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BE6010" w14:paraId="19E9D34A" w14:textId="77777777" w:rsidTr="00B909F2">
        <w:trPr>
          <w:trHeight w:val="4063"/>
        </w:trPr>
        <w:tc>
          <w:tcPr>
            <w:tcW w:w="5951" w:type="dxa"/>
            <w:tcBorders>
              <w:bottom w:val="single" w:sz="18" w:space="0" w:color="808080"/>
              <w:right w:val="single" w:sz="18" w:space="0" w:color="808080"/>
            </w:tcBorders>
            <w:vAlign w:val="center"/>
          </w:tcPr>
          <w:p w14:paraId="5AFF70A0" w14:textId="77777777" w:rsidR="00023FE7" w:rsidRPr="00F45A6D" w:rsidRDefault="00023FE7" w:rsidP="0041078A">
            <w:pPr>
              <w:pStyle w:val="Title"/>
              <w:rPr>
                <w:sz w:val="76"/>
                <w:szCs w:val="76"/>
              </w:rPr>
            </w:pPr>
            <w:bookmarkStart w:id="0" w:name="_Toc336337837"/>
            <w:bookmarkStart w:id="1" w:name="_Toc371854384"/>
            <w:r w:rsidRPr="00F45A6D">
              <w:rPr>
                <w:b w:val="0"/>
                <w:sz w:val="76"/>
                <w:szCs w:val="76"/>
              </w:rPr>
              <w:t>Microsoft</w:t>
            </w:r>
            <w:r w:rsidR="0060747D" w:rsidRPr="00F45A6D">
              <w:rPr>
                <w:b w:val="0"/>
                <w:sz w:val="76"/>
                <w:szCs w:val="76"/>
                <w:vertAlign w:val="superscript"/>
              </w:rPr>
              <w:t>®</w:t>
            </w:r>
            <w:bookmarkEnd w:id="0"/>
            <w:bookmarkEnd w:id="1"/>
          </w:p>
          <w:p w14:paraId="14909DBE" w14:textId="77777777" w:rsidR="00023FE7" w:rsidRPr="00BE6010" w:rsidRDefault="00023FE7" w:rsidP="00AE7627">
            <w:pPr>
              <w:pStyle w:val="NoSpacing1"/>
              <w:ind w:left="1044" w:right="668"/>
              <w:rPr>
                <w:rFonts w:ascii="Cambria" w:hAnsi="Cambria" w:cs="Calibri"/>
                <w:sz w:val="76"/>
                <w:szCs w:val="72"/>
              </w:rPr>
            </w:pPr>
            <w:r w:rsidRPr="00BE6010">
              <w:rPr>
                <w:rFonts w:ascii="Cambria" w:hAnsi="Cambria" w:cs="Calibri"/>
                <w:sz w:val="76"/>
                <w:szCs w:val="72"/>
              </w:rPr>
              <w:t>Lista de Productos</w:t>
            </w:r>
          </w:p>
        </w:tc>
        <w:tc>
          <w:tcPr>
            <w:tcW w:w="4615" w:type="dxa"/>
            <w:tcBorders>
              <w:left w:val="single" w:sz="18" w:space="0" w:color="808080"/>
              <w:bottom w:val="single" w:sz="18" w:space="0" w:color="808080"/>
            </w:tcBorders>
            <w:vAlign w:val="center"/>
          </w:tcPr>
          <w:p w14:paraId="0B003FEB" w14:textId="77777777" w:rsidR="00F11BEE" w:rsidRPr="00BE6010" w:rsidRDefault="00F11BEE" w:rsidP="00F11BEE">
            <w:pPr>
              <w:pStyle w:val="NoSpacing1"/>
              <w:ind w:right="-1797"/>
              <w:rPr>
                <w:rFonts w:ascii="Tahoma" w:hAnsi="Tahoma" w:cs="Tahoma"/>
                <w:sz w:val="72"/>
                <w:szCs w:val="72"/>
              </w:rPr>
            </w:pPr>
            <w:bookmarkStart w:id="2" w:name="_GoBack"/>
            <w:bookmarkEnd w:id="2"/>
          </w:p>
          <w:p w14:paraId="23A0CF33" w14:textId="77777777" w:rsidR="00023FE7" w:rsidRPr="00BE6010" w:rsidRDefault="006342D5">
            <w:pPr>
              <w:pStyle w:val="NoSpacing1"/>
              <w:ind w:right="-1797"/>
              <w:rPr>
                <w:sz w:val="72"/>
                <w:szCs w:val="72"/>
              </w:rPr>
            </w:pPr>
            <w:r w:rsidRPr="00BE6010">
              <w:rPr>
                <w:rFonts w:ascii="Tahoma" w:hAnsi="Tahoma" w:cs="Tahoma"/>
                <w:sz w:val="72"/>
                <w:szCs w:val="72"/>
              </w:rPr>
              <w:t xml:space="preserve">1º de </w:t>
            </w:r>
            <w:r w:rsidR="00153147">
              <w:rPr>
                <w:rFonts w:ascii="Tahoma" w:hAnsi="Tahoma" w:cs="Tahoma"/>
                <w:sz w:val="72"/>
                <w:szCs w:val="72"/>
              </w:rPr>
              <w:br/>
            </w:r>
            <w:r w:rsidRPr="00BE6010">
              <w:rPr>
                <w:rFonts w:ascii="Tahoma" w:hAnsi="Tahoma" w:cs="Tahoma"/>
                <w:sz w:val="72"/>
                <w:szCs w:val="72"/>
              </w:rPr>
              <w:t>diciembre de</w:t>
            </w:r>
          </w:p>
          <w:p w14:paraId="6B398D2C" w14:textId="77777777" w:rsidR="00023FE7" w:rsidRPr="00BE6010" w:rsidRDefault="0077167D" w:rsidP="00A04495">
            <w:pPr>
              <w:pStyle w:val="NoSpacing1"/>
              <w:ind w:rightChars="-103" w:right="-185"/>
              <w:rPr>
                <w:rFonts w:ascii="Tahoma" w:hAnsi="Tahoma" w:cs="Tahoma"/>
                <w:color w:val="4F81BD"/>
                <w:sz w:val="200"/>
                <w:szCs w:val="200"/>
              </w:rPr>
            </w:pPr>
            <w:r w:rsidRPr="00BE6010">
              <w:rPr>
                <w:rFonts w:ascii="Tahoma" w:hAnsi="Tahoma" w:cs="Tahoma"/>
                <w:color w:val="4F81BD"/>
                <w:sz w:val="180"/>
                <w:szCs w:val="200"/>
              </w:rPr>
              <w:t>2013</w:t>
            </w:r>
          </w:p>
        </w:tc>
      </w:tr>
      <w:tr w:rsidR="00023FE7" w:rsidRPr="00BE6010" w14:paraId="785B011A" w14:textId="77777777" w:rsidTr="00B909F2">
        <w:trPr>
          <w:trHeight w:val="412"/>
        </w:trPr>
        <w:tc>
          <w:tcPr>
            <w:tcW w:w="5951" w:type="dxa"/>
            <w:tcBorders>
              <w:top w:val="single" w:sz="18" w:space="0" w:color="808080"/>
            </w:tcBorders>
            <w:vAlign w:val="center"/>
          </w:tcPr>
          <w:p w14:paraId="3A5B6C90" w14:textId="77777777" w:rsidR="00023FE7" w:rsidRPr="00BE6010" w:rsidRDefault="00023FE7" w:rsidP="00281082">
            <w:pPr>
              <w:pStyle w:val="NoSpacing1"/>
              <w:ind w:leftChars="122" w:left="220" w:firstLine="2"/>
              <w:rPr>
                <w:rFonts w:ascii="Tahoma" w:hAnsi="Tahoma" w:cs="Tahoma"/>
                <w:sz w:val="22"/>
                <w:szCs w:val="22"/>
              </w:rPr>
            </w:pPr>
            <w:r w:rsidRPr="00BE6010">
              <w:rPr>
                <w:rFonts w:ascii="Tahoma" w:hAnsi="Tahoma" w:cs="Tahoma"/>
                <w:szCs w:val="22"/>
              </w:rPr>
              <w:t>La Lista de Productos de Microsoft ofrece información mensual sobre Servicios Online y software de Microsoft licenciados a través de los programas de Licencias por Volumen de Microsoft.</w:t>
            </w:r>
          </w:p>
        </w:tc>
        <w:tc>
          <w:tcPr>
            <w:tcW w:w="4615" w:type="dxa"/>
            <w:tcBorders>
              <w:top w:val="single" w:sz="18" w:space="0" w:color="808080"/>
            </w:tcBorders>
            <w:vAlign w:val="center"/>
          </w:tcPr>
          <w:p w14:paraId="6060B05E" w14:textId="77777777" w:rsidR="00023FE7" w:rsidRPr="00BE6010" w:rsidRDefault="00023FE7" w:rsidP="00A04495">
            <w:pPr>
              <w:pStyle w:val="NoSpacing1"/>
              <w:ind w:rightChars="-15" w:right="-27"/>
              <w:rPr>
                <w:rFonts w:ascii="Tahoma" w:hAnsi="Tahoma" w:cs="Tahoma"/>
                <w:sz w:val="32"/>
                <w:szCs w:val="32"/>
              </w:rPr>
            </w:pPr>
          </w:p>
        </w:tc>
      </w:tr>
    </w:tbl>
    <w:p w14:paraId="5646456B" w14:textId="77777777" w:rsidR="00023FE7" w:rsidRPr="00BE6010" w:rsidRDefault="00023FE7" w:rsidP="003A49B8">
      <w:pPr>
        <w:pStyle w:val="Heading1"/>
        <w:sectPr w:rsidR="00023FE7" w:rsidRPr="00BE6010"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60E20731" w14:textId="77777777" w:rsidR="00023FE7" w:rsidRPr="00BE6010" w:rsidRDefault="00023FE7" w:rsidP="003A49B8">
      <w:pPr>
        <w:pStyle w:val="Heading1"/>
      </w:pPr>
      <w:bookmarkStart w:id="3" w:name="_Toc336337838"/>
      <w:bookmarkStart w:id="4" w:name="_Toc371854385"/>
      <w:r w:rsidRPr="00BE6010">
        <w:lastRenderedPageBreak/>
        <w:t>ACERCA DE ESTE DOCUMENTO</w:t>
      </w:r>
      <w:bookmarkEnd w:id="3"/>
      <w:bookmarkEnd w:id="4"/>
    </w:p>
    <w:p w14:paraId="5A3ABD2A" w14:textId="77777777" w:rsidR="00023FE7" w:rsidRPr="00BE6010" w:rsidRDefault="00023FE7">
      <w:pPr>
        <w:pStyle w:val="Body"/>
        <w:ind w:right="720"/>
      </w:pPr>
    </w:p>
    <w:p w14:paraId="1A77D059" w14:textId="77777777" w:rsidR="00023FE7" w:rsidRPr="00347FE4" w:rsidRDefault="00023FE7">
      <w:pPr>
        <w:pStyle w:val="Body"/>
        <w:ind w:right="720"/>
        <w:rPr>
          <w:lang w:val="es-ES"/>
        </w:rPr>
      </w:pPr>
      <w:r w:rsidRPr="00BE6010">
        <w:rPr>
          <w:rFonts w:ascii="Tahoma" w:hAnsi="Tahoma" w:cs="Tahoma"/>
          <w:sz w:val="18"/>
          <w:szCs w:val="18"/>
        </w:rPr>
        <w:t>La Lista de Productos de Microsoft ofrece información mensual sobre Servicios Online y software de</w:t>
      </w:r>
      <w:r w:rsidR="00BE6010">
        <w:rPr>
          <w:rFonts w:ascii="Tahoma" w:hAnsi="Tahoma" w:cs="Tahoma"/>
          <w:sz w:val="18"/>
          <w:szCs w:val="18"/>
        </w:rPr>
        <w:t> </w:t>
      </w:r>
      <w:r w:rsidRPr="00BE6010">
        <w:rPr>
          <w:rFonts w:ascii="Tahoma" w:hAnsi="Tahoma" w:cs="Tahoma"/>
          <w:sz w:val="18"/>
          <w:szCs w:val="18"/>
        </w:rPr>
        <w:t xml:space="preserve">Microsoft licenciados a través de los programas de Licencias por Volumen de Microsoft. </w:t>
      </w:r>
      <w:r w:rsidRPr="00347FE4">
        <w:rPr>
          <w:rFonts w:ascii="Tahoma" w:hAnsi="Tahoma" w:cs="Tahoma"/>
          <w:sz w:val="18"/>
          <w:szCs w:val="18"/>
          <w:lang w:val="es-ES"/>
        </w:rPr>
        <w:t>La información que se describe en la Lista de Productos de Microsoft incluye:</w:t>
      </w:r>
    </w:p>
    <w:p w14:paraId="0180A2E1" w14:textId="77777777" w:rsidR="00023FE7" w:rsidRPr="00347FE4" w:rsidRDefault="00023FE7">
      <w:pPr>
        <w:pStyle w:val="Body"/>
        <w:ind w:right="720"/>
        <w:rPr>
          <w:lang w:val="es-ES"/>
        </w:rPr>
      </w:pPr>
    </w:p>
    <w:p w14:paraId="3EF53C39" w14:textId="77777777" w:rsidR="00023FE7" w:rsidRPr="00347FE4" w:rsidRDefault="00023FE7">
      <w:pPr>
        <w:pStyle w:val="BulletedList"/>
        <w:ind w:right="720"/>
        <w:rPr>
          <w:lang w:val="es-ES"/>
        </w:rPr>
      </w:pPr>
      <w:r w:rsidRPr="00347FE4">
        <w:rPr>
          <w:rFonts w:ascii="Tahoma" w:hAnsi="Tahoma" w:cs="Tahoma"/>
          <w:sz w:val="18"/>
          <w:szCs w:val="18"/>
          <w:lang w:val="es-ES"/>
        </w:rPr>
        <w:t>La disponibilidad de nuevos productos y software que ofrecen las Licencias por Volumen de Microsoft</w:t>
      </w:r>
    </w:p>
    <w:p w14:paraId="6114302C" w14:textId="77777777" w:rsidR="00023FE7" w:rsidRPr="00347FE4" w:rsidRDefault="00023FE7" w:rsidP="00024C3C">
      <w:pPr>
        <w:pStyle w:val="BulletedList"/>
        <w:numPr>
          <w:ilvl w:val="0"/>
          <w:numId w:val="16"/>
        </w:numPr>
        <w:ind w:right="720"/>
        <w:rPr>
          <w:lang w:val="es-ES"/>
        </w:rPr>
      </w:pPr>
      <w:r w:rsidRPr="00347FE4">
        <w:rPr>
          <w:rFonts w:ascii="Tahoma" w:hAnsi="Tahoma" w:cs="Tahoma"/>
          <w:sz w:val="18"/>
          <w:szCs w:val="18"/>
          <w:lang w:val="es-ES"/>
        </w:rPr>
        <w:t>La interrupción de productos y software que ofrecen las Licencias por Volumen de Microsoft</w:t>
      </w:r>
    </w:p>
    <w:p w14:paraId="5E88E8A4" w14:textId="77777777" w:rsidR="00023FE7" w:rsidRPr="00347FE4" w:rsidRDefault="00023FE7" w:rsidP="00024C3C">
      <w:pPr>
        <w:pStyle w:val="BulletedList"/>
        <w:numPr>
          <w:ilvl w:val="0"/>
          <w:numId w:val="16"/>
        </w:numPr>
        <w:ind w:right="720"/>
        <w:rPr>
          <w:lang w:val="es-ES"/>
        </w:rPr>
      </w:pPr>
      <w:r w:rsidRPr="00347FE4">
        <w:rPr>
          <w:rFonts w:ascii="Tahoma" w:hAnsi="Tahoma" w:cs="Tahoma"/>
          <w:sz w:val="18"/>
          <w:szCs w:val="18"/>
          <w:lang w:val="es-ES"/>
        </w:rPr>
        <w:t xml:space="preserve">La designación de software y productos con respecto al grupo de productos de las Licencias por Volumen de Microsoft </w:t>
      </w:r>
    </w:p>
    <w:p w14:paraId="4551C18E" w14:textId="77777777" w:rsidR="00023FE7" w:rsidRPr="00347FE4" w:rsidRDefault="00023FE7" w:rsidP="00024C3C">
      <w:pPr>
        <w:pStyle w:val="BulletedList"/>
        <w:numPr>
          <w:ilvl w:val="0"/>
          <w:numId w:val="16"/>
        </w:numPr>
        <w:ind w:right="720"/>
        <w:rPr>
          <w:lang w:val="es-ES"/>
        </w:rPr>
      </w:pPr>
      <w:r w:rsidRPr="00347FE4">
        <w:rPr>
          <w:rFonts w:ascii="Tahoma" w:hAnsi="Tahoma" w:cs="Tahoma"/>
          <w:sz w:val="18"/>
          <w:szCs w:val="18"/>
          <w:lang w:val="es-ES"/>
        </w:rPr>
        <w:t>El valor en puntos de cada tecnología de productos y software</w:t>
      </w:r>
    </w:p>
    <w:p w14:paraId="6C7B4697" w14:textId="77777777" w:rsidR="00023FE7" w:rsidRPr="00BE6010" w:rsidRDefault="00023FE7" w:rsidP="00024C3C">
      <w:pPr>
        <w:pStyle w:val="BulletedList"/>
        <w:numPr>
          <w:ilvl w:val="0"/>
          <w:numId w:val="16"/>
        </w:numPr>
        <w:ind w:right="720"/>
      </w:pPr>
      <w:r w:rsidRPr="00BE6010">
        <w:rPr>
          <w:rFonts w:ascii="Tahoma" w:hAnsi="Tahoma" w:cs="Tahoma"/>
          <w:sz w:val="18"/>
          <w:szCs w:val="18"/>
        </w:rPr>
        <w:t>Promociones disponibles</w:t>
      </w:r>
    </w:p>
    <w:p w14:paraId="504FFF2C" w14:textId="77777777" w:rsidR="00023FE7" w:rsidRPr="00347FE4" w:rsidRDefault="00023FE7" w:rsidP="00024C3C">
      <w:pPr>
        <w:pStyle w:val="BulletedList"/>
        <w:numPr>
          <w:ilvl w:val="0"/>
          <w:numId w:val="16"/>
        </w:numPr>
        <w:ind w:right="720"/>
        <w:rPr>
          <w:lang w:val="es-ES"/>
        </w:rPr>
      </w:pPr>
      <w:r w:rsidRPr="00347FE4">
        <w:rPr>
          <w:rFonts w:ascii="Tahoma" w:hAnsi="Tahoma" w:cs="Tahoma"/>
          <w:sz w:val="18"/>
          <w:szCs w:val="18"/>
          <w:lang w:val="es-ES"/>
        </w:rPr>
        <w:t>Las rutas de migración de una versión de software a otra versión del mismo software</w:t>
      </w:r>
    </w:p>
    <w:p w14:paraId="27FD1F9D" w14:textId="77777777" w:rsidR="00023FE7" w:rsidRPr="00347FE4" w:rsidRDefault="00023FE7" w:rsidP="00024C3C">
      <w:pPr>
        <w:pStyle w:val="BulletedList"/>
        <w:numPr>
          <w:ilvl w:val="0"/>
          <w:numId w:val="16"/>
        </w:numPr>
        <w:ind w:right="720"/>
        <w:rPr>
          <w:lang w:val="es-ES"/>
        </w:rPr>
      </w:pPr>
      <w:r w:rsidRPr="00347FE4">
        <w:rPr>
          <w:rFonts w:ascii="Tahoma" w:hAnsi="Tahoma" w:cs="Tahoma"/>
          <w:sz w:val="18"/>
          <w:szCs w:val="18"/>
          <w:lang w:val="es-ES"/>
        </w:rPr>
        <w:t>Las rutas de migración de software interrumpido a nuevas versiones de software</w:t>
      </w:r>
    </w:p>
    <w:p w14:paraId="34B2A1B4" w14:textId="77777777" w:rsidR="00023FE7" w:rsidRPr="00BE6010" w:rsidRDefault="00023FE7" w:rsidP="00024C3C">
      <w:pPr>
        <w:pStyle w:val="BulletedList"/>
        <w:numPr>
          <w:ilvl w:val="0"/>
          <w:numId w:val="16"/>
        </w:numPr>
        <w:ind w:right="720"/>
      </w:pPr>
      <w:r w:rsidRPr="00BE6010">
        <w:rPr>
          <w:rFonts w:ascii="Tahoma" w:hAnsi="Tahoma" w:cs="Tahoma"/>
          <w:sz w:val="18"/>
          <w:szCs w:val="18"/>
        </w:rPr>
        <w:t>Beneficios de Software Assurance</w:t>
      </w:r>
    </w:p>
    <w:p w14:paraId="43F23DCC" w14:textId="77777777" w:rsidR="00023FE7" w:rsidRPr="00347FE4" w:rsidRDefault="00023FE7" w:rsidP="00024C3C">
      <w:pPr>
        <w:pStyle w:val="BulletedList"/>
        <w:numPr>
          <w:ilvl w:val="0"/>
          <w:numId w:val="16"/>
        </w:numPr>
        <w:ind w:right="720"/>
        <w:rPr>
          <w:lang w:val="es-ES"/>
        </w:rPr>
      </w:pPr>
      <w:r w:rsidRPr="00347FE4">
        <w:rPr>
          <w:rFonts w:ascii="Tahoma" w:hAnsi="Tahoma" w:cs="Tahoma"/>
          <w:sz w:val="18"/>
          <w:szCs w:val="18"/>
          <w:lang w:val="es-ES"/>
        </w:rPr>
        <w:t>Otras Notas e información específica sobre software y productos</w:t>
      </w:r>
    </w:p>
    <w:p w14:paraId="3F3998EC" w14:textId="77777777" w:rsidR="00023FE7" w:rsidRPr="00347FE4" w:rsidRDefault="00023FE7">
      <w:pPr>
        <w:ind w:right="720"/>
        <w:rPr>
          <w:lang w:val="es-ES"/>
        </w:rPr>
      </w:pPr>
    </w:p>
    <w:p w14:paraId="1FAC5919" w14:textId="77777777" w:rsidR="00023FE7" w:rsidRPr="00347FE4" w:rsidRDefault="00023FE7">
      <w:pPr>
        <w:ind w:right="720"/>
        <w:rPr>
          <w:lang w:val="es-ES"/>
        </w:rPr>
      </w:pPr>
    </w:p>
    <w:p w14:paraId="31E2D2E0" w14:textId="77777777" w:rsidR="00023FE7" w:rsidRPr="00347FE4" w:rsidRDefault="00023FE7" w:rsidP="003A49B8">
      <w:pPr>
        <w:pStyle w:val="Heading1"/>
        <w:rPr>
          <w:lang w:val="es-ES"/>
        </w:rPr>
      </w:pPr>
      <w:bookmarkStart w:id="5" w:name="_Toc336337839"/>
      <w:bookmarkStart w:id="6" w:name="_Toc371854386"/>
      <w:r w:rsidRPr="00347FE4">
        <w:rPr>
          <w:lang w:val="es-ES"/>
        </w:rPr>
        <w:t>CÓMO UTILIZAR la Lista DE PRODUCTOS DE MICROSOFT</w:t>
      </w:r>
      <w:bookmarkEnd w:id="5"/>
      <w:bookmarkEnd w:id="6"/>
    </w:p>
    <w:p w14:paraId="65C09717" w14:textId="77777777" w:rsidR="00023FE7" w:rsidRPr="00347FE4" w:rsidRDefault="00023FE7">
      <w:pPr>
        <w:pStyle w:val="Body"/>
        <w:ind w:right="-1890"/>
        <w:rPr>
          <w:lang w:val="es-ES"/>
        </w:rPr>
      </w:pPr>
    </w:p>
    <w:p w14:paraId="287144A5" w14:textId="77777777" w:rsidR="00023FE7" w:rsidRPr="00347FE4" w:rsidRDefault="00023FE7">
      <w:pPr>
        <w:pStyle w:val="Body"/>
        <w:ind w:right="-1890"/>
        <w:rPr>
          <w:lang w:val="es-ES"/>
        </w:rPr>
      </w:pPr>
      <w:r w:rsidRPr="00347FE4">
        <w:rPr>
          <w:rFonts w:ascii="Tahoma" w:hAnsi="Tahoma" w:cs="Tahoma"/>
          <w:b/>
          <w:lang w:val="es-ES"/>
        </w:rPr>
        <w:t>Familiarícese con la Clave de gráficos siguiendo los pasos que se indican a continuación.</w:t>
      </w:r>
    </w:p>
    <w:p w14:paraId="1C632803" w14:textId="77777777" w:rsidR="00023FE7" w:rsidRPr="00347FE4" w:rsidRDefault="00023FE7">
      <w:pPr>
        <w:pStyle w:val="Body"/>
        <w:ind w:right="-1890"/>
        <w:rPr>
          <w:lang w:val="es-ES"/>
        </w:rPr>
      </w:pPr>
    </w:p>
    <w:p w14:paraId="2302CC2A" w14:textId="77777777" w:rsidR="00023FE7" w:rsidRPr="00347FE4" w:rsidRDefault="00023FE7">
      <w:pPr>
        <w:pStyle w:val="Body"/>
        <w:ind w:right="-1890"/>
        <w:rPr>
          <w:lang w:val="es-ES"/>
        </w:rPr>
      </w:pPr>
      <w:r w:rsidRPr="00347FE4">
        <w:rPr>
          <w:rStyle w:val="BodyChar"/>
          <w:rFonts w:ascii="Tahoma" w:hAnsi="Tahoma" w:cs="Tahoma"/>
          <w:b/>
          <w:sz w:val="18"/>
          <w:szCs w:val="18"/>
          <w:lang w:val="es-ES"/>
        </w:rPr>
        <w:t>Paso 1:</w:t>
      </w:r>
      <w:r w:rsidR="00F11BEE" w:rsidRPr="00347FE4">
        <w:rPr>
          <w:rStyle w:val="BodyChar"/>
          <w:rFonts w:ascii="Tahoma" w:hAnsi="Tahoma" w:cs="Tahoma"/>
          <w:b/>
          <w:sz w:val="18"/>
          <w:szCs w:val="18"/>
          <w:lang w:val="es-ES"/>
        </w:rPr>
        <w:t xml:space="preserve"> </w:t>
      </w:r>
      <w:r w:rsidRPr="00347FE4">
        <w:rPr>
          <w:rFonts w:ascii="Tahoma" w:hAnsi="Tahoma" w:cs="Tahoma"/>
          <w:sz w:val="18"/>
          <w:szCs w:val="18"/>
          <w:lang w:val="es-ES"/>
        </w:rPr>
        <w:t xml:space="preserve">Busque el software que esté considerando en la tabla. </w:t>
      </w:r>
    </w:p>
    <w:p w14:paraId="3D5F2F44" w14:textId="77777777" w:rsidR="00023FE7" w:rsidRPr="00347FE4" w:rsidRDefault="00023FE7">
      <w:pPr>
        <w:pStyle w:val="Body"/>
        <w:ind w:right="-1890"/>
        <w:rPr>
          <w:lang w:val="es-ES"/>
        </w:rPr>
      </w:pPr>
    </w:p>
    <w:p w14:paraId="07A50C8A" w14:textId="77777777" w:rsidR="00023FE7" w:rsidRPr="00BE6010" w:rsidRDefault="00183DD8" w:rsidP="0013361B">
      <w:pPr>
        <w:pStyle w:val="NumberedSteps"/>
        <w:ind w:left="-180" w:right="720"/>
      </w:pPr>
      <w:r>
        <w:rPr>
          <w:noProof/>
        </w:rPr>
        <mc:AlternateContent>
          <mc:Choice Requires="wps">
            <w:drawing>
              <wp:anchor distT="0" distB="0" distL="114300" distR="114300" simplePos="0" relativeHeight="251660291" behindDoc="0" locked="0" layoutInCell="1" allowOverlap="1" wp14:anchorId="6FE371DC" wp14:editId="0393F911">
                <wp:simplePos x="0" y="0"/>
                <wp:positionH relativeFrom="column">
                  <wp:posOffset>-123825</wp:posOffset>
                </wp:positionH>
                <wp:positionV relativeFrom="paragraph">
                  <wp:posOffset>1941195</wp:posOffset>
                </wp:positionV>
                <wp:extent cx="1612265" cy="254635"/>
                <wp:effectExtent l="19050" t="17145" r="16510" b="23495"/>
                <wp:wrapNone/>
                <wp:docPr id="110"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2265" cy="25463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AEC27EF" id="Oval 8" o:spid="_x0000_s1026" style="position:absolute;margin-left:-9.75pt;margin-top:152.85pt;width:126.95pt;height:20.05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" filled="f" strokecolor="red" strokeweight="2.25pt">
                <v:textbox inset="5.85pt,.7pt,5.85pt,.7pt"/>
              </v:oval>
            </w:pict>
          </mc:Fallback>
        </mc:AlternateContent>
      </w:r>
      <w:r w:rsidR="00153147">
        <w:rPr>
          <w:noProof/>
        </w:rPr>
        <w:drawing>
          <wp:inline distT="0" distB="0" distL="0" distR="0" wp14:anchorId="5EC6A344" wp14:editId="05725A59">
            <wp:extent cx="5934456" cy="341071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046" t="22254" r="3048" b="12724"/>
                    <a:stretch/>
                  </pic:blipFill>
                  <pic:spPr bwMode="auto">
                    <a:xfrm>
                      <a:off x="0" y="0"/>
                      <a:ext cx="5934456" cy="3410712"/>
                    </a:xfrm>
                    <a:prstGeom prst="rect">
                      <a:avLst/>
                    </a:prstGeom>
                    <a:ln>
                      <a:noFill/>
                    </a:ln>
                    <a:extLst>
                      <a:ext uri="{53640926-AAD7-44D8-BBD7-CCE9431645EC}">
                        <a14:shadowObscured xmlns:a14="http://schemas.microsoft.com/office/drawing/2010/main"/>
                      </a:ext>
                    </a:extLst>
                  </pic:spPr>
                </pic:pic>
              </a:graphicData>
            </a:graphic>
          </wp:inline>
        </w:drawing>
      </w:r>
    </w:p>
    <w:p w14:paraId="61DEAC86" w14:textId="77777777" w:rsidR="00023FE7" w:rsidRPr="00BE6010" w:rsidRDefault="00023FE7">
      <w:pPr>
        <w:pStyle w:val="NumberedSteps"/>
        <w:ind w:right="720"/>
      </w:pPr>
    </w:p>
    <w:p w14:paraId="368D78D5" w14:textId="77777777" w:rsidR="00023FE7" w:rsidRPr="00347FE4" w:rsidRDefault="00023FE7">
      <w:pPr>
        <w:pStyle w:val="NumberedSteps"/>
        <w:ind w:right="720"/>
        <w:rPr>
          <w:lang w:val="es-ES"/>
        </w:rPr>
      </w:pPr>
      <w:r w:rsidRPr="00347FE4">
        <w:rPr>
          <w:rStyle w:val="BodyChar"/>
          <w:rFonts w:ascii="Tahoma" w:hAnsi="Tahoma" w:cs="Tahoma"/>
          <w:b/>
          <w:sz w:val="18"/>
          <w:szCs w:val="18"/>
          <w:lang w:val="es-ES"/>
        </w:rPr>
        <w:lastRenderedPageBreak/>
        <w:t>Paso 2:</w:t>
      </w:r>
      <w:r w:rsidR="00F11BEE" w:rsidRPr="00347FE4">
        <w:rPr>
          <w:rFonts w:ascii="Tahoma" w:hAnsi="Tahoma" w:cs="Tahoma"/>
          <w:sz w:val="18"/>
          <w:szCs w:val="18"/>
          <w:lang w:val="es-ES"/>
        </w:rPr>
        <w:t xml:space="preserve"> </w:t>
      </w:r>
      <w:r w:rsidRPr="00347FE4">
        <w:rPr>
          <w:rFonts w:ascii="Tahoma" w:hAnsi="Tahoma" w:cs="Tahoma"/>
          <w:sz w:val="18"/>
          <w:szCs w:val="18"/>
          <w:lang w:val="es-ES"/>
        </w:rPr>
        <w:t>Revise la información de las columnas para comprobar si hay promociones disponibles, beneficios de Software Assurance, contadores de puntos, disponibilidad de programas, etc.</w:t>
      </w:r>
    </w:p>
    <w:p w14:paraId="6C614949" w14:textId="77777777" w:rsidR="00023FE7" w:rsidRPr="00347FE4" w:rsidRDefault="00023FE7" w:rsidP="000E5145">
      <w:pPr>
        <w:pStyle w:val="NumberedSteps"/>
        <w:ind w:right="720"/>
        <w:rPr>
          <w:lang w:val="es-ES"/>
        </w:rPr>
      </w:pPr>
      <w:r w:rsidRPr="00347FE4">
        <w:rPr>
          <w:rStyle w:val="BodyChar"/>
          <w:rFonts w:ascii="Tahoma" w:hAnsi="Tahoma" w:cs="Tahoma"/>
          <w:b/>
          <w:sz w:val="18"/>
          <w:szCs w:val="18"/>
          <w:lang w:val="es-ES"/>
        </w:rPr>
        <w:t>Paso 3:</w:t>
      </w:r>
      <w:r w:rsidR="00F11BEE" w:rsidRPr="00347FE4">
        <w:rPr>
          <w:rFonts w:ascii="Tahoma" w:hAnsi="Tahoma" w:cs="Tahoma"/>
          <w:sz w:val="18"/>
          <w:szCs w:val="18"/>
          <w:lang w:val="es-ES"/>
        </w:rPr>
        <w:t xml:space="preserve"> </w:t>
      </w:r>
      <w:r w:rsidRPr="00347FE4">
        <w:rPr>
          <w:rFonts w:ascii="Tahoma" w:hAnsi="Tahoma" w:cs="Tahoma"/>
          <w:sz w:val="18"/>
          <w:szCs w:val="18"/>
          <w:lang w:val="es-ES"/>
        </w:rPr>
        <w:t xml:space="preserve">Algunos software incluirán también una nota al pie con información adicional. Si corresponde, </w:t>
      </w:r>
      <w:r w:rsidR="00164390" w:rsidRPr="00347FE4">
        <w:rPr>
          <w:rFonts w:ascii="Tahoma" w:hAnsi="Tahoma" w:cs="Tahoma"/>
          <w:sz w:val="18"/>
          <w:szCs w:val="18"/>
          <w:lang w:val="es-ES"/>
        </w:rPr>
        <w:t>“</w:t>
      </w:r>
      <w:r w:rsidRPr="00347FE4">
        <w:rPr>
          <w:rFonts w:ascii="Tahoma" w:hAnsi="Tahoma" w:cs="Tahoma"/>
          <w:sz w:val="18"/>
          <w:szCs w:val="18"/>
          <w:lang w:val="es-ES"/>
        </w:rPr>
        <w:t>haga clic</w:t>
      </w:r>
      <w:r w:rsidR="00164390" w:rsidRPr="00347FE4">
        <w:rPr>
          <w:rFonts w:ascii="Tahoma" w:hAnsi="Tahoma" w:cs="Tahoma"/>
          <w:sz w:val="18"/>
          <w:szCs w:val="18"/>
          <w:lang w:val="es-ES"/>
        </w:rPr>
        <w:t>”</w:t>
      </w:r>
      <w:r w:rsidRPr="00347FE4">
        <w:rPr>
          <w:rFonts w:ascii="Tahoma" w:hAnsi="Tahoma" w:cs="Tahoma"/>
          <w:sz w:val="18"/>
          <w:szCs w:val="18"/>
          <w:lang w:val="es-ES"/>
        </w:rPr>
        <w:t xml:space="preserve"> (Ctrl + clic) en el número de la nota al pie, que le llevará directamente al texto aplicable; o consulte la nota al pie identificada en las páginas que aparecen a continuación de la tabla para obtener información adicional. Dicha información adicional incluye detalles sobre las ofertas de migración o los criterios de elegibilidad, como se indica en el siguiente ejemplo.</w:t>
      </w:r>
    </w:p>
    <w:p w14:paraId="6B45616A" w14:textId="77777777" w:rsidR="000E5145" w:rsidRPr="00347FE4" w:rsidRDefault="000E5145" w:rsidP="000E5145">
      <w:pPr>
        <w:pStyle w:val="NumberedSteps"/>
        <w:ind w:right="720"/>
        <w:rPr>
          <w:lang w:val="es-ES"/>
        </w:rPr>
      </w:pPr>
    </w:p>
    <w:p w14:paraId="5FB70EED" w14:textId="77777777" w:rsidR="00023FE7" w:rsidRPr="00BE6010" w:rsidRDefault="00183DD8">
      <w:pPr>
        <w:pStyle w:val="NumberedSteps"/>
        <w:tabs>
          <w:tab w:val="left" w:pos="9360"/>
        </w:tabs>
        <w:ind w:right="720"/>
      </w:pPr>
      <w:r>
        <w:rPr>
          <w:noProof/>
        </w:rPr>
        <mc:AlternateContent>
          <mc:Choice Requires="wps">
            <w:drawing>
              <wp:anchor distT="0" distB="0" distL="114300" distR="114300" simplePos="0" relativeHeight="251662339" behindDoc="0" locked="0" layoutInCell="1" allowOverlap="1" wp14:anchorId="0F00B85D" wp14:editId="29AD8BD2">
                <wp:simplePos x="0" y="0"/>
                <wp:positionH relativeFrom="column">
                  <wp:posOffset>2084070</wp:posOffset>
                </wp:positionH>
                <wp:positionV relativeFrom="paragraph">
                  <wp:posOffset>2341245</wp:posOffset>
                </wp:positionV>
                <wp:extent cx="307975" cy="314960"/>
                <wp:effectExtent l="17145" t="17145" r="17780" b="20320"/>
                <wp:wrapNone/>
                <wp:docPr id="109"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7975" cy="31496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495CA1D" id="Oval 10" o:spid="_x0000_s1026" style="position:absolute;margin-left:164.1pt;margin-top:184.35pt;width:24.25pt;height:24.8pt;z-index:2516623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" filled="f" strokecolor="red" strokeweight="2.25pt">
                <v:textbox inset="5.85pt,.7pt,5.85pt,.7pt"/>
              </v:oval>
            </w:pict>
          </mc:Fallback>
        </mc:AlternateContent>
      </w:r>
      <w:r>
        <w:rPr>
          <w:noProof/>
        </w:rPr>
        <mc:AlternateContent>
          <mc:Choice Requires="wps">
            <w:drawing>
              <wp:anchor distT="0" distB="0" distL="114300" distR="114300" simplePos="0" relativeHeight="251661315" behindDoc="0" locked="0" layoutInCell="1" allowOverlap="1" wp14:anchorId="01D9CE6F" wp14:editId="1BD13552">
                <wp:simplePos x="0" y="0"/>
                <wp:positionH relativeFrom="column">
                  <wp:posOffset>411480</wp:posOffset>
                </wp:positionH>
                <wp:positionV relativeFrom="paragraph">
                  <wp:posOffset>2341245</wp:posOffset>
                </wp:positionV>
                <wp:extent cx="1406525" cy="254635"/>
                <wp:effectExtent l="20955" t="17145" r="20320" b="23495"/>
                <wp:wrapNone/>
                <wp:docPr id="15"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6525" cy="25463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21758D8" id="Oval 9" o:spid="_x0000_s1026" style="position:absolute;margin-left:32.4pt;margin-top:184.35pt;width:110.75pt;height:20.05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" filled="f" strokecolor="red" strokeweight="2.25pt">
                <v:textbox inset="5.85pt,.7pt,5.85pt,.7pt"/>
              </v:oval>
            </w:pict>
          </mc:Fallback>
        </mc:AlternateContent>
      </w:r>
      <w:r w:rsidR="00153147">
        <w:rPr>
          <w:noProof/>
        </w:rPr>
        <w:drawing>
          <wp:inline distT="0" distB="0" distL="0" distR="0" wp14:anchorId="43F738B9" wp14:editId="7E47E8F2">
            <wp:extent cx="2578608" cy="432511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046" t="22254" r="58891" b="12724"/>
                    <a:stretch/>
                  </pic:blipFill>
                  <pic:spPr bwMode="auto">
                    <a:xfrm>
                      <a:off x="0" y="0"/>
                      <a:ext cx="2578608" cy="4325112"/>
                    </a:xfrm>
                    <a:prstGeom prst="rect">
                      <a:avLst/>
                    </a:prstGeom>
                    <a:ln>
                      <a:noFill/>
                    </a:ln>
                    <a:extLst>
                      <a:ext uri="{53640926-AAD7-44D8-BBD7-CCE9431645EC}">
                        <a14:shadowObscured xmlns:a14="http://schemas.microsoft.com/office/drawing/2010/main"/>
                      </a:ext>
                    </a:extLst>
                  </pic:spPr>
                </pic:pic>
              </a:graphicData>
            </a:graphic>
          </wp:inline>
        </w:drawing>
      </w:r>
    </w:p>
    <w:p w14:paraId="0CC477D6" w14:textId="77777777" w:rsidR="0013361B" w:rsidRPr="00BE6010" w:rsidRDefault="0013361B">
      <w:pPr>
        <w:pStyle w:val="NumberedSteps"/>
        <w:tabs>
          <w:tab w:val="left" w:pos="9360"/>
        </w:tabs>
        <w:ind w:right="720"/>
      </w:pPr>
    </w:p>
    <w:p w14:paraId="68360922" w14:textId="77777777" w:rsidR="00023FE7" w:rsidRPr="00BE6010" w:rsidRDefault="00153147">
      <w:pPr>
        <w:pStyle w:val="NumberedSteps"/>
        <w:ind w:right="720"/>
      </w:pPr>
      <w:r w:rsidRPr="00153147">
        <w:rPr>
          <w:noProof/>
          <w:bdr w:val="single" w:sz="4" w:space="0" w:color="auto"/>
        </w:rPr>
        <w:drawing>
          <wp:inline distT="0" distB="0" distL="0" distR="0" wp14:anchorId="27C080A7" wp14:editId="1F146082">
            <wp:extent cx="5440680" cy="104241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6401" t="27673" r="15675" b="54911"/>
                    <a:stretch/>
                  </pic:blipFill>
                  <pic:spPr bwMode="auto">
                    <a:xfrm>
                      <a:off x="0" y="0"/>
                      <a:ext cx="5440680" cy="1042416"/>
                    </a:xfrm>
                    <a:prstGeom prst="rect">
                      <a:avLst/>
                    </a:prstGeom>
                    <a:ln>
                      <a:noFill/>
                    </a:ln>
                    <a:extLst>
                      <a:ext uri="{53640926-AAD7-44D8-BBD7-CCE9431645EC}">
                        <a14:shadowObscured xmlns:a14="http://schemas.microsoft.com/office/drawing/2010/main"/>
                      </a:ext>
                    </a:extLst>
                  </pic:spPr>
                </pic:pic>
              </a:graphicData>
            </a:graphic>
          </wp:inline>
        </w:drawing>
      </w:r>
    </w:p>
    <w:p w14:paraId="7C09469F" w14:textId="77777777" w:rsidR="0013361B" w:rsidRDefault="0013361B">
      <w:pPr>
        <w:pStyle w:val="NumberedSteps"/>
        <w:ind w:right="720"/>
      </w:pPr>
    </w:p>
    <w:p w14:paraId="0AE749D6" w14:textId="77777777" w:rsidR="00153147" w:rsidRPr="00BE6010" w:rsidRDefault="00153147">
      <w:pPr>
        <w:pStyle w:val="NumberedSteps"/>
        <w:ind w:right="720"/>
      </w:pPr>
    </w:p>
    <w:p w14:paraId="660844D2" w14:textId="77777777" w:rsidR="00023FE7" w:rsidRPr="00347FE4" w:rsidRDefault="00023FE7">
      <w:pPr>
        <w:pStyle w:val="NumberedSteps"/>
        <w:ind w:right="720"/>
        <w:rPr>
          <w:lang w:val="es-ES"/>
        </w:rPr>
      </w:pPr>
      <w:r w:rsidRPr="00347FE4">
        <w:rPr>
          <w:rStyle w:val="BodyChar"/>
          <w:rFonts w:ascii="Tahoma" w:hAnsi="Tahoma" w:cs="Tahoma"/>
          <w:b/>
          <w:sz w:val="18"/>
          <w:szCs w:val="18"/>
          <w:lang w:val="es-ES"/>
        </w:rPr>
        <w:t>Paso 4:</w:t>
      </w:r>
      <w:r w:rsidR="00F11BEE" w:rsidRPr="00347FE4">
        <w:rPr>
          <w:rStyle w:val="BodyChar"/>
          <w:rFonts w:ascii="Tahoma" w:hAnsi="Tahoma" w:cs="Tahoma"/>
          <w:b/>
          <w:sz w:val="18"/>
          <w:szCs w:val="18"/>
          <w:lang w:val="es-ES"/>
        </w:rPr>
        <w:t xml:space="preserve"> </w:t>
      </w:r>
      <w:r w:rsidRPr="00347FE4">
        <w:rPr>
          <w:rFonts w:ascii="Tahoma" w:hAnsi="Tahoma" w:cs="Tahoma"/>
          <w:sz w:val="18"/>
          <w:szCs w:val="18"/>
          <w:lang w:val="es-ES"/>
        </w:rPr>
        <w:t>Para obtener más información sobre los beneficios, la adquisición y la renovación de Software Assurance, consulte los Apéndices 5 y 6.</w:t>
      </w:r>
    </w:p>
    <w:p w14:paraId="66452153" w14:textId="77777777" w:rsidR="00023FE7" w:rsidRPr="00347FE4" w:rsidRDefault="00023FE7">
      <w:pPr>
        <w:pStyle w:val="Body"/>
        <w:ind w:right="720"/>
        <w:rPr>
          <w:lang w:val="es-ES"/>
        </w:rPr>
      </w:pPr>
      <w:r w:rsidRPr="00347FE4">
        <w:rPr>
          <w:rFonts w:ascii="Tahoma" w:hAnsi="Tahoma" w:cs="Tahoma"/>
          <w:b/>
          <w:sz w:val="18"/>
          <w:szCs w:val="18"/>
          <w:lang w:val="es-ES"/>
        </w:rPr>
        <w:t>Nota:</w:t>
      </w:r>
      <w:r w:rsidR="00F11BEE" w:rsidRPr="00347FE4">
        <w:rPr>
          <w:rFonts w:ascii="Tahoma" w:hAnsi="Tahoma" w:cs="Tahoma"/>
          <w:sz w:val="18"/>
          <w:szCs w:val="18"/>
          <w:lang w:val="es-ES"/>
        </w:rPr>
        <w:t xml:space="preserve"> </w:t>
      </w:r>
      <w:r w:rsidRPr="00347FE4">
        <w:rPr>
          <w:rFonts w:ascii="Tahoma" w:hAnsi="Tahoma" w:cs="Tahoma"/>
          <w:sz w:val="18"/>
          <w:szCs w:val="18"/>
          <w:lang w:val="es-ES"/>
        </w:rPr>
        <w:t>Esta Lista de Productos identifica el software que se encuentra disponible, según el programa, y la información específica de software sobre la adquisición de Licencias para dicho software. Queda incorporada mediante referencia en el contrato de Licencias por Volumen de Microsoft. La disponibilidad del software puede variar según la región. Los Clientes deben ponerse en contacto con su revendedor o Gestor de Cuentas de Microsoft para obtener información sobre la disponibilidad regional de un software en especial.</w:t>
      </w:r>
    </w:p>
    <w:p w14:paraId="051C62B8" w14:textId="77777777" w:rsidR="00023FE7" w:rsidRPr="00347FE4" w:rsidRDefault="00023FE7">
      <w:pPr>
        <w:pStyle w:val="Body"/>
        <w:ind w:right="720"/>
        <w:rPr>
          <w:lang w:val="es-ES"/>
        </w:rPr>
      </w:pPr>
    </w:p>
    <w:p w14:paraId="2D03E019" w14:textId="77777777" w:rsidR="00023FE7" w:rsidRPr="00347FE4" w:rsidRDefault="00023FE7">
      <w:pPr>
        <w:pStyle w:val="Body"/>
        <w:ind w:right="720"/>
        <w:rPr>
          <w:lang w:val="es-ES"/>
        </w:rPr>
      </w:pPr>
      <w:r w:rsidRPr="00347FE4">
        <w:rPr>
          <w:rFonts w:ascii="Tahoma" w:hAnsi="Tahoma" w:cs="Tahoma"/>
          <w:sz w:val="18"/>
          <w:szCs w:val="18"/>
          <w:lang w:val="es-ES"/>
        </w:rPr>
        <w:t>También es posible que desee revisar el documento de Derechos de Uso de los Productos (PUR). Este documento se redacta trimestralmente y ofrece información sobre los últimos derechos de uso del software de Microsoft en virtud de los Programas de Licencias por Volumen de Microsoft. El documento se encuentra en:</w:t>
      </w:r>
      <w:r w:rsidR="00F11BEE" w:rsidRPr="00347FE4">
        <w:rPr>
          <w:rFonts w:ascii="Tahoma" w:hAnsi="Tahoma" w:cs="Tahoma"/>
          <w:sz w:val="18"/>
          <w:szCs w:val="18"/>
          <w:lang w:val="es-ES"/>
        </w:rPr>
        <w:t xml:space="preserve"> </w:t>
      </w:r>
      <w:r w:rsidRPr="00347FE4">
        <w:rPr>
          <w:rFonts w:ascii="Tahoma" w:hAnsi="Tahoma" w:cs="Tahoma"/>
          <w:sz w:val="18"/>
          <w:szCs w:val="18"/>
          <w:lang w:val="es-ES"/>
        </w:rPr>
        <w:t>http://www.microsoftvolumelicensing.com/userights/Default.aspx</w:t>
      </w:r>
      <w:hyperlink w:history="1"/>
    </w:p>
    <w:p w14:paraId="08B8DBDA" w14:textId="77777777" w:rsidR="00465757" w:rsidRPr="00347FE4" w:rsidRDefault="00465757" w:rsidP="00465757">
      <w:pPr>
        <w:rPr>
          <w:lang w:val="es-ES"/>
        </w:rPr>
      </w:pPr>
    </w:p>
    <w:p w14:paraId="36D6F996" w14:textId="77777777" w:rsidR="00465757" w:rsidRPr="00347FE4" w:rsidRDefault="00465757" w:rsidP="00465757">
      <w:pPr>
        <w:rPr>
          <w:lang w:val="es-ES"/>
        </w:rPr>
      </w:pPr>
    </w:p>
    <w:p w14:paraId="7031BC97" w14:textId="77777777" w:rsidR="005A27FE" w:rsidRPr="00347FE4" w:rsidRDefault="00023FE7" w:rsidP="0051046C">
      <w:pPr>
        <w:pStyle w:val="TOC1"/>
        <w:rPr>
          <w:color w:val="auto"/>
          <w:lang w:val="es-ES"/>
        </w:rPr>
      </w:pPr>
      <w:r w:rsidRPr="00347FE4">
        <w:rPr>
          <w:lang w:val="es-ES"/>
        </w:rPr>
        <w:br w:type="page"/>
      </w:r>
      <w:r w:rsidR="00BF5FC6" w:rsidRPr="009D22A4">
        <w:rPr>
          <w:color w:val="auto"/>
        </w:rPr>
        <w:fldChar w:fldCharType="begin"/>
      </w:r>
      <w:r w:rsidRPr="00347FE4">
        <w:rPr>
          <w:color w:val="auto"/>
          <w:lang w:val="es-ES"/>
        </w:rPr>
        <w:instrText xml:space="preserve"> TOC \o "1-2" \t "Heading 3,3,Heading 4,4,Product Names,2" </w:instrText>
      </w:r>
      <w:r w:rsidR="00BF5FC6" w:rsidRPr="009D22A4">
        <w:rPr>
          <w:color w:val="auto"/>
        </w:rPr>
        <w:fldChar w:fldCharType="separate"/>
      </w:r>
    </w:p>
    <w:p w14:paraId="3F1CE989" w14:textId="77777777" w:rsidR="005A27FE" w:rsidRPr="0036356C" w:rsidRDefault="005A27FE">
      <w:pPr>
        <w:pStyle w:val="TOC1"/>
        <w:rPr>
          <w:rFonts w:asciiTheme="minorHAnsi" w:eastAsiaTheme="minorEastAsia" w:hAnsiTheme="minorHAnsi" w:cstheme="minorBidi"/>
          <w:b w:val="0"/>
          <w:caps w:val="0"/>
          <w:color w:val="auto"/>
          <w:szCs w:val="22"/>
          <w:lang w:val="pt-BR"/>
        </w:rPr>
      </w:pPr>
      <w:r w:rsidRPr="0036356C">
        <w:rPr>
          <w:b w:val="0"/>
          <w:color w:val="auto"/>
          <w:lang w:val="pt-BR"/>
        </w:rPr>
        <w:t>Microsoft</w:t>
      </w:r>
      <w:r w:rsidRPr="0036356C">
        <w:rPr>
          <w:b w:val="0"/>
          <w:color w:val="auto"/>
          <w:vertAlign w:val="superscript"/>
          <w:lang w:val="pt-BR"/>
        </w:rPr>
        <w:t>®</w:t>
      </w:r>
      <w:r w:rsidRPr="0036356C">
        <w:rPr>
          <w:color w:val="auto"/>
          <w:lang w:val="pt-BR"/>
        </w:rPr>
        <w:tab/>
      </w:r>
      <w:r w:rsidRPr="009D22A4">
        <w:rPr>
          <w:color w:val="auto"/>
        </w:rPr>
        <w:fldChar w:fldCharType="begin"/>
      </w:r>
      <w:r w:rsidRPr="0036356C">
        <w:rPr>
          <w:color w:val="auto"/>
          <w:lang w:val="pt-BR"/>
        </w:rPr>
        <w:instrText xml:space="preserve"> PAGEREF _Toc371854384 \h </w:instrText>
      </w:r>
      <w:r w:rsidRPr="009D22A4">
        <w:rPr>
          <w:color w:val="auto"/>
        </w:rPr>
      </w:r>
      <w:r w:rsidRPr="009D22A4">
        <w:rPr>
          <w:color w:val="auto"/>
        </w:rPr>
        <w:fldChar w:fldCharType="separate"/>
      </w:r>
      <w:r w:rsidR="00045B6D">
        <w:rPr>
          <w:color w:val="auto"/>
          <w:lang w:val="pt-BR"/>
        </w:rPr>
        <w:t>1</w:t>
      </w:r>
      <w:r w:rsidRPr="009D22A4">
        <w:rPr>
          <w:color w:val="auto"/>
        </w:rPr>
        <w:fldChar w:fldCharType="end"/>
      </w:r>
    </w:p>
    <w:p w14:paraId="53381033" w14:textId="77777777" w:rsidR="005A27FE" w:rsidRPr="0036356C" w:rsidRDefault="005A27FE">
      <w:pPr>
        <w:pStyle w:val="TOC1"/>
        <w:rPr>
          <w:rFonts w:asciiTheme="minorHAnsi" w:eastAsiaTheme="minorEastAsia" w:hAnsiTheme="minorHAnsi" w:cstheme="minorBidi"/>
          <w:b w:val="0"/>
          <w:caps w:val="0"/>
          <w:color w:val="auto"/>
          <w:szCs w:val="22"/>
          <w:lang w:val="pt-BR"/>
        </w:rPr>
      </w:pPr>
      <w:r w:rsidRPr="0036356C">
        <w:rPr>
          <w:color w:val="auto"/>
          <w:lang w:val="pt-BR"/>
        </w:rPr>
        <w:t>ACERCA DE ESTE DOCUMENTO</w:t>
      </w:r>
      <w:r w:rsidRPr="0036356C">
        <w:rPr>
          <w:color w:val="auto"/>
          <w:lang w:val="pt-BR"/>
        </w:rPr>
        <w:tab/>
      </w:r>
      <w:r w:rsidRPr="009D22A4">
        <w:rPr>
          <w:color w:val="auto"/>
        </w:rPr>
        <w:fldChar w:fldCharType="begin"/>
      </w:r>
      <w:r w:rsidRPr="0036356C">
        <w:rPr>
          <w:color w:val="auto"/>
          <w:lang w:val="pt-BR"/>
        </w:rPr>
        <w:instrText xml:space="preserve"> PAGEREF _Toc371854385 \h </w:instrText>
      </w:r>
      <w:r w:rsidRPr="009D22A4">
        <w:rPr>
          <w:color w:val="auto"/>
        </w:rPr>
      </w:r>
      <w:r w:rsidRPr="009D22A4">
        <w:rPr>
          <w:color w:val="auto"/>
        </w:rPr>
        <w:fldChar w:fldCharType="separate"/>
      </w:r>
      <w:r w:rsidR="00045B6D">
        <w:rPr>
          <w:color w:val="auto"/>
          <w:lang w:val="pt-BR"/>
        </w:rPr>
        <w:t>2</w:t>
      </w:r>
      <w:r w:rsidRPr="009D22A4">
        <w:rPr>
          <w:color w:val="auto"/>
        </w:rPr>
        <w:fldChar w:fldCharType="end"/>
      </w:r>
    </w:p>
    <w:p w14:paraId="28D24FCB" w14:textId="77777777" w:rsidR="005A27FE" w:rsidRPr="0036356C" w:rsidRDefault="005A27FE">
      <w:pPr>
        <w:pStyle w:val="TOC1"/>
        <w:rPr>
          <w:rFonts w:asciiTheme="minorHAnsi" w:eastAsiaTheme="minorEastAsia" w:hAnsiTheme="minorHAnsi" w:cstheme="minorBidi"/>
          <w:b w:val="0"/>
          <w:caps w:val="0"/>
          <w:color w:val="auto"/>
          <w:szCs w:val="22"/>
          <w:lang w:val="es-ES"/>
        </w:rPr>
      </w:pPr>
      <w:r w:rsidRPr="0036356C">
        <w:rPr>
          <w:color w:val="auto"/>
          <w:lang w:val="es-ES"/>
        </w:rPr>
        <w:t>CÓMO UTILIZAR la Lista DE PRODUCTOS DE MICROSOFT</w:t>
      </w:r>
      <w:r w:rsidRPr="0036356C">
        <w:rPr>
          <w:color w:val="auto"/>
          <w:lang w:val="es-ES"/>
        </w:rPr>
        <w:tab/>
      </w:r>
      <w:r w:rsidRPr="009D22A4">
        <w:rPr>
          <w:color w:val="auto"/>
        </w:rPr>
        <w:fldChar w:fldCharType="begin"/>
      </w:r>
      <w:r w:rsidRPr="0036356C">
        <w:rPr>
          <w:color w:val="auto"/>
          <w:lang w:val="es-ES"/>
        </w:rPr>
        <w:instrText xml:space="preserve"> PAGEREF _Toc371854386 \h </w:instrText>
      </w:r>
      <w:r w:rsidRPr="009D22A4">
        <w:rPr>
          <w:color w:val="auto"/>
        </w:rPr>
      </w:r>
      <w:r w:rsidRPr="009D22A4">
        <w:rPr>
          <w:color w:val="auto"/>
        </w:rPr>
        <w:fldChar w:fldCharType="separate"/>
      </w:r>
      <w:r w:rsidR="00045B6D">
        <w:rPr>
          <w:color w:val="auto"/>
          <w:lang w:val="es-ES"/>
        </w:rPr>
        <w:t>2</w:t>
      </w:r>
      <w:r w:rsidRPr="009D22A4">
        <w:rPr>
          <w:color w:val="auto"/>
        </w:rPr>
        <w:fldChar w:fldCharType="end"/>
      </w:r>
    </w:p>
    <w:p w14:paraId="274BDB5D"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Clave de gráficos</w:t>
      </w:r>
      <w:r w:rsidRPr="0036356C">
        <w:rPr>
          <w:lang w:val="es-ES"/>
        </w:rPr>
        <w:tab/>
      </w:r>
      <w:r w:rsidRPr="009D22A4">
        <w:fldChar w:fldCharType="begin"/>
      </w:r>
      <w:r w:rsidRPr="0036356C">
        <w:rPr>
          <w:lang w:val="es-ES"/>
        </w:rPr>
        <w:instrText xml:space="preserve"> PAGEREF _Toc371854387 \h </w:instrText>
      </w:r>
      <w:r w:rsidRPr="009D22A4">
        <w:fldChar w:fldCharType="separate"/>
      </w:r>
      <w:r w:rsidR="00045B6D">
        <w:rPr>
          <w:lang w:val="es-ES"/>
        </w:rPr>
        <w:t>15</w:t>
      </w:r>
      <w:r w:rsidRPr="009D22A4">
        <w:fldChar w:fldCharType="end"/>
      </w:r>
    </w:p>
    <w:p w14:paraId="242B569A" w14:textId="77777777" w:rsidR="005A27FE" w:rsidRPr="0036356C" w:rsidRDefault="005A27FE">
      <w:pPr>
        <w:pStyle w:val="TOC1"/>
        <w:rPr>
          <w:rFonts w:asciiTheme="minorHAnsi" w:eastAsiaTheme="minorEastAsia" w:hAnsiTheme="minorHAnsi" w:cstheme="minorBidi"/>
          <w:b w:val="0"/>
          <w:caps w:val="0"/>
          <w:color w:val="auto"/>
          <w:szCs w:val="22"/>
          <w:lang w:val="es-ES"/>
        </w:rPr>
      </w:pPr>
      <w:r w:rsidRPr="0036356C">
        <w:rPr>
          <w:color w:val="auto"/>
          <w:lang w:val="es-ES"/>
        </w:rPr>
        <w:t>LISTA de productos</w:t>
      </w:r>
      <w:r w:rsidRPr="0036356C">
        <w:rPr>
          <w:color w:val="auto"/>
          <w:lang w:val="es-ES"/>
        </w:rPr>
        <w:tab/>
      </w:r>
      <w:r w:rsidRPr="009D22A4">
        <w:rPr>
          <w:color w:val="auto"/>
        </w:rPr>
        <w:fldChar w:fldCharType="begin"/>
      </w:r>
      <w:r w:rsidRPr="0036356C">
        <w:rPr>
          <w:color w:val="auto"/>
          <w:lang w:val="es-ES"/>
        </w:rPr>
        <w:instrText xml:space="preserve"> PAGEREF _Toc371854388 \h </w:instrText>
      </w:r>
      <w:r w:rsidRPr="009D22A4">
        <w:rPr>
          <w:color w:val="auto"/>
        </w:rPr>
      </w:r>
      <w:r w:rsidRPr="009D22A4">
        <w:rPr>
          <w:color w:val="auto"/>
        </w:rPr>
        <w:fldChar w:fldCharType="separate"/>
      </w:r>
      <w:r w:rsidR="00045B6D">
        <w:rPr>
          <w:color w:val="auto"/>
          <w:lang w:val="es-ES"/>
        </w:rPr>
        <w:t>17</w:t>
      </w:r>
      <w:r w:rsidRPr="009D22A4">
        <w:rPr>
          <w:color w:val="auto"/>
        </w:rPr>
        <w:fldChar w:fldCharType="end"/>
      </w:r>
    </w:p>
    <w:p w14:paraId="2DA6274A"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GRUPO DE APLICACIONES</w:t>
      </w:r>
      <w:r w:rsidRPr="0036356C">
        <w:rPr>
          <w:color w:val="auto"/>
          <w:lang w:val="es-ES"/>
        </w:rPr>
        <w:tab/>
      </w:r>
      <w:r w:rsidRPr="009D22A4">
        <w:rPr>
          <w:color w:val="auto"/>
        </w:rPr>
        <w:fldChar w:fldCharType="begin"/>
      </w:r>
      <w:r w:rsidRPr="0036356C">
        <w:rPr>
          <w:color w:val="auto"/>
          <w:lang w:val="es-ES"/>
        </w:rPr>
        <w:instrText xml:space="preserve"> PAGEREF _Toc371854389 \h </w:instrText>
      </w:r>
      <w:r w:rsidRPr="009D22A4">
        <w:rPr>
          <w:color w:val="auto"/>
        </w:rPr>
      </w:r>
      <w:r w:rsidRPr="009D22A4">
        <w:rPr>
          <w:color w:val="auto"/>
        </w:rPr>
        <w:fldChar w:fldCharType="separate"/>
      </w:r>
      <w:r w:rsidR="00045B6D">
        <w:rPr>
          <w:color w:val="auto"/>
          <w:lang w:val="es-ES"/>
        </w:rPr>
        <w:t>17</w:t>
      </w:r>
      <w:r w:rsidRPr="009D22A4">
        <w:rPr>
          <w:color w:val="auto"/>
        </w:rPr>
        <w:fldChar w:fldCharType="end"/>
      </w:r>
    </w:p>
    <w:p w14:paraId="5A3E177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Access 2013</w:t>
      </w:r>
      <w:r w:rsidRPr="0036356C">
        <w:rPr>
          <w:lang w:val="es-ES"/>
        </w:rPr>
        <w:tab/>
      </w:r>
      <w:r w:rsidRPr="009D22A4">
        <w:fldChar w:fldCharType="begin"/>
      </w:r>
      <w:r w:rsidRPr="0036356C">
        <w:rPr>
          <w:lang w:val="es-ES"/>
        </w:rPr>
        <w:instrText xml:space="preserve"> PAGEREF _Toc371854390 \h </w:instrText>
      </w:r>
      <w:r w:rsidRPr="009D22A4">
        <w:fldChar w:fldCharType="separate"/>
      </w:r>
      <w:r w:rsidR="00045B6D">
        <w:rPr>
          <w:lang w:val="es-ES"/>
        </w:rPr>
        <w:t>17</w:t>
      </w:r>
      <w:r w:rsidRPr="009D22A4">
        <w:fldChar w:fldCharType="end"/>
      </w:r>
    </w:p>
    <w:p w14:paraId="1B168141"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AutoRoute 2013</w:t>
      </w:r>
      <w:r w:rsidRPr="0036356C">
        <w:rPr>
          <w:lang w:val="es-ES"/>
        </w:rPr>
        <w:tab/>
      </w:r>
      <w:r w:rsidRPr="009D22A4">
        <w:fldChar w:fldCharType="begin"/>
      </w:r>
      <w:r w:rsidRPr="0036356C">
        <w:rPr>
          <w:lang w:val="es-ES"/>
        </w:rPr>
        <w:instrText xml:space="preserve"> PAGEREF _Toc371854391 \h </w:instrText>
      </w:r>
      <w:r w:rsidRPr="009D22A4">
        <w:fldChar w:fldCharType="separate"/>
      </w:r>
      <w:r w:rsidR="00045B6D">
        <w:rPr>
          <w:lang w:val="es-ES"/>
        </w:rPr>
        <w:t>17</w:t>
      </w:r>
      <w:r w:rsidRPr="009D22A4">
        <w:fldChar w:fldCharType="end"/>
      </w:r>
    </w:p>
    <w:p w14:paraId="4969525C"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Excel 2013</w:t>
      </w:r>
      <w:r w:rsidRPr="0036356C">
        <w:rPr>
          <w:lang w:val="es-ES"/>
        </w:rPr>
        <w:tab/>
      </w:r>
      <w:r w:rsidRPr="009D22A4">
        <w:fldChar w:fldCharType="begin"/>
      </w:r>
      <w:r w:rsidRPr="0036356C">
        <w:rPr>
          <w:lang w:val="es-ES"/>
        </w:rPr>
        <w:instrText xml:space="preserve"> PAGEREF _Toc371854392 \h </w:instrText>
      </w:r>
      <w:r w:rsidRPr="009D22A4">
        <w:fldChar w:fldCharType="separate"/>
      </w:r>
      <w:r w:rsidR="00045B6D">
        <w:rPr>
          <w:lang w:val="es-ES"/>
        </w:rPr>
        <w:t>17</w:t>
      </w:r>
      <w:r w:rsidRPr="009D22A4">
        <w:fldChar w:fldCharType="end"/>
      </w:r>
    </w:p>
    <w:p w14:paraId="688972A7"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Excel para Mac 2011</w:t>
      </w:r>
      <w:r w:rsidRPr="0036356C">
        <w:rPr>
          <w:lang w:val="es-ES"/>
        </w:rPr>
        <w:tab/>
      </w:r>
      <w:r w:rsidRPr="009D22A4">
        <w:fldChar w:fldCharType="begin"/>
      </w:r>
      <w:r w:rsidRPr="0036356C">
        <w:rPr>
          <w:lang w:val="es-ES"/>
        </w:rPr>
        <w:instrText xml:space="preserve"> PAGEREF _Toc371854393 \h </w:instrText>
      </w:r>
      <w:r w:rsidRPr="009D22A4">
        <w:fldChar w:fldCharType="separate"/>
      </w:r>
      <w:r w:rsidR="00045B6D">
        <w:rPr>
          <w:lang w:val="es-ES"/>
        </w:rPr>
        <w:t>17</w:t>
      </w:r>
      <w:r w:rsidRPr="009D22A4">
        <w:fldChar w:fldCharType="end"/>
      </w:r>
    </w:p>
    <w:p w14:paraId="7C006BB2"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Expression Encoder Pro 4</w:t>
      </w:r>
      <w:r w:rsidRPr="0036356C">
        <w:rPr>
          <w:lang w:val="es-ES"/>
        </w:rPr>
        <w:tab/>
      </w:r>
      <w:r w:rsidRPr="009D22A4">
        <w:fldChar w:fldCharType="begin"/>
      </w:r>
      <w:r w:rsidRPr="0036356C">
        <w:rPr>
          <w:lang w:val="es-ES"/>
        </w:rPr>
        <w:instrText xml:space="preserve"> PAGEREF _Toc371854394 \h </w:instrText>
      </w:r>
      <w:r w:rsidRPr="009D22A4">
        <w:fldChar w:fldCharType="separate"/>
      </w:r>
      <w:r w:rsidR="00045B6D">
        <w:rPr>
          <w:lang w:val="es-ES"/>
        </w:rPr>
        <w:t>17</w:t>
      </w:r>
      <w:r w:rsidRPr="009D22A4">
        <w:fldChar w:fldCharType="end"/>
      </w:r>
    </w:p>
    <w:p w14:paraId="3730959C"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InfoPath</w:t>
      </w:r>
      <w:r w:rsidRPr="0036356C">
        <w:rPr>
          <w:rFonts w:cs="Tahoma"/>
          <w:vertAlign w:val="superscript"/>
          <w:lang w:val="es-ES"/>
        </w:rPr>
        <w:t>®</w:t>
      </w:r>
      <w:r w:rsidRPr="0036356C">
        <w:rPr>
          <w:rFonts w:cs="Tahoma"/>
          <w:lang w:val="es-ES"/>
        </w:rPr>
        <w:t xml:space="preserve"> 2013</w:t>
      </w:r>
      <w:r w:rsidRPr="0036356C">
        <w:rPr>
          <w:lang w:val="es-ES"/>
        </w:rPr>
        <w:tab/>
      </w:r>
      <w:r w:rsidRPr="009D22A4">
        <w:fldChar w:fldCharType="begin"/>
      </w:r>
      <w:r w:rsidRPr="0036356C">
        <w:rPr>
          <w:lang w:val="es-ES"/>
        </w:rPr>
        <w:instrText xml:space="preserve"> PAGEREF _Toc371854395 \h </w:instrText>
      </w:r>
      <w:r w:rsidRPr="009D22A4">
        <w:fldChar w:fldCharType="separate"/>
      </w:r>
      <w:r w:rsidR="00045B6D">
        <w:rPr>
          <w:lang w:val="es-ES"/>
        </w:rPr>
        <w:t>17</w:t>
      </w:r>
      <w:r w:rsidRPr="009D22A4">
        <w:fldChar w:fldCharType="end"/>
      </w:r>
    </w:p>
    <w:p w14:paraId="5DE84495"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Lync 2013</w:t>
      </w:r>
      <w:r w:rsidRPr="0036356C">
        <w:rPr>
          <w:lang w:val="es-ES"/>
        </w:rPr>
        <w:tab/>
      </w:r>
      <w:r w:rsidRPr="009D22A4">
        <w:fldChar w:fldCharType="begin"/>
      </w:r>
      <w:r w:rsidRPr="0036356C">
        <w:rPr>
          <w:lang w:val="es-ES"/>
        </w:rPr>
        <w:instrText xml:space="preserve"> PAGEREF _Toc371854396 \h </w:instrText>
      </w:r>
      <w:r w:rsidRPr="009D22A4">
        <w:fldChar w:fldCharType="separate"/>
      </w:r>
      <w:r w:rsidR="00045B6D">
        <w:rPr>
          <w:lang w:val="es-ES"/>
        </w:rPr>
        <w:t>17</w:t>
      </w:r>
      <w:r w:rsidRPr="009D22A4">
        <w:fldChar w:fldCharType="end"/>
      </w:r>
    </w:p>
    <w:p w14:paraId="329BE9D6"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Lync para Mac 2011</w:t>
      </w:r>
      <w:r w:rsidRPr="0036356C">
        <w:rPr>
          <w:lang w:val="es-ES"/>
        </w:rPr>
        <w:tab/>
      </w:r>
      <w:r w:rsidRPr="009D22A4">
        <w:fldChar w:fldCharType="begin"/>
      </w:r>
      <w:r w:rsidRPr="0036356C">
        <w:rPr>
          <w:lang w:val="es-ES"/>
        </w:rPr>
        <w:instrText xml:space="preserve"> PAGEREF _Toc371854397 \h </w:instrText>
      </w:r>
      <w:r w:rsidRPr="009D22A4">
        <w:fldChar w:fldCharType="separate"/>
      </w:r>
      <w:r w:rsidR="00045B6D">
        <w:rPr>
          <w:lang w:val="es-ES"/>
        </w:rPr>
        <w:t>17</w:t>
      </w:r>
      <w:r w:rsidRPr="009D22A4">
        <w:fldChar w:fldCharType="end"/>
      </w:r>
    </w:p>
    <w:p w14:paraId="22668B30"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MapPoint</w:t>
      </w:r>
      <w:r w:rsidRPr="0036356C">
        <w:rPr>
          <w:rFonts w:cs="Tahoma"/>
          <w:vertAlign w:val="superscript"/>
          <w:lang w:val="es-ES"/>
        </w:rPr>
        <w:t>®</w:t>
      </w:r>
      <w:r w:rsidRPr="0036356C">
        <w:rPr>
          <w:rFonts w:cs="Tahoma"/>
          <w:lang w:val="es-ES"/>
        </w:rPr>
        <w:t xml:space="preserve"> Fleet Edition 2013</w:t>
      </w:r>
      <w:r w:rsidRPr="0036356C">
        <w:rPr>
          <w:lang w:val="es-ES"/>
        </w:rPr>
        <w:tab/>
      </w:r>
      <w:r w:rsidRPr="009D22A4">
        <w:fldChar w:fldCharType="begin"/>
      </w:r>
      <w:r w:rsidRPr="0036356C">
        <w:rPr>
          <w:lang w:val="es-ES"/>
        </w:rPr>
        <w:instrText xml:space="preserve"> PAGEREF _Toc371854398 \h </w:instrText>
      </w:r>
      <w:r w:rsidRPr="009D22A4">
        <w:fldChar w:fldCharType="separate"/>
      </w:r>
      <w:r w:rsidR="00045B6D">
        <w:rPr>
          <w:lang w:val="es-ES"/>
        </w:rPr>
        <w:t>17</w:t>
      </w:r>
      <w:r w:rsidRPr="009D22A4">
        <w:fldChar w:fldCharType="end"/>
      </w:r>
    </w:p>
    <w:p w14:paraId="52F67F1D"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MapPoint</w:t>
      </w:r>
      <w:r w:rsidRPr="0036356C">
        <w:rPr>
          <w:rFonts w:cs="Tahoma"/>
          <w:vertAlign w:val="superscript"/>
          <w:lang w:val="es-ES"/>
        </w:rPr>
        <w:t>®</w:t>
      </w:r>
      <w:r w:rsidRPr="0036356C">
        <w:rPr>
          <w:rFonts w:cs="Tahoma"/>
          <w:lang w:val="es-ES"/>
        </w:rPr>
        <w:t xml:space="preserve"> 2013 para Windows</w:t>
      </w:r>
      <w:r w:rsidRPr="0036356C">
        <w:rPr>
          <w:lang w:val="es-ES"/>
        </w:rPr>
        <w:tab/>
      </w:r>
      <w:r w:rsidRPr="009D22A4">
        <w:fldChar w:fldCharType="begin"/>
      </w:r>
      <w:r w:rsidRPr="0036356C">
        <w:rPr>
          <w:lang w:val="es-ES"/>
        </w:rPr>
        <w:instrText xml:space="preserve"> PAGEREF _Toc371854399 \h </w:instrText>
      </w:r>
      <w:r w:rsidRPr="009D22A4">
        <w:fldChar w:fldCharType="separate"/>
      </w:r>
      <w:r w:rsidR="00045B6D">
        <w:rPr>
          <w:lang w:val="es-ES"/>
        </w:rPr>
        <w:t>17</w:t>
      </w:r>
      <w:r w:rsidRPr="009D22A4">
        <w:fldChar w:fldCharType="end"/>
      </w:r>
    </w:p>
    <w:p w14:paraId="55774ABC"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Sistemas Operativos MSDN</w:t>
      </w:r>
      <w:r w:rsidRPr="0036356C">
        <w:rPr>
          <w:lang w:val="es-ES"/>
        </w:rPr>
        <w:tab/>
      </w:r>
      <w:r w:rsidRPr="009D22A4">
        <w:fldChar w:fldCharType="begin"/>
      </w:r>
      <w:r w:rsidRPr="0036356C">
        <w:rPr>
          <w:lang w:val="es-ES"/>
        </w:rPr>
        <w:instrText xml:space="preserve"> PAGEREF _Toc371854400 \h </w:instrText>
      </w:r>
      <w:r w:rsidRPr="009D22A4">
        <w:fldChar w:fldCharType="separate"/>
      </w:r>
      <w:r w:rsidR="00045B6D">
        <w:rPr>
          <w:lang w:val="es-ES"/>
        </w:rPr>
        <w:t>17</w:t>
      </w:r>
      <w:r w:rsidRPr="009D22A4">
        <w:fldChar w:fldCharType="end"/>
      </w:r>
    </w:p>
    <w:p w14:paraId="5C7AE7E9"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Plataformas MSDN</w:t>
      </w:r>
      <w:r w:rsidRPr="0036356C">
        <w:rPr>
          <w:lang w:val="es-ES"/>
        </w:rPr>
        <w:tab/>
      </w:r>
      <w:r w:rsidRPr="009D22A4">
        <w:fldChar w:fldCharType="begin"/>
      </w:r>
      <w:r w:rsidRPr="0036356C">
        <w:rPr>
          <w:lang w:val="es-ES"/>
        </w:rPr>
        <w:instrText xml:space="preserve"> PAGEREF _Toc371854401 \h </w:instrText>
      </w:r>
      <w:r w:rsidRPr="009D22A4">
        <w:fldChar w:fldCharType="separate"/>
      </w:r>
      <w:r w:rsidR="00045B6D">
        <w:rPr>
          <w:lang w:val="es-ES"/>
        </w:rPr>
        <w:t>17</w:t>
      </w:r>
      <w:r w:rsidRPr="009D22A4">
        <w:fldChar w:fldCharType="end"/>
      </w:r>
    </w:p>
    <w:p w14:paraId="721FB8C6"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Office 365 Ámbito educativo A3 (SL de Usuario)</w:t>
      </w:r>
      <w:r w:rsidRPr="0036356C">
        <w:rPr>
          <w:lang w:val="es-ES"/>
        </w:rPr>
        <w:tab/>
      </w:r>
      <w:r w:rsidRPr="009D22A4">
        <w:fldChar w:fldCharType="begin"/>
      </w:r>
      <w:r w:rsidRPr="0036356C">
        <w:rPr>
          <w:lang w:val="es-ES"/>
        </w:rPr>
        <w:instrText xml:space="preserve"> PAGEREF _Toc371854402 \h </w:instrText>
      </w:r>
      <w:r w:rsidRPr="009D22A4">
        <w:fldChar w:fldCharType="separate"/>
      </w:r>
      <w:r w:rsidR="00045B6D">
        <w:rPr>
          <w:lang w:val="es-ES"/>
        </w:rPr>
        <w:t>17</w:t>
      </w:r>
      <w:r w:rsidRPr="009D22A4">
        <w:fldChar w:fldCharType="end"/>
      </w:r>
    </w:p>
    <w:p w14:paraId="460069AF"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Office 365 Ámbito educativo A4 (SL de Usuario)</w:t>
      </w:r>
      <w:r w:rsidRPr="0036356C">
        <w:rPr>
          <w:lang w:val="es-ES"/>
        </w:rPr>
        <w:tab/>
      </w:r>
      <w:r w:rsidRPr="009D22A4">
        <w:fldChar w:fldCharType="begin"/>
      </w:r>
      <w:r w:rsidRPr="0036356C">
        <w:rPr>
          <w:lang w:val="es-ES"/>
        </w:rPr>
        <w:instrText xml:space="preserve"> PAGEREF _Toc371854403 \h </w:instrText>
      </w:r>
      <w:r w:rsidRPr="009D22A4">
        <w:fldChar w:fldCharType="separate"/>
      </w:r>
      <w:r w:rsidR="00045B6D">
        <w:rPr>
          <w:lang w:val="es-ES"/>
        </w:rPr>
        <w:t>17</w:t>
      </w:r>
      <w:r w:rsidRPr="009D22A4">
        <w:fldChar w:fldCharType="end"/>
      </w:r>
    </w:p>
    <w:p w14:paraId="18E32BD4"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Office 365 Mediana Empresa (SL de usuario)</w:t>
      </w:r>
      <w:r w:rsidRPr="0036356C">
        <w:rPr>
          <w:lang w:val="es-ES"/>
        </w:rPr>
        <w:tab/>
      </w:r>
      <w:r w:rsidRPr="009D22A4">
        <w:fldChar w:fldCharType="begin"/>
      </w:r>
      <w:r w:rsidRPr="0036356C">
        <w:rPr>
          <w:lang w:val="es-ES"/>
        </w:rPr>
        <w:instrText xml:space="preserve"> PAGEREF _Toc371854404 \h </w:instrText>
      </w:r>
      <w:r w:rsidRPr="009D22A4">
        <w:fldChar w:fldCharType="separate"/>
      </w:r>
      <w:r w:rsidR="00045B6D">
        <w:rPr>
          <w:lang w:val="es-ES"/>
        </w:rPr>
        <w:t>17</w:t>
      </w:r>
      <w:r w:rsidRPr="009D22A4">
        <w:fldChar w:fldCharType="end"/>
      </w:r>
    </w:p>
    <w:p w14:paraId="5E1521E8"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Complemento de Office 365 Enterprise E3, E4 (SL de Usuario)</w:t>
      </w:r>
      <w:r w:rsidRPr="0036356C">
        <w:rPr>
          <w:lang w:val="pt-BR"/>
        </w:rPr>
        <w:tab/>
      </w:r>
      <w:r w:rsidRPr="009D22A4">
        <w:fldChar w:fldCharType="begin"/>
      </w:r>
      <w:r w:rsidRPr="0036356C">
        <w:rPr>
          <w:lang w:val="pt-BR"/>
        </w:rPr>
        <w:instrText xml:space="preserve"> PAGEREF _Toc371854405 \h </w:instrText>
      </w:r>
      <w:r w:rsidRPr="009D22A4">
        <w:fldChar w:fldCharType="separate"/>
      </w:r>
      <w:r w:rsidR="00045B6D">
        <w:rPr>
          <w:lang w:val="pt-BR"/>
        </w:rPr>
        <w:t>17</w:t>
      </w:r>
      <w:r w:rsidRPr="009D22A4">
        <w:fldChar w:fldCharType="end"/>
      </w:r>
    </w:p>
    <w:p w14:paraId="6BC29C77"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Office 365 Enterprise E3 (SL de Usuario)</w:t>
      </w:r>
      <w:r w:rsidRPr="0036356C">
        <w:rPr>
          <w:lang w:val="pt-BR"/>
        </w:rPr>
        <w:tab/>
      </w:r>
      <w:r w:rsidRPr="009D22A4">
        <w:fldChar w:fldCharType="begin"/>
      </w:r>
      <w:r w:rsidRPr="0036356C">
        <w:rPr>
          <w:lang w:val="pt-BR"/>
        </w:rPr>
        <w:instrText xml:space="preserve"> PAGEREF _Toc371854406 \h </w:instrText>
      </w:r>
      <w:r w:rsidRPr="009D22A4">
        <w:fldChar w:fldCharType="separate"/>
      </w:r>
      <w:r w:rsidR="00045B6D">
        <w:rPr>
          <w:lang w:val="pt-BR"/>
        </w:rPr>
        <w:t>17</w:t>
      </w:r>
      <w:r w:rsidRPr="009D22A4">
        <w:fldChar w:fldCharType="end"/>
      </w:r>
    </w:p>
    <w:p w14:paraId="23F9839C"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Office 365 Enterprise E4 (SL de Usuario)</w:t>
      </w:r>
      <w:r w:rsidRPr="0036356C">
        <w:rPr>
          <w:lang w:val="pt-BR"/>
        </w:rPr>
        <w:tab/>
      </w:r>
      <w:r w:rsidRPr="009D22A4">
        <w:fldChar w:fldCharType="begin"/>
      </w:r>
      <w:r w:rsidRPr="0036356C">
        <w:rPr>
          <w:lang w:val="pt-BR"/>
        </w:rPr>
        <w:instrText xml:space="preserve"> PAGEREF _Toc371854407 \h </w:instrText>
      </w:r>
      <w:r w:rsidRPr="009D22A4">
        <w:fldChar w:fldCharType="separate"/>
      </w:r>
      <w:r w:rsidR="00045B6D">
        <w:rPr>
          <w:lang w:val="pt-BR"/>
        </w:rPr>
        <w:t>17</w:t>
      </w:r>
      <w:r w:rsidRPr="009D22A4">
        <w:fldChar w:fldCharType="end"/>
      </w:r>
    </w:p>
    <w:p w14:paraId="363AAD3F"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Complemento de Office 365 Administración Pública G3, G4 (SL de Usuario)</w:t>
      </w:r>
      <w:r w:rsidRPr="0036356C">
        <w:rPr>
          <w:lang w:val="pt-BR"/>
        </w:rPr>
        <w:tab/>
      </w:r>
      <w:r w:rsidRPr="009D22A4">
        <w:fldChar w:fldCharType="begin"/>
      </w:r>
      <w:r w:rsidRPr="0036356C">
        <w:rPr>
          <w:lang w:val="pt-BR"/>
        </w:rPr>
        <w:instrText xml:space="preserve"> PAGEREF _Toc371854408 \h </w:instrText>
      </w:r>
      <w:r w:rsidRPr="009D22A4">
        <w:fldChar w:fldCharType="separate"/>
      </w:r>
      <w:r w:rsidR="00045B6D">
        <w:rPr>
          <w:lang w:val="pt-BR"/>
        </w:rPr>
        <w:t>17</w:t>
      </w:r>
      <w:r w:rsidRPr="009D22A4">
        <w:fldChar w:fldCharType="end"/>
      </w:r>
    </w:p>
    <w:p w14:paraId="04151EDC"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Office 365 Administración Pública G3 – G4 (SL de Usuario)</w:t>
      </w:r>
      <w:r w:rsidRPr="0036356C">
        <w:rPr>
          <w:lang w:val="es-ES"/>
        </w:rPr>
        <w:tab/>
      </w:r>
      <w:r w:rsidRPr="009D22A4">
        <w:fldChar w:fldCharType="begin"/>
      </w:r>
      <w:r w:rsidRPr="0036356C">
        <w:rPr>
          <w:lang w:val="es-ES"/>
        </w:rPr>
        <w:instrText xml:space="preserve"> PAGEREF _Toc371854409 \h </w:instrText>
      </w:r>
      <w:r w:rsidRPr="009D22A4">
        <w:fldChar w:fldCharType="separate"/>
      </w:r>
      <w:r w:rsidR="00045B6D">
        <w:rPr>
          <w:lang w:val="es-ES"/>
        </w:rPr>
        <w:t>17</w:t>
      </w:r>
      <w:r w:rsidRPr="009D22A4">
        <w:fldChar w:fldCharType="end"/>
      </w:r>
    </w:p>
    <w:p w14:paraId="394D90A6"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Derechos de uso comercial de Office Hogar y Estudiantes RT 2013</w:t>
      </w:r>
      <w:r w:rsidRPr="0036356C">
        <w:rPr>
          <w:lang w:val="es-ES"/>
        </w:rPr>
        <w:tab/>
      </w:r>
      <w:r w:rsidRPr="009D22A4">
        <w:fldChar w:fldCharType="begin"/>
      </w:r>
      <w:r w:rsidRPr="0036356C">
        <w:rPr>
          <w:lang w:val="es-ES"/>
        </w:rPr>
        <w:instrText xml:space="preserve"> PAGEREF _Toc371854410 \h </w:instrText>
      </w:r>
      <w:r w:rsidRPr="009D22A4">
        <w:fldChar w:fldCharType="separate"/>
      </w:r>
      <w:r w:rsidR="00045B6D">
        <w:rPr>
          <w:lang w:val="es-ES"/>
        </w:rPr>
        <w:t>17</w:t>
      </w:r>
      <w:r w:rsidRPr="009D22A4">
        <w:fldChar w:fldCharType="end"/>
      </w:r>
    </w:p>
    <w:p w14:paraId="6FB30904"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Office para Mac Standard 2011</w:t>
      </w:r>
      <w:r w:rsidRPr="0036356C">
        <w:rPr>
          <w:lang w:val="es-ES"/>
        </w:rPr>
        <w:tab/>
      </w:r>
      <w:r w:rsidRPr="009D22A4">
        <w:fldChar w:fldCharType="begin"/>
      </w:r>
      <w:r w:rsidRPr="0036356C">
        <w:rPr>
          <w:lang w:val="es-ES"/>
        </w:rPr>
        <w:instrText xml:space="preserve"> PAGEREF _Toc371854411 \h </w:instrText>
      </w:r>
      <w:r w:rsidRPr="009D22A4">
        <w:fldChar w:fldCharType="separate"/>
      </w:r>
      <w:r w:rsidR="00045B6D">
        <w:rPr>
          <w:lang w:val="es-ES"/>
        </w:rPr>
        <w:t>17</w:t>
      </w:r>
      <w:r w:rsidRPr="009D22A4">
        <w:fldChar w:fldCharType="end"/>
      </w:r>
    </w:p>
    <w:p w14:paraId="426DE10E"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Office Multi-Language Pack 2013</w:t>
      </w:r>
      <w:r w:rsidRPr="0036356C">
        <w:rPr>
          <w:lang w:val="es-ES"/>
        </w:rPr>
        <w:tab/>
      </w:r>
      <w:r w:rsidRPr="009D22A4">
        <w:fldChar w:fldCharType="begin"/>
      </w:r>
      <w:r w:rsidRPr="0036356C">
        <w:rPr>
          <w:lang w:val="es-ES"/>
        </w:rPr>
        <w:instrText xml:space="preserve"> PAGEREF _Toc371854412 \h </w:instrText>
      </w:r>
      <w:r w:rsidRPr="009D22A4">
        <w:fldChar w:fldCharType="separate"/>
      </w:r>
      <w:r w:rsidR="00045B6D">
        <w:rPr>
          <w:lang w:val="es-ES"/>
        </w:rPr>
        <w:t>17</w:t>
      </w:r>
      <w:r w:rsidRPr="009D22A4">
        <w:fldChar w:fldCharType="end"/>
      </w:r>
    </w:p>
    <w:p w14:paraId="0C5FA0A5"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Office Professional Plus 2013</w:t>
      </w:r>
      <w:r w:rsidRPr="0036356C">
        <w:rPr>
          <w:lang w:val="es-ES"/>
        </w:rPr>
        <w:tab/>
      </w:r>
      <w:r w:rsidRPr="009D22A4">
        <w:fldChar w:fldCharType="begin"/>
      </w:r>
      <w:r w:rsidRPr="0036356C">
        <w:rPr>
          <w:lang w:val="es-ES"/>
        </w:rPr>
        <w:instrText xml:space="preserve"> PAGEREF _Toc371854413 \h </w:instrText>
      </w:r>
      <w:r w:rsidRPr="009D22A4">
        <w:fldChar w:fldCharType="separate"/>
      </w:r>
      <w:r w:rsidR="00045B6D">
        <w:rPr>
          <w:lang w:val="es-ES"/>
        </w:rPr>
        <w:t>17</w:t>
      </w:r>
      <w:r w:rsidRPr="009D22A4">
        <w:fldChar w:fldCharType="end"/>
      </w:r>
    </w:p>
    <w:p w14:paraId="4BA28327"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Office Standard 2013</w:t>
      </w:r>
      <w:r w:rsidRPr="0036356C">
        <w:rPr>
          <w:color w:val="auto"/>
          <w:lang w:val="es-ES"/>
        </w:rPr>
        <w:tab/>
      </w:r>
      <w:r w:rsidRPr="009D22A4">
        <w:rPr>
          <w:color w:val="auto"/>
        </w:rPr>
        <w:fldChar w:fldCharType="begin"/>
      </w:r>
      <w:r w:rsidRPr="0036356C">
        <w:rPr>
          <w:color w:val="auto"/>
          <w:lang w:val="es-ES"/>
        </w:rPr>
        <w:instrText xml:space="preserve"> PAGEREF _Toc371854414 \h </w:instrText>
      </w:r>
      <w:r w:rsidRPr="009D22A4">
        <w:rPr>
          <w:color w:val="auto"/>
        </w:rPr>
      </w:r>
      <w:r w:rsidRPr="009D22A4">
        <w:rPr>
          <w:color w:val="auto"/>
        </w:rPr>
        <w:fldChar w:fldCharType="separate"/>
      </w:r>
      <w:r w:rsidR="00045B6D">
        <w:rPr>
          <w:color w:val="auto"/>
          <w:lang w:val="es-ES"/>
        </w:rPr>
        <w:t>17</w:t>
      </w:r>
      <w:r w:rsidRPr="009D22A4">
        <w:rPr>
          <w:color w:val="auto"/>
        </w:rPr>
        <w:fldChar w:fldCharType="end"/>
      </w:r>
    </w:p>
    <w:p w14:paraId="348E454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Office 365 ProPlus (SL de usuario)</w:t>
      </w:r>
      <w:r w:rsidRPr="0036356C">
        <w:rPr>
          <w:lang w:val="es-ES"/>
        </w:rPr>
        <w:tab/>
      </w:r>
      <w:r w:rsidRPr="009D22A4">
        <w:fldChar w:fldCharType="begin"/>
      </w:r>
      <w:r w:rsidRPr="0036356C">
        <w:rPr>
          <w:lang w:val="es-ES"/>
        </w:rPr>
        <w:instrText xml:space="preserve"> PAGEREF _Toc371854415 \h </w:instrText>
      </w:r>
      <w:r w:rsidRPr="009D22A4">
        <w:fldChar w:fldCharType="separate"/>
      </w:r>
      <w:r w:rsidR="00045B6D">
        <w:rPr>
          <w:lang w:val="es-ES"/>
        </w:rPr>
        <w:t>17</w:t>
      </w:r>
      <w:r w:rsidRPr="009D22A4">
        <w:fldChar w:fldCharType="end"/>
      </w:r>
    </w:p>
    <w:p w14:paraId="5103E9DD"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Office 365 ProPlus SA Transition (SL de usuario)</w:t>
      </w:r>
      <w:r w:rsidRPr="0036356C">
        <w:rPr>
          <w:lang w:val="es-ES"/>
        </w:rPr>
        <w:tab/>
      </w:r>
      <w:r w:rsidRPr="009D22A4">
        <w:fldChar w:fldCharType="begin"/>
      </w:r>
      <w:r w:rsidRPr="0036356C">
        <w:rPr>
          <w:lang w:val="es-ES"/>
        </w:rPr>
        <w:instrText xml:space="preserve"> PAGEREF _Toc371854416 \h </w:instrText>
      </w:r>
      <w:r w:rsidRPr="009D22A4">
        <w:fldChar w:fldCharType="separate"/>
      </w:r>
      <w:r w:rsidR="00045B6D">
        <w:rPr>
          <w:lang w:val="es-ES"/>
        </w:rPr>
        <w:t>18</w:t>
      </w:r>
      <w:r w:rsidRPr="009D22A4">
        <w:fldChar w:fldCharType="end"/>
      </w:r>
    </w:p>
    <w:p w14:paraId="1E2FAAEA"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lang w:val="fr-FR"/>
        </w:rPr>
        <w:t>Office Professional Plus Subscription A (SL de usuario)</w:t>
      </w:r>
      <w:r w:rsidRPr="0036356C">
        <w:rPr>
          <w:lang w:val="fr-FR"/>
        </w:rPr>
        <w:tab/>
      </w:r>
      <w:r w:rsidRPr="009D22A4">
        <w:fldChar w:fldCharType="begin"/>
      </w:r>
      <w:r w:rsidRPr="0036356C">
        <w:rPr>
          <w:lang w:val="fr-FR"/>
        </w:rPr>
        <w:instrText xml:space="preserve"> PAGEREF _Toc371854417 \h </w:instrText>
      </w:r>
      <w:r w:rsidRPr="009D22A4">
        <w:fldChar w:fldCharType="separate"/>
      </w:r>
      <w:r w:rsidR="00045B6D">
        <w:rPr>
          <w:lang w:val="fr-FR"/>
        </w:rPr>
        <w:t>18</w:t>
      </w:r>
      <w:r w:rsidRPr="009D22A4">
        <w:fldChar w:fldCharType="end"/>
      </w:r>
    </w:p>
    <w:p w14:paraId="25BC8E81"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OneNote</w:t>
      </w:r>
      <w:r w:rsidRPr="009D22A4">
        <w:rPr>
          <w:rFonts w:cs="Tahoma"/>
          <w:vertAlign w:val="superscript"/>
        </w:rPr>
        <w:t>®</w:t>
      </w:r>
      <w:r w:rsidRPr="009D22A4">
        <w:rPr>
          <w:rFonts w:cs="Tahoma"/>
        </w:rPr>
        <w:t xml:space="preserve"> 2013</w:t>
      </w:r>
      <w:r w:rsidRPr="009D22A4">
        <w:tab/>
      </w:r>
      <w:r w:rsidRPr="009D22A4">
        <w:fldChar w:fldCharType="begin"/>
      </w:r>
      <w:r w:rsidRPr="009D22A4">
        <w:instrText xml:space="preserve"> PAGEREF _Toc371854418 \h </w:instrText>
      </w:r>
      <w:r w:rsidRPr="009D22A4">
        <w:fldChar w:fldCharType="separate"/>
      </w:r>
      <w:r w:rsidR="00045B6D">
        <w:t>18</w:t>
      </w:r>
      <w:r w:rsidRPr="009D22A4">
        <w:fldChar w:fldCharType="end"/>
      </w:r>
    </w:p>
    <w:p w14:paraId="4DB3A6E1"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Outlook</w:t>
      </w:r>
      <w:r w:rsidRPr="009D22A4">
        <w:rPr>
          <w:rFonts w:cs="Tahoma"/>
          <w:vertAlign w:val="superscript"/>
        </w:rPr>
        <w:t>®</w:t>
      </w:r>
      <w:r w:rsidRPr="009D22A4">
        <w:rPr>
          <w:rFonts w:cs="Tahoma"/>
        </w:rPr>
        <w:t xml:space="preserve"> 2013</w:t>
      </w:r>
      <w:r w:rsidRPr="009D22A4">
        <w:tab/>
      </w:r>
      <w:r w:rsidRPr="009D22A4">
        <w:fldChar w:fldCharType="begin"/>
      </w:r>
      <w:r w:rsidRPr="009D22A4">
        <w:instrText xml:space="preserve"> PAGEREF _Toc371854419 \h </w:instrText>
      </w:r>
      <w:r w:rsidRPr="009D22A4">
        <w:fldChar w:fldCharType="separate"/>
      </w:r>
      <w:r w:rsidR="00045B6D">
        <w:t>18</w:t>
      </w:r>
      <w:r w:rsidRPr="009D22A4">
        <w:fldChar w:fldCharType="end"/>
      </w:r>
    </w:p>
    <w:p w14:paraId="0015F28A"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Outlook para Mac 2011</w:t>
      </w:r>
      <w:r w:rsidRPr="009D22A4">
        <w:tab/>
      </w:r>
      <w:r w:rsidRPr="009D22A4">
        <w:fldChar w:fldCharType="begin"/>
      </w:r>
      <w:r w:rsidRPr="009D22A4">
        <w:instrText xml:space="preserve"> PAGEREF _Toc371854420 \h </w:instrText>
      </w:r>
      <w:r w:rsidRPr="009D22A4">
        <w:fldChar w:fldCharType="separate"/>
      </w:r>
      <w:r w:rsidR="00045B6D">
        <w:t>18</w:t>
      </w:r>
      <w:r w:rsidRPr="009D22A4">
        <w:fldChar w:fldCharType="end"/>
      </w:r>
    </w:p>
    <w:p w14:paraId="650641B7"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olor w:val="auto"/>
        </w:rPr>
        <w:t>PowerPoint 2013</w:t>
      </w:r>
      <w:r w:rsidRPr="009D22A4">
        <w:rPr>
          <w:color w:val="auto"/>
        </w:rPr>
        <w:tab/>
      </w:r>
      <w:r w:rsidRPr="009D22A4">
        <w:rPr>
          <w:color w:val="auto"/>
        </w:rPr>
        <w:fldChar w:fldCharType="begin"/>
      </w:r>
      <w:r w:rsidRPr="009D22A4">
        <w:rPr>
          <w:color w:val="auto"/>
        </w:rPr>
        <w:instrText xml:space="preserve"> PAGEREF _Toc371854421 \h </w:instrText>
      </w:r>
      <w:r w:rsidRPr="009D22A4">
        <w:rPr>
          <w:color w:val="auto"/>
        </w:rPr>
      </w:r>
      <w:r w:rsidRPr="009D22A4">
        <w:rPr>
          <w:color w:val="auto"/>
        </w:rPr>
        <w:fldChar w:fldCharType="separate"/>
      </w:r>
      <w:r w:rsidR="00045B6D">
        <w:rPr>
          <w:color w:val="auto"/>
        </w:rPr>
        <w:t>18</w:t>
      </w:r>
      <w:r w:rsidRPr="009D22A4">
        <w:rPr>
          <w:color w:val="auto"/>
        </w:rPr>
        <w:fldChar w:fldCharType="end"/>
      </w:r>
    </w:p>
    <w:p w14:paraId="3C14026B"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olor w:val="auto"/>
        </w:rPr>
        <w:t>PowerPoint para Mac 2011</w:t>
      </w:r>
      <w:r w:rsidRPr="009D22A4">
        <w:rPr>
          <w:color w:val="auto"/>
        </w:rPr>
        <w:tab/>
      </w:r>
      <w:r w:rsidRPr="009D22A4">
        <w:rPr>
          <w:color w:val="auto"/>
        </w:rPr>
        <w:fldChar w:fldCharType="begin"/>
      </w:r>
      <w:r w:rsidRPr="009D22A4">
        <w:rPr>
          <w:color w:val="auto"/>
        </w:rPr>
        <w:instrText xml:space="preserve"> PAGEREF _Toc371854422 \h </w:instrText>
      </w:r>
      <w:r w:rsidRPr="009D22A4">
        <w:rPr>
          <w:color w:val="auto"/>
        </w:rPr>
      </w:r>
      <w:r w:rsidRPr="009D22A4">
        <w:rPr>
          <w:color w:val="auto"/>
        </w:rPr>
        <w:fldChar w:fldCharType="separate"/>
      </w:r>
      <w:r w:rsidR="00045B6D">
        <w:rPr>
          <w:color w:val="auto"/>
        </w:rPr>
        <w:t>18</w:t>
      </w:r>
      <w:r w:rsidRPr="009D22A4">
        <w:rPr>
          <w:color w:val="auto"/>
        </w:rPr>
        <w:fldChar w:fldCharType="end"/>
      </w:r>
    </w:p>
    <w:p w14:paraId="66AD8A6D"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olor w:val="auto"/>
        </w:rPr>
        <w:t>Project Standard 2013</w:t>
      </w:r>
      <w:r w:rsidRPr="009D22A4">
        <w:rPr>
          <w:color w:val="auto"/>
        </w:rPr>
        <w:tab/>
      </w:r>
      <w:r w:rsidRPr="009D22A4">
        <w:rPr>
          <w:color w:val="auto"/>
        </w:rPr>
        <w:fldChar w:fldCharType="begin"/>
      </w:r>
      <w:r w:rsidRPr="009D22A4">
        <w:rPr>
          <w:color w:val="auto"/>
        </w:rPr>
        <w:instrText xml:space="preserve"> PAGEREF _Toc371854423 \h </w:instrText>
      </w:r>
      <w:r w:rsidRPr="009D22A4">
        <w:rPr>
          <w:color w:val="auto"/>
        </w:rPr>
      </w:r>
      <w:r w:rsidRPr="009D22A4">
        <w:rPr>
          <w:color w:val="auto"/>
        </w:rPr>
        <w:fldChar w:fldCharType="separate"/>
      </w:r>
      <w:r w:rsidR="00045B6D">
        <w:rPr>
          <w:color w:val="auto"/>
        </w:rPr>
        <w:t>18</w:t>
      </w:r>
      <w:r w:rsidRPr="009D22A4">
        <w:rPr>
          <w:color w:val="auto"/>
        </w:rPr>
        <w:fldChar w:fldCharType="end"/>
      </w:r>
    </w:p>
    <w:p w14:paraId="2AA46359"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olor w:val="auto"/>
        </w:rPr>
        <w:t>Project Professional 2013</w:t>
      </w:r>
      <w:r w:rsidRPr="009D22A4">
        <w:rPr>
          <w:color w:val="auto"/>
        </w:rPr>
        <w:tab/>
      </w:r>
      <w:r w:rsidRPr="009D22A4">
        <w:rPr>
          <w:color w:val="auto"/>
        </w:rPr>
        <w:fldChar w:fldCharType="begin"/>
      </w:r>
      <w:r w:rsidRPr="009D22A4">
        <w:rPr>
          <w:color w:val="auto"/>
        </w:rPr>
        <w:instrText xml:space="preserve"> PAGEREF _Toc371854424 \h </w:instrText>
      </w:r>
      <w:r w:rsidRPr="009D22A4">
        <w:rPr>
          <w:color w:val="auto"/>
        </w:rPr>
      </w:r>
      <w:r w:rsidRPr="009D22A4">
        <w:rPr>
          <w:color w:val="auto"/>
        </w:rPr>
        <w:fldChar w:fldCharType="separate"/>
      </w:r>
      <w:r w:rsidR="00045B6D">
        <w:rPr>
          <w:color w:val="auto"/>
        </w:rPr>
        <w:t>18</w:t>
      </w:r>
      <w:r w:rsidRPr="009D22A4">
        <w:rPr>
          <w:color w:val="auto"/>
        </w:rPr>
        <w:fldChar w:fldCharType="end"/>
      </w:r>
    </w:p>
    <w:p w14:paraId="7F840872"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olor w:val="auto"/>
        </w:rPr>
        <w:t>Project Pro para Office 365</w:t>
      </w:r>
      <w:r w:rsidRPr="009D22A4">
        <w:rPr>
          <w:color w:val="auto"/>
        </w:rPr>
        <w:tab/>
      </w:r>
      <w:r w:rsidRPr="009D22A4">
        <w:rPr>
          <w:color w:val="auto"/>
        </w:rPr>
        <w:fldChar w:fldCharType="begin"/>
      </w:r>
      <w:r w:rsidRPr="009D22A4">
        <w:rPr>
          <w:color w:val="auto"/>
        </w:rPr>
        <w:instrText xml:space="preserve"> PAGEREF _Toc371854425 \h </w:instrText>
      </w:r>
      <w:r w:rsidRPr="009D22A4">
        <w:rPr>
          <w:color w:val="auto"/>
        </w:rPr>
      </w:r>
      <w:r w:rsidRPr="009D22A4">
        <w:rPr>
          <w:color w:val="auto"/>
        </w:rPr>
        <w:fldChar w:fldCharType="separate"/>
      </w:r>
      <w:r w:rsidR="00045B6D">
        <w:rPr>
          <w:color w:val="auto"/>
        </w:rPr>
        <w:t>18</w:t>
      </w:r>
      <w:r w:rsidRPr="009D22A4">
        <w:rPr>
          <w:color w:val="auto"/>
        </w:rPr>
        <w:fldChar w:fldCharType="end"/>
      </w:r>
    </w:p>
    <w:p w14:paraId="074509AF"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olor w:val="auto"/>
        </w:rPr>
        <w:t>Project Pro para Office 365 A</w:t>
      </w:r>
      <w:r w:rsidRPr="009D22A4">
        <w:rPr>
          <w:color w:val="auto"/>
        </w:rPr>
        <w:tab/>
      </w:r>
      <w:r w:rsidRPr="009D22A4">
        <w:rPr>
          <w:color w:val="auto"/>
        </w:rPr>
        <w:fldChar w:fldCharType="begin"/>
      </w:r>
      <w:r w:rsidRPr="009D22A4">
        <w:rPr>
          <w:color w:val="auto"/>
        </w:rPr>
        <w:instrText xml:space="preserve"> PAGEREF _Toc371854426 \h </w:instrText>
      </w:r>
      <w:r w:rsidRPr="009D22A4">
        <w:rPr>
          <w:color w:val="auto"/>
        </w:rPr>
      </w:r>
      <w:r w:rsidRPr="009D22A4">
        <w:rPr>
          <w:color w:val="auto"/>
        </w:rPr>
        <w:fldChar w:fldCharType="separate"/>
      </w:r>
      <w:r w:rsidR="00045B6D">
        <w:rPr>
          <w:color w:val="auto"/>
        </w:rPr>
        <w:t>18</w:t>
      </w:r>
      <w:r w:rsidRPr="009D22A4">
        <w:rPr>
          <w:color w:val="auto"/>
        </w:rPr>
        <w:fldChar w:fldCharType="end"/>
      </w:r>
    </w:p>
    <w:p w14:paraId="7E91333F"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olor w:val="auto"/>
        </w:rPr>
        <w:t>Publisher 2013</w:t>
      </w:r>
      <w:r w:rsidRPr="009D22A4">
        <w:rPr>
          <w:color w:val="auto"/>
        </w:rPr>
        <w:tab/>
      </w:r>
      <w:r w:rsidRPr="009D22A4">
        <w:rPr>
          <w:color w:val="auto"/>
        </w:rPr>
        <w:fldChar w:fldCharType="begin"/>
      </w:r>
      <w:r w:rsidRPr="009D22A4">
        <w:rPr>
          <w:color w:val="auto"/>
        </w:rPr>
        <w:instrText xml:space="preserve"> PAGEREF _Toc371854427 \h </w:instrText>
      </w:r>
      <w:r w:rsidRPr="009D22A4">
        <w:rPr>
          <w:color w:val="auto"/>
        </w:rPr>
      </w:r>
      <w:r w:rsidRPr="009D22A4">
        <w:rPr>
          <w:color w:val="auto"/>
        </w:rPr>
        <w:fldChar w:fldCharType="separate"/>
      </w:r>
      <w:r w:rsidR="00045B6D">
        <w:rPr>
          <w:color w:val="auto"/>
        </w:rPr>
        <w:t>18</w:t>
      </w:r>
      <w:r w:rsidRPr="009D22A4">
        <w:rPr>
          <w:color w:val="auto"/>
        </w:rPr>
        <w:fldChar w:fldCharType="end"/>
      </w:r>
    </w:p>
    <w:p w14:paraId="2367EC54"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olor w:val="auto"/>
        </w:rPr>
        <w:t>Derechos de Alquiler para Office Standard</w:t>
      </w:r>
      <w:r w:rsidRPr="009D22A4">
        <w:rPr>
          <w:color w:val="auto"/>
        </w:rPr>
        <w:tab/>
      </w:r>
      <w:r w:rsidRPr="009D22A4">
        <w:rPr>
          <w:color w:val="auto"/>
        </w:rPr>
        <w:fldChar w:fldCharType="begin"/>
      </w:r>
      <w:r w:rsidRPr="009D22A4">
        <w:rPr>
          <w:color w:val="auto"/>
        </w:rPr>
        <w:instrText xml:space="preserve"> PAGEREF _Toc371854428 \h </w:instrText>
      </w:r>
      <w:r w:rsidRPr="009D22A4">
        <w:rPr>
          <w:color w:val="auto"/>
        </w:rPr>
      </w:r>
      <w:r w:rsidRPr="009D22A4">
        <w:rPr>
          <w:color w:val="auto"/>
        </w:rPr>
        <w:fldChar w:fldCharType="separate"/>
      </w:r>
      <w:r w:rsidR="00045B6D">
        <w:rPr>
          <w:color w:val="auto"/>
        </w:rPr>
        <w:t>18</w:t>
      </w:r>
      <w:r w:rsidRPr="009D22A4">
        <w:rPr>
          <w:color w:val="auto"/>
        </w:rPr>
        <w:fldChar w:fldCharType="end"/>
      </w:r>
    </w:p>
    <w:p w14:paraId="64E2107B"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olor w:val="auto"/>
        </w:rPr>
        <w:t>Derechos de Alquiler para Office Professional Plus</w:t>
      </w:r>
      <w:r w:rsidRPr="009D22A4">
        <w:rPr>
          <w:color w:val="auto"/>
        </w:rPr>
        <w:tab/>
      </w:r>
      <w:r w:rsidRPr="009D22A4">
        <w:rPr>
          <w:color w:val="auto"/>
        </w:rPr>
        <w:fldChar w:fldCharType="begin"/>
      </w:r>
      <w:r w:rsidRPr="009D22A4">
        <w:rPr>
          <w:color w:val="auto"/>
        </w:rPr>
        <w:instrText xml:space="preserve"> PAGEREF _Toc371854429 \h </w:instrText>
      </w:r>
      <w:r w:rsidRPr="009D22A4">
        <w:rPr>
          <w:color w:val="auto"/>
        </w:rPr>
      </w:r>
      <w:r w:rsidRPr="009D22A4">
        <w:rPr>
          <w:color w:val="auto"/>
        </w:rPr>
        <w:fldChar w:fldCharType="separate"/>
      </w:r>
      <w:r w:rsidR="00045B6D">
        <w:rPr>
          <w:color w:val="auto"/>
        </w:rPr>
        <w:t>18</w:t>
      </w:r>
      <w:r w:rsidRPr="009D22A4">
        <w:rPr>
          <w:color w:val="auto"/>
        </w:rPr>
        <w:fldChar w:fldCharType="end"/>
      </w:r>
    </w:p>
    <w:p w14:paraId="4F9F20D7"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olor w:val="auto"/>
        </w:rPr>
        <w:t>Streets and Trips 2013</w:t>
      </w:r>
      <w:r w:rsidRPr="009D22A4">
        <w:rPr>
          <w:color w:val="auto"/>
        </w:rPr>
        <w:tab/>
      </w:r>
      <w:r w:rsidRPr="009D22A4">
        <w:rPr>
          <w:color w:val="auto"/>
        </w:rPr>
        <w:fldChar w:fldCharType="begin"/>
      </w:r>
      <w:r w:rsidRPr="009D22A4">
        <w:rPr>
          <w:color w:val="auto"/>
        </w:rPr>
        <w:instrText xml:space="preserve"> PAGEREF _Toc371854430 \h </w:instrText>
      </w:r>
      <w:r w:rsidRPr="009D22A4">
        <w:rPr>
          <w:color w:val="auto"/>
        </w:rPr>
      </w:r>
      <w:r w:rsidRPr="009D22A4">
        <w:rPr>
          <w:color w:val="auto"/>
        </w:rPr>
        <w:fldChar w:fldCharType="separate"/>
      </w:r>
      <w:r w:rsidR="00045B6D">
        <w:rPr>
          <w:color w:val="auto"/>
        </w:rPr>
        <w:t>18</w:t>
      </w:r>
      <w:r w:rsidRPr="009D22A4">
        <w:rPr>
          <w:color w:val="auto"/>
        </w:rPr>
        <w:fldChar w:fldCharType="end"/>
      </w:r>
    </w:p>
    <w:p w14:paraId="26BBB000"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olor w:val="auto"/>
        </w:rPr>
        <w:t>Visio</w:t>
      </w:r>
      <w:r w:rsidRPr="009D22A4">
        <w:rPr>
          <w:color w:val="auto"/>
          <w:vertAlign w:val="superscript"/>
        </w:rPr>
        <w:t>®</w:t>
      </w:r>
      <w:r w:rsidRPr="009D22A4">
        <w:rPr>
          <w:color w:val="auto"/>
        </w:rPr>
        <w:t xml:space="preserve"> 2013 Professional</w:t>
      </w:r>
      <w:r w:rsidRPr="009D22A4">
        <w:rPr>
          <w:color w:val="auto"/>
        </w:rPr>
        <w:tab/>
      </w:r>
      <w:r w:rsidRPr="009D22A4">
        <w:rPr>
          <w:color w:val="auto"/>
        </w:rPr>
        <w:fldChar w:fldCharType="begin"/>
      </w:r>
      <w:r w:rsidRPr="009D22A4">
        <w:rPr>
          <w:color w:val="auto"/>
        </w:rPr>
        <w:instrText xml:space="preserve"> PAGEREF _Toc371854431 \h </w:instrText>
      </w:r>
      <w:r w:rsidRPr="009D22A4">
        <w:rPr>
          <w:color w:val="auto"/>
        </w:rPr>
      </w:r>
      <w:r w:rsidRPr="009D22A4">
        <w:rPr>
          <w:color w:val="auto"/>
        </w:rPr>
        <w:fldChar w:fldCharType="separate"/>
      </w:r>
      <w:r w:rsidR="00045B6D">
        <w:rPr>
          <w:color w:val="auto"/>
        </w:rPr>
        <w:t>18</w:t>
      </w:r>
      <w:r w:rsidRPr="009D22A4">
        <w:rPr>
          <w:color w:val="auto"/>
        </w:rPr>
        <w:fldChar w:fldCharType="end"/>
      </w:r>
    </w:p>
    <w:p w14:paraId="095BA5F4"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olor w:val="auto"/>
        </w:rPr>
        <w:t>Visio</w:t>
      </w:r>
      <w:r w:rsidRPr="009D22A4">
        <w:rPr>
          <w:color w:val="auto"/>
          <w:vertAlign w:val="superscript"/>
        </w:rPr>
        <w:t>®</w:t>
      </w:r>
      <w:r w:rsidRPr="009D22A4">
        <w:rPr>
          <w:color w:val="auto"/>
        </w:rPr>
        <w:t xml:space="preserve"> 2013 Standard</w:t>
      </w:r>
      <w:r w:rsidRPr="009D22A4">
        <w:rPr>
          <w:color w:val="auto"/>
        </w:rPr>
        <w:tab/>
      </w:r>
      <w:r w:rsidRPr="009D22A4">
        <w:rPr>
          <w:color w:val="auto"/>
        </w:rPr>
        <w:fldChar w:fldCharType="begin"/>
      </w:r>
      <w:r w:rsidRPr="009D22A4">
        <w:rPr>
          <w:color w:val="auto"/>
        </w:rPr>
        <w:instrText xml:space="preserve"> PAGEREF _Toc371854432 \h </w:instrText>
      </w:r>
      <w:r w:rsidRPr="009D22A4">
        <w:rPr>
          <w:color w:val="auto"/>
        </w:rPr>
      </w:r>
      <w:r w:rsidRPr="009D22A4">
        <w:rPr>
          <w:color w:val="auto"/>
        </w:rPr>
        <w:fldChar w:fldCharType="separate"/>
      </w:r>
      <w:r w:rsidR="00045B6D">
        <w:rPr>
          <w:color w:val="auto"/>
        </w:rPr>
        <w:t>18</w:t>
      </w:r>
      <w:r w:rsidRPr="009D22A4">
        <w:rPr>
          <w:color w:val="auto"/>
        </w:rPr>
        <w:fldChar w:fldCharType="end"/>
      </w:r>
    </w:p>
    <w:p w14:paraId="1BFA2CBA" w14:textId="77777777" w:rsidR="005A27FE" w:rsidRPr="0036356C" w:rsidRDefault="005A27FE">
      <w:pPr>
        <w:pStyle w:val="TOC2"/>
        <w:rPr>
          <w:rFonts w:asciiTheme="minorHAnsi" w:eastAsiaTheme="minorEastAsia" w:hAnsiTheme="minorHAnsi" w:cstheme="minorBidi"/>
          <w:sz w:val="22"/>
          <w:szCs w:val="22"/>
          <w:lang w:val="it-IT"/>
        </w:rPr>
      </w:pPr>
      <w:r w:rsidRPr="0036356C">
        <w:rPr>
          <w:rFonts w:cs="Tahoma"/>
          <w:lang w:val="it-IT"/>
        </w:rPr>
        <w:t>Visio Pro para Office 365</w:t>
      </w:r>
      <w:r w:rsidRPr="0036356C">
        <w:rPr>
          <w:lang w:val="it-IT"/>
        </w:rPr>
        <w:tab/>
      </w:r>
      <w:r w:rsidRPr="009D22A4">
        <w:fldChar w:fldCharType="begin"/>
      </w:r>
      <w:r w:rsidRPr="0036356C">
        <w:rPr>
          <w:lang w:val="it-IT"/>
        </w:rPr>
        <w:instrText xml:space="preserve"> PAGEREF _Toc371854433 \h </w:instrText>
      </w:r>
      <w:r w:rsidRPr="009D22A4">
        <w:fldChar w:fldCharType="separate"/>
      </w:r>
      <w:r w:rsidR="00045B6D">
        <w:rPr>
          <w:lang w:val="it-IT"/>
        </w:rPr>
        <w:t>18</w:t>
      </w:r>
      <w:r w:rsidRPr="009D22A4">
        <w:fldChar w:fldCharType="end"/>
      </w:r>
    </w:p>
    <w:p w14:paraId="6792A00D" w14:textId="77777777" w:rsidR="005A27FE" w:rsidRPr="0036356C" w:rsidRDefault="005A27FE">
      <w:pPr>
        <w:pStyle w:val="TOC2"/>
        <w:rPr>
          <w:rFonts w:asciiTheme="minorHAnsi" w:eastAsiaTheme="minorEastAsia" w:hAnsiTheme="minorHAnsi" w:cstheme="minorBidi"/>
          <w:sz w:val="22"/>
          <w:szCs w:val="22"/>
          <w:lang w:val="it-IT"/>
        </w:rPr>
      </w:pPr>
      <w:r w:rsidRPr="0036356C">
        <w:rPr>
          <w:rFonts w:cs="Tahoma"/>
          <w:lang w:val="it-IT"/>
        </w:rPr>
        <w:t>Visio Pro para Office 365 A</w:t>
      </w:r>
      <w:r w:rsidRPr="0036356C">
        <w:rPr>
          <w:lang w:val="it-IT"/>
        </w:rPr>
        <w:tab/>
      </w:r>
      <w:r w:rsidRPr="009D22A4">
        <w:fldChar w:fldCharType="begin"/>
      </w:r>
      <w:r w:rsidRPr="0036356C">
        <w:rPr>
          <w:lang w:val="it-IT"/>
        </w:rPr>
        <w:instrText xml:space="preserve"> PAGEREF _Toc371854434 \h </w:instrText>
      </w:r>
      <w:r w:rsidRPr="009D22A4">
        <w:fldChar w:fldCharType="separate"/>
      </w:r>
      <w:r w:rsidR="00045B6D">
        <w:rPr>
          <w:lang w:val="it-IT"/>
        </w:rPr>
        <w:t>18</w:t>
      </w:r>
      <w:r w:rsidRPr="009D22A4">
        <w:fldChar w:fldCharType="end"/>
      </w:r>
    </w:p>
    <w:p w14:paraId="7F1313AC" w14:textId="77777777" w:rsidR="005A27FE" w:rsidRPr="0036356C" w:rsidRDefault="005A27FE">
      <w:pPr>
        <w:pStyle w:val="TOC2"/>
        <w:rPr>
          <w:rFonts w:asciiTheme="minorHAnsi" w:eastAsiaTheme="minorEastAsia" w:hAnsiTheme="minorHAnsi" w:cstheme="minorBidi"/>
          <w:sz w:val="22"/>
          <w:szCs w:val="22"/>
          <w:lang w:val="it-IT"/>
        </w:rPr>
      </w:pPr>
      <w:r w:rsidRPr="0036356C">
        <w:rPr>
          <w:rFonts w:cs="Tahoma"/>
          <w:lang w:val="it-IT"/>
        </w:rPr>
        <w:t>Visual Studio</w:t>
      </w:r>
      <w:r w:rsidRPr="0036356C">
        <w:rPr>
          <w:rFonts w:cs="Tahoma"/>
          <w:vertAlign w:val="superscript"/>
          <w:lang w:val="it-IT"/>
        </w:rPr>
        <w:t>®</w:t>
      </w:r>
      <w:r w:rsidRPr="0036356C">
        <w:rPr>
          <w:rFonts w:cs="Tahoma"/>
          <w:lang w:val="it-IT"/>
        </w:rPr>
        <w:t xml:space="preserve"> Professional 2013</w:t>
      </w:r>
      <w:r w:rsidRPr="0036356C">
        <w:rPr>
          <w:lang w:val="it-IT"/>
        </w:rPr>
        <w:tab/>
      </w:r>
      <w:r w:rsidRPr="009D22A4">
        <w:fldChar w:fldCharType="begin"/>
      </w:r>
      <w:r w:rsidRPr="0036356C">
        <w:rPr>
          <w:lang w:val="it-IT"/>
        </w:rPr>
        <w:instrText xml:space="preserve"> PAGEREF _Toc371854435 \h </w:instrText>
      </w:r>
      <w:r w:rsidRPr="009D22A4">
        <w:fldChar w:fldCharType="separate"/>
      </w:r>
      <w:r w:rsidR="00045B6D">
        <w:rPr>
          <w:lang w:val="it-IT"/>
        </w:rPr>
        <w:t>18</w:t>
      </w:r>
      <w:r w:rsidRPr="009D22A4">
        <w:fldChar w:fldCharType="end"/>
      </w:r>
    </w:p>
    <w:p w14:paraId="19E69E7B" w14:textId="77777777" w:rsidR="005A27FE" w:rsidRPr="0036356C" w:rsidRDefault="005A27FE">
      <w:pPr>
        <w:pStyle w:val="TOC2"/>
        <w:rPr>
          <w:rFonts w:asciiTheme="minorHAnsi" w:eastAsiaTheme="minorEastAsia" w:hAnsiTheme="minorHAnsi" w:cstheme="minorBidi"/>
          <w:sz w:val="22"/>
          <w:szCs w:val="22"/>
          <w:lang w:val="it-IT"/>
        </w:rPr>
      </w:pPr>
      <w:r w:rsidRPr="0036356C">
        <w:rPr>
          <w:rFonts w:cs="Tahoma"/>
          <w:lang w:val="it-IT"/>
        </w:rPr>
        <w:t>Visual Studio</w:t>
      </w:r>
      <w:r w:rsidRPr="0036356C">
        <w:rPr>
          <w:rFonts w:cs="Tahoma"/>
          <w:vertAlign w:val="superscript"/>
          <w:lang w:val="it-IT"/>
        </w:rPr>
        <w:t>®</w:t>
      </w:r>
      <w:r w:rsidRPr="0036356C">
        <w:rPr>
          <w:rFonts w:cs="Tahoma"/>
          <w:lang w:val="it-IT"/>
        </w:rPr>
        <w:t xml:space="preserve"> Professional 2013 con MSDN</w:t>
      </w:r>
      <w:r w:rsidRPr="0036356C">
        <w:rPr>
          <w:lang w:val="it-IT"/>
        </w:rPr>
        <w:tab/>
      </w:r>
      <w:r w:rsidRPr="009D22A4">
        <w:fldChar w:fldCharType="begin"/>
      </w:r>
      <w:r w:rsidRPr="0036356C">
        <w:rPr>
          <w:lang w:val="it-IT"/>
        </w:rPr>
        <w:instrText xml:space="preserve"> PAGEREF _Toc371854436 \h </w:instrText>
      </w:r>
      <w:r w:rsidRPr="009D22A4">
        <w:fldChar w:fldCharType="separate"/>
      </w:r>
      <w:r w:rsidR="00045B6D">
        <w:rPr>
          <w:lang w:val="it-IT"/>
        </w:rPr>
        <w:t>18</w:t>
      </w:r>
      <w:r w:rsidRPr="009D22A4">
        <w:fldChar w:fldCharType="end"/>
      </w:r>
    </w:p>
    <w:p w14:paraId="3F5A84DD" w14:textId="77777777" w:rsidR="005A27FE" w:rsidRPr="0036356C" w:rsidRDefault="005A27FE">
      <w:pPr>
        <w:pStyle w:val="TOC2"/>
        <w:rPr>
          <w:rFonts w:asciiTheme="minorHAnsi" w:eastAsiaTheme="minorEastAsia" w:hAnsiTheme="minorHAnsi" w:cstheme="minorBidi"/>
          <w:sz w:val="22"/>
          <w:szCs w:val="22"/>
          <w:lang w:val="it-IT"/>
        </w:rPr>
      </w:pPr>
      <w:r w:rsidRPr="0036356C">
        <w:rPr>
          <w:rFonts w:cs="Tahoma"/>
          <w:lang w:val="it-IT"/>
        </w:rPr>
        <w:t>Visual Studio</w:t>
      </w:r>
      <w:r w:rsidRPr="0036356C">
        <w:rPr>
          <w:rFonts w:cs="Tahoma"/>
          <w:vertAlign w:val="superscript"/>
          <w:lang w:val="it-IT"/>
        </w:rPr>
        <w:t>®</w:t>
      </w:r>
      <w:r w:rsidRPr="0036356C">
        <w:rPr>
          <w:rFonts w:cs="Tahoma"/>
          <w:lang w:val="it-IT"/>
        </w:rPr>
        <w:t xml:space="preserve"> Premium 2013 con MSDN</w:t>
      </w:r>
      <w:r w:rsidRPr="0036356C">
        <w:rPr>
          <w:lang w:val="it-IT"/>
        </w:rPr>
        <w:tab/>
      </w:r>
      <w:r w:rsidRPr="009D22A4">
        <w:fldChar w:fldCharType="begin"/>
      </w:r>
      <w:r w:rsidRPr="0036356C">
        <w:rPr>
          <w:lang w:val="it-IT"/>
        </w:rPr>
        <w:instrText xml:space="preserve"> PAGEREF _Toc371854437 \h </w:instrText>
      </w:r>
      <w:r w:rsidRPr="009D22A4">
        <w:fldChar w:fldCharType="separate"/>
      </w:r>
      <w:r w:rsidR="00045B6D">
        <w:rPr>
          <w:lang w:val="it-IT"/>
        </w:rPr>
        <w:t>18</w:t>
      </w:r>
      <w:r w:rsidRPr="009D22A4">
        <w:fldChar w:fldCharType="end"/>
      </w:r>
    </w:p>
    <w:p w14:paraId="0EA7E443" w14:textId="77777777" w:rsidR="005A27FE" w:rsidRPr="0036356C" w:rsidRDefault="005A27FE">
      <w:pPr>
        <w:pStyle w:val="TOC2"/>
        <w:rPr>
          <w:rFonts w:asciiTheme="minorHAnsi" w:eastAsiaTheme="minorEastAsia" w:hAnsiTheme="minorHAnsi" w:cstheme="minorBidi"/>
          <w:sz w:val="22"/>
          <w:szCs w:val="22"/>
          <w:lang w:val="it-IT"/>
        </w:rPr>
      </w:pPr>
      <w:r w:rsidRPr="0036356C">
        <w:rPr>
          <w:rFonts w:cs="Tahoma"/>
          <w:lang w:val="it-IT"/>
        </w:rPr>
        <w:t>Visual Studio</w:t>
      </w:r>
      <w:r w:rsidRPr="0036356C">
        <w:rPr>
          <w:rFonts w:cs="Tahoma"/>
          <w:vertAlign w:val="superscript"/>
          <w:lang w:val="it-IT"/>
        </w:rPr>
        <w:t>®</w:t>
      </w:r>
      <w:r w:rsidRPr="0036356C">
        <w:rPr>
          <w:rFonts w:cs="Tahoma"/>
          <w:lang w:val="it-IT"/>
        </w:rPr>
        <w:t xml:space="preserve"> Ultimate 2013 con MSDN</w:t>
      </w:r>
      <w:r w:rsidRPr="0036356C">
        <w:rPr>
          <w:lang w:val="it-IT"/>
        </w:rPr>
        <w:tab/>
      </w:r>
      <w:r w:rsidRPr="009D22A4">
        <w:fldChar w:fldCharType="begin"/>
      </w:r>
      <w:r w:rsidRPr="0036356C">
        <w:rPr>
          <w:lang w:val="it-IT"/>
        </w:rPr>
        <w:instrText xml:space="preserve"> PAGEREF _Toc371854438 \h </w:instrText>
      </w:r>
      <w:r w:rsidRPr="009D22A4">
        <w:fldChar w:fldCharType="separate"/>
      </w:r>
      <w:r w:rsidR="00045B6D">
        <w:rPr>
          <w:lang w:val="it-IT"/>
        </w:rPr>
        <w:t>18</w:t>
      </w:r>
      <w:r w:rsidRPr="009D22A4">
        <w:fldChar w:fldCharType="end"/>
      </w:r>
    </w:p>
    <w:p w14:paraId="59EC86E0" w14:textId="77777777" w:rsidR="005A27FE" w:rsidRPr="0036356C" w:rsidRDefault="005A27FE">
      <w:pPr>
        <w:pStyle w:val="TOC2"/>
        <w:rPr>
          <w:rFonts w:asciiTheme="minorHAnsi" w:eastAsiaTheme="minorEastAsia" w:hAnsiTheme="minorHAnsi" w:cstheme="minorBidi"/>
          <w:sz w:val="22"/>
          <w:szCs w:val="22"/>
          <w:lang w:val="it-IT"/>
        </w:rPr>
      </w:pPr>
      <w:r w:rsidRPr="0036356C">
        <w:rPr>
          <w:rFonts w:cs="Tahoma"/>
          <w:lang w:val="it-IT"/>
        </w:rPr>
        <w:t>Visual Studio</w:t>
      </w:r>
      <w:r w:rsidRPr="0036356C">
        <w:rPr>
          <w:rFonts w:cs="Tahoma"/>
          <w:vertAlign w:val="superscript"/>
          <w:lang w:val="it-IT"/>
        </w:rPr>
        <w:t>®</w:t>
      </w:r>
      <w:r w:rsidRPr="0036356C">
        <w:rPr>
          <w:rFonts w:cs="Tahoma"/>
          <w:lang w:val="it-IT"/>
        </w:rPr>
        <w:t xml:space="preserve"> Test Professional 2013 con MSDN</w:t>
      </w:r>
      <w:r w:rsidRPr="0036356C">
        <w:rPr>
          <w:lang w:val="it-IT"/>
        </w:rPr>
        <w:tab/>
      </w:r>
      <w:r w:rsidRPr="009D22A4">
        <w:fldChar w:fldCharType="begin"/>
      </w:r>
      <w:r w:rsidRPr="0036356C">
        <w:rPr>
          <w:lang w:val="it-IT"/>
        </w:rPr>
        <w:instrText xml:space="preserve"> PAGEREF _Toc371854439 \h </w:instrText>
      </w:r>
      <w:r w:rsidRPr="009D22A4">
        <w:fldChar w:fldCharType="separate"/>
      </w:r>
      <w:r w:rsidR="00045B6D">
        <w:rPr>
          <w:lang w:val="it-IT"/>
        </w:rPr>
        <w:t>18</w:t>
      </w:r>
      <w:r w:rsidRPr="009D22A4">
        <w:fldChar w:fldCharType="end"/>
      </w:r>
    </w:p>
    <w:p w14:paraId="61FF237A"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Word 2013</w:t>
      </w:r>
      <w:r w:rsidRPr="0036356C">
        <w:rPr>
          <w:lang w:val="es-ES"/>
        </w:rPr>
        <w:tab/>
      </w:r>
      <w:r w:rsidRPr="009D22A4">
        <w:fldChar w:fldCharType="begin"/>
      </w:r>
      <w:r w:rsidRPr="0036356C">
        <w:rPr>
          <w:lang w:val="es-ES"/>
        </w:rPr>
        <w:instrText xml:space="preserve"> PAGEREF _Toc371854440 \h </w:instrText>
      </w:r>
      <w:r w:rsidRPr="009D22A4">
        <w:fldChar w:fldCharType="separate"/>
      </w:r>
      <w:r w:rsidR="00045B6D">
        <w:rPr>
          <w:lang w:val="es-ES"/>
        </w:rPr>
        <w:t>18</w:t>
      </w:r>
      <w:r w:rsidRPr="009D22A4">
        <w:fldChar w:fldCharType="end"/>
      </w:r>
    </w:p>
    <w:p w14:paraId="1400F2F0"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Word para Mac 2011</w:t>
      </w:r>
      <w:r w:rsidRPr="0036356C">
        <w:rPr>
          <w:lang w:val="es-ES"/>
        </w:rPr>
        <w:tab/>
      </w:r>
      <w:r w:rsidRPr="009D22A4">
        <w:fldChar w:fldCharType="begin"/>
      </w:r>
      <w:r w:rsidRPr="0036356C">
        <w:rPr>
          <w:lang w:val="es-ES"/>
        </w:rPr>
        <w:instrText xml:space="preserve"> PAGEREF _Toc371854441 \h </w:instrText>
      </w:r>
      <w:r w:rsidRPr="009D22A4">
        <w:fldChar w:fldCharType="separate"/>
      </w:r>
      <w:r w:rsidR="00045B6D">
        <w:rPr>
          <w:lang w:val="es-ES"/>
        </w:rPr>
        <w:t>18</w:t>
      </w:r>
      <w:r w:rsidRPr="009D22A4">
        <w:fldChar w:fldCharType="end"/>
      </w:r>
    </w:p>
    <w:p w14:paraId="03749F15"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GRUPO DE SISTEMAS</w:t>
      </w:r>
      <w:r w:rsidRPr="0036356C">
        <w:rPr>
          <w:color w:val="auto"/>
          <w:lang w:val="es-ES"/>
        </w:rPr>
        <w:tab/>
      </w:r>
      <w:r w:rsidRPr="009D22A4">
        <w:rPr>
          <w:color w:val="auto"/>
        </w:rPr>
        <w:fldChar w:fldCharType="begin"/>
      </w:r>
      <w:r w:rsidRPr="0036356C">
        <w:rPr>
          <w:color w:val="auto"/>
          <w:lang w:val="es-ES"/>
        </w:rPr>
        <w:instrText xml:space="preserve"> PAGEREF _Toc371854442 \h </w:instrText>
      </w:r>
      <w:r w:rsidRPr="009D22A4">
        <w:rPr>
          <w:color w:val="auto"/>
        </w:rPr>
      </w:r>
      <w:r w:rsidRPr="009D22A4">
        <w:rPr>
          <w:color w:val="auto"/>
        </w:rPr>
        <w:fldChar w:fldCharType="separate"/>
      </w:r>
      <w:r w:rsidR="00045B6D">
        <w:rPr>
          <w:color w:val="auto"/>
          <w:lang w:val="es-ES"/>
        </w:rPr>
        <w:t>19</w:t>
      </w:r>
      <w:r w:rsidRPr="009D22A4">
        <w:rPr>
          <w:color w:val="auto"/>
        </w:rPr>
        <w:fldChar w:fldCharType="end"/>
      </w:r>
    </w:p>
    <w:p w14:paraId="2C079D74"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Instalación de Prueba Enterprise para Windows Embedded 8.1</w:t>
      </w:r>
      <w:r w:rsidRPr="0036356C">
        <w:rPr>
          <w:lang w:val="es-ES"/>
        </w:rPr>
        <w:tab/>
      </w:r>
      <w:r w:rsidRPr="009D22A4">
        <w:fldChar w:fldCharType="begin"/>
      </w:r>
      <w:r w:rsidRPr="0036356C">
        <w:rPr>
          <w:lang w:val="es-ES"/>
        </w:rPr>
        <w:instrText xml:space="preserve"> PAGEREF _Toc371854443 \h </w:instrText>
      </w:r>
      <w:r w:rsidRPr="009D22A4">
        <w:fldChar w:fldCharType="separate"/>
      </w:r>
      <w:r w:rsidR="00045B6D">
        <w:rPr>
          <w:lang w:val="es-ES"/>
        </w:rPr>
        <w:t>19</w:t>
      </w:r>
      <w:r w:rsidRPr="009D22A4">
        <w:fldChar w:fldCharType="end"/>
      </w:r>
    </w:p>
    <w:p w14:paraId="3B304727"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Microsoft Desktop Optimization Pack para Software Assurance</w:t>
      </w:r>
      <w:r w:rsidRPr="0036356C">
        <w:rPr>
          <w:lang w:val="es-ES"/>
        </w:rPr>
        <w:tab/>
      </w:r>
      <w:r w:rsidRPr="009D22A4">
        <w:fldChar w:fldCharType="begin"/>
      </w:r>
      <w:r w:rsidRPr="0036356C">
        <w:rPr>
          <w:lang w:val="es-ES"/>
        </w:rPr>
        <w:instrText xml:space="preserve"> PAGEREF _Toc371854444 \h </w:instrText>
      </w:r>
      <w:r w:rsidRPr="009D22A4">
        <w:fldChar w:fldCharType="separate"/>
      </w:r>
      <w:r w:rsidR="00045B6D">
        <w:rPr>
          <w:lang w:val="es-ES"/>
        </w:rPr>
        <w:t>19</w:t>
      </w:r>
      <w:r w:rsidRPr="009D22A4">
        <w:fldChar w:fldCharType="end"/>
      </w:r>
    </w:p>
    <w:p w14:paraId="46267F1B"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Derechos de Alquiler para Windows</w:t>
      </w:r>
      <w:r w:rsidRPr="009D22A4">
        <w:tab/>
      </w:r>
      <w:r w:rsidRPr="009D22A4">
        <w:fldChar w:fldCharType="begin"/>
      </w:r>
      <w:r w:rsidRPr="009D22A4">
        <w:instrText xml:space="preserve"> PAGEREF _Toc371854445 \h </w:instrText>
      </w:r>
      <w:r w:rsidRPr="009D22A4">
        <w:fldChar w:fldCharType="separate"/>
      </w:r>
      <w:r w:rsidR="00045B6D">
        <w:t>19</w:t>
      </w:r>
      <w:r w:rsidRPr="009D22A4">
        <w:fldChar w:fldCharType="end"/>
      </w:r>
    </w:p>
    <w:p w14:paraId="4DE703C7"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w:t>
      </w:r>
      <w:r w:rsidRPr="009D22A4">
        <w:rPr>
          <w:rFonts w:cs="Tahoma"/>
          <w:vertAlign w:val="superscript"/>
        </w:rPr>
        <w:t>®</w:t>
      </w:r>
      <w:r w:rsidRPr="009D22A4">
        <w:rPr>
          <w:rFonts w:cs="Tahoma"/>
        </w:rPr>
        <w:t xml:space="preserve"> 7 Partners in Learning</w:t>
      </w:r>
      <w:r w:rsidRPr="009D22A4">
        <w:tab/>
      </w:r>
      <w:r w:rsidRPr="009D22A4">
        <w:fldChar w:fldCharType="begin"/>
      </w:r>
      <w:r w:rsidRPr="009D22A4">
        <w:instrText xml:space="preserve"> PAGEREF _Toc371854446 \h </w:instrText>
      </w:r>
      <w:r w:rsidRPr="009D22A4">
        <w:fldChar w:fldCharType="separate"/>
      </w:r>
      <w:r w:rsidR="00045B6D">
        <w:t>19</w:t>
      </w:r>
      <w:r w:rsidRPr="009D22A4">
        <w:fldChar w:fldCharType="end"/>
      </w:r>
    </w:p>
    <w:p w14:paraId="3288C262"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Instalación de Prueba Enterprise para Windows 8.1 (Paquete de 100)</w:t>
      </w:r>
      <w:r w:rsidRPr="0036356C">
        <w:rPr>
          <w:lang w:val="es-ES"/>
        </w:rPr>
        <w:tab/>
      </w:r>
      <w:r w:rsidRPr="009D22A4">
        <w:fldChar w:fldCharType="begin"/>
      </w:r>
      <w:r w:rsidRPr="0036356C">
        <w:rPr>
          <w:lang w:val="es-ES"/>
        </w:rPr>
        <w:instrText xml:space="preserve"> PAGEREF _Toc371854447 \h </w:instrText>
      </w:r>
      <w:r w:rsidRPr="009D22A4">
        <w:fldChar w:fldCharType="separate"/>
      </w:r>
      <w:r w:rsidR="00045B6D">
        <w:rPr>
          <w:lang w:val="es-ES"/>
        </w:rPr>
        <w:t>19</w:t>
      </w:r>
      <w:r w:rsidRPr="009D22A4">
        <w:fldChar w:fldCharType="end"/>
      </w:r>
    </w:p>
    <w:p w14:paraId="43960251"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w:t>
      </w:r>
      <w:r w:rsidRPr="009D22A4">
        <w:rPr>
          <w:rFonts w:cs="Tahoma"/>
          <w:vertAlign w:val="superscript"/>
        </w:rPr>
        <w:t>®</w:t>
      </w:r>
      <w:r w:rsidRPr="009D22A4">
        <w:rPr>
          <w:rFonts w:cs="Tahoma"/>
        </w:rPr>
        <w:t xml:space="preserve"> 8.1 Pro</w:t>
      </w:r>
      <w:r w:rsidRPr="009D22A4">
        <w:tab/>
      </w:r>
      <w:r w:rsidRPr="009D22A4">
        <w:fldChar w:fldCharType="begin"/>
      </w:r>
      <w:r w:rsidRPr="009D22A4">
        <w:instrText xml:space="preserve"> PAGEREF _Toc371854448 \h </w:instrText>
      </w:r>
      <w:r w:rsidRPr="009D22A4">
        <w:fldChar w:fldCharType="separate"/>
      </w:r>
      <w:r w:rsidR="00045B6D">
        <w:t>19</w:t>
      </w:r>
      <w:r w:rsidRPr="009D22A4">
        <w:fldChar w:fldCharType="end"/>
      </w:r>
    </w:p>
    <w:p w14:paraId="6CE3B9A9"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w:t>
      </w:r>
      <w:r w:rsidRPr="009D22A4">
        <w:rPr>
          <w:rFonts w:cs="Tahoma"/>
          <w:vertAlign w:val="superscript"/>
        </w:rPr>
        <w:t>®</w:t>
      </w:r>
      <w:r w:rsidRPr="009D22A4">
        <w:rPr>
          <w:rFonts w:cs="Tahoma"/>
        </w:rPr>
        <w:t xml:space="preserve"> 8.1 Pro con MDOP</w:t>
      </w:r>
      <w:r w:rsidRPr="009D22A4">
        <w:tab/>
      </w:r>
      <w:r w:rsidRPr="009D22A4">
        <w:fldChar w:fldCharType="begin"/>
      </w:r>
      <w:r w:rsidRPr="009D22A4">
        <w:instrText xml:space="preserve"> PAGEREF _Toc371854449 \h </w:instrText>
      </w:r>
      <w:r w:rsidRPr="009D22A4">
        <w:fldChar w:fldCharType="separate"/>
      </w:r>
      <w:r w:rsidR="00045B6D">
        <w:t>19</w:t>
      </w:r>
      <w:r w:rsidRPr="009D22A4">
        <w:fldChar w:fldCharType="end"/>
      </w:r>
    </w:p>
    <w:p w14:paraId="7756793C"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 de Suscripción a Windows Companion</w:t>
      </w:r>
      <w:r w:rsidRPr="0036356C">
        <w:rPr>
          <w:lang w:val="es-ES"/>
        </w:rPr>
        <w:tab/>
      </w:r>
      <w:r w:rsidRPr="009D22A4">
        <w:fldChar w:fldCharType="begin"/>
      </w:r>
      <w:r w:rsidRPr="0036356C">
        <w:rPr>
          <w:lang w:val="es-ES"/>
        </w:rPr>
        <w:instrText xml:space="preserve"> PAGEREF _Toc371854450 \h </w:instrText>
      </w:r>
      <w:r w:rsidRPr="009D22A4">
        <w:fldChar w:fldCharType="separate"/>
      </w:r>
      <w:r w:rsidR="00045B6D">
        <w:rPr>
          <w:lang w:val="es-ES"/>
        </w:rPr>
        <w:t>19</w:t>
      </w:r>
      <w:r w:rsidRPr="009D22A4">
        <w:fldChar w:fldCharType="end"/>
      </w:r>
    </w:p>
    <w:p w14:paraId="4B75E1EA"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Kit Enterprise de Windows</w:t>
      </w:r>
      <w:r w:rsidRPr="009D22A4">
        <w:rPr>
          <w:rFonts w:cs="Tahoma"/>
          <w:vertAlign w:val="superscript"/>
        </w:rPr>
        <w:t>®</w:t>
      </w:r>
      <w:r w:rsidRPr="009D22A4">
        <w:rPr>
          <w:rFonts w:cs="Tahoma"/>
        </w:rPr>
        <w:t xml:space="preserve"> Embedded 8 Standard</w:t>
      </w:r>
      <w:r w:rsidRPr="009D22A4">
        <w:tab/>
      </w:r>
      <w:r w:rsidRPr="009D22A4">
        <w:fldChar w:fldCharType="begin"/>
      </w:r>
      <w:r w:rsidRPr="009D22A4">
        <w:instrText xml:space="preserve"> PAGEREF _Toc371854451 \h </w:instrText>
      </w:r>
      <w:r w:rsidRPr="009D22A4">
        <w:fldChar w:fldCharType="separate"/>
      </w:r>
      <w:r w:rsidR="00045B6D">
        <w:t>19</w:t>
      </w:r>
      <w:r w:rsidRPr="009D22A4">
        <w:fldChar w:fldCharType="end"/>
      </w:r>
    </w:p>
    <w:p w14:paraId="0468B63D"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w:t>
      </w:r>
      <w:r w:rsidRPr="009D22A4">
        <w:rPr>
          <w:rFonts w:cs="Tahoma"/>
          <w:vertAlign w:val="superscript"/>
        </w:rPr>
        <w:t>®</w:t>
      </w:r>
      <w:r w:rsidRPr="009D22A4">
        <w:rPr>
          <w:rFonts w:cs="Tahoma"/>
        </w:rPr>
        <w:t xml:space="preserve"> Embedded 8.1 Industry Pro</w:t>
      </w:r>
      <w:r w:rsidRPr="009D22A4">
        <w:tab/>
      </w:r>
      <w:r w:rsidRPr="009D22A4">
        <w:fldChar w:fldCharType="begin"/>
      </w:r>
      <w:r w:rsidRPr="009D22A4">
        <w:instrText xml:space="preserve"> PAGEREF _Toc371854452 \h </w:instrText>
      </w:r>
      <w:r w:rsidRPr="009D22A4">
        <w:fldChar w:fldCharType="separate"/>
      </w:r>
      <w:r w:rsidR="00045B6D">
        <w:t>19</w:t>
      </w:r>
      <w:r w:rsidRPr="009D22A4">
        <w:fldChar w:fldCharType="end"/>
      </w:r>
    </w:p>
    <w:p w14:paraId="4023E8AC"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Intune (por Dispositivo)</w:t>
      </w:r>
      <w:r w:rsidRPr="009D22A4">
        <w:tab/>
      </w:r>
      <w:r w:rsidRPr="009D22A4">
        <w:fldChar w:fldCharType="begin"/>
      </w:r>
      <w:r w:rsidRPr="009D22A4">
        <w:instrText xml:space="preserve"> PAGEREF _Toc371854453 \h </w:instrText>
      </w:r>
      <w:r w:rsidRPr="009D22A4">
        <w:fldChar w:fldCharType="separate"/>
      </w:r>
      <w:r w:rsidR="00045B6D">
        <w:t>19</w:t>
      </w:r>
      <w:r w:rsidRPr="009D22A4">
        <w:fldChar w:fldCharType="end"/>
      </w:r>
    </w:p>
    <w:p w14:paraId="3CA1F643"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Complemento de Windows Intune (por Dispositivo)</w:t>
      </w:r>
      <w:r w:rsidRPr="0036356C">
        <w:rPr>
          <w:lang w:val="pt-BR"/>
        </w:rPr>
        <w:tab/>
      </w:r>
      <w:r w:rsidRPr="009D22A4">
        <w:fldChar w:fldCharType="begin"/>
      </w:r>
      <w:r w:rsidRPr="0036356C">
        <w:rPr>
          <w:lang w:val="pt-BR"/>
        </w:rPr>
        <w:instrText xml:space="preserve"> PAGEREF _Toc371854454 \h </w:instrText>
      </w:r>
      <w:r w:rsidRPr="009D22A4">
        <w:fldChar w:fldCharType="separate"/>
      </w:r>
      <w:r w:rsidR="00045B6D">
        <w:rPr>
          <w:lang w:val="pt-BR"/>
        </w:rPr>
        <w:t>19</w:t>
      </w:r>
      <w:r w:rsidRPr="009D22A4">
        <w:fldChar w:fldCharType="end"/>
      </w:r>
    </w:p>
    <w:p w14:paraId="2C7131C5"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Virtual Desktop Access (VDA)</w:t>
      </w:r>
      <w:r w:rsidRPr="009D22A4">
        <w:tab/>
      </w:r>
      <w:r w:rsidRPr="009D22A4">
        <w:fldChar w:fldCharType="begin"/>
      </w:r>
      <w:r w:rsidRPr="009D22A4">
        <w:instrText xml:space="preserve"> PAGEREF _Toc371854455 \h </w:instrText>
      </w:r>
      <w:r w:rsidRPr="009D22A4">
        <w:fldChar w:fldCharType="separate"/>
      </w:r>
      <w:r w:rsidR="00045B6D">
        <w:t>19</w:t>
      </w:r>
      <w:r w:rsidRPr="009D22A4">
        <w:fldChar w:fldCharType="end"/>
      </w:r>
    </w:p>
    <w:p w14:paraId="0D8F2CB5"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GRUPO DE SERVIDORES</w:t>
      </w:r>
      <w:r w:rsidRPr="0036356C">
        <w:rPr>
          <w:color w:val="auto"/>
          <w:lang w:val="es-ES"/>
        </w:rPr>
        <w:tab/>
      </w:r>
      <w:r w:rsidRPr="009D22A4">
        <w:rPr>
          <w:color w:val="auto"/>
        </w:rPr>
        <w:fldChar w:fldCharType="begin"/>
      </w:r>
      <w:r w:rsidRPr="0036356C">
        <w:rPr>
          <w:color w:val="auto"/>
          <w:lang w:val="es-ES"/>
        </w:rPr>
        <w:instrText xml:space="preserve"> PAGEREF _Toc371854456 \h </w:instrText>
      </w:r>
      <w:r w:rsidRPr="009D22A4">
        <w:rPr>
          <w:color w:val="auto"/>
        </w:rPr>
      </w:r>
      <w:r w:rsidRPr="009D22A4">
        <w:rPr>
          <w:color w:val="auto"/>
        </w:rPr>
        <w:fldChar w:fldCharType="separate"/>
      </w:r>
      <w:r w:rsidR="00045B6D">
        <w:rPr>
          <w:color w:val="auto"/>
          <w:lang w:val="es-ES"/>
        </w:rPr>
        <w:t>19</w:t>
      </w:r>
      <w:r w:rsidRPr="009D22A4">
        <w:rPr>
          <w:color w:val="auto"/>
        </w:rPr>
        <w:fldChar w:fldCharType="end"/>
      </w:r>
    </w:p>
    <w:p w14:paraId="48B2E2F0"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Suscripción mensual por activo a Mapas de Bing seguidos por consumidor</w:t>
      </w:r>
      <w:r w:rsidRPr="0036356C">
        <w:rPr>
          <w:lang w:val="es-ES"/>
        </w:rPr>
        <w:tab/>
      </w:r>
      <w:r w:rsidRPr="009D22A4">
        <w:fldChar w:fldCharType="begin"/>
      </w:r>
      <w:r w:rsidRPr="0036356C">
        <w:rPr>
          <w:lang w:val="es-ES"/>
        </w:rPr>
        <w:instrText xml:space="preserve"> PAGEREF _Toc371854457 \h </w:instrText>
      </w:r>
      <w:r w:rsidRPr="009D22A4">
        <w:fldChar w:fldCharType="separate"/>
      </w:r>
      <w:r w:rsidR="00045B6D">
        <w:rPr>
          <w:lang w:val="es-ES"/>
        </w:rPr>
        <w:t>19</w:t>
      </w:r>
      <w:r w:rsidRPr="009D22A4">
        <w:fldChar w:fldCharType="end"/>
      </w:r>
    </w:p>
    <w:p w14:paraId="11B8DA19"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Suscripción mensual por cuota a Mapas de Bing Enterprise</w:t>
      </w:r>
      <w:r w:rsidRPr="0036356C">
        <w:rPr>
          <w:lang w:val="es-ES"/>
        </w:rPr>
        <w:tab/>
      </w:r>
      <w:r w:rsidRPr="009D22A4">
        <w:fldChar w:fldCharType="begin"/>
      </w:r>
      <w:r w:rsidRPr="0036356C">
        <w:rPr>
          <w:lang w:val="es-ES"/>
        </w:rPr>
        <w:instrText xml:space="preserve"> PAGEREF _Toc371854458 \h </w:instrText>
      </w:r>
      <w:r w:rsidRPr="009D22A4">
        <w:fldChar w:fldCharType="separate"/>
      </w:r>
      <w:r w:rsidR="00045B6D">
        <w:rPr>
          <w:lang w:val="es-ES"/>
        </w:rPr>
        <w:t>19</w:t>
      </w:r>
      <w:r w:rsidRPr="009D22A4">
        <w:fldChar w:fldCharType="end"/>
      </w:r>
    </w:p>
    <w:p w14:paraId="7B939A70"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Suscripción mensual a 100.000 transacciones de uso de sitio web público de Mapas de Bing</w:t>
      </w:r>
      <w:r w:rsidRPr="0036356C">
        <w:rPr>
          <w:lang w:val="es-ES"/>
        </w:rPr>
        <w:tab/>
      </w:r>
      <w:r w:rsidRPr="009D22A4">
        <w:fldChar w:fldCharType="begin"/>
      </w:r>
      <w:r w:rsidRPr="0036356C">
        <w:rPr>
          <w:lang w:val="es-ES"/>
        </w:rPr>
        <w:instrText xml:space="preserve"> PAGEREF _Toc371854459 \h </w:instrText>
      </w:r>
      <w:r w:rsidRPr="009D22A4">
        <w:fldChar w:fldCharType="separate"/>
      </w:r>
      <w:r w:rsidR="00045B6D">
        <w:rPr>
          <w:lang w:val="es-ES"/>
        </w:rPr>
        <w:t>19</w:t>
      </w:r>
      <w:r w:rsidRPr="009D22A4">
        <w:fldChar w:fldCharType="end"/>
      </w:r>
    </w:p>
    <w:p w14:paraId="6898C514"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Suscripción mensual a 420.000 transacciones (y más) de uso de sitio web público de Mapas de Bing</w:t>
      </w:r>
      <w:r w:rsidRPr="0036356C">
        <w:rPr>
          <w:lang w:val="es-ES"/>
        </w:rPr>
        <w:tab/>
      </w:r>
      <w:r w:rsidRPr="009D22A4">
        <w:fldChar w:fldCharType="begin"/>
      </w:r>
      <w:r w:rsidRPr="0036356C">
        <w:rPr>
          <w:lang w:val="es-ES"/>
        </w:rPr>
        <w:instrText xml:space="preserve"> PAGEREF _Toc371854460 \h </w:instrText>
      </w:r>
      <w:r w:rsidRPr="009D22A4">
        <w:fldChar w:fldCharType="separate"/>
      </w:r>
      <w:r w:rsidR="00045B6D">
        <w:rPr>
          <w:lang w:val="es-ES"/>
        </w:rPr>
        <w:t>19</w:t>
      </w:r>
      <w:r w:rsidRPr="009D22A4">
        <w:fldChar w:fldCharType="end"/>
      </w:r>
    </w:p>
    <w:p w14:paraId="47CD7CFD"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Suscripción mensual a 100.000 transacciones de uso de sitio web interno de Mapas de Bing</w:t>
      </w:r>
      <w:r w:rsidRPr="0036356C">
        <w:rPr>
          <w:lang w:val="es-ES"/>
        </w:rPr>
        <w:tab/>
      </w:r>
      <w:r w:rsidRPr="009D22A4">
        <w:fldChar w:fldCharType="begin"/>
      </w:r>
      <w:r w:rsidRPr="0036356C">
        <w:rPr>
          <w:lang w:val="es-ES"/>
        </w:rPr>
        <w:instrText xml:space="preserve"> PAGEREF _Toc371854461 \h </w:instrText>
      </w:r>
      <w:r w:rsidRPr="009D22A4">
        <w:fldChar w:fldCharType="separate"/>
      </w:r>
      <w:r w:rsidR="00045B6D">
        <w:rPr>
          <w:lang w:val="es-ES"/>
        </w:rPr>
        <w:t>19</w:t>
      </w:r>
      <w:r w:rsidRPr="009D22A4">
        <w:fldChar w:fldCharType="end"/>
      </w:r>
    </w:p>
    <w:p w14:paraId="3140BEE4"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Suscripción mensual a 250.000 transacciones (y más) de uso de sitio web interno de Mapas de Bing</w:t>
      </w:r>
      <w:r w:rsidRPr="0036356C">
        <w:rPr>
          <w:lang w:val="es-ES"/>
        </w:rPr>
        <w:tab/>
      </w:r>
      <w:r w:rsidRPr="009D22A4">
        <w:fldChar w:fldCharType="begin"/>
      </w:r>
      <w:r w:rsidRPr="0036356C">
        <w:rPr>
          <w:lang w:val="es-ES"/>
        </w:rPr>
        <w:instrText xml:space="preserve"> PAGEREF _Toc371854462 \h </w:instrText>
      </w:r>
      <w:r w:rsidRPr="009D22A4">
        <w:fldChar w:fldCharType="separate"/>
      </w:r>
      <w:r w:rsidR="00045B6D">
        <w:rPr>
          <w:lang w:val="es-ES"/>
        </w:rPr>
        <w:t>19</w:t>
      </w:r>
      <w:r w:rsidRPr="009D22A4">
        <w:fldChar w:fldCharType="end"/>
      </w:r>
    </w:p>
    <w:p w14:paraId="1BE80786"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Suscripción mensual por usuario conocido a Mapas de Bing</w:t>
      </w:r>
      <w:r w:rsidRPr="0036356C">
        <w:rPr>
          <w:lang w:val="es-ES"/>
        </w:rPr>
        <w:tab/>
      </w:r>
      <w:r w:rsidRPr="009D22A4">
        <w:fldChar w:fldCharType="begin"/>
      </w:r>
      <w:r w:rsidRPr="0036356C">
        <w:rPr>
          <w:lang w:val="es-ES"/>
        </w:rPr>
        <w:instrText xml:space="preserve"> PAGEREF _Toc371854463 \h </w:instrText>
      </w:r>
      <w:r w:rsidRPr="009D22A4">
        <w:fldChar w:fldCharType="separate"/>
      </w:r>
      <w:r w:rsidR="00045B6D">
        <w:rPr>
          <w:lang w:val="es-ES"/>
        </w:rPr>
        <w:t>19</w:t>
      </w:r>
      <w:r w:rsidRPr="009D22A4">
        <w:fldChar w:fldCharType="end"/>
      </w:r>
    </w:p>
    <w:p w14:paraId="2F75593A"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Suscripción mensual de paquete de 5.000 usuarios conocidos a Mapas de</w:t>
      </w:r>
      <w:r w:rsidRPr="0036356C">
        <w:rPr>
          <w:lang w:val="es-ES"/>
        </w:rPr>
        <w:t xml:space="preserve"> </w:t>
      </w:r>
      <w:r w:rsidRPr="0036356C">
        <w:rPr>
          <w:rFonts w:cs="Tahoma"/>
          <w:lang w:val="es-ES"/>
        </w:rPr>
        <w:t>Bing</w:t>
      </w:r>
      <w:r w:rsidRPr="0036356C">
        <w:rPr>
          <w:lang w:val="es-ES"/>
        </w:rPr>
        <w:tab/>
      </w:r>
      <w:r w:rsidRPr="009D22A4">
        <w:fldChar w:fldCharType="begin"/>
      </w:r>
      <w:r w:rsidRPr="0036356C">
        <w:rPr>
          <w:lang w:val="es-ES"/>
        </w:rPr>
        <w:instrText xml:space="preserve"> PAGEREF _Toc371854464 \h </w:instrText>
      </w:r>
      <w:r w:rsidRPr="009D22A4">
        <w:fldChar w:fldCharType="separate"/>
      </w:r>
      <w:r w:rsidR="00045B6D">
        <w:rPr>
          <w:lang w:val="es-ES"/>
        </w:rPr>
        <w:t>20</w:t>
      </w:r>
      <w:r w:rsidRPr="009D22A4">
        <w:fldChar w:fldCharType="end"/>
      </w:r>
    </w:p>
    <w:p w14:paraId="43ECCCBA"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Suscripción mensual ligera por usuario conocido a Mapas de Bing</w:t>
      </w:r>
      <w:r w:rsidRPr="0036356C">
        <w:rPr>
          <w:lang w:val="es-ES"/>
        </w:rPr>
        <w:tab/>
      </w:r>
      <w:r w:rsidRPr="009D22A4">
        <w:fldChar w:fldCharType="begin"/>
      </w:r>
      <w:r w:rsidRPr="0036356C">
        <w:rPr>
          <w:lang w:val="es-ES"/>
        </w:rPr>
        <w:instrText xml:space="preserve"> PAGEREF _Toc371854465 \h </w:instrText>
      </w:r>
      <w:r w:rsidRPr="009D22A4">
        <w:fldChar w:fldCharType="separate"/>
      </w:r>
      <w:r w:rsidR="00045B6D">
        <w:rPr>
          <w:lang w:val="es-ES"/>
        </w:rPr>
        <w:t>20</w:t>
      </w:r>
      <w:r w:rsidRPr="009D22A4">
        <w:fldChar w:fldCharType="end"/>
      </w:r>
    </w:p>
    <w:p w14:paraId="6E76E06C"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Suscripción mensual ligera de paquete de 5.000 usuarios conocidos a Mapas de Bing</w:t>
      </w:r>
      <w:r w:rsidRPr="0036356C">
        <w:rPr>
          <w:lang w:val="es-ES"/>
        </w:rPr>
        <w:tab/>
      </w:r>
      <w:r w:rsidRPr="009D22A4">
        <w:fldChar w:fldCharType="begin"/>
      </w:r>
      <w:r w:rsidRPr="0036356C">
        <w:rPr>
          <w:lang w:val="es-ES"/>
        </w:rPr>
        <w:instrText xml:space="preserve"> PAGEREF _Toc371854466 \h </w:instrText>
      </w:r>
      <w:r w:rsidRPr="009D22A4">
        <w:fldChar w:fldCharType="separate"/>
      </w:r>
      <w:r w:rsidR="00045B6D">
        <w:rPr>
          <w:lang w:val="es-ES"/>
        </w:rPr>
        <w:t>20</w:t>
      </w:r>
      <w:r w:rsidRPr="009D22A4">
        <w:fldChar w:fldCharType="end"/>
      </w:r>
    </w:p>
    <w:p w14:paraId="618C7BCE"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Suscripción mensual por cuota a Mapas de Bing para Mobile Asset Management Platform</w:t>
      </w:r>
      <w:r w:rsidRPr="0036356C">
        <w:rPr>
          <w:lang w:val="es-ES"/>
        </w:rPr>
        <w:tab/>
      </w:r>
      <w:r w:rsidRPr="009D22A4">
        <w:fldChar w:fldCharType="begin"/>
      </w:r>
      <w:r w:rsidRPr="0036356C">
        <w:rPr>
          <w:lang w:val="es-ES"/>
        </w:rPr>
        <w:instrText xml:space="preserve"> PAGEREF _Toc371854467 \h </w:instrText>
      </w:r>
      <w:r w:rsidRPr="009D22A4">
        <w:fldChar w:fldCharType="separate"/>
      </w:r>
      <w:r w:rsidR="00045B6D">
        <w:rPr>
          <w:lang w:val="es-ES"/>
        </w:rPr>
        <w:t>20</w:t>
      </w:r>
      <w:r w:rsidRPr="009D22A4">
        <w:fldChar w:fldCharType="end"/>
      </w:r>
    </w:p>
    <w:p w14:paraId="65766F51"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Suscripción mensual a Mobile Asset Management NA de Mapas de Bing con enrutamiento por activo</w:t>
      </w:r>
      <w:r w:rsidRPr="0036356C">
        <w:rPr>
          <w:lang w:val="es-ES"/>
        </w:rPr>
        <w:tab/>
      </w:r>
      <w:r w:rsidRPr="009D22A4">
        <w:fldChar w:fldCharType="begin"/>
      </w:r>
      <w:r w:rsidRPr="0036356C">
        <w:rPr>
          <w:lang w:val="es-ES"/>
        </w:rPr>
        <w:instrText xml:space="preserve"> PAGEREF _Toc371854468 \h </w:instrText>
      </w:r>
      <w:r w:rsidRPr="009D22A4">
        <w:fldChar w:fldCharType="separate"/>
      </w:r>
      <w:r w:rsidR="00045B6D">
        <w:rPr>
          <w:lang w:val="es-ES"/>
        </w:rPr>
        <w:t>20</w:t>
      </w:r>
      <w:r w:rsidRPr="009D22A4">
        <w:fldChar w:fldCharType="end"/>
      </w:r>
    </w:p>
    <w:p w14:paraId="0B995C55"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Suscripción mensual a Mobile Asset Management NA de Mapas de Bing sin enrutamiento por activo</w:t>
      </w:r>
      <w:r w:rsidRPr="0036356C">
        <w:rPr>
          <w:lang w:val="es-ES"/>
        </w:rPr>
        <w:tab/>
      </w:r>
      <w:r w:rsidRPr="009D22A4">
        <w:fldChar w:fldCharType="begin"/>
      </w:r>
      <w:r w:rsidRPr="0036356C">
        <w:rPr>
          <w:lang w:val="es-ES"/>
        </w:rPr>
        <w:instrText xml:space="preserve"> PAGEREF _Toc371854469 \h </w:instrText>
      </w:r>
      <w:r w:rsidRPr="009D22A4">
        <w:fldChar w:fldCharType="separate"/>
      </w:r>
      <w:r w:rsidR="00045B6D">
        <w:rPr>
          <w:lang w:val="es-ES"/>
        </w:rPr>
        <w:t>20</w:t>
      </w:r>
      <w:r w:rsidRPr="009D22A4">
        <w:fldChar w:fldCharType="end"/>
      </w:r>
    </w:p>
    <w:p w14:paraId="1577DD8E"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Suscripción mensual a Mobile Asset Management Europe de Mapas de Bing con enrutamiento por activo</w:t>
      </w:r>
      <w:r w:rsidRPr="0036356C">
        <w:rPr>
          <w:lang w:val="es-ES"/>
        </w:rPr>
        <w:tab/>
      </w:r>
      <w:r w:rsidRPr="009D22A4">
        <w:fldChar w:fldCharType="begin"/>
      </w:r>
      <w:r w:rsidRPr="0036356C">
        <w:rPr>
          <w:lang w:val="es-ES"/>
        </w:rPr>
        <w:instrText xml:space="preserve"> PAGEREF _Toc371854470 \h </w:instrText>
      </w:r>
      <w:r w:rsidRPr="009D22A4">
        <w:fldChar w:fldCharType="separate"/>
      </w:r>
      <w:r w:rsidR="00045B6D">
        <w:rPr>
          <w:lang w:val="es-ES"/>
        </w:rPr>
        <w:t>20</w:t>
      </w:r>
      <w:r w:rsidRPr="009D22A4">
        <w:fldChar w:fldCharType="end"/>
      </w:r>
    </w:p>
    <w:p w14:paraId="327B5EAA"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Suscripción mensual a Mobile Asset Management Europe de Mapas de Bing sin enrutamiento por activo</w:t>
      </w:r>
      <w:r w:rsidRPr="0036356C">
        <w:rPr>
          <w:lang w:val="es-ES"/>
        </w:rPr>
        <w:tab/>
      </w:r>
      <w:r w:rsidRPr="009D22A4">
        <w:fldChar w:fldCharType="begin"/>
      </w:r>
      <w:r w:rsidRPr="0036356C">
        <w:rPr>
          <w:lang w:val="es-ES"/>
        </w:rPr>
        <w:instrText xml:space="preserve"> PAGEREF _Toc371854471 \h </w:instrText>
      </w:r>
      <w:r w:rsidRPr="009D22A4">
        <w:fldChar w:fldCharType="separate"/>
      </w:r>
      <w:r w:rsidR="00045B6D">
        <w:rPr>
          <w:lang w:val="es-ES"/>
        </w:rPr>
        <w:t>20</w:t>
      </w:r>
      <w:r w:rsidRPr="009D22A4">
        <w:fldChar w:fldCharType="end"/>
      </w:r>
    </w:p>
    <w:p w14:paraId="41EB5D93"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BizTalk</w:t>
      </w:r>
      <w:r w:rsidRPr="009D22A4">
        <w:rPr>
          <w:rFonts w:cs="Tahoma"/>
          <w:vertAlign w:val="superscript"/>
        </w:rPr>
        <w:t>®</w:t>
      </w:r>
      <w:r w:rsidRPr="009D22A4">
        <w:rPr>
          <w:rFonts w:cs="Tahoma"/>
        </w:rPr>
        <w:t xml:space="preserve"> Server 2013 Branch Edition</w:t>
      </w:r>
      <w:r w:rsidRPr="009D22A4">
        <w:tab/>
      </w:r>
      <w:r w:rsidRPr="009D22A4">
        <w:fldChar w:fldCharType="begin"/>
      </w:r>
      <w:r w:rsidRPr="009D22A4">
        <w:instrText xml:space="preserve"> PAGEREF _Toc371854472 \h </w:instrText>
      </w:r>
      <w:r w:rsidRPr="009D22A4">
        <w:fldChar w:fldCharType="separate"/>
      </w:r>
      <w:r w:rsidR="00045B6D">
        <w:t>20</w:t>
      </w:r>
      <w:r w:rsidRPr="009D22A4">
        <w:fldChar w:fldCharType="end"/>
      </w:r>
    </w:p>
    <w:p w14:paraId="7D71A49E"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BizTalk</w:t>
      </w:r>
      <w:r w:rsidRPr="009D22A4">
        <w:rPr>
          <w:rFonts w:cs="Tahoma"/>
          <w:vertAlign w:val="superscript"/>
        </w:rPr>
        <w:t>®</w:t>
      </w:r>
      <w:r w:rsidRPr="009D22A4">
        <w:rPr>
          <w:rFonts w:cs="Tahoma"/>
        </w:rPr>
        <w:t xml:space="preserve"> Server 2013 Enterprise Edition</w:t>
      </w:r>
      <w:r w:rsidRPr="009D22A4">
        <w:tab/>
      </w:r>
      <w:r w:rsidRPr="009D22A4">
        <w:fldChar w:fldCharType="begin"/>
      </w:r>
      <w:r w:rsidRPr="009D22A4">
        <w:instrText xml:space="preserve"> PAGEREF _Toc371854473 \h </w:instrText>
      </w:r>
      <w:r w:rsidRPr="009D22A4">
        <w:fldChar w:fldCharType="separate"/>
      </w:r>
      <w:r w:rsidR="00045B6D">
        <w:t>20</w:t>
      </w:r>
      <w:r w:rsidRPr="009D22A4">
        <w:fldChar w:fldCharType="end"/>
      </w:r>
    </w:p>
    <w:p w14:paraId="0BC547E6"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BizTalk</w:t>
      </w:r>
      <w:r w:rsidRPr="009D22A4">
        <w:rPr>
          <w:rFonts w:cs="Tahoma"/>
          <w:vertAlign w:val="superscript"/>
        </w:rPr>
        <w:t>®</w:t>
      </w:r>
      <w:r w:rsidRPr="009D22A4">
        <w:rPr>
          <w:rFonts w:cs="Tahoma"/>
        </w:rPr>
        <w:t xml:space="preserve"> Server 2013 Branch IDC</w:t>
      </w:r>
      <w:r w:rsidRPr="009D22A4">
        <w:tab/>
      </w:r>
      <w:r w:rsidRPr="009D22A4">
        <w:fldChar w:fldCharType="begin"/>
      </w:r>
      <w:r w:rsidRPr="009D22A4">
        <w:instrText xml:space="preserve"> PAGEREF _Toc371854474 \h </w:instrText>
      </w:r>
      <w:r w:rsidRPr="009D22A4">
        <w:fldChar w:fldCharType="separate"/>
      </w:r>
      <w:r w:rsidR="00045B6D">
        <w:t>20</w:t>
      </w:r>
      <w:r w:rsidRPr="009D22A4">
        <w:fldChar w:fldCharType="end"/>
      </w:r>
    </w:p>
    <w:p w14:paraId="2A63F7D5"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BizTalk</w:t>
      </w:r>
      <w:r w:rsidRPr="009D22A4">
        <w:rPr>
          <w:rFonts w:cs="Tahoma"/>
          <w:vertAlign w:val="superscript"/>
        </w:rPr>
        <w:t>®</w:t>
      </w:r>
      <w:r w:rsidRPr="009D22A4">
        <w:rPr>
          <w:rFonts w:cs="Tahoma"/>
        </w:rPr>
        <w:t xml:space="preserve"> Server 2013 Standard Edition</w:t>
      </w:r>
      <w:r w:rsidRPr="009D22A4">
        <w:tab/>
      </w:r>
      <w:r w:rsidRPr="009D22A4">
        <w:fldChar w:fldCharType="begin"/>
      </w:r>
      <w:r w:rsidRPr="009D22A4">
        <w:instrText xml:space="preserve"> PAGEREF _Toc371854475 \h </w:instrText>
      </w:r>
      <w:r w:rsidRPr="009D22A4">
        <w:fldChar w:fldCharType="separate"/>
      </w:r>
      <w:r w:rsidR="00045B6D">
        <w:t>20</w:t>
      </w:r>
      <w:r w:rsidRPr="009D22A4">
        <w:fldChar w:fldCharType="end"/>
      </w:r>
    </w:p>
    <w:p w14:paraId="58275F79"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BizTalk</w:t>
      </w:r>
      <w:r w:rsidRPr="009D22A4">
        <w:rPr>
          <w:rFonts w:cs="Tahoma"/>
          <w:vertAlign w:val="superscript"/>
        </w:rPr>
        <w:t>®</w:t>
      </w:r>
      <w:r w:rsidRPr="009D22A4">
        <w:rPr>
          <w:rFonts w:cs="Tahoma"/>
        </w:rPr>
        <w:t xml:space="preserve"> Server 2013 Standard Edition IDC</w:t>
      </w:r>
      <w:r w:rsidRPr="009D22A4">
        <w:tab/>
      </w:r>
      <w:r w:rsidRPr="009D22A4">
        <w:fldChar w:fldCharType="begin"/>
      </w:r>
      <w:r w:rsidRPr="009D22A4">
        <w:instrText xml:space="preserve"> PAGEREF _Toc371854476 \h </w:instrText>
      </w:r>
      <w:r w:rsidRPr="009D22A4">
        <w:fldChar w:fldCharType="separate"/>
      </w:r>
      <w:r w:rsidR="00045B6D">
        <w:t>20</w:t>
      </w:r>
      <w:r w:rsidRPr="009D22A4">
        <w:fldChar w:fldCharType="end"/>
      </w:r>
    </w:p>
    <w:p w14:paraId="79868E87"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Business Intelligence Appliance 2012</w:t>
      </w:r>
      <w:r w:rsidRPr="009D22A4">
        <w:tab/>
      </w:r>
      <w:r w:rsidRPr="009D22A4">
        <w:fldChar w:fldCharType="begin"/>
      </w:r>
      <w:r w:rsidRPr="009D22A4">
        <w:instrText xml:space="preserve"> PAGEREF _Toc371854477 \h </w:instrText>
      </w:r>
      <w:r w:rsidRPr="009D22A4">
        <w:fldChar w:fldCharType="separate"/>
      </w:r>
      <w:r w:rsidR="00045B6D">
        <w:t>20</w:t>
      </w:r>
      <w:r w:rsidRPr="009D22A4">
        <w:fldChar w:fldCharType="end"/>
      </w:r>
    </w:p>
    <w:p w14:paraId="3A16CEA0"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Core CAL Suite Bridge para Office 365 (Usuario y Dispositivo)</w:t>
      </w:r>
      <w:r w:rsidRPr="0036356C">
        <w:rPr>
          <w:lang w:val="es-ES"/>
        </w:rPr>
        <w:tab/>
      </w:r>
      <w:r w:rsidRPr="009D22A4">
        <w:fldChar w:fldCharType="begin"/>
      </w:r>
      <w:r w:rsidRPr="0036356C">
        <w:rPr>
          <w:lang w:val="es-ES"/>
        </w:rPr>
        <w:instrText xml:space="preserve"> PAGEREF _Toc371854478 \h </w:instrText>
      </w:r>
      <w:r w:rsidRPr="009D22A4">
        <w:fldChar w:fldCharType="separate"/>
      </w:r>
      <w:r w:rsidR="00045B6D">
        <w:rPr>
          <w:lang w:val="es-ES"/>
        </w:rPr>
        <w:t>20</w:t>
      </w:r>
      <w:r w:rsidRPr="009D22A4">
        <w:fldChar w:fldCharType="end"/>
      </w:r>
    </w:p>
    <w:p w14:paraId="18019416"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Core CAL Suite Bridge para Office 365 y Windows</w:t>
      </w:r>
      <w:r w:rsidRPr="0036356C">
        <w:rPr>
          <w:rFonts w:cs="Tahoma"/>
          <w:vertAlign w:val="superscript"/>
          <w:lang w:val="es-ES"/>
        </w:rPr>
        <w:t>®</w:t>
      </w:r>
      <w:r w:rsidRPr="0036356C">
        <w:rPr>
          <w:rFonts w:cs="Tahoma"/>
          <w:lang w:val="es-ES"/>
        </w:rPr>
        <w:t xml:space="preserve"> Intune (Usuario y Dispositivo)</w:t>
      </w:r>
      <w:r w:rsidRPr="0036356C">
        <w:rPr>
          <w:lang w:val="es-ES"/>
        </w:rPr>
        <w:tab/>
      </w:r>
      <w:r w:rsidRPr="009D22A4">
        <w:fldChar w:fldCharType="begin"/>
      </w:r>
      <w:r w:rsidRPr="0036356C">
        <w:rPr>
          <w:lang w:val="es-ES"/>
        </w:rPr>
        <w:instrText xml:space="preserve"> PAGEREF _Toc371854479 \h </w:instrText>
      </w:r>
      <w:r w:rsidRPr="009D22A4">
        <w:fldChar w:fldCharType="separate"/>
      </w:r>
      <w:r w:rsidR="00045B6D">
        <w:rPr>
          <w:lang w:val="es-ES"/>
        </w:rPr>
        <w:t>20</w:t>
      </w:r>
      <w:r w:rsidRPr="009D22A4">
        <w:fldChar w:fldCharType="end"/>
      </w:r>
    </w:p>
    <w:p w14:paraId="0F9AE02B"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Core CAL Suite Bridge for Windows</w:t>
      </w:r>
      <w:r w:rsidRPr="009D22A4">
        <w:rPr>
          <w:rFonts w:cs="Tahoma"/>
          <w:vertAlign w:val="superscript"/>
        </w:rPr>
        <w:t>®</w:t>
      </w:r>
      <w:r w:rsidRPr="009D22A4">
        <w:rPr>
          <w:rFonts w:cs="Tahoma"/>
        </w:rPr>
        <w:t xml:space="preserve"> Intune (Usuario y Dispositivo)</w:t>
      </w:r>
      <w:r w:rsidRPr="009D22A4">
        <w:tab/>
      </w:r>
      <w:r w:rsidRPr="009D22A4">
        <w:fldChar w:fldCharType="begin"/>
      </w:r>
      <w:r w:rsidRPr="009D22A4">
        <w:instrText xml:space="preserve"> PAGEREF _Toc371854480 \h </w:instrText>
      </w:r>
      <w:r w:rsidRPr="009D22A4">
        <w:fldChar w:fldCharType="separate"/>
      </w:r>
      <w:r w:rsidR="00045B6D">
        <w:t>20</w:t>
      </w:r>
      <w:r w:rsidRPr="009D22A4">
        <w:fldChar w:fldCharType="end"/>
      </w:r>
    </w:p>
    <w:p w14:paraId="439692BC"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Core CAL Suite (Usuario y Dispositivo)</w:t>
      </w:r>
      <w:r w:rsidRPr="0036356C">
        <w:rPr>
          <w:lang w:val="es-ES"/>
        </w:rPr>
        <w:tab/>
      </w:r>
      <w:r w:rsidRPr="009D22A4">
        <w:fldChar w:fldCharType="begin"/>
      </w:r>
      <w:r w:rsidRPr="0036356C">
        <w:rPr>
          <w:lang w:val="es-ES"/>
        </w:rPr>
        <w:instrText xml:space="preserve"> PAGEREF _Toc371854481 \h </w:instrText>
      </w:r>
      <w:r w:rsidRPr="009D22A4">
        <w:fldChar w:fldCharType="separate"/>
      </w:r>
      <w:r w:rsidR="00045B6D">
        <w:rPr>
          <w:lang w:val="es-ES"/>
        </w:rPr>
        <w:t>20</w:t>
      </w:r>
      <w:r w:rsidRPr="009D22A4">
        <w:fldChar w:fldCharType="end"/>
      </w:r>
    </w:p>
    <w:p w14:paraId="02880A38"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lang w:val="fr-FR"/>
        </w:rPr>
        <w:t>Core Infrastructure Server Suite Standard</w:t>
      </w:r>
      <w:r w:rsidRPr="0036356C">
        <w:rPr>
          <w:lang w:val="fr-FR"/>
        </w:rPr>
        <w:tab/>
      </w:r>
      <w:r w:rsidRPr="009D22A4">
        <w:fldChar w:fldCharType="begin"/>
      </w:r>
      <w:r w:rsidRPr="0036356C">
        <w:rPr>
          <w:lang w:val="fr-FR"/>
        </w:rPr>
        <w:instrText xml:space="preserve"> PAGEREF _Toc371854482 \h </w:instrText>
      </w:r>
      <w:r w:rsidRPr="009D22A4">
        <w:fldChar w:fldCharType="separate"/>
      </w:r>
      <w:r w:rsidR="00045B6D">
        <w:rPr>
          <w:lang w:val="fr-FR"/>
        </w:rPr>
        <w:t>20</w:t>
      </w:r>
      <w:r w:rsidRPr="009D22A4">
        <w:fldChar w:fldCharType="end"/>
      </w:r>
    </w:p>
    <w:p w14:paraId="37FCCA9B"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lang w:val="fr-FR"/>
        </w:rPr>
        <w:t>Core Infrastructure Server Suite Enterprise</w:t>
      </w:r>
      <w:r w:rsidRPr="0036356C">
        <w:rPr>
          <w:lang w:val="fr-FR"/>
        </w:rPr>
        <w:tab/>
      </w:r>
      <w:r w:rsidRPr="009D22A4">
        <w:fldChar w:fldCharType="begin"/>
      </w:r>
      <w:r w:rsidRPr="0036356C">
        <w:rPr>
          <w:lang w:val="fr-FR"/>
        </w:rPr>
        <w:instrText xml:space="preserve"> PAGEREF _Toc371854483 \h </w:instrText>
      </w:r>
      <w:r w:rsidRPr="009D22A4">
        <w:fldChar w:fldCharType="separate"/>
      </w:r>
      <w:r w:rsidR="00045B6D">
        <w:rPr>
          <w:lang w:val="fr-FR"/>
        </w:rPr>
        <w:t>20</w:t>
      </w:r>
      <w:r w:rsidRPr="009D22A4">
        <w:fldChar w:fldCharType="end"/>
      </w:r>
    </w:p>
    <w:p w14:paraId="77F561FE"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lang w:val="fr-FR"/>
        </w:rPr>
        <w:t>Core Infrastructure Server Suite Datacenter</w:t>
      </w:r>
      <w:r w:rsidRPr="0036356C">
        <w:rPr>
          <w:lang w:val="fr-FR"/>
        </w:rPr>
        <w:tab/>
      </w:r>
      <w:r w:rsidRPr="009D22A4">
        <w:fldChar w:fldCharType="begin"/>
      </w:r>
      <w:r w:rsidRPr="0036356C">
        <w:rPr>
          <w:lang w:val="fr-FR"/>
        </w:rPr>
        <w:instrText xml:space="preserve"> PAGEREF _Toc371854484 \h </w:instrText>
      </w:r>
      <w:r w:rsidRPr="009D22A4">
        <w:fldChar w:fldCharType="separate"/>
      </w:r>
      <w:r w:rsidR="00045B6D">
        <w:rPr>
          <w:lang w:val="fr-FR"/>
        </w:rPr>
        <w:t>20</w:t>
      </w:r>
      <w:r w:rsidRPr="009D22A4">
        <w:fldChar w:fldCharType="end"/>
      </w:r>
    </w:p>
    <w:p w14:paraId="1BBD3B45"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lang w:val="fr-FR"/>
        </w:rPr>
        <w:t>Duet Enterprise 2.0</w:t>
      </w:r>
      <w:r w:rsidRPr="0036356C">
        <w:rPr>
          <w:lang w:val="fr-FR"/>
        </w:rPr>
        <w:tab/>
      </w:r>
      <w:r w:rsidRPr="009D22A4">
        <w:fldChar w:fldCharType="begin"/>
      </w:r>
      <w:r w:rsidRPr="0036356C">
        <w:rPr>
          <w:lang w:val="fr-FR"/>
        </w:rPr>
        <w:instrText xml:space="preserve"> PAGEREF _Toc371854485 \h </w:instrText>
      </w:r>
      <w:r w:rsidRPr="009D22A4">
        <w:fldChar w:fldCharType="separate"/>
      </w:r>
      <w:r w:rsidR="00045B6D">
        <w:rPr>
          <w:lang w:val="fr-FR"/>
        </w:rPr>
        <w:t>20</w:t>
      </w:r>
      <w:r w:rsidRPr="009D22A4">
        <w:fldChar w:fldCharType="end"/>
      </w:r>
    </w:p>
    <w:p w14:paraId="4597926B"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lang w:val="fr-FR"/>
        </w:rPr>
        <w:t>Enterprise CAL Suite Bridge para Office 365 (Usuario y Dispositivo)</w:t>
      </w:r>
      <w:r w:rsidRPr="0036356C">
        <w:rPr>
          <w:lang w:val="fr-FR"/>
        </w:rPr>
        <w:tab/>
      </w:r>
      <w:r w:rsidRPr="009D22A4">
        <w:fldChar w:fldCharType="begin"/>
      </w:r>
      <w:r w:rsidRPr="0036356C">
        <w:rPr>
          <w:lang w:val="fr-FR"/>
        </w:rPr>
        <w:instrText xml:space="preserve"> PAGEREF _Toc371854486 \h </w:instrText>
      </w:r>
      <w:r w:rsidRPr="009D22A4">
        <w:fldChar w:fldCharType="separate"/>
      </w:r>
      <w:r w:rsidR="00045B6D">
        <w:rPr>
          <w:lang w:val="fr-FR"/>
        </w:rPr>
        <w:t>20</w:t>
      </w:r>
      <w:r w:rsidRPr="009D22A4">
        <w:fldChar w:fldCharType="end"/>
      </w:r>
    </w:p>
    <w:p w14:paraId="62D8F03B"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lang w:val="fr-FR"/>
        </w:rPr>
        <w:t>Enterprise CAL Suite Bridge para Office 365 y Windows</w:t>
      </w:r>
      <w:r w:rsidRPr="0036356C">
        <w:rPr>
          <w:rFonts w:cs="Tahoma"/>
          <w:vertAlign w:val="superscript"/>
          <w:lang w:val="fr-FR"/>
        </w:rPr>
        <w:t>®</w:t>
      </w:r>
      <w:r w:rsidRPr="0036356C">
        <w:rPr>
          <w:rFonts w:cs="Tahoma"/>
          <w:lang w:val="fr-FR"/>
        </w:rPr>
        <w:t xml:space="preserve"> Intune (Usuario y Dispositivo)</w:t>
      </w:r>
      <w:r w:rsidRPr="0036356C">
        <w:rPr>
          <w:lang w:val="fr-FR"/>
        </w:rPr>
        <w:tab/>
      </w:r>
      <w:r w:rsidRPr="009D22A4">
        <w:fldChar w:fldCharType="begin"/>
      </w:r>
      <w:r w:rsidRPr="0036356C">
        <w:rPr>
          <w:lang w:val="fr-FR"/>
        </w:rPr>
        <w:instrText xml:space="preserve"> PAGEREF _Toc371854487 \h </w:instrText>
      </w:r>
      <w:r w:rsidRPr="009D22A4">
        <w:fldChar w:fldCharType="separate"/>
      </w:r>
      <w:r w:rsidR="00045B6D">
        <w:rPr>
          <w:lang w:val="fr-FR"/>
        </w:rPr>
        <w:t>21</w:t>
      </w:r>
      <w:r w:rsidRPr="009D22A4">
        <w:fldChar w:fldCharType="end"/>
      </w:r>
    </w:p>
    <w:p w14:paraId="3784EDB6"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Enterprise CAL Suite Bridge para Windows</w:t>
      </w:r>
      <w:r w:rsidRPr="0036356C">
        <w:rPr>
          <w:rFonts w:cs="Tahoma"/>
          <w:vertAlign w:val="superscript"/>
          <w:lang w:val="es-ES"/>
        </w:rPr>
        <w:t>®</w:t>
      </w:r>
      <w:r w:rsidRPr="0036356C">
        <w:rPr>
          <w:rFonts w:cs="Tahoma"/>
          <w:lang w:val="es-ES"/>
        </w:rPr>
        <w:t xml:space="preserve"> Intune (Usuario y Dispositivo)</w:t>
      </w:r>
      <w:r w:rsidRPr="0036356C">
        <w:rPr>
          <w:lang w:val="es-ES"/>
        </w:rPr>
        <w:tab/>
      </w:r>
      <w:r w:rsidRPr="009D22A4">
        <w:fldChar w:fldCharType="begin"/>
      </w:r>
      <w:r w:rsidRPr="0036356C">
        <w:rPr>
          <w:lang w:val="es-ES"/>
        </w:rPr>
        <w:instrText xml:space="preserve"> PAGEREF _Toc371854488 \h </w:instrText>
      </w:r>
      <w:r w:rsidRPr="009D22A4">
        <w:fldChar w:fldCharType="separate"/>
      </w:r>
      <w:r w:rsidR="00045B6D">
        <w:rPr>
          <w:lang w:val="es-ES"/>
        </w:rPr>
        <w:t>21</w:t>
      </w:r>
      <w:r w:rsidRPr="009D22A4">
        <w:fldChar w:fldCharType="end"/>
      </w:r>
    </w:p>
    <w:p w14:paraId="01A036A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Enterprise CAL Suite (Usuario y Dispositivo)</w:t>
      </w:r>
      <w:r w:rsidRPr="0036356C">
        <w:rPr>
          <w:lang w:val="es-ES"/>
        </w:rPr>
        <w:tab/>
      </w:r>
      <w:r w:rsidRPr="009D22A4">
        <w:fldChar w:fldCharType="begin"/>
      </w:r>
      <w:r w:rsidRPr="0036356C">
        <w:rPr>
          <w:lang w:val="es-ES"/>
        </w:rPr>
        <w:instrText xml:space="preserve"> PAGEREF _Toc371854489 \h </w:instrText>
      </w:r>
      <w:r w:rsidRPr="009D22A4">
        <w:fldChar w:fldCharType="separate"/>
      </w:r>
      <w:r w:rsidR="00045B6D">
        <w:rPr>
          <w:lang w:val="es-ES"/>
        </w:rPr>
        <w:t>21</w:t>
      </w:r>
      <w:r w:rsidRPr="009D22A4">
        <w:fldChar w:fldCharType="end"/>
      </w:r>
    </w:p>
    <w:p w14:paraId="7A5CC4AE"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CAL de Exchange Enterprise con Services 2013</w:t>
      </w:r>
      <w:r w:rsidRPr="0036356C">
        <w:rPr>
          <w:lang w:val="es-ES"/>
        </w:rPr>
        <w:tab/>
      </w:r>
      <w:r w:rsidRPr="009D22A4">
        <w:fldChar w:fldCharType="begin"/>
      </w:r>
      <w:r w:rsidRPr="0036356C">
        <w:rPr>
          <w:lang w:val="es-ES"/>
        </w:rPr>
        <w:instrText xml:space="preserve"> PAGEREF _Toc371854490 \h </w:instrText>
      </w:r>
      <w:r w:rsidRPr="009D22A4">
        <w:fldChar w:fldCharType="separate"/>
      </w:r>
      <w:r w:rsidR="00045B6D">
        <w:rPr>
          <w:lang w:val="es-ES"/>
        </w:rPr>
        <w:t>21</w:t>
      </w:r>
      <w:r w:rsidRPr="009D22A4">
        <w:fldChar w:fldCharType="end"/>
      </w:r>
    </w:p>
    <w:p w14:paraId="53F253A0"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CAL de Exchange Enterprise sin Services 2013</w:t>
      </w:r>
      <w:r w:rsidRPr="0036356C">
        <w:rPr>
          <w:lang w:val="es-ES"/>
        </w:rPr>
        <w:tab/>
      </w:r>
      <w:r w:rsidRPr="009D22A4">
        <w:fldChar w:fldCharType="begin"/>
      </w:r>
      <w:r w:rsidRPr="0036356C">
        <w:rPr>
          <w:lang w:val="es-ES"/>
        </w:rPr>
        <w:instrText xml:space="preserve"> PAGEREF _Toc371854491 \h </w:instrText>
      </w:r>
      <w:r w:rsidRPr="009D22A4">
        <w:fldChar w:fldCharType="separate"/>
      </w:r>
      <w:r w:rsidR="00045B6D">
        <w:rPr>
          <w:lang w:val="es-ES"/>
        </w:rPr>
        <w:t>21</w:t>
      </w:r>
      <w:r w:rsidRPr="009D22A4">
        <w:fldChar w:fldCharType="end"/>
      </w:r>
    </w:p>
    <w:p w14:paraId="127F15A4"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Archivado de Exchange Online para Exchange Server (SL de usuario)</w:t>
      </w:r>
      <w:r w:rsidRPr="0036356C">
        <w:rPr>
          <w:lang w:val="es-ES"/>
        </w:rPr>
        <w:tab/>
      </w:r>
      <w:r w:rsidRPr="009D22A4">
        <w:fldChar w:fldCharType="begin"/>
      </w:r>
      <w:r w:rsidRPr="0036356C">
        <w:rPr>
          <w:lang w:val="es-ES"/>
        </w:rPr>
        <w:instrText xml:space="preserve"> PAGEREF _Toc371854492 \h </w:instrText>
      </w:r>
      <w:r w:rsidRPr="009D22A4">
        <w:fldChar w:fldCharType="separate"/>
      </w:r>
      <w:r w:rsidR="00045B6D">
        <w:rPr>
          <w:lang w:val="es-ES"/>
        </w:rPr>
        <w:t>21</w:t>
      </w:r>
      <w:r w:rsidRPr="009D22A4">
        <w:fldChar w:fldCharType="end"/>
      </w:r>
    </w:p>
    <w:p w14:paraId="306DF95D"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Exchange Online Archiving para Exchange Server A (SL de usuario)</w:t>
      </w:r>
      <w:r w:rsidRPr="0036356C">
        <w:rPr>
          <w:color w:val="auto"/>
          <w:lang w:val="es-ES"/>
        </w:rPr>
        <w:tab/>
      </w:r>
      <w:r w:rsidRPr="009D22A4">
        <w:rPr>
          <w:color w:val="auto"/>
        </w:rPr>
        <w:fldChar w:fldCharType="begin"/>
      </w:r>
      <w:r w:rsidRPr="0036356C">
        <w:rPr>
          <w:color w:val="auto"/>
          <w:lang w:val="es-ES"/>
        </w:rPr>
        <w:instrText xml:space="preserve"> PAGEREF _Toc371854493 \h </w:instrText>
      </w:r>
      <w:r w:rsidRPr="009D22A4">
        <w:rPr>
          <w:color w:val="auto"/>
        </w:rPr>
      </w:r>
      <w:r w:rsidRPr="009D22A4">
        <w:rPr>
          <w:color w:val="auto"/>
        </w:rPr>
        <w:fldChar w:fldCharType="separate"/>
      </w:r>
      <w:r w:rsidR="00045B6D">
        <w:rPr>
          <w:color w:val="auto"/>
          <w:lang w:val="es-ES"/>
        </w:rPr>
        <w:t>21</w:t>
      </w:r>
      <w:r w:rsidRPr="009D22A4">
        <w:rPr>
          <w:color w:val="auto"/>
        </w:rPr>
        <w:fldChar w:fldCharType="end"/>
      </w:r>
    </w:p>
    <w:p w14:paraId="060434E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Exchange Hosted Archive (SL de Usuario)</w:t>
      </w:r>
      <w:r w:rsidRPr="0036356C">
        <w:rPr>
          <w:lang w:val="es-ES"/>
        </w:rPr>
        <w:tab/>
      </w:r>
      <w:r w:rsidRPr="009D22A4">
        <w:fldChar w:fldCharType="begin"/>
      </w:r>
      <w:r w:rsidRPr="0036356C">
        <w:rPr>
          <w:lang w:val="es-ES"/>
        </w:rPr>
        <w:instrText xml:space="preserve"> PAGEREF _Toc371854494 \h </w:instrText>
      </w:r>
      <w:r w:rsidRPr="009D22A4">
        <w:fldChar w:fldCharType="separate"/>
      </w:r>
      <w:r w:rsidR="00045B6D">
        <w:rPr>
          <w:lang w:val="es-ES"/>
        </w:rPr>
        <w:t>21</w:t>
      </w:r>
      <w:r w:rsidRPr="009D22A4">
        <w:fldChar w:fldCharType="end"/>
      </w:r>
    </w:p>
    <w:p w14:paraId="6A6DA29B"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Exchange Hosted Archive Extra Storage (SL de usuario)</w:t>
      </w:r>
      <w:r w:rsidRPr="009D22A4">
        <w:tab/>
      </w:r>
      <w:r w:rsidRPr="009D22A4">
        <w:fldChar w:fldCharType="begin"/>
      </w:r>
      <w:r w:rsidRPr="009D22A4">
        <w:instrText xml:space="preserve"> PAGEREF _Toc371854495 \h </w:instrText>
      </w:r>
      <w:r w:rsidRPr="009D22A4">
        <w:fldChar w:fldCharType="separate"/>
      </w:r>
      <w:r w:rsidR="00045B6D">
        <w:t>21</w:t>
      </w:r>
      <w:r w:rsidRPr="009D22A4">
        <w:fldChar w:fldCharType="end"/>
      </w:r>
    </w:p>
    <w:p w14:paraId="0B0412B7"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Exchange Hosted Encryption (SL de Usuario)</w:t>
      </w:r>
      <w:r w:rsidRPr="009D22A4">
        <w:tab/>
      </w:r>
      <w:r w:rsidRPr="009D22A4">
        <w:fldChar w:fldCharType="begin"/>
      </w:r>
      <w:r w:rsidRPr="009D22A4">
        <w:instrText xml:space="preserve"> PAGEREF _Toc371854496 \h </w:instrText>
      </w:r>
      <w:r w:rsidRPr="009D22A4">
        <w:fldChar w:fldCharType="separate"/>
      </w:r>
      <w:r w:rsidR="00045B6D">
        <w:t>21</w:t>
      </w:r>
      <w:r w:rsidRPr="009D22A4">
        <w:fldChar w:fldCharType="end"/>
      </w:r>
    </w:p>
    <w:p w14:paraId="364EBA5E"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Archivado de Exchange Online para Exchange Online A</w:t>
      </w:r>
      <w:r w:rsidRPr="0036356C">
        <w:rPr>
          <w:lang w:val="pt-BR"/>
        </w:rPr>
        <w:tab/>
      </w:r>
      <w:r w:rsidRPr="009D22A4">
        <w:fldChar w:fldCharType="begin"/>
      </w:r>
      <w:r w:rsidRPr="0036356C">
        <w:rPr>
          <w:lang w:val="pt-BR"/>
        </w:rPr>
        <w:instrText xml:space="preserve"> PAGEREF _Toc371854497 \h </w:instrText>
      </w:r>
      <w:r w:rsidRPr="009D22A4">
        <w:fldChar w:fldCharType="separate"/>
      </w:r>
      <w:r w:rsidR="00045B6D">
        <w:rPr>
          <w:lang w:val="pt-BR"/>
        </w:rPr>
        <w:t>21</w:t>
      </w:r>
      <w:r w:rsidRPr="009D22A4">
        <w:fldChar w:fldCharType="end"/>
      </w:r>
    </w:p>
    <w:p w14:paraId="0550715B"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Archivado de Exchange Online para Exchange Online</w:t>
      </w:r>
      <w:r w:rsidRPr="0036356C">
        <w:rPr>
          <w:lang w:val="pt-BR"/>
        </w:rPr>
        <w:tab/>
      </w:r>
      <w:r w:rsidRPr="009D22A4">
        <w:fldChar w:fldCharType="begin"/>
      </w:r>
      <w:r w:rsidRPr="0036356C">
        <w:rPr>
          <w:lang w:val="pt-BR"/>
        </w:rPr>
        <w:instrText xml:space="preserve"> PAGEREF _Toc371854498 \h </w:instrText>
      </w:r>
      <w:r w:rsidRPr="009D22A4">
        <w:fldChar w:fldCharType="separate"/>
      </w:r>
      <w:r w:rsidR="00045B6D">
        <w:rPr>
          <w:lang w:val="pt-BR"/>
        </w:rPr>
        <w:t>21</w:t>
      </w:r>
      <w:r w:rsidRPr="009D22A4">
        <w:fldChar w:fldCharType="end"/>
      </w:r>
    </w:p>
    <w:p w14:paraId="7A19754A" w14:textId="77777777" w:rsidR="005A27FE" w:rsidRPr="0036356C" w:rsidRDefault="005A27FE">
      <w:pPr>
        <w:pStyle w:val="TOC2"/>
        <w:rPr>
          <w:rFonts w:asciiTheme="minorHAnsi" w:eastAsiaTheme="minorEastAsia" w:hAnsiTheme="minorHAnsi" w:cstheme="minorBidi"/>
          <w:sz w:val="22"/>
          <w:szCs w:val="22"/>
          <w:lang w:val="nl-NL"/>
        </w:rPr>
      </w:pPr>
      <w:r w:rsidRPr="0036356C">
        <w:rPr>
          <w:rFonts w:cs="Tahoma"/>
          <w:lang w:val="nl-NL"/>
        </w:rPr>
        <w:t>Exchange Online Kiosk (SL de Usuario)</w:t>
      </w:r>
      <w:r w:rsidRPr="0036356C">
        <w:rPr>
          <w:lang w:val="nl-NL"/>
        </w:rPr>
        <w:tab/>
      </w:r>
      <w:r w:rsidRPr="009D22A4">
        <w:fldChar w:fldCharType="begin"/>
      </w:r>
      <w:r w:rsidRPr="0036356C">
        <w:rPr>
          <w:lang w:val="nl-NL"/>
        </w:rPr>
        <w:instrText xml:space="preserve"> PAGEREF _Toc371854499 \h </w:instrText>
      </w:r>
      <w:r w:rsidRPr="009D22A4">
        <w:fldChar w:fldCharType="separate"/>
      </w:r>
      <w:r w:rsidR="00045B6D">
        <w:rPr>
          <w:lang w:val="nl-NL"/>
        </w:rPr>
        <w:t>21</w:t>
      </w:r>
      <w:r w:rsidRPr="009D22A4">
        <w:fldChar w:fldCharType="end"/>
      </w:r>
    </w:p>
    <w:p w14:paraId="3DB591CB"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Complemento de Exchange Online Plan 1 (SL de usuario)</w:t>
      </w:r>
      <w:r w:rsidRPr="0036356C">
        <w:rPr>
          <w:lang w:val="es-ES"/>
        </w:rPr>
        <w:tab/>
      </w:r>
      <w:r w:rsidRPr="009D22A4">
        <w:fldChar w:fldCharType="begin"/>
      </w:r>
      <w:r w:rsidRPr="0036356C">
        <w:rPr>
          <w:lang w:val="es-ES"/>
        </w:rPr>
        <w:instrText xml:space="preserve"> PAGEREF _Toc371854500 \h </w:instrText>
      </w:r>
      <w:r w:rsidRPr="009D22A4">
        <w:fldChar w:fldCharType="separate"/>
      </w:r>
      <w:r w:rsidR="00045B6D">
        <w:rPr>
          <w:lang w:val="es-ES"/>
        </w:rPr>
        <w:t>21</w:t>
      </w:r>
      <w:r w:rsidRPr="009D22A4">
        <w:fldChar w:fldCharType="end"/>
      </w:r>
    </w:p>
    <w:p w14:paraId="79A6E099" w14:textId="77777777" w:rsidR="005A27FE" w:rsidRPr="0036356C" w:rsidRDefault="005A27FE">
      <w:pPr>
        <w:pStyle w:val="TOC2"/>
        <w:rPr>
          <w:rFonts w:asciiTheme="minorHAnsi" w:eastAsiaTheme="minorEastAsia" w:hAnsiTheme="minorHAnsi" w:cstheme="minorBidi"/>
          <w:sz w:val="22"/>
          <w:szCs w:val="22"/>
          <w:lang w:val="nl-NL"/>
        </w:rPr>
      </w:pPr>
      <w:r w:rsidRPr="0036356C">
        <w:rPr>
          <w:rFonts w:cs="Tahoma"/>
          <w:lang w:val="nl-NL"/>
        </w:rPr>
        <w:t>Exchange Online Plan 1 (SL de Usuario)</w:t>
      </w:r>
      <w:r w:rsidRPr="0036356C">
        <w:rPr>
          <w:lang w:val="nl-NL"/>
        </w:rPr>
        <w:tab/>
      </w:r>
      <w:r w:rsidRPr="009D22A4">
        <w:fldChar w:fldCharType="begin"/>
      </w:r>
      <w:r w:rsidRPr="0036356C">
        <w:rPr>
          <w:lang w:val="nl-NL"/>
        </w:rPr>
        <w:instrText xml:space="preserve"> PAGEREF _Toc371854501 \h </w:instrText>
      </w:r>
      <w:r w:rsidRPr="009D22A4">
        <w:fldChar w:fldCharType="separate"/>
      </w:r>
      <w:r w:rsidR="00045B6D">
        <w:rPr>
          <w:lang w:val="nl-NL"/>
        </w:rPr>
        <w:t>21</w:t>
      </w:r>
      <w:r w:rsidRPr="009D22A4">
        <w:fldChar w:fldCharType="end"/>
      </w:r>
    </w:p>
    <w:p w14:paraId="12035535" w14:textId="77777777" w:rsidR="005A27FE" w:rsidRPr="0036356C" w:rsidRDefault="005A27FE">
      <w:pPr>
        <w:pStyle w:val="TOC2"/>
        <w:rPr>
          <w:rFonts w:asciiTheme="minorHAnsi" w:eastAsiaTheme="minorEastAsia" w:hAnsiTheme="minorHAnsi" w:cstheme="minorBidi"/>
          <w:sz w:val="22"/>
          <w:szCs w:val="22"/>
          <w:lang w:val="nl-NL"/>
        </w:rPr>
      </w:pPr>
      <w:r w:rsidRPr="0036356C">
        <w:rPr>
          <w:rFonts w:cs="Tahoma"/>
          <w:lang w:val="nl-NL"/>
        </w:rPr>
        <w:t>Exchange Online Plan 2 (SL de Usuario)</w:t>
      </w:r>
      <w:r w:rsidRPr="0036356C">
        <w:rPr>
          <w:lang w:val="nl-NL"/>
        </w:rPr>
        <w:tab/>
      </w:r>
      <w:r w:rsidRPr="009D22A4">
        <w:fldChar w:fldCharType="begin"/>
      </w:r>
      <w:r w:rsidRPr="0036356C">
        <w:rPr>
          <w:lang w:val="nl-NL"/>
        </w:rPr>
        <w:instrText xml:space="preserve"> PAGEREF _Toc371854502 \h </w:instrText>
      </w:r>
      <w:r w:rsidRPr="009D22A4">
        <w:fldChar w:fldCharType="separate"/>
      </w:r>
      <w:r w:rsidR="00045B6D">
        <w:rPr>
          <w:lang w:val="nl-NL"/>
        </w:rPr>
        <w:t>21</w:t>
      </w:r>
      <w:r w:rsidRPr="009D22A4">
        <w:fldChar w:fldCharType="end"/>
      </w:r>
    </w:p>
    <w:p w14:paraId="24E87D0A"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Exchange Online Plan 1A para Ex alumnos (SL de Usuario)</w:t>
      </w:r>
      <w:r w:rsidRPr="0036356C">
        <w:rPr>
          <w:color w:val="auto"/>
          <w:lang w:val="es-ES"/>
        </w:rPr>
        <w:tab/>
      </w:r>
      <w:r w:rsidRPr="009D22A4">
        <w:rPr>
          <w:color w:val="auto"/>
        </w:rPr>
        <w:fldChar w:fldCharType="begin"/>
      </w:r>
      <w:r w:rsidRPr="0036356C">
        <w:rPr>
          <w:color w:val="auto"/>
          <w:lang w:val="es-ES"/>
        </w:rPr>
        <w:instrText xml:space="preserve"> PAGEREF _Toc371854503 \h </w:instrText>
      </w:r>
      <w:r w:rsidRPr="009D22A4">
        <w:rPr>
          <w:color w:val="auto"/>
        </w:rPr>
      </w:r>
      <w:r w:rsidRPr="009D22A4">
        <w:rPr>
          <w:color w:val="auto"/>
        </w:rPr>
        <w:fldChar w:fldCharType="separate"/>
      </w:r>
      <w:r w:rsidR="00045B6D">
        <w:rPr>
          <w:color w:val="auto"/>
          <w:lang w:val="es-ES"/>
        </w:rPr>
        <w:t>21</w:t>
      </w:r>
      <w:r w:rsidRPr="009D22A4">
        <w:rPr>
          <w:color w:val="auto"/>
        </w:rPr>
        <w:fldChar w:fldCharType="end"/>
      </w:r>
    </w:p>
    <w:p w14:paraId="0611B79C"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Exchange Online Plan 2A (SL de Usuario)</w:t>
      </w:r>
      <w:r w:rsidRPr="0036356C">
        <w:rPr>
          <w:color w:val="auto"/>
          <w:lang w:val="es-ES"/>
        </w:rPr>
        <w:tab/>
      </w:r>
      <w:r w:rsidRPr="009D22A4">
        <w:rPr>
          <w:color w:val="auto"/>
        </w:rPr>
        <w:fldChar w:fldCharType="begin"/>
      </w:r>
      <w:r w:rsidRPr="0036356C">
        <w:rPr>
          <w:color w:val="auto"/>
          <w:lang w:val="es-ES"/>
        </w:rPr>
        <w:instrText xml:space="preserve"> PAGEREF _Toc371854504 \h </w:instrText>
      </w:r>
      <w:r w:rsidRPr="009D22A4">
        <w:rPr>
          <w:color w:val="auto"/>
        </w:rPr>
      </w:r>
      <w:r w:rsidRPr="009D22A4">
        <w:rPr>
          <w:color w:val="auto"/>
        </w:rPr>
        <w:fldChar w:fldCharType="separate"/>
      </w:r>
      <w:r w:rsidR="00045B6D">
        <w:rPr>
          <w:color w:val="auto"/>
          <w:lang w:val="es-ES"/>
        </w:rPr>
        <w:t>21</w:t>
      </w:r>
      <w:r w:rsidRPr="009D22A4">
        <w:rPr>
          <w:color w:val="auto"/>
        </w:rPr>
        <w:fldChar w:fldCharType="end"/>
      </w:r>
    </w:p>
    <w:p w14:paraId="70BDA061"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Protección en línea de Exchange (SL</w:t>
      </w:r>
      <w:r w:rsidRPr="0036356C">
        <w:rPr>
          <w:rFonts w:cs="Tahoma"/>
          <w:b/>
          <w:lang w:val="es-ES"/>
        </w:rPr>
        <w:t> </w:t>
      </w:r>
      <w:r w:rsidRPr="0036356C">
        <w:rPr>
          <w:rFonts w:cs="Tahoma"/>
          <w:lang w:val="es-ES"/>
        </w:rPr>
        <w:t>de usuario)</w:t>
      </w:r>
      <w:r w:rsidRPr="0036356C">
        <w:rPr>
          <w:lang w:val="es-ES"/>
        </w:rPr>
        <w:tab/>
      </w:r>
      <w:r w:rsidRPr="009D22A4">
        <w:fldChar w:fldCharType="begin"/>
      </w:r>
      <w:r w:rsidRPr="0036356C">
        <w:rPr>
          <w:lang w:val="es-ES"/>
        </w:rPr>
        <w:instrText xml:space="preserve"> PAGEREF _Toc371854505 \h </w:instrText>
      </w:r>
      <w:r w:rsidRPr="009D22A4">
        <w:fldChar w:fldCharType="separate"/>
      </w:r>
      <w:r w:rsidR="00045B6D">
        <w:rPr>
          <w:lang w:val="es-ES"/>
        </w:rPr>
        <w:t>21</w:t>
      </w:r>
      <w:r w:rsidRPr="009D22A4">
        <w:fldChar w:fldCharType="end"/>
      </w:r>
    </w:p>
    <w:p w14:paraId="35BE98BC"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Exchange Server Enterprise 2013</w:t>
      </w:r>
      <w:r w:rsidRPr="0036356C">
        <w:rPr>
          <w:lang w:val="es-ES"/>
        </w:rPr>
        <w:tab/>
      </w:r>
      <w:r w:rsidRPr="009D22A4">
        <w:fldChar w:fldCharType="begin"/>
      </w:r>
      <w:r w:rsidRPr="0036356C">
        <w:rPr>
          <w:lang w:val="es-ES"/>
        </w:rPr>
        <w:instrText xml:space="preserve"> PAGEREF _Toc371854506 \h </w:instrText>
      </w:r>
      <w:r w:rsidRPr="009D22A4">
        <w:fldChar w:fldCharType="separate"/>
      </w:r>
      <w:r w:rsidR="00045B6D">
        <w:rPr>
          <w:lang w:val="es-ES"/>
        </w:rPr>
        <w:t>21</w:t>
      </w:r>
      <w:r w:rsidRPr="009D22A4">
        <w:fldChar w:fldCharType="end"/>
      </w:r>
    </w:p>
    <w:p w14:paraId="6BF6228F"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Exchange Server Standard 2013</w:t>
      </w:r>
      <w:r w:rsidRPr="0036356C">
        <w:rPr>
          <w:lang w:val="es-ES"/>
        </w:rPr>
        <w:tab/>
      </w:r>
      <w:r w:rsidRPr="009D22A4">
        <w:fldChar w:fldCharType="begin"/>
      </w:r>
      <w:r w:rsidRPr="0036356C">
        <w:rPr>
          <w:lang w:val="es-ES"/>
        </w:rPr>
        <w:instrText xml:space="preserve"> PAGEREF _Toc371854507 \h </w:instrText>
      </w:r>
      <w:r w:rsidRPr="009D22A4">
        <w:fldChar w:fldCharType="separate"/>
      </w:r>
      <w:r w:rsidR="00045B6D">
        <w:rPr>
          <w:lang w:val="es-ES"/>
        </w:rPr>
        <w:t>21</w:t>
      </w:r>
      <w:r w:rsidRPr="009D22A4">
        <w:fldChar w:fldCharType="end"/>
      </w:r>
    </w:p>
    <w:p w14:paraId="5C98C5FA"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Exchange Server 2007 Standard para Small Business</w:t>
      </w:r>
      <w:r w:rsidRPr="0036356C">
        <w:rPr>
          <w:lang w:val="es-ES"/>
        </w:rPr>
        <w:tab/>
      </w:r>
      <w:r w:rsidRPr="009D22A4">
        <w:fldChar w:fldCharType="begin"/>
      </w:r>
      <w:r w:rsidRPr="0036356C">
        <w:rPr>
          <w:lang w:val="es-ES"/>
        </w:rPr>
        <w:instrText xml:space="preserve"> PAGEREF _Toc371854508 \h </w:instrText>
      </w:r>
      <w:r w:rsidRPr="009D22A4">
        <w:fldChar w:fldCharType="separate"/>
      </w:r>
      <w:r w:rsidR="00045B6D">
        <w:rPr>
          <w:lang w:val="es-ES"/>
        </w:rPr>
        <w:t>21</w:t>
      </w:r>
      <w:r w:rsidRPr="009D22A4">
        <w:fldChar w:fldCharType="end"/>
      </w:r>
    </w:p>
    <w:p w14:paraId="6BEFF5BD"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 CAL de Exchange Server 2007 Standard para Small Business</w:t>
      </w:r>
      <w:r w:rsidRPr="0036356C">
        <w:rPr>
          <w:lang w:val="es-ES"/>
        </w:rPr>
        <w:tab/>
      </w:r>
      <w:r w:rsidRPr="009D22A4">
        <w:fldChar w:fldCharType="begin"/>
      </w:r>
      <w:r w:rsidRPr="0036356C">
        <w:rPr>
          <w:lang w:val="es-ES"/>
        </w:rPr>
        <w:instrText xml:space="preserve"> PAGEREF _Toc371854509 \h </w:instrText>
      </w:r>
      <w:r w:rsidRPr="009D22A4">
        <w:fldChar w:fldCharType="separate"/>
      </w:r>
      <w:r w:rsidR="00045B6D">
        <w:rPr>
          <w:lang w:val="es-ES"/>
        </w:rPr>
        <w:t>21</w:t>
      </w:r>
      <w:r w:rsidRPr="009D22A4">
        <w:fldChar w:fldCharType="end"/>
      </w:r>
    </w:p>
    <w:p w14:paraId="6FB33F68"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CAL de Exchange Server 2010 Standard (Dispositivo y Usuario)</w:t>
      </w:r>
      <w:r w:rsidRPr="0036356C">
        <w:rPr>
          <w:lang w:val="es-ES"/>
        </w:rPr>
        <w:tab/>
      </w:r>
      <w:r w:rsidRPr="009D22A4">
        <w:fldChar w:fldCharType="begin"/>
      </w:r>
      <w:r w:rsidRPr="0036356C">
        <w:rPr>
          <w:lang w:val="es-ES"/>
        </w:rPr>
        <w:instrText xml:space="preserve"> PAGEREF _Toc371854510 \h </w:instrText>
      </w:r>
      <w:r w:rsidRPr="009D22A4">
        <w:fldChar w:fldCharType="separate"/>
      </w:r>
      <w:r w:rsidR="00045B6D">
        <w:rPr>
          <w:lang w:val="es-ES"/>
        </w:rPr>
        <w:t>21</w:t>
      </w:r>
      <w:r w:rsidRPr="009D22A4">
        <w:fldChar w:fldCharType="end"/>
      </w:r>
    </w:p>
    <w:p w14:paraId="4A945A6A"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Forefront Endpoint Protection</w:t>
      </w:r>
      <w:r w:rsidRPr="0036356C">
        <w:rPr>
          <w:lang w:val="es-ES"/>
        </w:rPr>
        <w:tab/>
      </w:r>
      <w:r w:rsidRPr="009D22A4">
        <w:fldChar w:fldCharType="begin"/>
      </w:r>
      <w:r w:rsidRPr="0036356C">
        <w:rPr>
          <w:lang w:val="es-ES"/>
        </w:rPr>
        <w:instrText xml:space="preserve"> PAGEREF _Toc371854511 \h </w:instrText>
      </w:r>
      <w:r w:rsidRPr="009D22A4">
        <w:fldChar w:fldCharType="separate"/>
      </w:r>
      <w:r w:rsidR="00045B6D">
        <w:rPr>
          <w:lang w:val="es-ES"/>
        </w:rPr>
        <w:t>21</w:t>
      </w:r>
      <w:r w:rsidRPr="009D22A4">
        <w:fldChar w:fldCharType="end"/>
      </w:r>
    </w:p>
    <w:p w14:paraId="385D620F"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 CAL de Forefront Identity Manager 2010 R2 (Solo Usuario)</w:t>
      </w:r>
      <w:r w:rsidRPr="0036356C">
        <w:rPr>
          <w:lang w:val="es-ES"/>
        </w:rPr>
        <w:tab/>
      </w:r>
      <w:r w:rsidRPr="009D22A4">
        <w:fldChar w:fldCharType="begin"/>
      </w:r>
      <w:r w:rsidRPr="0036356C">
        <w:rPr>
          <w:lang w:val="es-ES"/>
        </w:rPr>
        <w:instrText xml:space="preserve"> PAGEREF _Toc371854512 \h </w:instrText>
      </w:r>
      <w:r w:rsidRPr="009D22A4">
        <w:fldChar w:fldCharType="separate"/>
      </w:r>
      <w:r w:rsidR="00045B6D">
        <w:rPr>
          <w:lang w:val="es-ES"/>
        </w:rPr>
        <w:t>21</w:t>
      </w:r>
      <w:r w:rsidRPr="009D22A4">
        <w:fldChar w:fldCharType="end"/>
      </w:r>
    </w:p>
    <w:p w14:paraId="7187B336"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External Connector de Forefront Identity Manager 2010 R2</w:t>
      </w:r>
      <w:r w:rsidRPr="0036356C">
        <w:rPr>
          <w:lang w:val="es-ES"/>
        </w:rPr>
        <w:tab/>
      </w:r>
      <w:r w:rsidRPr="009D22A4">
        <w:fldChar w:fldCharType="begin"/>
      </w:r>
      <w:r w:rsidRPr="0036356C">
        <w:rPr>
          <w:lang w:val="es-ES"/>
        </w:rPr>
        <w:instrText xml:space="preserve"> PAGEREF _Toc371854513 \h </w:instrText>
      </w:r>
      <w:r w:rsidRPr="009D22A4">
        <w:fldChar w:fldCharType="separate"/>
      </w:r>
      <w:r w:rsidR="00045B6D">
        <w:rPr>
          <w:lang w:val="es-ES"/>
        </w:rPr>
        <w:t>21</w:t>
      </w:r>
      <w:r w:rsidRPr="009D22A4">
        <w:fldChar w:fldCharType="end"/>
      </w:r>
    </w:p>
    <w:p w14:paraId="7DF30FAE"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Forefront Identity Manager 2010 R2 Server</w:t>
      </w:r>
      <w:r w:rsidRPr="0036356C">
        <w:rPr>
          <w:lang w:val="es-ES"/>
        </w:rPr>
        <w:tab/>
      </w:r>
      <w:r w:rsidRPr="009D22A4">
        <w:fldChar w:fldCharType="begin"/>
      </w:r>
      <w:r w:rsidRPr="0036356C">
        <w:rPr>
          <w:lang w:val="es-ES"/>
        </w:rPr>
        <w:instrText xml:space="preserve"> PAGEREF _Toc371854514 \h </w:instrText>
      </w:r>
      <w:r w:rsidRPr="009D22A4">
        <w:fldChar w:fldCharType="separate"/>
      </w:r>
      <w:r w:rsidR="00045B6D">
        <w:rPr>
          <w:lang w:val="es-ES"/>
        </w:rPr>
        <w:t>22</w:t>
      </w:r>
      <w:r w:rsidRPr="009D22A4">
        <w:fldChar w:fldCharType="end"/>
      </w:r>
    </w:p>
    <w:p w14:paraId="70AD8A28"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Forefront Identity Manager 2010 R2 – Windows Live Edition</w:t>
      </w:r>
      <w:r w:rsidRPr="0036356C">
        <w:rPr>
          <w:lang w:val="es-ES"/>
        </w:rPr>
        <w:tab/>
      </w:r>
      <w:r w:rsidRPr="009D22A4">
        <w:fldChar w:fldCharType="begin"/>
      </w:r>
      <w:r w:rsidRPr="0036356C">
        <w:rPr>
          <w:lang w:val="es-ES"/>
        </w:rPr>
        <w:instrText xml:space="preserve"> PAGEREF _Toc371854515 \h </w:instrText>
      </w:r>
      <w:r w:rsidRPr="009D22A4">
        <w:fldChar w:fldCharType="separate"/>
      </w:r>
      <w:r w:rsidR="00045B6D">
        <w:rPr>
          <w:lang w:val="es-ES"/>
        </w:rPr>
        <w:t>22</w:t>
      </w:r>
      <w:r w:rsidRPr="009D22A4">
        <w:fldChar w:fldCharType="end"/>
      </w:r>
    </w:p>
    <w:p w14:paraId="4C9A1BCA"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Forefront Online Protection para Exchange (SL de Dispositivo y de Usuario)</w:t>
      </w:r>
      <w:r w:rsidRPr="0036356C">
        <w:rPr>
          <w:lang w:val="es-ES"/>
        </w:rPr>
        <w:tab/>
      </w:r>
      <w:r w:rsidRPr="009D22A4">
        <w:fldChar w:fldCharType="begin"/>
      </w:r>
      <w:r w:rsidRPr="0036356C">
        <w:rPr>
          <w:lang w:val="es-ES"/>
        </w:rPr>
        <w:instrText xml:space="preserve"> PAGEREF _Toc371854516 \h </w:instrText>
      </w:r>
      <w:r w:rsidRPr="009D22A4">
        <w:fldChar w:fldCharType="separate"/>
      </w:r>
      <w:r w:rsidR="00045B6D">
        <w:rPr>
          <w:lang w:val="es-ES"/>
        </w:rPr>
        <w:t>22</w:t>
      </w:r>
      <w:r w:rsidRPr="009D22A4">
        <w:fldChar w:fldCharType="end"/>
      </w:r>
    </w:p>
    <w:p w14:paraId="4F28E694"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Forefront Protection 2010 para Exchange Server (SL de Dispositivo y de Usuario)</w:t>
      </w:r>
      <w:r w:rsidRPr="0036356C">
        <w:rPr>
          <w:lang w:val="es-ES"/>
        </w:rPr>
        <w:tab/>
      </w:r>
      <w:r w:rsidRPr="009D22A4">
        <w:fldChar w:fldCharType="begin"/>
      </w:r>
      <w:r w:rsidRPr="0036356C">
        <w:rPr>
          <w:lang w:val="es-ES"/>
        </w:rPr>
        <w:instrText xml:space="preserve"> PAGEREF _Toc371854517 \h </w:instrText>
      </w:r>
      <w:r w:rsidRPr="009D22A4">
        <w:fldChar w:fldCharType="separate"/>
      </w:r>
      <w:r w:rsidR="00045B6D">
        <w:rPr>
          <w:lang w:val="es-ES"/>
        </w:rPr>
        <w:t>22</w:t>
      </w:r>
      <w:r w:rsidRPr="009D22A4">
        <w:fldChar w:fldCharType="end"/>
      </w:r>
    </w:p>
    <w:p w14:paraId="6F229F91"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Forefront Protection 2010 para SharePoint (SL de Dispositivo y de Usuario)</w:t>
      </w:r>
      <w:r w:rsidRPr="0036356C">
        <w:rPr>
          <w:lang w:val="es-ES"/>
        </w:rPr>
        <w:tab/>
      </w:r>
      <w:r w:rsidRPr="009D22A4">
        <w:fldChar w:fldCharType="begin"/>
      </w:r>
      <w:r w:rsidRPr="0036356C">
        <w:rPr>
          <w:lang w:val="es-ES"/>
        </w:rPr>
        <w:instrText xml:space="preserve"> PAGEREF _Toc371854518 \h </w:instrText>
      </w:r>
      <w:r w:rsidRPr="009D22A4">
        <w:fldChar w:fldCharType="separate"/>
      </w:r>
      <w:r w:rsidR="00045B6D">
        <w:rPr>
          <w:lang w:val="es-ES"/>
        </w:rPr>
        <w:t>22</w:t>
      </w:r>
      <w:r w:rsidRPr="009D22A4">
        <w:fldChar w:fldCharType="end"/>
      </w:r>
    </w:p>
    <w:p w14:paraId="1E507BC8"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Forefront Protection 2010 para SharePoint para Sitios de Internet (SL de Complemento)</w:t>
      </w:r>
      <w:r w:rsidRPr="0036356C">
        <w:rPr>
          <w:lang w:val="es-ES"/>
        </w:rPr>
        <w:tab/>
      </w:r>
      <w:r w:rsidRPr="009D22A4">
        <w:fldChar w:fldCharType="begin"/>
      </w:r>
      <w:r w:rsidRPr="0036356C">
        <w:rPr>
          <w:lang w:val="es-ES"/>
        </w:rPr>
        <w:instrText xml:space="preserve"> PAGEREF _Toc371854519 \h </w:instrText>
      </w:r>
      <w:r w:rsidRPr="009D22A4">
        <w:fldChar w:fldCharType="separate"/>
      </w:r>
      <w:r w:rsidR="00045B6D">
        <w:rPr>
          <w:lang w:val="es-ES"/>
        </w:rPr>
        <w:t>22</w:t>
      </w:r>
      <w:r w:rsidRPr="009D22A4">
        <w:fldChar w:fldCharType="end"/>
      </w:r>
    </w:p>
    <w:p w14:paraId="10A9761C"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Forefront Protection Suite (SL de Dispositivo y de Usuario)</w:t>
      </w:r>
      <w:r w:rsidRPr="0036356C">
        <w:rPr>
          <w:lang w:val="es-ES"/>
        </w:rPr>
        <w:tab/>
      </w:r>
      <w:r w:rsidRPr="009D22A4">
        <w:fldChar w:fldCharType="begin"/>
      </w:r>
      <w:r w:rsidRPr="0036356C">
        <w:rPr>
          <w:lang w:val="es-ES"/>
        </w:rPr>
        <w:instrText xml:space="preserve"> PAGEREF _Toc371854520 \h </w:instrText>
      </w:r>
      <w:r w:rsidRPr="009D22A4">
        <w:fldChar w:fldCharType="separate"/>
      </w:r>
      <w:r w:rsidR="00045B6D">
        <w:rPr>
          <w:lang w:val="es-ES"/>
        </w:rPr>
        <w:t>22</w:t>
      </w:r>
      <w:r w:rsidRPr="009D22A4">
        <w:fldChar w:fldCharType="end"/>
      </w:r>
    </w:p>
    <w:p w14:paraId="5024CA77"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Forefront Security para Office Communications Server (SL de Dispositivo y de Usuario)</w:t>
      </w:r>
      <w:r w:rsidRPr="0036356C">
        <w:rPr>
          <w:lang w:val="es-ES"/>
        </w:rPr>
        <w:tab/>
      </w:r>
      <w:r w:rsidRPr="009D22A4">
        <w:fldChar w:fldCharType="begin"/>
      </w:r>
      <w:r w:rsidRPr="0036356C">
        <w:rPr>
          <w:lang w:val="es-ES"/>
        </w:rPr>
        <w:instrText xml:space="preserve"> PAGEREF _Toc371854521 \h </w:instrText>
      </w:r>
      <w:r w:rsidRPr="009D22A4">
        <w:fldChar w:fldCharType="separate"/>
      </w:r>
      <w:r w:rsidR="00045B6D">
        <w:rPr>
          <w:lang w:val="es-ES"/>
        </w:rPr>
        <w:t>22</w:t>
      </w:r>
      <w:r w:rsidRPr="009D22A4">
        <w:fldChar w:fldCharType="end"/>
      </w:r>
    </w:p>
    <w:p w14:paraId="2E781D36"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Forefront Threat Management Gateway Web Protection Services</w:t>
      </w:r>
      <w:r w:rsidRPr="009D22A4">
        <w:tab/>
      </w:r>
      <w:r w:rsidRPr="009D22A4">
        <w:fldChar w:fldCharType="begin"/>
      </w:r>
      <w:r w:rsidRPr="009D22A4">
        <w:instrText xml:space="preserve"> PAGEREF _Toc371854522 \h </w:instrText>
      </w:r>
      <w:r w:rsidRPr="009D22A4">
        <w:fldChar w:fldCharType="separate"/>
      </w:r>
      <w:r w:rsidR="00045B6D">
        <w:t>22</w:t>
      </w:r>
      <w:r w:rsidRPr="009D22A4">
        <w:fldChar w:fldCharType="end"/>
      </w:r>
    </w:p>
    <w:p w14:paraId="51055C42"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Forefront Unified Access Gateway Server 2010</w:t>
      </w:r>
      <w:r w:rsidRPr="009D22A4">
        <w:tab/>
      </w:r>
      <w:r w:rsidRPr="009D22A4">
        <w:fldChar w:fldCharType="begin"/>
      </w:r>
      <w:r w:rsidRPr="009D22A4">
        <w:instrText xml:space="preserve"> PAGEREF _Toc371854523 \h </w:instrText>
      </w:r>
      <w:r w:rsidRPr="009D22A4">
        <w:fldChar w:fldCharType="separate"/>
      </w:r>
      <w:r w:rsidR="00045B6D">
        <w:t>22</w:t>
      </w:r>
      <w:r w:rsidRPr="009D22A4">
        <w:fldChar w:fldCharType="end"/>
      </w:r>
    </w:p>
    <w:p w14:paraId="55B1404B"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Forefront Unified Access Gateway External Connector 2010</w:t>
      </w:r>
      <w:r w:rsidRPr="009D22A4">
        <w:tab/>
      </w:r>
      <w:r w:rsidRPr="009D22A4">
        <w:fldChar w:fldCharType="begin"/>
      </w:r>
      <w:r w:rsidRPr="009D22A4">
        <w:instrText xml:space="preserve"> PAGEREF _Toc371854524 \h </w:instrText>
      </w:r>
      <w:r w:rsidRPr="009D22A4">
        <w:fldChar w:fldCharType="separate"/>
      </w:r>
      <w:r w:rsidR="00045B6D">
        <w:t>22</w:t>
      </w:r>
      <w:r w:rsidRPr="009D22A4">
        <w:fldChar w:fldCharType="end"/>
      </w:r>
    </w:p>
    <w:p w14:paraId="0BFC61CE"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Licencia CAL de Forefront Unified Access Gateway 2010</w:t>
      </w:r>
      <w:r w:rsidRPr="009D22A4">
        <w:tab/>
      </w:r>
      <w:r w:rsidRPr="009D22A4">
        <w:fldChar w:fldCharType="begin"/>
      </w:r>
      <w:r w:rsidRPr="009D22A4">
        <w:instrText xml:space="preserve"> PAGEREF _Toc371854525 \h </w:instrText>
      </w:r>
      <w:r w:rsidRPr="009D22A4">
        <w:fldChar w:fldCharType="separate"/>
      </w:r>
      <w:r w:rsidR="00045B6D">
        <w:t>22</w:t>
      </w:r>
      <w:r w:rsidRPr="009D22A4">
        <w:fldChar w:fldCharType="end"/>
      </w:r>
    </w:p>
    <w:p w14:paraId="6C40C62B"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Paquete de 10.000 Licencias CAL de Forefront Unified Access Gateway 2010</w:t>
      </w:r>
      <w:r w:rsidRPr="009D22A4">
        <w:tab/>
      </w:r>
      <w:r w:rsidRPr="009D22A4">
        <w:fldChar w:fldCharType="begin"/>
      </w:r>
      <w:r w:rsidRPr="009D22A4">
        <w:instrText xml:space="preserve"> PAGEREF _Toc371854526 \h </w:instrText>
      </w:r>
      <w:r w:rsidRPr="009D22A4">
        <w:fldChar w:fldCharType="separate"/>
      </w:r>
      <w:r w:rsidR="00045B6D">
        <w:t>22</w:t>
      </w:r>
      <w:r w:rsidRPr="009D22A4">
        <w:fldChar w:fldCharType="end"/>
      </w:r>
    </w:p>
    <w:p w14:paraId="0BFF5184"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HPC Pack 2008 R2 Enterprise</w:t>
      </w:r>
      <w:r w:rsidRPr="009D22A4">
        <w:tab/>
      </w:r>
      <w:r w:rsidRPr="009D22A4">
        <w:fldChar w:fldCharType="begin"/>
      </w:r>
      <w:r w:rsidRPr="009D22A4">
        <w:instrText xml:space="preserve"> PAGEREF _Toc371854527 \h </w:instrText>
      </w:r>
      <w:r w:rsidRPr="009D22A4">
        <w:fldChar w:fldCharType="separate"/>
      </w:r>
      <w:r w:rsidR="00045B6D">
        <w:t>22</w:t>
      </w:r>
      <w:r w:rsidRPr="009D22A4">
        <w:fldChar w:fldCharType="end"/>
      </w:r>
    </w:p>
    <w:p w14:paraId="5CE6EC06"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HPC Pack 2008 R2 para Workstation</w:t>
      </w:r>
      <w:r w:rsidRPr="009D22A4">
        <w:tab/>
      </w:r>
      <w:r w:rsidRPr="009D22A4">
        <w:fldChar w:fldCharType="begin"/>
      </w:r>
      <w:r w:rsidRPr="009D22A4">
        <w:instrText xml:space="preserve"> PAGEREF _Toc371854528 \h </w:instrText>
      </w:r>
      <w:r w:rsidRPr="009D22A4">
        <w:fldChar w:fldCharType="separate"/>
      </w:r>
      <w:r w:rsidR="00045B6D">
        <w:t>22</w:t>
      </w:r>
      <w:r w:rsidRPr="009D22A4">
        <w:fldChar w:fldCharType="end"/>
      </w:r>
    </w:p>
    <w:p w14:paraId="21F98F6D"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Complemento de Lync Online Plan 1 (SL de usuario)</w:t>
      </w:r>
      <w:r w:rsidRPr="009D22A4">
        <w:tab/>
      </w:r>
      <w:r w:rsidRPr="009D22A4">
        <w:fldChar w:fldCharType="begin"/>
      </w:r>
      <w:r w:rsidRPr="009D22A4">
        <w:instrText xml:space="preserve"> PAGEREF _Toc371854529 \h </w:instrText>
      </w:r>
      <w:r w:rsidRPr="009D22A4">
        <w:fldChar w:fldCharType="separate"/>
      </w:r>
      <w:r w:rsidR="00045B6D">
        <w:t>22</w:t>
      </w:r>
      <w:r w:rsidRPr="009D22A4">
        <w:fldChar w:fldCharType="end"/>
      </w:r>
    </w:p>
    <w:p w14:paraId="7E001BFD"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Lync Online Plan 1 (SL de usuario)</w:t>
      </w:r>
      <w:r w:rsidRPr="009D22A4">
        <w:tab/>
      </w:r>
      <w:r w:rsidRPr="009D22A4">
        <w:fldChar w:fldCharType="begin"/>
      </w:r>
      <w:r w:rsidRPr="009D22A4">
        <w:instrText xml:space="preserve"> PAGEREF _Toc371854530 \h </w:instrText>
      </w:r>
      <w:r w:rsidRPr="009D22A4">
        <w:fldChar w:fldCharType="separate"/>
      </w:r>
      <w:r w:rsidR="00045B6D">
        <w:t>22</w:t>
      </w:r>
      <w:r w:rsidRPr="009D22A4">
        <w:fldChar w:fldCharType="end"/>
      </w:r>
    </w:p>
    <w:p w14:paraId="653EBF7B"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Lync Online Plan 2 (SL de usuario)</w:t>
      </w:r>
      <w:r w:rsidRPr="009D22A4">
        <w:tab/>
      </w:r>
      <w:r w:rsidRPr="009D22A4">
        <w:fldChar w:fldCharType="begin"/>
      </w:r>
      <w:r w:rsidRPr="009D22A4">
        <w:instrText xml:space="preserve"> PAGEREF _Toc371854531 \h </w:instrText>
      </w:r>
      <w:r w:rsidRPr="009D22A4">
        <w:fldChar w:fldCharType="separate"/>
      </w:r>
      <w:r w:rsidR="00045B6D">
        <w:t>22</w:t>
      </w:r>
      <w:r w:rsidRPr="009D22A4">
        <w:fldChar w:fldCharType="end"/>
      </w:r>
    </w:p>
    <w:p w14:paraId="3344B437"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Lync Online Plan 3 (SL de usuario)</w:t>
      </w:r>
      <w:r w:rsidRPr="009D22A4">
        <w:tab/>
      </w:r>
      <w:r w:rsidRPr="009D22A4">
        <w:fldChar w:fldCharType="begin"/>
      </w:r>
      <w:r w:rsidRPr="009D22A4">
        <w:instrText xml:space="preserve"> PAGEREF _Toc371854532 \h </w:instrText>
      </w:r>
      <w:r w:rsidRPr="009D22A4">
        <w:fldChar w:fldCharType="separate"/>
      </w:r>
      <w:r w:rsidR="00045B6D">
        <w:t>22</w:t>
      </w:r>
      <w:r w:rsidRPr="009D22A4">
        <w:fldChar w:fldCharType="end"/>
      </w:r>
    </w:p>
    <w:p w14:paraId="6DC27659"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Lync Online Plan 3A (SL de Usuario)</w:t>
      </w:r>
      <w:r w:rsidRPr="0036356C">
        <w:rPr>
          <w:lang w:val="es-ES"/>
        </w:rPr>
        <w:tab/>
      </w:r>
      <w:r w:rsidRPr="009D22A4">
        <w:fldChar w:fldCharType="begin"/>
      </w:r>
      <w:r w:rsidRPr="0036356C">
        <w:rPr>
          <w:lang w:val="es-ES"/>
        </w:rPr>
        <w:instrText xml:space="preserve"> PAGEREF _Toc371854533 \h </w:instrText>
      </w:r>
      <w:r w:rsidRPr="009D22A4">
        <w:fldChar w:fldCharType="separate"/>
      </w:r>
      <w:r w:rsidR="00045B6D">
        <w:rPr>
          <w:lang w:val="es-ES"/>
        </w:rPr>
        <w:t>22</w:t>
      </w:r>
      <w:r w:rsidRPr="009D22A4">
        <w:fldChar w:fldCharType="end"/>
      </w:r>
    </w:p>
    <w:p w14:paraId="58432267"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Lync Server 2013</w:t>
      </w:r>
      <w:r w:rsidRPr="0036356C">
        <w:rPr>
          <w:lang w:val="es-ES"/>
        </w:rPr>
        <w:tab/>
      </w:r>
      <w:r w:rsidRPr="009D22A4">
        <w:fldChar w:fldCharType="begin"/>
      </w:r>
      <w:r w:rsidRPr="0036356C">
        <w:rPr>
          <w:lang w:val="es-ES"/>
        </w:rPr>
        <w:instrText xml:space="preserve"> PAGEREF _Toc371854534 \h </w:instrText>
      </w:r>
      <w:r w:rsidRPr="009D22A4">
        <w:fldChar w:fldCharType="separate"/>
      </w:r>
      <w:r w:rsidR="00045B6D">
        <w:rPr>
          <w:lang w:val="es-ES"/>
        </w:rPr>
        <w:t>22</w:t>
      </w:r>
      <w:r w:rsidRPr="009D22A4">
        <w:fldChar w:fldCharType="end"/>
      </w:r>
    </w:p>
    <w:p w14:paraId="228B9CD1"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 CAL de Lync Server Enterprise 2013</w:t>
      </w:r>
      <w:r w:rsidRPr="0036356C">
        <w:rPr>
          <w:lang w:val="es-ES"/>
        </w:rPr>
        <w:tab/>
      </w:r>
      <w:r w:rsidRPr="009D22A4">
        <w:fldChar w:fldCharType="begin"/>
      </w:r>
      <w:r w:rsidRPr="0036356C">
        <w:rPr>
          <w:lang w:val="es-ES"/>
        </w:rPr>
        <w:instrText xml:space="preserve"> PAGEREF _Toc371854535 \h </w:instrText>
      </w:r>
      <w:r w:rsidRPr="009D22A4">
        <w:fldChar w:fldCharType="separate"/>
      </w:r>
      <w:r w:rsidR="00045B6D">
        <w:rPr>
          <w:lang w:val="es-ES"/>
        </w:rPr>
        <w:t>22</w:t>
      </w:r>
      <w:r w:rsidRPr="009D22A4">
        <w:fldChar w:fldCharType="end"/>
      </w:r>
    </w:p>
    <w:p w14:paraId="610BB7C5"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 CAL de Lync Server Plus 2013</w:t>
      </w:r>
      <w:r w:rsidRPr="0036356C">
        <w:rPr>
          <w:lang w:val="es-ES"/>
        </w:rPr>
        <w:tab/>
      </w:r>
      <w:r w:rsidRPr="009D22A4">
        <w:fldChar w:fldCharType="begin"/>
      </w:r>
      <w:r w:rsidRPr="0036356C">
        <w:rPr>
          <w:lang w:val="es-ES"/>
        </w:rPr>
        <w:instrText xml:space="preserve"> PAGEREF _Toc371854536 \h </w:instrText>
      </w:r>
      <w:r w:rsidRPr="009D22A4">
        <w:fldChar w:fldCharType="separate"/>
      </w:r>
      <w:r w:rsidR="00045B6D">
        <w:rPr>
          <w:lang w:val="es-ES"/>
        </w:rPr>
        <w:t>22</w:t>
      </w:r>
      <w:r w:rsidRPr="009D22A4">
        <w:fldChar w:fldCharType="end"/>
      </w:r>
    </w:p>
    <w:p w14:paraId="1995E31A"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 CAL de Lync Server Standard 2013</w:t>
      </w:r>
      <w:r w:rsidRPr="0036356C">
        <w:rPr>
          <w:lang w:val="es-ES"/>
        </w:rPr>
        <w:tab/>
      </w:r>
      <w:r w:rsidRPr="009D22A4">
        <w:fldChar w:fldCharType="begin"/>
      </w:r>
      <w:r w:rsidRPr="0036356C">
        <w:rPr>
          <w:lang w:val="es-ES"/>
        </w:rPr>
        <w:instrText xml:space="preserve"> PAGEREF _Toc371854537 \h </w:instrText>
      </w:r>
      <w:r w:rsidRPr="009D22A4">
        <w:fldChar w:fldCharType="separate"/>
      </w:r>
      <w:r w:rsidR="00045B6D">
        <w:rPr>
          <w:lang w:val="es-ES"/>
        </w:rPr>
        <w:t>22</w:t>
      </w:r>
      <w:r w:rsidRPr="009D22A4">
        <w:fldChar w:fldCharType="end"/>
      </w:r>
    </w:p>
    <w:p w14:paraId="26360A74"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Enterprise CAL Adicional de Microsoft Dynamics AX 2012 R2 (Usuario y Dispositivo)</w:t>
      </w:r>
      <w:r w:rsidRPr="0036356C">
        <w:rPr>
          <w:lang w:val="es-ES"/>
        </w:rPr>
        <w:tab/>
      </w:r>
      <w:r w:rsidRPr="009D22A4">
        <w:fldChar w:fldCharType="begin"/>
      </w:r>
      <w:r w:rsidRPr="0036356C">
        <w:rPr>
          <w:lang w:val="es-ES"/>
        </w:rPr>
        <w:instrText xml:space="preserve"> PAGEREF _Toc371854538 \h </w:instrText>
      </w:r>
      <w:r w:rsidRPr="009D22A4">
        <w:fldChar w:fldCharType="separate"/>
      </w:r>
      <w:r w:rsidR="00045B6D">
        <w:rPr>
          <w:lang w:val="es-ES"/>
        </w:rPr>
        <w:t>22</w:t>
      </w:r>
      <w:r w:rsidRPr="009D22A4">
        <w:fldChar w:fldCharType="end"/>
      </w:r>
    </w:p>
    <w:p w14:paraId="023BCBDA"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Enterprise CAL de Microsoft Dynamics AX 2012 R2 (Usuario y Dispositivo)</w:t>
      </w:r>
      <w:r w:rsidRPr="0036356C">
        <w:rPr>
          <w:lang w:val="es-ES"/>
        </w:rPr>
        <w:tab/>
      </w:r>
      <w:r w:rsidRPr="009D22A4">
        <w:fldChar w:fldCharType="begin"/>
      </w:r>
      <w:r w:rsidRPr="0036356C">
        <w:rPr>
          <w:lang w:val="es-ES"/>
        </w:rPr>
        <w:instrText xml:space="preserve"> PAGEREF _Toc371854539 \h </w:instrText>
      </w:r>
      <w:r w:rsidRPr="009D22A4">
        <w:fldChar w:fldCharType="separate"/>
      </w:r>
      <w:r w:rsidR="00045B6D">
        <w:rPr>
          <w:lang w:val="es-ES"/>
        </w:rPr>
        <w:t>22</w:t>
      </w:r>
      <w:r w:rsidRPr="009D22A4">
        <w:fldChar w:fldCharType="end"/>
      </w:r>
    </w:p>
    <w:p w14:paraId="4B081727"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CAL Funcional Adicional de Microsoft Dynamics AX 2012 R2 (Usuario y Dispositivo)</w:t>
      </w:r>
      <w:r w:rsidRPr="0036356C">
        <w:rPr>
          <w:lang w:val="es-ES"/>
        </w:rPr>
        <w:tab/>
      </w:r>
      <w:r w:rsidRPr="009D22A4">
        <w:fldChar w:fldCharType="begin"/>
      </w:r>
      <w:r w:rsidRPr="0036356C">
        <w:rPr>
          <w:lang w:val="es-ES"/>
        </w:rPr>
        <w:instrText xml:space="preserve"> PAGEREF _Toc371854540 \h </w:instrText>
      </w:r>
      <w:r w:rsidRPr="009D22A4">
        <w:fldChar w:fldCharType="separate"/>
      </w:r>
      <w:r w:rsidR="00045B6D">
        <w:rPr>
          <w:lang w:val="es-ES"/>
        </w:rPr>
        <w:t>23</w:t>
      </w:r>
      <w:r w:rsidRPr="009D22A4">
        <w:fldChar w:fldCharType="end"/>
      </w:r>
    </w:p>
    <w:p w14:paraId="106D0C6A"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CAL Funcional de Microsoft Dynamics AX 2012 R2 (Usuario y Dispositivo)</w:t>
      </w:r>
      <w:r w:rsidRPr="0036356C">
        <w:rPr>
          <w:lang w:val="es-ES"/>
        </w:rPr>
        <w:tab/>
      </w:r>
      <w:r w:rsidRPr="009D22A4">
        <w:fldChar w:fldCharType="begin"/>
      </w:r>
      <w:r w:rsidRPr="0036356C">
        <w:rPr>
          <w:lang w:val="es-ES"/>
        </w:rPr>
        <w:instrText xml:space="preserve"> PAGEREF _Toc371854541 \h </w:instrText>
      </w:r>
      <w:r w:rsidRPr="009D22A4">
        <w:fldChar w:fldCharType="separate"/>
      </w:r>
      <w:r w:rsidR="00045B6D">
        <w:rPr>
          <w:lang w:val="es-ES"/>
        </w:rPr>
        <w:t>23</w:t>
      </w:r>
      <w:r w:rsidRPr="009D22A4">
        <w:fldChar w:fldCharType="end"/>
      </w:r>
    </w:p>
    <w:p w14:paraId="4281EF70"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CAL de Autoservicio de Microsoft Dynamics AX 2012 R2 (Usuario y Dispositivo)</w:t>
      </w:r>
      <w:r w:rsidRPr="0036356C">
        <w:rPr>
          <w:lang w:val="es-ES"/>
        </w:rPr>
        <w:tab/>
      </w:r>
      <w:r w:rsidRPr="009D22A4">
        <w:fldChar w:fldCharType="begin"/>
      </w:r>
      <w:r w:rsidRPr="0036356C">
        <w:rPr>
          <w:lang w:val="es-ES"/>
        </w:rPr>
        <w:instrText xml:space="preserve"> PAGEREF _Toc371854542 \h </w:instrText>
      </w:r>
      <w:r w:rsidRPr="009D22A4">
        <w:fldChar w:fldCharType="separate"/>
      </w:r>
      <w:r w:rsidR="00045B6D">
        <w:rPr>
          <w:lang w:val="es-ES"/>
        </w:rPr>
        <w:t>23</w:t>
      </w:r>
      <w:r w:rsidRPr="009D22A4">
        <w:fldChar w:fldCharType="end"/>
      </w:r>
    </w:p>
    <w:p w14:paraId="0DCB669F"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Microsoft Dynamics AX 2012 R2 Server</w:t>
      </w:r>
      <w:r w:rsidRPr="0036356C">
        <w:rPr>
          <w:lang w:val="es-ES"/>
        </w:rPr>
        <w:tab/>
      </w:r>
      <w:r w:rsidRPr="009D22A4">
        <w:fldChar w:fldCharType="begin"/>
      </w:r>
      <w:r w:rsidRPr="0036356C">
        <w:rPr>
          <w:lang w:val="es-ES"/>
        </w:rPr>
        <w:instrText xml:space="preserve"> PAGEREF _Toc371854543 \h </w:instrText>
      </w:r>
      <w:r w:rsidRPr="009D22A4">
        <w:fldChar w:fldCharType="separate"/>
      </w:r>
      <w:r w:rsidR="00045B6D">
        <w:rPr>
          <w:lang w:val="es-ES"/>
        </w:rPr>
        <w:t>23</w:t>
      </w:r>
      <w:r w:rsidRPr="009D22A4">
        <w:fldChar w:fldCharType="end"/>
      </w:r>
    </w:p>
    <w:p w14:paraId="4F2C877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CAL Adicional de Tarea de Microsoft Dynamics AX 2012 R2 (Usuario y Dispositivo)</w:t>
      </w:r>
      <w:r w:rsidRPr="0036356C">
        <w:rPr>
          <w:lang w:val="es-ES"/>
        </w:rPr>
        <w:tab/>
      </w:r>
      <w:r w:rsidRPr="009D22A4">
        <w:fldChar w:fldCharType="begin"/>
      </w:r>
      <w:r w:rsidRPr="0036356C">
        <w:rPr>
          <w:lang w:val="es-ES"/>
        </w:rPr>
        <w:instrText xml:space="preserve"> PAGEREF _Toc371854544 \h </w:instrText>
      </w:r>
      <w:r w:rsidRPr="009D22A4">
        <w:fldChar w:fldCharType="separate"/>
      </w:r>
      <w:r w:rsidR="00045B6D">
        <w:rPr>
          <w:lang w:val="es-ES"/>
        </w:rPr>
        <w:t>23</w:t>
      </w:r>
      <w:r w:rsidRPr="009D22A4">
        <w:fldChar w:fldCharType="end"/>
      </w:r>
    </w:p>
    <w:p w14:paraId="7A552EA0"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CAL de Tarea de Microsoft Dynamics AX 2012 R2 (Usuario y Dispositivo)</w:t>
      </w:r>
      <w:r w:rsidRPr="0036356C">
        <w:rPr>
          <w:lang w:val="es-ES"/>
        </w:rPr>
        <w:tab/>
      </w:r>
      <w:r w:rsidRPr="009D22A4">
        <w:fldChar w:fldCharType="begin"/>
      </w:r>
      <w:r w:rsidRPr="0036356C">
        <w:rPr>
          <w:lang w:val="es-ES"/>
        </w:rPr>
        <w:instrText xml:space="preserve"> PAGEREF _Toc371854545 \h </w:instrText>
      </w:r>
      <w:r w:rsidRPr="009D22A4">
        <w:fldChar w:fldCharType="separate"/>
      </w:r>
      <w:r w:rsidR="00045B6D">
        <w:rPr>
          <w:lang w:val="es-ES"/>
        </w:rPr>
        <w:t>23</w:t>
      </w:r>
      <w:r w:rsidRPr="009D22A4">
        <w:fldChar w:fldCharType="end"/>
      </w:r>
    </w:p>
    <w:p w14:paraId="30EAA6E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 CAL Básica de Microsoft Dynamics CRM 2013 (Usuario y Dispositivo)</w:t>
      </w:r>
      <w:r w:rsidRPr="0036356C">
        <w:rPr>
          <w:lang w:val="es-ES"/>
        </w:rPr>
        <w:tab/>
      </w:r>
      <w:r w:rsidRPr="009D22A4">
        <w:fldChar w:fldCharType="begin"/>
      </w:r>
      <w:r w:rsidRPr="0036356C">
        <w:rPr>
          <w:lang w:val="es-ES"/>
        </w:rPr>
        <w:instrText xml:space="preserve"> PAGEREF _Toc371854546 \h </w:instrText>
      </w:r>
      <w:r w:rsidRPr="009D22A4">
        <w:fldChar w:fldCharType="separate"/>
      </w:r>
      <w:r w:rsidR="00045B6D">
        <w:rPr>
          <w:lang w:val="es-ES"/>
        </w:rPr>
        <w:t>23</w:t>
      </w:r>
      <w:r w:rsidRPr="009D22A4">
        <w:fldChar w:fldCharType="end"/>
      </w:r>
    </w:p>
    <w:p w14:paraId="3511288F"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 CAL Adicional de Uso Básico de Microsoft Dynamics 2013 CRM (Usuario y Dispositivo)</w:t>
      </w:r>
      <w:r w:rsidRPr="0036356C">
        <w:rPr>
          <w:lang w:val="es-ES"/>
        </w:rPr>
        <w:tab/>
      </w:r>
      <w:r w:rsidRPr="009D22A4">
        <w:fldChar w:fldCharType="begin"/>
      </w:r>
      <w:r w:rsidRPr="0036356C">
        <w:rPr>
          <w:lang w:val="es-ES"/>
        </w:rPr>
        <w:instrText xml:space="preserve"> PAGEREF _Toc371854547 \h </w:instrText>
      </w:r>
      <w:r w:rsidRPr="009D22A4">
        <w:fldChar w:fldCharType="separate"/>
      </w:r>
      <w:r w:rsidR="00045B6D">
        <w:rPr>
          <w:lang w:val="es-ES"/>
        </w:rPr>
        <w:t>23</w:t>
      </w:r>
      <w:r w:rsidRPr="009D22A4">
        <w:fldChar w:fldCharType="end"/>
      </w:r>
    </w:p>
    <w:p w14:paraId="6E4DC479"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 CAL Esencial de Microsoft Dynamics 2013 CRM</w:t>
      </w:r>
      <w:r w:rsidRPr="0036356C">
        <w:rPr>
          <w:lang w:val="es-ES"/>
        </w:rPr>
        <w:tab/>
      </w:r>
      <w:r w:rsidRPr="009D22A4">
        <w:fldChar w:fldCharType="begin"/>
      </w:r>
      <w:r w:rsidRPr="0036356C">
        <w:rPr>
          <w:lang w:val="es-ES"/>
        </w:rPr>
        <w:instrText xml:space="preserve"> PAGEREF _Toc371854548 \h </w:instrText>
      </w:r>
      <w:r w:rsidRPr="009D22A4">
        <w:fldChar w:fldCharType="separate"/>
      </w:r>
      <w:r w:rsidR="00045B6D">
        <w:rPr>
          <w:lang w:val="es-ES"/>
        </w:rPr>
        <w:t>23</w:t>
      </w:r>
      <w:r w:rsidRPr="009D22A4">
        <w:fldChar w:fldCharType="end"/>
      </w:r>
    </w:p>
    <w:p w14:paraId="38773D95"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 CAL Profesional de Microsoft Dynamics 2013 CRM (Usuario y Dispositivo)</w:t>
      </w:r>
      <w:r w:rsidRPr="0036356C">
        <w:rPr>
          <w:lang w:val="es-ES"/>
        </w:rPr>
        <w:tab/>
      </w:r>
      <w:r w:rsidRPr="009D22A4">
        <w:fldChar w:fldCharType="begin"/>
      </w:r>
      <w:r w:rsidRPr="0036356C">
        <w:rPr>
          <w:lang w:val="es-ES"/>
        </w:rPr>
        <w:instrText xml:space="preserve"> PAGEREF _Toc371854549 \h </w:instrText>
      </w:r>
      <w:r w:rsidRPr="009D22A4">
        <w:fldChar w:fldCharType="separate"/>
      </w:r>
      <w:r w:rsidR="00045B6D">
        <w:rPr>
          <w:lang w:val="es-ES"/>
        </w:rPr>
        <w:t>23</w:t>
      </w:r>
      <w:r w:rsidRPr="009D22A4">
        <w:fldChar w:fldCharType="end"/>
      </w:r>
    </w:p>
    <w:p w14:paraId="51825F0F"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 CAL Adicional de Uso Profesional de Microsoft Dynamics 2013 CRM (Usuario y Dispositivo)</w:t>
      </w:r>
      <w:r w:rsidRPr="0036356C">
        <w:rPr>
          <w:lang w:val="es-ES"/>
        </w:rPr>
        <w:tab/>
      </w:r>
      <w:r w:rsidRPr="009D22A4">
        <w:fldChar w:fldCharType="begin"/>
      </w:r>
      <w:r w:rsidRPr="0036356C">
        <w:rPr>
          <w:lang w:val="es-ES"/>
        </w:rPr>
        <w:instrText xml:space="preserve"> PAGEREF _Toc371854550 \h </w:instrText>
      </w:r>
      <w:r w:rsidRPr="009D22A4">
        <w:fldChar w:fldCharType="separate"/>
      </w:r>
      <w:r w:rsidR="00045B6D">
        <w:rPr>
          <w:lang w:val="es-ES"/>
        </w:rPr>
        <w:t>23</w:t>
      </w:r>
      <w:r w:rsidRPr="009D22A4">
        <w:fldChar w:fldCharType="end"/>
      </w:r>
    </w:p>
    <w:p w14:paraId="1185ABCD"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Servidor de Microsoft Dynamics CRM 2013</w:t>
      </w:r>
      <w:r w:rsidRPr="0036356C">
        <w:rPr>
          <w:lang w:val="es-ES"/>
        </w:rPr>
        <w:tab/>
      </w:r>
      <w:r w:rsidRPr="009D22A4">
        <w:fldChar w:fldCharType="begin"/>
      </w:r>
      <w:r w:rsidRPr="0036356C">
        <w:rPr>
          <w:lang w:val="es-ES"/>
        </w:rPr>
        <w:instrText xml:space="preserve"> PAGEREF _Toc371854551 \h </w:instrText>
      </w:r>
      <w:r w:rsidRPr="009D22A4">
        <w:fldChar w:fldCharType="separate"/>
      </w:r>
      <w:r w:rsidR="00045B6D">
        <w:rPr>
          <w:lang w:val="es-ES"/>
        </w:rPr>
        <w:t>23</w:t>
      </w:r>
      <w:r w:rsidRPr="009D22A4">
        <w:fldChar w:fldCharType="end"/>
      </w:r>
    </w:p>
    <w:p w14:paraId="501C99C9"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Microsoft Dynamics CRM Workgroup Server 2013</w:t>
      </w:r>
      <w:r w:rsidRPr="0036356C">
        <w:rPr>
          <w:lang w:val="es-ES"/>
        </w:rPr>
        <w:tab/>
      </w:r>
      <w:r w:rsidRPr="009D22A4">
        <w:fldChar w:fldCharType="begin"/>
      </w:r>
      <w:r w:rsidRPr="0036356C">
        <w:rPr>
          <w:lang w:val="es-ES"/>
        </w:rPr>
        <w:instrText xml:space="preserve"> PAGEREF _Toc371854552 \h </w:instrText>
      </w:r>
      <w:r w:rsidRPr="009D22A4">
        <w:fldChar w:fldCharType="separate"/>
      </w:r>
      <w:r w:rsidR="00045B6D">
        <w:rPr>
          <w:lang w:val="es-ES"/>
        </w:rPr>
        <w:t>23</w:t>
      </w:r>
      <w:r w:rsidRPr="009D22A4">
        <w:fldChar w:fldCharType="end"/>
      </w:r>
    </w:p>
    <w:p w14:paraId="74448457"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lang w:val="fr-FR"/>
        </w:rPr>
        <w:t>External Connectors de Microsoft Dynamics CRM 2011</w:t>
      </w:r>
      <w:r w:rsidRPr="0036356C">
        <w:rPr>
          <w:lang w:val="fr-FR"/>
        </w:rPr>
        <w:tab/>
      </w:r>
      <w:r w:rsidRPr="009D22A4">
        <w:fldChar w:fldCharType="begin"/>
      </w:r>
      <w:r w:rsidRPr="0036356C">
        <w:rPr>
          <w:lang w:val="fr-FR"/>
        </w:rPr>
        <w:instrText xml:space="preserve"> PAGEREF _Toc371854553 \h </w:instrText>
      </w:r>
      <w:r w:rsidRPr="009D22A4">
        <w:fldChar w:fldCharType="separate"/>
      </w:r>
      <w:r w:rsidR="00045B6D">
        <w:rPr>
          <w:lang w:val="fr-FR"/>
        </w:rPr>
        <w:t>23</w:t>
      </w:r>
      <w:r w:rsidRPr="009D22A4">
        <w:fldChar w:fldCharType="end"/>
      </w:r>
    </w:p>
    <w:p w14:paraId="0395F306"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lang w:val="fr-FR"/>
        </w:rPr>
        <w:t>Microsoft Dynamics CRM Online Básico</w:t>
      </w:r>
      <w:r w:rsidRPr="0036356C">
        <w:rPr>
          <w:lang w:val="fr-FR"/>
        </w:rPr>
        <w:tab/>
      </w:r>
      <w:r w:rsidRPr="009D22A4">
        <w:fldChar w:fldCharType="begin"/>
      </w:r>
      <w:r w:rsidRPr="0036356C">
        <w:rPr>
          <w:lang w:val="fr-FR"/>
        </w:rPr>
        <w:instrText xml:space="preserve"> PAGEREF _Toc371854554 \h </w:instrText>
      </w:r>
      <w:r w:rsidRPr="009D22A4">
        <w:fldChar w:fldCharType="separate"/>
      </w:r>
      <w:r w:rsidR="00045B6D">
        <w:rPr>
          <w:lang w:val="fr-FR"/>
        </w:rPr>
        <w:t>23</w:t>
      </w:r>
      <w:r w:rsidRPr="009D22A4">
        <w:fldChar w:fldCharType="end"/>
      </w:r>
    </w:p>
    <w:p w14:paraId="2A98D292"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lang w:val="fr-FR"/>
        </w:rPr>
        <w:t>Soporte técnico mejorado de Microsoft Dynamics CRM Online</w:t>
      </w:r>
      <w:r w:rsidRPr="0036356C">
        <w:rPr>
          <w:lang w:val="fr-FR"/>
        </w:rPr>
        <w:tab/>
      </w:r>
      <w:r w:rsidRPr="009D22A4">
        <w:fldChar w:fldCharType="begin"/>
      </w:r>
      <w:r w:rsidRPr="0036356C">
        <w:rPr>
          <w:lang w:val="fr-FR"/>
        </w:rPr>
        <w:instrText xml:space="preserve"> PAGEREF _Toc371854555 \h </w:instrText>
      </w:r>
      <w:r w:rsidRPr="009D22A4">
        <w:fldChar w:fldCharType="separate"/>
      </w:r>
      <w:r w:rsidR="00045B6D">
        <w:rPr>
          <w:lang w:val="fr-FR"/>
        </w:rPr>
        <w:t>23</w:t>
      </w:r>
      <w:r w:rsidRPr="009D22A4">
        <w:fldChar w:fldCharType="end"/>
      </w:r>
    </w:p>
    <w:p w14:paraId="43D2F704"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lang w:val="fr-FR"/>
        </w:rPr>
        <w:t>Microsoft Dynamics CRM Online Esencial</w:t>
      </w:r>
      <w:r w:rsidRPr="0036356C">
        <w:rPr>
          <w:lang w:val="fr-FR"/>
        </w:rPr>
        <w:tab/>
      </w:r>
      <w:r w:rsidRPr="009D22A4">
        <w:fldChar w:fldCharType="begin"/>
      </w:r>
      <w:r w:rsidRPr="0036356C">
        <w:rPr>
          <w:lang w:val="fr-FR"/>
        </w:rPr>
        <w:instrText xml:space="preserve"> PAGEREF _Toc371854556 \h </w:instrText>
      </w:r>
      <w:r w:rsidRPr="009D22A4">
        <w:fldChar w:fldCharType="separate"/>
      </w:r>
      <w:r w:rsidR="00045B6D">
        <w:rPr>
          <w:lang w:val="fr-FR"/>
        </w:rPr>
        <w:t>23</w:t>
      </w:r>
      <w:r w:rsidRPr="009D22A4">
        <w:fldChar w:fldCharType="end"/>
      </w:r>
    </w:p>
    <w:p w14:paraId="0F5B3557"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Instancia de no producción de Microsoft Dynamics CRM Online</w:t>
      </w:r>
      <w:r w:rsidRPr="0036356C">
        <w:rPr>
          <w:lang w:val="es-ES"/>
        </w:rPr>
        <w:tab/>
      </w:r>
      <w:r w:rsidRPr="009D22A4">
        <w:fldChar w:fldCharType="begin"/>
      </w:r>
      <w:r w:rsidRPr="0036356C">
        <w:rPr>
          <w:lang w:val="es-ES"/>
        </w:rPr>
        <w:instrText xml:space="preserve"> PAGEREF _Toc371854557 \h </w:instrText>
      </w:r>
      <w:r w:rsidRPr="009D22A4">
        <w:fldChar w:fldCharType="separate"/>
      </w:r>
      <w:r w:rsidR="00045B6D">
        <w:rPr>
          <w:lang w:val="es-ES"/>
        </w:rPr>
        <w:t>23</w:t>
      </w:r>
      <w:r w:rsidRPr="009D22A4">
        <w:fldChar w:fldCharType="end"/>
      </w:r>
    </w:p>
    <w:p w14:paraId="3919F8C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Instancia de producción de Microsoft Dynamics CRM Online</w:t>
      </w:r>
      <w:r w:rsidRPr="0036356C">
        <w:rPr>
          <w:lang w:val="es-ES"/>
        </w:rPr>
        <w:tab/>
      </w:r>
      <w:r w:rsidRPr="009D22A4">
        <w:fldChar w:fldCharType="begin"/>
      </w:r>
      <w:r w:rsidRPr="0036356C">
        <w:rPr>
          <w:lang w:val="es-ES"/>
        </w:rPr>
        <w:instrText xml:space="preserve"> PAGEREF _Toc371854558 \h </w:instrText>
      </w:r>
      <w:r w:rsidRPr="009D22A4">
        <w:fldChar w:fldCharType="separate"/>
      </w:r>
      <w:r w:rsidR="00045B6D">
        <w:rPr>
          <w:lang w:val="es-ES"/>
        </w:rPr>
        <w:t>23</w:t>
      </w:r>
      <w:r w:rsidRPr="009D22A4">
        <w:fldChar w:fldCharType="end"/>
      </w:r>
    </w:p>
    <w:p w14:paraId="3469267C"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Microsoft Dynamics CRM Online Profesional</w:t>
      </w:r>
      <w:r w:rsidRPr="0036356C">
        <w:rPr>
          <w:lang w:val="es-ES"/>
        </w:rPr>
        <w:tab/>
      </w:r>
      <w:r w:rsidRPr="009D22A4">
        <w:fldChar w:fldCharType="begin"/>
      </w:r>
      <w:r w:rsidRPr="0036356C">
        <w:rPr>
          <w:lang w:val="es-ES"/>
        </w:rPr>
        <w:instrText xml:space="preserve"> PAGEREF _Toc371854559 \h </w:instrText>
      </w:r>
      <w:r w:rsidRPr="009D22A4">
        <w:fldChar w:fldCharType="separate"/>
      </w:r>
      <w:r w:rsidR="00045B6D">
        <w:rPr>
          <w:lang w:val="es-ES"/>
        </w:rPr>
        <w:t>23</w:t>
      </w:r>
      <w:r w:rsidRPr="009D22A4">
        <w:fldChar w:fldCharType="end"/>
      </w:r>
    </w:p>
    <w:p w14:paraId="40F62E20"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Soporte Técnico Directo Profesional de Microsoft Dynamics CRM Online</w:t>
      </w:r>
      <w:r w:rsidRPr="0036356C">
        <w:rPr>
          <w:lang w:val="es-ES"/>
        </w:rPr>
        <w:tab/>
      </w:r>
      <w:r w:rsidRPr="009D22A4">
        <w:fldChar w:fldCharType="begin"/>
      </w:r>
      <w:r w:rsidRPr="0036356C">
        <w:rPr>
          <w:lang w:val="es-ES"/>
        </w:rPr>
        <w:instrText xml:space="preserve"> PAGEREF _Toc371854560 \h </w:instrText>
      </w:r>
      <w:r w:rsidRPr="009D22A4">
        <w:fldChar w:fldCharType="separate"/>
      </w:r>
      <w:r w:rsidR="00045B6D">
        <w:rPr>
          <w:lang w:val="es-ES"/>
        </w:rPr>
        <w:t>23</w:t>
      </w:r>
      <w:r w:rsidRPr="009D22A4">
        <w:fldChar w:fldCharType="end"/>
      </w:r>
    </w:p>
    <w:p w14:paraId="3F545B9D"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Microsoft Dynamics CRM Online Storage</w:t>
      </w:r>
      <w:r w:rsidRPr="0036356C">
        <w:rPr>
          <w:lang w:val="es-ES"/>
        </w:rPr>
        <w:tab/>
      </w:r>
      <w:r w:rsidRPr="009D22A4">
        <w:fldChar w:fldCharType="begin"/>
      </w:r>
      <w:r w:rsidRPr="0036356C">
        <w:rPr>
          <w:lang w:val="es-ES"/>
        </w:rPr>
        <w:instrText xml:space="preserve"> PAGEREF _Toc371854561 \h </w:instrText>
      </w:r>
      <w:r w:rsidRPr="009D22A4">
        <w:fldChar w:fldCharType="separate"/>
      </w:r>
      <w:r w:rsidR="00045B6D">
        <w:rPr>
          <w:lang w:val="es-ES"/>
        </w:rPr>
        <w:t>23</w:t>
      </w:r>
      <w:r w:rsidRPr="009D22A4">
        <w:fldChar w:fldCharType="end"/>
      </w:r>
    </w:p>
    <w:p w14:paraId="224B75A5"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Microsoft Learning E-Reference Library (SL de Usuario)</w:t>
      </w:r>
      <w:r w:rsidRPr="0036356C">
        <w:rPr>
          <w:lang w:val="es-ES"/>
        </w:rPr>
        <w:tab/>
      </w:r>
      <w:r w:rsidRPr="009D22A4">
        <w:fldChar w:fldCharType="begin"/>
      </w:r>
      <w:r w:rsidRPr="0036356C">
        <w:rPr>
          <w:lang w:val="es-ES"/>
        </w:rPr>
        <w:instrText xml:space="preserve"> PAGEREF _Toc371854562 \h </w:instrText>
      </w:r>
      <w:r w:rsidRPr="009D22A4">
        <w:fldChar w:fldCharType="separate"/>
      </w:r>
      <w:r w:rsidR="00045B6D">
        <w:rPr>
          <w:lang w:val="es-ES"/>
        </w:rPr>
        <w:t>23</w:t>
      </w:r>
      <w:r w:rsidRPr="009D22A4">
        <w:fldChar w:fldCharType="end"/>
      </w:r>
    </w:p>
    <w:p w14:paraId="43ED0C17"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Microsoft Learning IT Academy (SL</w:t>
      </w:r>
      <w:r w:rsidRPr="009D22A4">
        <w:rPr>
          <w:rFonts w:cs="Tahoma"/>
          <w:b/>
        </w:rPr>
        <w:t> </w:t>
      </w:r>
      <w:r w:rsidRPr="009D22A4">
        <w:rPr>
          <w:rFonts w:cs="Tahoma"/>
        </w:rPr>
        <w:t>de Servicios)</w:t>
      </w:r>
      <w:r w:rsidRPr="009D22A4">
        <w:tab/>
      </w:r>
      <w:r w:rsidRPr="009D22A4">
        <w:fldChar w:fldCharType="begin"/>
      </w:r>
      <w:r w:rsidRPr="009D22A4">
        <w:instrText xml:space="preserve"> PAGEREF _Toc371854563 \h </w:instrText>
      </w:r>
      <w:r w:rsidRPr="009D22A4">
        <w:fldChar w:fldCharType="separate"/>
      </w:r>
      <w:r w:rsidR="00045B6D">
        <w:t>23</w:t>
      </w:r>
      <w:r w:rsidRPr="009D22A4">
        <w:fldChar w:fldCharType="end"/>
      </w:r>
    </w:p>
    <w:p w14:paraId="77F59D54"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Cupones de examen de Microsoft Learning MCP 1 (SL de Servicios)</w:t>
      </w:r>
      <w:r w:rsidRPr="0036356C">
        <w:rPr>
          <w:lang w:val="es-ES"/>
        </w:rPr>
        <w:tab/>
      </w:r>
      <w:r w:rsidRPr="009D22A4">
        <w:fldChar w:fldCharType="begin"/>
      </w:r>
      <w:r w:rsidRPr="0036356C">
        <w:rPr>
          <w:lang w:val="es-ES"/>
        </w:rPr>
        <w:instrText xml:space="preserve"> PAGEREF _Toc371854564 \h </w:instrText>
      </w:r>
      <w:r w:rsidRPr="009D22A4">
        <w:fldChar w:fldCharType="separate"/>
      </w:r>
      <w:r w:rsidR="00045B6D">
        <w:rPr>
          <w:lang w:val="es-ES"/>
        </w:rPr>
        <w:t>23</w:t>
      </w:r>
      <w:r w:rsidRPr="009D22A4">
        <w:fldChar w:fldCharType="end"/>
      </w:r>
    </w:p>
    <w:p w14:paraId="24A18A97"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Cupones de examen de Microsoft Learning MCP 30 (SL de usuario)</w:t>
      </w:r>
      <w:r w:rsidRPr="0036356C">
        <w:rPr>
          <w:lang w:val="es-ES"/>
        </w:rPr>
        <w:tab/>
      </w:r>
      <w:r w:rsidRPr="009D22A4">
        <w:fldChar w:fldCharType="begin"/>
      </w:r>
      <w:r w:rsidRPr="0036356C">
        <w:rPr>
          <w:lang w:val="es-ES"/>
        </w:rPr>
        <w:instrText xml:space="preserve"> PAGEREF _Toc371854565 \h </w:instrText>
      </w:r>
      <w:r w:rsidRPr="009D22A4">
        <w:fldChar w:fldCharType="separate"/>
      </w:r>
      <w:r w:rsidR="00045B6D">
        <w:rPr>
          <w:lang w:val="es-ES"/>
        </w:rPr>
        <w:t>23</w:t>
      </w:r>
      <w:r w:rsidRPr="009D22A4">
        <w:fldChar w:fldCharType="end"/>
      </w:r>
    </w:p>
    <w:p w14:paraId="644E8C0F"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 del sitio para el examen de certificación de Microsoft Learning MOS 500 (SL de servicios)</w:t>
      </w:r>
      <w:r w:rsidRPr="0036356C">
        <w:rPr>
          <w:lang w:val="es-ES"/>
        </w:rPr>
        <w:tab/>
      </w:r>
      <w:r w:rsidRPr="009D22A4">
        <w:fldChar w:fldCharType="begin"/>
      </w:r>
      <w:r w:rsidRPr="0036356C">
        <w:rPr>
          <w:lang w:val="es-ES"/>
        </w:rPr>
        <w:instrText xml:space="preserve"> PAGEREF _Toc371854566 \h </w:instrText>
      </w:r>
      <w:r w:rsidRPr="009D22A4">
        <w:fldChar w:fldCharType="separate"/>
      </w:r>
      <w:r w:rsidR="00045B6D">
        <w:rPr>
          <w:lang w:val="es-ES"/>
        </w:rPr>
        <w:t>23</w:t>
      </w:r>
      <w:r w:rsidRPr="009D22A4">
        <w:fldChar w:fldCharType="end"/>
      </w:r>
    </w:p>
    <w:p w14:paraId="3460070C"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 del sitio para el examen de certificación de Microsoft Learning MTA 250 (SL de servicios)</w:t>
      </w:r>
      <w:r w:rsidRPr="0036356C">
        <w:rPr>
          <w:lang w:val="es-ES"/>
        </w:rPr>
        <w:tab/>
      </w:r>
      <w:r w:rsidRPr="009D22A4">
        <w:fldChar w:fldCharType="begin"/>
      </w:r>
      <w:r w:rsidRPr="0036356C">
        <w:rPr>
          <w:lang w:val="es-ES"/>
        </w:rPr>
        <w:instrText xml:space="preserve"> PAGEREF _Toc371854567 \h </w:instrText>
      </w:r>
      <w:r w:rsidRPr="009D22A4">
        <w:fldChar w:fldCharType="separate"/>
      </w:r>
      <w:r w:rsidR="00045B6D">
        <w:rPr>
          <w:lang w:val="es-ES"/>
        </w:rPr>
        <w:t>24</w:t>
      </w:r>
      <w:r w:rsidRPr="009D22A4">
        <w:fldChar w:fldCharType="end"/>
      </w:r>
    </w:p>
    <w:p w14:paraId="62FB2AE7"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Microsoft Office Audit and Control Management Server</w:t>
      </w:r>
      <w:r w:rsidRPr="009D22A4">
        <w:tab/>
      </w:r>
      <w:r w:rsidRPr="009D22A4">
        <w:fldChar w:fldCharType="begin"/>
      </w:r>
      <w:r w:rsidRPr="009D22A4">
        <w:instrText xml:space="preserve"> PAGEREF _Toc371854568 \h </w:instrText>
      </w:r>
      <w:r w:rsidRPr="009D22A4">
        <w:fldChar w:fldCharType="separate"/>
      </w:r>
      <w:r w:rsidR="00045B6D">
        <w:t>24</w:t>
      </w:r>
      <w:r w:rsidRPr="009D22A4">
        <w:fldChar w:fldCharType="end"/>
      </w:r>
    </w:p>
    <w:p w14:paraId="58A9CE10"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API de Microsoft Translator</w:t>
      </w:r>
      <w:r w:rsidRPr="009D22A4">
        <w:tab/>
      </w:r>
      <w:r w:rsidRPr="009D22A4">
        <w:fldChar w:fldCharType="begin"/>
      </w:r>
      <w:r w:rsidRPr="009D22A4">
        <w:instrText xml:space="preserve"> PAGEREF _Toc371854569 \h </w:instrText>
      </w:r>
      <w:r w:rsidRPr="009D22A4">
        <w:fldChar w:fldCharType="separate"/>
      </w:r>
      <w:r w:rsidR="00045B6D">
        <w:t>24</w:t>
      </w:r>
      <w:r w:rsidRPr="009D22A4">
        <w:fldChar w:fldCharType="end"/>
      </w:r>
    </w:p>
    <w:p w14:paraId="0553161B"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Office 365 Mediana Empresa (SL de usuario)</w:t>
      </w:r>
      <w:r w:rsidRPr="009D22A4">
        <w:tab/>
      </w:r>
      <w:r w:rsidRPr="009D22A4">
        <w:fldChar w:fldCharType="begin"/>
      </w:r>
      <w:r w:rsidRPr="009D22A4">
        <w:instrText xml:space="preserve"> PAGEREF _Toc371854570 \h </w:instrText>
      </w:r>
      <w:r w:rsidRPr="009D22A4">
        <w:fldChar w:fldCharType="separate"/>
      </w:r>
      <w:r w:rsidR="00045B6D">
        <w:t>24</w:t>
      </w:r>
      <w:r w:rsidRPr="009D22A4">
        <w:fldChar w:fldCharType="end"/>
      </w:r>
    </w:p>
    <w:p w14:paraId="5F83B890"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Office 365 Ámbito educativo A2 (SL de Usuario)</w:t>
      </w:r>
      <w:r w:rsidRPr="009D22A4">
        <w:tab/>
      </w:r>
      <w:r w:rsidRPr="009D22A4">
        <w:fldChar w:fldCharType="begin"/>
      </w:r>
      <w:r w:rsidRPr="009D22A4">
        <w:instrText xml:space="preserve"> PAGEREF _Toc371854571 \h </w:instrText>
      </w:r>
      <w:r w:rsidRPr="009D22A4">
        <w:fldChar w:fldCharType="separate"/>
      </w:r>
      <w:r w:rsidR="00045B6D">
        <w:t>24</w:t>
      </w:r>
      <w:r w:rsidRPr="009D22A4">
        <w:fldChar w:fldCharType="end"/>
      </w:r>
    </w:p>
    <w:p w14:paraId="5B4C5356"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Office 365 Ámbito educativo A3 (SL de Usuario)</w:t>
      </w:r>
      <w:r w:rsidRPr="009D22A4">
        <w:tab/>
      </w:r>
      <w:r w:rsidRPr="009D22A4">
        <w:fldChar w:fldCharType="begin"/>
      </w:r>
      <w:r w:rsidRPr="009D22A4">
        <w:instrText xml:space="preserve"> PAGEREF _Toc371854572 \h </w:instrText>
      </w:r>
      <w:r w:rsidRPr="009D22A4">
        <w:fldChar w:fldCharType="separate"/>
      </w:r>
      <w:r w:rsidR="00045B6D">
        <w:t>24</w:t>
      </w:r>
      <w:r w:rsidRPr="009D22A4">
        <w:fldChar w:fldCharType="end"/>
      </w:r>
    </w:p>
    <w:p w14:paraId="1A260115"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Office 365 Ámbito educativo A4 (SL de Usuario)</w:t>
      </w:r>
      <w:r w:rsidRPr="009D22A4">
        <w:tab/>
      </w:r>
      <w:r w:rsidRPr="009D22A4">
        <w:fldChar w:fldCharType="begin"/>
      </w:r>
      <w:r w:rsidRPr="009D22A4">
        <w:instrText xml:space="preserve"> PAGEREF _Toc371854573 \h </w:instrText>
      </w:r>
      <w:r w:rsidRPr="009D22A4">
        <w:fldChar w:fldCharType="separate"/>
      </w:r>
      <w:r w:rsidR="00045B6D">
        <w:t>24</w:t>
      </w:r>
      <w:r w:rsidRPr="009D22A4">
        <w:fldChar w:fldCharType="end"/>
      </w:r>
    </w:p>
    <w:p w14:paraId="3F043941"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Office 365 Enterprise E3 (SL de Usuario)</w:t>
      </w:r>
      <w:r w:rsidRPr="009D22A4">
        <w:tab/>
      </w:r>
      <w:r w:rsidRPr="009D22A4">
        <w:fldChar w:fldCharType="begin"/>
      </w:r>
      <w:r w:rsidRPr="009D22A4">
        <w:instrText xml:space="preserve"> PAGEREF _Toc371854574 \h </w:instrText>
      </w:r>
      <w:r w:rsidRPr="009D22A4">
        <w:fldChar w:fldCharType="separate"/>
      </w:r>
      <w:r w:rsidR="00045B6D">
        <w:t>24</w:t>
      </w:r>
      <w:r w:rsidRPr="009D22A4">
        <w:fldChar w:fldCharType="end"/>
      </w:r>
    </w:p>
    <w:p w14:paraId="2015360D"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Office 365 Enterprise E4 (SL de Usuario)</w:t>
      </w:r>
      <w:r w:rsidRPr="009D22A4">
        <w:tab/>
      </w:r>
      <w:r w:rsidRPr="009D22A4">
        <w:fldChar w:fldCharType="begin"/>
      </w:r>
      <w:r w:rsidRPr="009D22A4">
        <w:instrText xml:space="preserve"> PAGEREF _Toc371854575 \h </w:instrText>
      </w:r>
      <w:r w:rsidRPr="009D22A4">
        <w:fldChar w:fldCharType="separate"/>
      </w:r>
      <w:r w:rsidR="00045B6D">
        <w:t>24</w:t>
      </w:r>
      <w:r w:rsidRPr="009D22A4">
        <w:fldChar w:fldCharType="end"/>
      </w:r>
    </w:p>
    <w:p w14:paraId="68C7567B"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Complemento de Office 365 Enterprise E1, E3, E4 (SL de Usuario)</w:t>
      </w:r>
      <w:r w:rsidRPr="009D22A4">
        <w:tab/>
      </w:r>
      <w:r w:rsidRPr="009D22A4">
        <w:fldChar w:fldCharType="begin"/>
      </w:r>
      <w:r w:rsidRPr="009D22A4">
        <w:instrText xml:space="preserve"> PAGEREF _Toc371854576 \h </w:instrText>
      </w:r>
      <w:r w:rsidRPr="009D22A4">
        <w:fldChar w:fldCharType="separate"/>
      </w:r>
      <w:r w:rsidR="00045B6D">
        <w:t>24</w:t>
      </w:r>
      <w:r w:rsidRPr="009D22A4">
        <w:fldChar w:fldCharType="end"/>
      </w:r>
    </w:p>
    <w:p w14:paraId="424D8AA5"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Office 365 Enterprise E3, E4 sin Complemento de Office Pro Plus (SL de Usuario)</w:t>
      </w:r>
      <w:r w:rsidRPr="009D22A4">
        <w:tab/>
      </w:r>
      <w:r w:rsidRPr="009D22A4">
        <w:fldChar w:fldCharType="begin"/>
      </w:r>
      <w:r w:rsidRPr="009D22A4">
        <w:instrText xml:space="preserve"> PAGEREF _Toc371854577 \h </w:instrText>
      </w:r>
      <w:r w:rsidRPr="009D22A4">
        <w:fldChar w:fldCharType="separate"/>
      </w:r>
      <w:r w:rsidR="00045B6D">
        <w:t>24</w:t>
      </w:r>
      <w:r w:rsidRPr="009D22A4">
        <w:fldChar w:fldCharType="end"/>
      </w:r>
    </w:p>
    <w:p w14:paraId="33CCAD3D"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Office 365 Enterprise K1 (SL de Usuario)</w:t>
      </w:r>
      <w:r w:rsidRPr="009D22A4">
        <w:tab/>
      </w:r>
      <w:r w:rsidRPr="009D22A4">
        <w:fldChar w:fldCharType="begin"/>
      </w:r>
      <w:r w:rsidRPr="009D22A4">
        <w:instrText xml:space="preserve"> PAGEREF _Toc371854578 \h </w:instrText>
      </w:r>
      <w:r w:rsidRPr="009D22A4">
        <w:fldChar w:fldCharType="separate"/>
      </w:r>
      <w:r w:rsidR="00045B6D">
        <w:t>24</w:t>
      </w:r>
      <w:r w:rsidRPr="009D22A4">
        <w:fldChar w:fldCharType="end"/>
      </w:r>
    </w:p>
    <w:p w14:paraId="4E1EDA12"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Office 365 Administración Pública G1, G3, G4 (SL de Usuario)</w:t>
      </w:r>
      <w:r w:rsidRPr="009D22A4">
        <w:tab/>
      </w:r>
      <w:r w:rsidRPr="009D22A4">
        <w:fldChar w:fldCharType="begin"/>
      </w:r>
      <w:r w:rsidRPr="009D22A4">
        <w:instrText xml:space="preserve"> PAGEREF _Toc371854579 \h </w:instrText>
      </w:r>
      <w:r w:rsidRPr="009D22A4">
        <w:fldChar w:fldCharType="separate"/>
      </w:r>
      <w:r w:rsidR="00045B6D">
        <w:t>24</w:t>
      </w:r>
      <w:r w:rsidRPr="009D22A4">
        <w:fldChar w:fldCharType="end"/>
      </w:r>
    </w:p>
    <w:p w14:paraId="10A0C75F"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Complemento de Office 365 Administración Pública G1, G3, G4 (SL de Usuario)</w:t>
      </w:r>
      <w:r w:rsidRPr="0036356C">
        <w:rPr>
          <w:lang w:val="es-ES"/>
        </w:rPr>
        <w:tab/>
      </w:r>
      <w:r w:rsidRPr="009D22A4">
        <w:fldChar w:fldCharType="begin"/>
      </w:r>
      <w:r w:rsidRPr="0036356C">
        <w:rPr>
          <w:lang w:val="es-ES"/>
        </w:rPr>
        <w:instrText xml:space="preserve"> PAGEREF _Toc371854580 \h </w:instrText>
      </w:r>
      <w:r w:rsidRPr="009D22A4">
        <w:fldChar w:fldCharType="separate"/>
      </w:r>
      <w:r w:rsidR="00045B6D">
        <w:rPr>
          <w:lang w:val="es-ES"/>
        </w:rPr>
        <w:t>24</w:t>
      </w:r>
      <w:r w:rsidRPr="009D22A4">
        <w:fldChar w:fldCharType="end"/>
      </w:r>
    </w:p>
    <w:p w14:paraId="030D5165"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Office 365 Administración Pública G3, G4 sin Complemento de Office Pro Plus (SL de Usuario)</w:t>
      </w:r>
      <w:r w:rsidRPr="0036356C">
        <w:rPr>
          <w:lang w:val="es-ES"/>
        </w:rPr>
        <w:tab/>
      </w:r>
      <w:r w:rsidRPr="009D22A4">
        <w:fldChar w:fldCharType="begin"/>
      </w:r>
      <w:r w:rsidRPr="0036356C">
        <w:rPr>
          <w:lang w:val="es-ES"/>
        </w:rPr>
        <w:instrText xml:space="preserve"> PAGEREF _Toc371854581 \h </w:instrText>
      </w:r>
      <w:r w:rsidRPr="009D22A4">
        <w:fldChar w:fldCharType="separate"/>
      </w:r>
      <w:r w:rsidR="00045B6D">
        <w:rPr>
          <w:lang w:val="es-ES"/>
        </w:rPr>
        <w:t>24</w:t>
      </w:r>
      <w:r w:rsidRPr="009D22A4">
        <w:fldChar w:fldCharType="end"/>
      </w:r>
    </w:p>
    <w:p w14:paraId="30F846EA"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Office Web Applications con SharePoint Plan 2A (SL de Usuario)</w:t>
      </w:r>
      <w:r w:rsidRPr="009D22A4">
        <w:tab/>
      </w:r>
      <w:r w:rsidRPr="009D22A4">
        <w:fldChar w:fldCharType="begin"/>
      </w:r>
      <w:r w:rsidRPr="009D22A4">
        <w:instrText xml:space="preserve"> PAGEREF _Toc371854582 \h </w:instrText>
      </w:r>
      <w:r w:rsidRPr="009D22A4">
        <w:fldChar w:fldCharType="separate"/>
      </w:r>
      <w:r w:rsidR="00045B6D">
        <w:t>24</w:t>
      </w:r>
      <w:r w:rsidRPr="009D22A4">
        <w:fldChar w:fldCharType="end"/>
      </w:r>
    </w:p>
    <w:p w14:paraId="3FC553D4"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Project Online</w:t>
      </w:r>
      <w:r w:rsidRPr="009D22A4">
        <w:tab/>
      </w:r>
      <w:r w:rsidRPr="009D22A4">
        <w:fldChar w:fldCharType="begin"/>
      </w:r>
      <w:r w:rsidRPr="009D22A4">
        <w:instrText xml:space="preserve"> PAGEREF _Toc371854583 \h </w:instrText>
      </w:r>
      <w:r w:rsidRPr="009D22A4">
        <w:fldChar w:fldCharType="separate"/>
      </w:r>
      <w:r w:rsidR="00045B6D">
        <w:t>24</w:t>
      </w:r>
      <w:r w:rsidRPr="009D22A4">
        <w:fldChar w:fldCharType="end"/>
      </w:r>
    </w:p>
    <w:p w14:paraId="102DCE2D"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Project Online A</w:t>
      </w:r>
      <w:r w:rsidRPr="009D22A4">
        <w:tab/>
      </w:r>
      <w:r w:rsidRPr="009D22A4">
        <w:fldChar w:fldCharType="begin"/>
      </w:r>
      <w:r w:rsidRPr="009D22A4">
        <w:instrText xml:space="preserve"> PAGEREF _Toc371854584 \h </w:instrText>
      </w:r>
      <w:r w:rsidRPr="009D22A4">
        <w:fldChar w:fldCharType="separate"/>
      </w:r>
      <w:r w:rsidR="00045B6D">
        <w:t>24</w:t>
      </w:r>
      <w:r w:rsidRPr="009D22A4">
        <w:fldChar w:fldCharType="end"/>
      </w:r>
    </w:p>
    <w:p w14:paraId="484B45E0"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Project Server 2013</w:t>
      </w:r>
      <w:r w:rsidRPr="0036356C">
        <w:rPr>
          <w:lang w:val="pt-BR"/>
        </w:rPr>
        <w:tab/>
      </w:r>
      <w:r w:rsidRPr="009D22A4">
        <w:fldChar w:fldCharType="begin"/>
      </w:r>
      <w:r w:rsidRPr="0036356C">
        <w:rPr>
          <w:lang w:val="pt-BR"/>
        </w:rPr>
        <w:instrText xml:space="preserve"> PAGEREF _Toc371854585 \h </w:instrText>
      </w:r>
      <w:r w:rsidRPr="009D22A4">
        <w:fldChar w:fldCharType="separate"/>
      </w:r>
      <w:r w:rsidR="00045B6D">
        <w:rPr>
          <w:lang w:val="pt-BR"/>
        </w:rPr>
        <w:t>24</w:t>
      </w:r>
      <w:r w:rsidRPr="009D22A4">
        <w:fldChar w:fldCharType="end"/>
      </w:r>
    </w:p>
    <w:p w14:paraId="0AC47EB1"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CAL de Project Server 2013</w:t>
      </w:r>
      <w:r w:rsidRPr="0036356C">
        <w:rPr>
          <w:lang w:val="pt-BR"/>
        </w:rPr>
        <w:tab/>
      </w:r>
      <w:r w:rsidRPr="009D22A4">
        <w:fldChar w:fldCharType="begin"/>
      </w:r>
      <w:r w:rsidRPr="0036356C">
        <w:rPr>
          <w:lang w:val="pt-BR"/>
        </w:rPr>
        <w:instrText xml:space="preserve"> PAGEREF _Toc371854586 \h </w:instrText>
      </w:r>
      <w:r w:rsidRPr="009D22A4">
        <w:fldChar w:fldCharType="separate"/>
      </w:r>
      <w:r w:rsidR="00045B6D">
        <w:rPr>
          <w:lang w:val="pt-BR"/>
        </w:rPr>
        <w:t>24</w:t>
      </w:r>
      <w:r w:rsidRPr="009D22A4">
        <w:fldChar w:fldCharType="end"/>
      </w:r>
    </w:p>
    <w:p w14:paraId="2F3CF763"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SharePoint™ Online Extra Storage 1 GB (SL de Complemento)</w:t>
      </w:r>
      <w:r w:rsidRPr="0036356C">
        <w:rPr>
          <w:lang w:val="pt-BR"/>
        </w:rPr>
        <w:tab/>
      </w:r>
      <w:r w:rsidRPr="009D22A4">
        <w:fldChar w:fldCharType="begin"/>
      </w:r>
      <w:r w:rsidRPr="0036356C">
        <w:rPr>
          <w:lang w:val="pt-BR"/>
        </w:rPr>
        <w:instrText xml:space="preserve"> PAGEREF _Toc371854587 \h </w:instrText>
      </w:r>
      <w:r w:rsidRPr="009D22A4">
        <w:fldChar w:fldCharType="separate"/>
      </w:r>
      <w:r w:rsidR="00045B6D">
        <w:rPr>
          <w:lang w:val="pt-BR"/>
        </w:rPr>
        <w:t>24</w:t>
      </w:r>
      <w:r w:rsidRPr="009D22A4">
        <w:fldChar w:fldCharType="end"/>
      </w:r>
    </w:p>
    <w:p w14:paraId="50EB5573"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SharePoint™ Online Extra Storage 1 GB A (SL de Complemento)</w:t>
      </w:r>
      <w:r w:rsidRPr="0036356C">
        <w:rPr>
          <w:lang w:val="pt-BR"/>
        </w:rPr>
        <w:tab/>
      </w:r>
      <w:r w:rsidRPr="009D22A4">
        <w:fldChar w:fldCharType="begin"/>
      </w:r>
      <w:r w:rsidRPr="0036356C">
        <w:rPr>
          <w:lang w:val="pt-BR"/>
        </w:rPr>
        <w:instrText xml:space="preserve"> PAGEREF _Toc371854588 \h </w:instrText>
      </w:r>
      <w:r w:rsidRPr="009D22A4">
        <w:fldChar w:fldCharType="separate"/>
      </w:r>
      <w:r w:rsidR="00045B6D">
        <w:rPr>
          <w:lang w:val="pt-BR"/>
        </w:rPr>
        <w:t>24</w:t>
      </w:r>
      <w:r w:rsidRPr="009D22A4">
        <w:fldChar w:fldCharType="end"/>
      </w:r>
    </w:p>
    <w:p w14:paraId="6F39F75D"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Complemento de SharePoint™ Online Plan 1 (SL de usuario)</w:t>
      </w:r>
      <w:r w:rsidRPr="0036356C">
        <w:rPr>
          <w:lang w:val="pt-BR"/>
        </w:rPr>
        <w:tab/>
      </w:r>
      <w:r w:rsidRPr="009D22A4">
        <w:fldChar w:fldCharType="begin"/>
      </w:r>
      <w:r w:rsidRPr="0036356C">
        <w:rPr>
          <w:lang w:val="pt-BR"/>
        </w:rPr>
        <w:instrText xml:space="preserve"> PAGEREF _Toc371854589 \h </w:instrText>
      </w:r>
      <w:r w:rsidRPr="009D22A4">
        <w:fldChar w:fldCharType="separate"/>
      </w:r>
      <w:r w:rsidR="00045B6D">
        <w:rPr>
          <w:lang w:val="pt-BR"/>
        </w:rPr>
        <w:t>25</w:t>
      </w:r>
      <w:r w:rsidRPr="009D22A4">
        <w:fldChar w:fldCharType="end"/>
      </w:r>
    </w:p>
    <w:p w14:paraId="1DD39BC8"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SharePoint™ Online Plan 1 (SL de usuario)</w:t>
      </w:r>
      <w:r w:rsidRPr="0036356C">
        <w:rPr>
          <w:lang w:val="pt-BR"/>
        </w:rPr>
        <w:tab/>
      </w:r>
      <w:r w:rsidRPr="009D22A4">
        <w:fldChar w:fldCharType="begin"/>
      </w:r>
      <w:r w:rsidRPr="0036356C">
        <w:rPr>
          <w:lang w:val="pt-BR"/>
        </w:rPr>
        <w:instrText xml:space="preserve"> PAGEREF _Toc371854590 \h </w:instrText>
      </w:r>
      <w:r w:rsidRPr="009D22A4">
        <w:fldChar w:fldCharType="separate"/>
      </w:r>
      <w:r w:rsidR="00045B6D">
        <w:rPr>
          <w:lang w:val="pt-BR"/>
        </w:rPr>
        <w:t>25</w:t>
      </w:r>
      <w:r w:rsidRPr="009D22A4">
        <w:fldChar w:fldCharType="end"/>
      </w:r>
    </w:p>
    <w:p w14:paraId="5A0BF7D5"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Complemento de SharePoint™ Online Plan 1 con Complemento de Yammer (SL de usuario)</w:t>
      </w:r>
      <w:r w:rsidRPr="0036356C">
        <w:rPr>
          <w:lang w:val="pt-BR"/>
        </w:rPr>
        <w:tab/>
      </w:r>
      <w:r w:rsidRPr="009D22A4">
        <w:fldChar w:fldCharType="begin"/>
      </w:r>
      <w:r w:rsidRPr="0036356C">
        <w:rPr>
          <w:lang w:val="pt-BR"/>
        </w:rPr>
        <w:instrText xml:space="preserve"> PAGEREF _Toc371854591 \h </w:instrText>
      </w:r>
      <w:r w:rsidRPr="009D22A4">
        <w:fldChar w:fldCharType="separate"/>
      </w:r>
      <w:r w:rsidR="00045B6D">
        <w:rPr>
          <w:lang w:val="pt-BR"/>
        </w:rPr>
        <w:t>25</w:t>
      </w:r>
      <w:r w:rsidRPr="009D22A4">
        <w:fldChar w:fldCharType="end"/>
      </w:r>
    </w:p>
    <w:p w14:paraId="182F9EB7"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SharePoint™ Online Plan 2 (SL de usuario)</w:t>
      </w:r>
      <w:r w:rsidRPr="009D22A4">
        <w:tab/>
      </w:r>
      <w:r w:rsidRPr="009D22A4">
        <w:fldChar w:fldCharType="begin"/>
      </w:r>
      <w:r w:rsidRPr="009D22A4">
        <w:instrText xml:space="preserve"> PAGEREF _Toc371854592 \h </w:instrText>
      </w:r>
      <w:r w:rsidRPr="009D22A4">
        <w:fldChar w:fldCharType="separate"/>
      </w:r>
      <w:r w:rsidR="00045B6D">
        <w:t>25</w:t>
      </w:r>
      <w:r w:rsidRPr="009D22A4">
        <w:fldChar w:fldCharType="end"/>
      </w:r>
    </w:p>
    <w:p w14:paraId="75E8A161"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SharePoint™ Server 2013</w:t>
      </w:r>
      <w:r w:rsidRPr="0036356C">
        <w:rPr>
          <w:lang w:val="pt-BR"/>
        </w:rPr>
        <w:tab/>
      </w:r>
      <w:r w:rsidRPr="009D22A4">
        <w:fldChar w:fldCharType="begin"/>
      </w:r>
      <w:r w:rsidRPr="0036356C">
        <w:rPr>
          <w:lang w:val="pt-BR"/>
        </w:rPr>
        <w:instrText xml:space="preserve"> PAGEREF _Toc371854593 \h </w:instrText>
      </w:r>
      <w:r w:rsidRPr="009D22A4">
        <w:fldChar w:fldCharType="separate"/>
      </w:r>
      <w:r w:rsidR="00045B6D">
        <w:rPr>
          <w:lang w:val="pt-BR"/>
        </w:rPr>
        <w:t>25</w:t>
      </w:r>
      <w:r w:rsidRPr="009D22A4">
        <w:fldChar w:fldCharType="end"/>
      </w:r>
    </w:p>
    <w:p w14:paraId="7883EA57"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CAL de SharePoint™ Server Enterprise 2013</w:t>
      </w:r>
      <w:r w:rsidRPr="0036356C">
        <w:rPr>
          <w:lang w:val="pt-BR"/>
        </w:rPr>
        <w:tab/>
      </w:r>
      <w:r w:rsidRPr="009D22A4">
        <w:fldChar w:fldCharType="begin"/>
      </w:r>
      <w:r w:rsidRPr="0036356C">
        <w:rPr>
          <w:lang w:val="pt-BR"/>
        </w:rPr>
        <w:instrText xml:space="preserve"> PAGEREF _Toc371854594 \h </w:instrText>
      </w:r>
      <w:r w:rsidRPr="009D22A4">
        <w:fldChar w:fldCharType="separate"/>
      </w:r>
      <w:r w:rsidR="00045B6D">
        <w:rPr>
          <w:lang w:val="pt-BR"/>
        </w:rPr>
        <w:t>25</w:t>
      </w:r>
      <w:r w:rsidRPr="009D22A4">
        <w:fldChar w:fldCharType="end"/>
      </w:r>
    </w:p>
    <w:p w14:paraId="77C1FF37"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CAL de SharePoint™ Server Standard 2013</w:t>
      </w:r>
      <w:r w:rsidRPr="0036356C">
        <w:rPr>
          <w:lang w:val="pt-BR"/>
        </w:rPr>
        <w:tab/>
      </w:r>
      <w:r w:rsidRPr="009D22A4">
        <w:fldChar w:fldCharType="begin"/>
      </w:r>
      <w:r w:rsidRPr="0036356C">
        <w:rPr>
          <w:lang w:val="pt-BR"/>
        </w:rPr>
        <w:instrText xml:space="preserve"> PAGEREF _Toc371854595 \h </w:instrText>
      </w:r>
      <w:r w:rsidRPr="009D22A4">
        <w:fldChar w:fldCharType="separate"/>
      </w:r>
      <w:r w:rsidR="00045B6D">
        <w:rPr>
          <w:lang w:val="pt-BR"/>
        </w:rPr>
        <w:t>25</w:t>
      </w:r>
      <w:r w:rsidRPr="009D22A4">
        <w:fldChar w:fldCharType="end"/>
      </w:r>
    </w:p>
    <w:p w14:paraId="6868EBAC" w14:textId="77777777" w:rsidR="005A27FE" w:rsidRPr="0036356C" w:rsidRDefault="005A27FE">
      <w:pPr>
        <w:pStyle w:val="TOC2"/>
        <w:rPr>
          <w:rFonts w:asciiTheme="minorHAnsi" w:eastAsiaTheme="minorEastAsia" w:hAnsiTheme="minorHAnsi" w:cstheme="minorBidi"/>
          <w:sz w:val="22"/>
          <w:szCs w:val="22"/>
          <w:lang w:val="pt-BR"/>
        </w:rPr>
      </w:pPr>
      <w:r w:rsidRPr="0036356C">
        <w:rPr>
          <w:lang w:val="pt-BR"/>
        </w:rPr>
        <w:t xml:space="preserve">Una Licencia por Procesador de </w:t>
      </w:r>
      <w:r w:rsidRPr="0036356C">
        <w:rPr>
          <w:rFonts w:cs="Tahoma"/>
          <w:lang w:val="pt-BR"/>
        </w:rPr>
        <w:t>SQL Server</w:t>
      </w:r>
      <w:r w:rsidRPr="0036356C">
        <w:rPr>
          <w:rFonts w:eastAsia="Times New Roman" w:cs="Tahoma"/>
          <w:vertAlign w:val="superscript"/>
          <w:lang w:val="pt-BR"/>
        </w:rPr>
        <w:t>®</w:t>
      </w:r>
      <w:r w:rsidRPr="0036356C">
        <w:rPr>
          <w:rFonts w:cs="Tahoma"/>
          <w:lang w:val="pt-BR"/>
        </w:rPr>
        <w:t xml:space="preserve"> 2008 R2 Datacenter</w:t>
      </w:r>
      <w:r w:rsidRPr="0036356C">
        <w:rPr>
          <w:lang w:val="pt-BR"/>
        </w:rPr>
        <w:tab/>
      </w:r>
      <w:r w:rsidRPr="009D22A4">
        <w:fldChar w:fldCharType="begin"/>
      </w:r>
      <w:r w:rsidRPr="0036356C">
        <w:rPr>
          <w:lang w:val="pt-BR"/>
        </w:rPr>
        <w:instrText xml:space="preserve"> PAGEREF _Toc371854596 \h </w:instrText>
      </w:r>
      <w:r w:rsidRPr="009D22A4">
        <w:fldChar w:fldCharType="separate"/>
      </w:r>
      <w:r w:rsidR="00045B6D">
        <w:rPr>
          <w:lang w:val="pt-BR"/>
        </w:rPr>
        <w:t>25</w:t>
      </w:r>
      <w:r w:rsidRPr="009D22A4">
        <w:fldChar w:fldCharType="end"/>
      </w:r>
    </w:p>
    <w:p w14:paraId="1C2607B8"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SQL Server</w:t>
      </w:r>
      <w:r w:rsidRPr="009D22A4">
        <w:rPr>
          <w:rFonts w:eastAsia="Times New Roman" w:cs="Tahoma"/>
          <w:vertAlign w:val="superscript"/>
        </w:rPr>
        <w:t>®</w:t>
      </w:r>
      <w:r w:rsidRPr="009D22A4">
        <w:rPr>
          <w:rFonts w:cs="Tahoma"/>
        </w:rPr>
        <w:t xml:space="preserve"> 2008 R2 Small Business</w:t>
      </w:r>
      <w:r w:rsidRPr="009D22A4">
        <w:tab/>
      </w:r>
      <w:r w:rsidRPr="009D22A4">
        <w:fldChar w:fldCharType="begin"/>
      </w:r>
      <w:r w:rsidRPr="009D22A4">
        <w:instrText xml:space="preserve"> PAGEREF _Toc371854597 \h </w:instrText>
      </w:r>
      <w:r w:rsidRPr="009D22A4">
        <w:fldChar w:fldCharType="separate"/>
      </w:r>
      <w:r w:rsidR="00045B6D">
        <w:t>25</w:t>
      </w:r>
      <w:r w:rsidRPr="009D22A4">
        <w:fldChar w:fldCharType="end"/>
      </w:r>
    </w:p>
    <w:p w14:paraId="7A02D656"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CAL de SQL Server</w:t>
      </w:r>
      <w:r w:rsidRPr="0036356C">
        <w:rPr>
          <w:rFonts w:eastAsia="Times New Roman" w:cs="Tahoma"/>
          <w:vertAlign w:val="superscript"/>
          <w:lang w:val="pt-BR"/>
        </w:rPr>
        <w:t>®</w:t>
      </w:r>
      <w:r w:rsidRPr="0036356C">
        <w:rPr>
          <w:rFonts w:cs="Tahoma"/>
          <w:lang w:val="pt-BR"/>
        </w:rPr>
        <w:t xml:space="preserve"> 2008 R2 Small Business</w:t>
      </w:r>
      <w:r w:rsidRPr="0036356C">
        <w:rPr>
          <w:lang w:val="pt-BR"/>
        </w:rPr>
        <w:tab/>
      </w:r>
      <w:r w:rsidRPr="009D22A4">
        <w:fldChar w:fldCharType="begin"/>
      </w:r>
      <w:r w:rsidRPr="0036356C">
        <w:rPr>
          <w:lang w:val="pt-BR"/>
        </w:rPr>
        <w:instrText xml:space="preserve"> PAGEREF _Toc371854598 \h </w:instrText>
      </w:r>
      <w:r w:rsidRPr="009D22A4">
        <w:fldChar w:fldCharType="separate"/>
      </w:r>
      <w:r w:rsidR="00045B6D">
        <w:rPr>
          <w:lang w:val="pt-BR"/>
        </w:rPr>
        <w:t>25</w:t>
      </w:r>
      <w:r w:rsidRPr="009D22A4">
        <w:fldChar w:fldCharType="end"/>
      </w:r>
    </w:p>
    <w:p w14:paraId="59E59FCB"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SQL Server</w:t>
      </w:r>
      <w:r w:rsidRPr="0036356C">
        <w:rPr>
          <w:rFonts w:eastAsia="Times New Roman" w:cs="Tahoma"/>
          <w:vertAlign w:val="superscript"/>
          <w:lang w:val="pt-BR"/>
        </w:rPr>
        <w:t>®</w:t>
      </w:r>
      <w:r w:rsidRPr="0036356C">
        <w:rPr>
          <w:rFonts w:cs="Tahoma"/>
          <w:lang w:val="pt-BR"/>
        </w:rPr>
        <w:t xml:space="preserve"> 2008 R2 Web por procesador</w:t>
      </w:r>
      <w:r w:rsidRPr="0036356C">
        <w:rPr>
          <w:lang w:val="pt-BR"/>
        </w:rPr>
        <w:tab/>
      </w:r>
      <w:r w:rsidRPr="009D22A4">
        <w:fldChar w:fldCharType="begin"/>
      </w:r>
      <w:r w:rsidRPr="0036356C">
        <w:rPr>
          <w:lang w:val="pt-BR"/>
        </w:rPr>
        <w:instrText xml:space="preserve"> PAGEREF _Toc371854599 \h </w:instrText>
      </w:r>
      <w:r w:rsidRPr="009D22A4">
        <w:fldChar w:fldCharType="separate"/>
      </w:r>
      <w:r w:rsidR="00045B6D">
        <w:rPr>
          <w:lang w:val="pt-BR"/>
        </w:rPr>
        <w:t>25</w:t>
      </w:r>
      <w:r w:rsidRPr="009D22A4">
        <w:fldChar w:fldCharType="end"/>
      </w:r>
    </w:p>
    <w:p w14:paraId="59302701"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CAL de SQL Server</w:t>
      </w:r>
      <w:r w:rsidRPr="0036356C">
        <w:rPr>
          <w:rFonts w:eastAsia="Times New Roman" w:cs="Tahoma"/>
          <w:vertAlign w:val="superscript"/>
          <w:lang w:val="pt-BR"/>
        </w:rPr>
        <w:t>®</w:t>
      </w:r>
      <w:r w:rsidRPr="0036356C">
        <w:rPr>
          <w:rFonts w:cs="Tahoma"/>
          <w:lang w:val="pt-BR"/>
        </w:rPr>
        <w:t xml:space="preserve"> 2008 R2 Workgroup</w:t>
      </w:r>
      <w:r w:rsidRPr="0036356C">
        <w:rPr>
          <w:lang w:val="pt-BR"/>
        </w:rPr>
        <w:tab/>
      </w:r>
      <w:r w:rsidRPr="009D22A4">
        <w:fldChar w:fldCharType="begin"/>
      </w:r>
      <w:r w:rsidRPr="0036356C">
        <w:rPr>
          <w:lang w:val="pt-BR"/>
        </w:rPr>
        <w:instrText xml:space="preserve"> PAGEREF _Toc371854600 \h </w:instrText>
      </w:r>
      <w:r w:rsidRPr="009D22A4">
        <w:fldChar w:fldCharType="separate"/>
      </w:r>
      <w:r w:rsidR="00045B6D">
        <w:rPr>
          <w:lang w:val="pt-BR"/>
        </w:rPr>
        <w:t>25</w:t>
      </w:r>
      <w:r w:rsidRPr="009D22A4">
        <w:fldChar w:fldCharType="end"/>
      </w:r>
    </w:p>
    <w:p w14:paraId="27553FA9"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SQL Server</w:t>
      </w:r>
      <w:r w:rsidRPr="0036356C">
        <w:rPr>
          <w:rFonts w:eastAsia="Times New Roman" w:cs="Tahoma"/>
          <w:vertAlign w:val="superscript"/>
          <w:lang w:val="pt-BR"/>
        </w:rPr>
        <w:t>®</w:t>
      </w:r>
      <w:r w:rsidRPr="0036356C">
        <w:rPr>
          <w:rFonts w:cs="Tahoma"/>
          <w:lang w:val="pt-BR"/>
        </w:rPr>
        <w:t xml:space="preserve"> 2008 R2 Workgroup (Complemento de 5 Clientes)</w:t>
      </w:r>
      <w:r w:rsidRPr="0036356C">
        <w:rPr>
          <w:lang w:val="pt-BR"/>
        </w:rPr>
        <w:tab/>
      </w:r>
      <w:r w:rsidRPr="009D22A4">
        <w:fldChar w:fldCharType="begin"/>
      </w:r>
      <w:r w:rsidRPr="0036356C">
        <w:rPr>
          <w:lang w:val="pt-BR"/>
        </w:rPr>
        <w:instrText xml:space="preserve"> PAGEREF _Toc371854601 \h </w:instrText>
      </w:r>
      <w:r w:rsidRPr="009D22A4">
        <w:fldChar w:fldCharType="separate"/>
      </w:r>
      <w:r w:rsidR="00045B6D">
        <w:rPr>
          <w:lang w:val="pt-BR"/>
        </w:rPr>
        <w:t>25</w:t>
      </w:r>
      <w:r w:rsidRPr="009D22A4">
        <w:fldChar w:fldCharType="end"/>
      </w:r>
    </w:p>
    <w:p w14:paraId="0C77F843" w14:textId="77777777" w:rsidR="005A27FE" w:rsidRPr="0036356C" w:rsidRDefault="005A27FE">
      <w:pPr>
        <w:pStyle w:val="TOC2"/>
        <w:rPr>
          <w:rFonts w:asciiTheme="minorHAnsi" w:eastAsiaTheme="minorEastAsia" w:hAnsiTheme="minorHAnsi" w:cstheme="minorBidi"/>
          <w:sz w:val="22"/>
          <w:szCs w:val="22"/>
          <w:lang w:val="pt-BR"/>
        </w:rPr>
      </w:pPr>
      <w:r w:rsidRPr="0036356C">
        <w:rPr>
          <w:lang w:val="pt-BR"/>
        </w:rPr>
        <w:t xml:space="preserve">Una Licencia por Procesador de </w:t>
      </w:r>
      <w:r w:rsidRPr="0036356C">
        <w:rPr>
          <w:rFonts w:cs="Tahoma"/>
          <w:lang w:val="pt-BR"/>
        </w:rPr>
        <w:t>SQL Server</w:t>
      </w:r>
      <w:r w:rsidRPr="0036356C">
        <w:rPr>
          <w:rFonts w:eastAsia="Times New Roman" w:cs="Tahoma"/>
          <w:vertAlign w:val="superscript"/>
          <w:lang w:val="pt-BR"/>
        </w:rPr>
        <w:t>®</w:t>
      </w:r>
      <w:r w:rsidRPr="0036356C">
        <w:rPr>
          <w:rFonts w:cs="Tahoma"/>
          <w:lang w:val="pt-BR"/>
        </w:rPr>
        <w:t xml:space="preserve"> 2008 R2 Workgroup</w:t>
      </w:r>
      <w:r w:rsidRPr="0036356C">
        <w:rPr>
          <w:lang w:val="pt-BR"/>
        </w:rPr>
        <w:tab/>
      </w:r>
      <w:r w:rsidRPr="009D22A4">
        <w:fldChar w:fldCharType="begin"/>
      </w:r>
      <w:r w:rsidRPr="0036356C">
        <w:rPr>
          <w:lang w:val="pt-BR"/>
        </w:rPr>
        <w:instrText xml:space="preserve"> PAGEREF _Toc371854602 \h </w:instrText>
      </w:r>
      <w:r w:rsidRPr="009D22A4">
        <w:fldChar w:fldCharType="separate"/>
      </w:r>
      <w:r w:rsidR="00045B6D">
        <w:rPr>
          <w:lang w:val="pt-BR"/>
        </w:rPr>
        <w:t>25</w:t>
      </w:r>
      <w:r w:rsidRPr="009D22A4">
        <w:fldChar w:fldCharType="end"/>
      </w:r>
    </w:p>
    <w:p w14:paraId="717BC8DA"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SQL Server</w:t>
      </w:r>
      <w:r w:rsidRPr="0036356C">
        <w:rPr>
          <w:rFonts w:eastAsia="Times New Roman" w:cs="Tahoma"/>
          <w:vertAlign w:val="superscript"/>
          <w:lang w:val="pt-BR"/>
        </w:rPr>
        <w:t>®</w:t>
      </w:r>
      <w:r w:rsidRPr="0036356C">
        <w:rPr>
          <w:rFonts w:cs="Tahoma"/>
          <w:lang w:val="pt-BR"/>
        </w:rPr>
        <w:t xml:space="preserve"> 2012 Business Intelligence</w:t>
      </w:r>
      <w:r w:rsidRPr="0036356C">
        <w:rPr>
          <w:lang w:val="pt-BR"/>
        </w:rPr>
        <w:tab/>
      </w:r>
      <w:r w:rsidRPr="009D22A4">
        <w:fldChar w:fldCharType="begin"/>
      </w:r>
      <w:r w:rsidRPr="0036356C">
        <w:rPr>
          <w:lang w:val="pt-BR"/>
        </w:rPr>
        <w:instrText xml:space="preserve"> PAGEREF _Toc371854603 \h </w:instrText>
      </w:r>
      <w:r w:rsidRPr="009D22A4">
        <w:fldChar w:fldCharType="separate"/>
      </w:r>
      <w:r w:rsidR="00045B6D">
        <w:rPr>
          <w:lang w:val="pt-BR"/>
        </w:rPr>
        <w:t>25</w:t>
      </w:r>
      <w:r w:rsidRPr="009D22A4">
        <w:fldChar w:fldCharType="end"/>
      </w:r>
    </w:p>
    <w:p w14:paraId="34D53AF9"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CAL de SQL Server</w:t>
      </w:r>
      <w:r w:rsidRPr="0036356C">
        <w:rPr>
          <w:rFonts w:eastAsia="Times New Roman" w:cs="Tahoma"/>
          <w:vertAlign w:val="superscript"/>
          <w:lang w:val="pt-BR"/>
        </w:rPr>
        <w:t>®</w:t>
      </w:r>
      <w:r w:rsidRPr="0036356C">
        <w:rPr>
          <w:rFonts w:cs="Tahoma"/>
          <w:lang w:val="pt-BR"/>
        </w:rPr>
        <w:t xml:space="preserve"> 2012 (SL de Dispositivo y de Usuario)</w:t>
      </w:r>
      <w:r w:rsidRPr="0036356C">
        <w:rPr>
          <w:lang w:val="pt-BR"/>
        </w:rPr>
        <w:tab/>
      </w:r>
      <w:r w:rsidRPr="009D22A4">
        <w:fldChar w:fldCharType="begin"/>
      </w:r>
      <w:r w:rsidRPr="0036356C">
        <w:rPr>
          <w:lang w:val="pt-BR"/>
        </w:rPr>
        <w:instrText xml:space="preserve"> PAGEREF _Toc371854604 \h </w:instrText>
      </w:r>
      <w:r w:rsidRPr="009D22A4">
        <w:fldChar w:fldCharType="separate"/>
      </w:r>
      <w:r w:rsidR="00045B6D">
        <w:rPr>
          <w:lang w:val="pt-BR"/>
        </w:rPr>
        <w:t>25</w:t>
      </w:r>
      <w:r w:rsidRPr="009D22A4">
        <w:fldChar w:fldCharType="end"/>
      </w:r>
    </w:p>
    <w:p w14:paraId="73442BF5"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SQL Server</w:t>
      </w:r>
      <w:r w:rsidRPr="0036356C">
        <w:rPr>
          <w:rFonts w:eastAsia="Times New Roman" w:cs="Tahoma"/>
          <w:vertAlign w:val="superscript"/>
          <w:lang w:val="pt-BR"/>
        </w:rPr>
        <w:t>®</w:t>
      </w:r>
      <w:r w:rsidRPr="0036356C">
        <w:rPr>
          <w:rFonts w:cs="Tahoma"/>
          <w:lang w:val="pt-BR"/>
        </w:rPr>
        <w:t xml:space="preserve"> 2012 Developer</w:t>
      </w:r>
      <w:r w:rsidRPr="0036356C">
        <w:rPr>
          <w:lang w:val="pt-BR"/>
        </w:rPr>
        <w:tab/>
      </w:r>
      <w:r w:rsidRPr="009D22A4">
        <w:fldChar w:fldCharType="begin"/>
      </w:r>
      <w:r w:rsidRPr="0036356C">
        <w:rPr>
          <w:lang w:val="pt-BR"/>
        </w:rPr>
        <w:instrText xml:space="preserve"> PAGEREF _Toc371854605 \h </w:instrText>
      </w:r>
      <w:r w:rsidRPr="009D22A4">
        <w:fldChar w:fldCharType="separate"/>
      </w:r>
      <w:r w:rsidR="00045B6D">
        <w:rPr>
          <w:lang w:val="pt-BR"/>
        </w:rPr>
        <w:t>25</w:t>
      </w:r>
      <w:r w:rsidRPr="009D22A4">
        <w:fldChar w:fldCharType="end"/>
      </w:r>
    </w:p>
    <w:p w14:paraId="19575D7A"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SQL Server</w:t>
      </w:r>
      <w:r w:rsidRPr="0036356C">
        <w:rPr>
          <w:rFonts w:eastAsia="Times New Roman" w:cs="Tahoma"/>
          <w:vertAlign w:val="superscript"/>
          <w:lang w:val="pt-BR"/>
        </w:rPr>
        <w:t>®</w:t>
      </w:r>
      <w:r w:rsidRPr="0036356C">
        <w:rPr>
          <w:rFonts w:cs="Tahoma"/>
          <w:lang w:val="pt-BR"/>
        </w:rPr>
        <w:t xml:space="preserve"> 2012 Enterprise</w:t>
      </w:r>
      <w:r w:rsidRPr="0036356C">
        <w:rPr>
          <w:lang w:val="pt-BR"/>
        </w:rPr>
        <w:tab/>
      </w:r>
      <w:r w:rsidRPr="009D22A4">
        <w:fldChar w:fldCharType="begin"/>
      </w:r>
      <w:r w:rsidRPr="0036356C">
        <w:rPr>
          <w:lang w:val="pt-BR"/>
        </w:rPr>
        <w:instrText xml:space="preserve"> PAGEREF _Toc371854606 \h </w:instrText>
      </w:r>
      <w:r w:rsidRPr="009D22A4">
        <w:fldChar w:fldCharType="separate"/>
      </w:r>
      <w:r w:rsidR="00045B6D">
        <w:rPr>
          <w:lang w:val="pt-BR"/>
        </w:rPr>
        <w:t>25</w:t>
      </w:r>
      <w:r w:rsidRPr="009D22A4">
        <w:fldChar w:fldCharType="end"/>
      </w:r>
    </w:p>
    <w:p w14:paraId="47A9D462"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SQL Server</w:t>
      </w:r>
      <w:r w:rsidRPr="0036356C">
        <w:rPr>
          <w:rFonts w:eastAsia="Times New Roman" w:cs="Tahoma"/>
          <w:vertAlign w:val="superscript"/>
          <w:lang w:val="pt-BR"/>
        </w:rPr>
        <w:t>®</w:t>
      </w:r>
      <w:r w:rsidRPr="0036356C">
        <w:rPr>
          <w:rFonts w:cs="Tahoma"/>
          <w:lang w:val="pt-BR"/>
        </w:rPr>
        <w:t xml:space="preserve"> 2012 Enterprise Core (Licencia por Núcleo para 2 paquetes)</w:t>
      </w:r>
      <w:r w:rsidRPr="0036356C">
        <w:rPr>
          <w:lang w:val="pt-BR"/>
        </w:rPr>
        <w:tab/>
      </w:r>
      <w:r w:rsidRPr="009D22A4">
        <w:fldChar w:fldCharType="begin"/>
      </w:r>
      <w:r w:rsidRPr="0036356C">
        <w:rPr>
          <w:lang w:val="pt-BR"/>
        </w:rPr>
        <w:instrText xml:space="preserve"> PAGEREF _Toc371854607 \h </w:instrText>
      </w:r>
      <w:r w:rsidRPr="009D22A4">
        <w:fldChar w:fldCharType="separate"/>
      </w:r>
      <w:r w:rsidR="00045B6D">
        <w:rPr>
          <w:lang w:val="pt-BR"/>
        </w:rPr>
        <w:t>25</w:t>
      </w:r>
      <w:r w:rsidRPr="009D22A4">
        <w:fldChar w:fldCharType="end"/>
      </w:r>
    </w:p>
    <w:p w14:paraId="59457CE1"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Almacenamiento de datos paralelos de SQL Server</w:t>
      </w:r>
      <w:r w:rsidRPr="0036356C">
        <w:rPr>
          <w:rFonts w:eastAsia="Times New Roman" w:cs="Tahoma"/>
          <w:vertAlign w:val="superscript"/>
          <w:lang w:val="es-ES"/>
        </w:rPr>
        <w:t>®</w:t>
      </w:r>
      <w:r w:rsidRPr="0036356C">
        <w:rPr>
          <w:rFonts w:cs="Tahoma"/>
          <w:lang w:val="es-ES"/>
        </w:rPr>
        <w:t xml:space="preserve"> 2012</w:t>
      </w:r>
      <w:r w:rsidRPr="0036356C">
        <w:rPr>
          <w:lang w:val="es-ES"/>
        </w:rPr>
        <w:tab/>
      </w:r>
      <w:r w:rsidRPr="009D22A4">
        <w:fldChar w:fldCharType="begin"/>
      </w:r>
      <w:r w:rsidRPr="0036356C">
        <w:rPr>
          <w:lang w:val="es-ES"/>
        </w:rPr>
        <w:instrText xml:space="preserve"> PAGEREF _Toc371854608 \h </w:instrText>
      </w:r>
      <w:r w:rsidRPr="009D22A4">
        <w:fldChar w:fldCharType="separate"/>
      </w:r>
      <w:r w:rsidR="00045B6D">
        <w:rPr>
          <w:lang w:val="es-ES"/>
        </w:rPr>
        <w:t>25</w:t>
      </w:r>
      <w:r w:rsidRPr="009D22A4">
        <w:fldChar w:fldCharType="end"/>
      </w:r>
    </w:p>
    <w:p w14:paraId="59D4B64D"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Desarrollador de almacenamiento de datos paralelos de SQL Server</w:t>
      </w:r>
      <w:r w:rsidRPr="0036356C">
        <w:rPr>
          <w:rFonts w:eastAsia="Times New Roman" w:cs="Tahoma"/>
          <w:vertAlign w:val="superscript"/>
          <w:lang w:val="es-ES"/>
        </w:rPr>
        <w:t>®</w:t>
      </w:r>
      <w:r w:rsidRPr="0036356C">
        <w:rPr>
          <w:rFonts w:cs="Tahoma"/>
          <w:lang w:val="es-ES"/>
        </w:rPr>
        <w:t xml:space="preserve"> 2012</w:t>
      </w:r>
      <w:r w:rsidRPr="0036356C">
        <w:rPr>
          <w:lang w:val="es-ES"/>
        </w:rPr>
        <w:tab/>
      </w:r>
      <w:r w:rsidRPr="009D22A4">
        <w:fldChar w:fldCharType="begin"/>
      </w:r>
      <w:r w:rsidRPr="0036356C">
        <w:rPr>
          <w:lang w:val="es-ES"/>
        </w:rPr>
        <w:instrText xml:space="preserve"> PAGEREF _Toc371854609 \h </w:instrText>
      </w:r>
      <w:r w:rsidRPr="009D22A4">
        <w:fldChar w:fldCharType="separate"/>
      </w:r>
      <w:r w:rsidR="00045B6D">
        <w:rPr>
          <w:lang w:val="es-ES"/>
        </w:rPr>
        <w:t>25</w:t>
      </w:r>
      <w:r w:rsidRPr="009D22A4">
        <w:fldChar w:fldCharType="end"/>
      </w:r>
    </w:p>
    <w:p w14:paraId="50629DC2"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SQL Server</w:t>
      </w:r>
      <w:r w:rsidRPr="0036356C">
        <w:rPr>
          <w:rFonts w:eastAsia="Times New Roman" w:cs="Tahoma"/>
          <w:vertAlign w:val="superscript"/>
          <w:lang w:val="es-ES"/>
        </w:rPr>
        <w:t>®</w:t>
      </w:r>
      <w:r w:rsidRPr="0036356C">
        <w:rPr>
          <w:rFonts w:cs="Tahoma"/>
          <w:lang w:val="es-ES"/>
        </w:rPr>
        <w:t xml:space="preserve"> 2012 Standard</w:t>
      </w:r>
      <w:r w:rsidRPr="0036356C">
        <w:rPr>
          <w:lang w:val="es-ES"/>
        </w:rPr>
        <w:tab/>
      </w:r>
      <w:r w:rsidRPr="009D22A4">
        <w:fldChar w:fldCharType="begin"/>
      </w:r>
      <w:r w:rsidRPr="0036356C">
        <w:rPr>
          <w:lang w:val="es-ES"/>
        </w:rPr>
        <w:instrText xml:space="preserve"> PAGEREF _Toc371854610 \h </w:instrText>
      </w:r>
      <w:r w:rsidRPr="009D22A4">
        <w:fldChar w:fldCharType="separate"/>
      </w:r>
      <w:r w:rsidR="00045B6D">
        <w:rPr>
          <w:lang w:val="es-ES"/>
        </w:rPr>
        <w:t>25</w:t>
      </w:r>
      <w:r w:rsidRPr="009D22A4">
        <w:fldChar w:fldCharType="end"/>
      </w:r>
    </w:p>
    <w:p w14:paraId="724B09FE"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SQL Server</w:t>
      </w:r>
      <w:r w:rsidRPr="0036356C">
        <w:rPr>
          <w:rFonts w:eastAsia="Times New Roman" w:cs="Tahoma"/>
          <w:vertAlign w:val="superscript"/>
          <w:lang w:val="es-ES"/>
        </w:rPr>
        <w:t>®</w:t>
      </w:r>
      <w:r w:rsidRPr="0036356C">
        <w:rPr>
          <w:rFonts w:cs="Tahoma"/>
          <w:lang w:val="es-ES"/>
        </w:rPr>
        <w:t xml:space="preserve"> 2012 Standard Core (Licencia por Núcleo para 2 paquetes)</w:t>
      </w:r>
      <w:r w:rsidRPr="0036356C">
        <w:rPr>
          <w:lang w:val="es-ES"/>
        </w:rPr>
        <w:tab/>
      </w:r>
      <w:r w:rsidRPr="009D22A4">
        <w:fldChar w:fldCharType="begin"/>
      </w:r>
      <w:r w:rsidRPr="0036356C">
        <w:rPr>
          <w:lang w:val="es-ES"/>
        </w:rPr>
        <w:instrText xml:space="preserve"> PAGEREF _Toc371854611 \h </w:instrText>
      </w:r>
      <w:r w:rsidRPr="009D22A4">
        <w:fldChar w:fldCharType="separate"/>
      </w:r>
      <w:r w:rsidR="00045B6D">
        <w:rPr>
          <w:lang w:val="es-ES"/>
        </w:rPr>
        <w:t>25</w:t>
      </w:r>
      <w:r w:rsidRPr="009D22A4">
        <w:fldChar w:fldCharType="end"/>
      </w:r>
    </w:p>
    <w:p w14:paraId="43CB5267"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 de Administración de System Center Configuration Manager 2007 R3 Enterprise Server</w:t>
      </w:r>
      <w:r w:rsidRPr="0036356C">
        <w:rPr>
          <w:lang w:val="es-ES"/>
        </w:rPr>
        <w:tab/>
      </w:r>
      <w:r w:rsidRPr="009D22A4">
        <w:fldChar w:fldCharType="begin"/>
      </w:r>
      <w:r w:rsidRPr="0036356C">
        <w:rPr>
          <w:lang w:val="es-ES"/>
        </w:rPr>
        <w:instrText xml:space="preserve"> PAGEREF _Toc371854612 \h </w:instrText>
      </w:r>
      <w:r w:rsidRPr="009D22A4">
        <w:fldChar w:fldCharType="separate"/>
      </w:r>
      <w:r w:rsidR="00045B6D">
        <w:rPr>
          <w:lang w:val="es-ES"/>
        </w:rPr>
        <w:t>26</w:t>
      </w:r>
      <w:r w:rsidRPr="009D22A4">
        <w:fldChar w:fldCharType="end"/>
      </w:r>
    </w:p>
    <w:p w14:paraId="6A252071"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 xml:space="preserve">Licencia de Administración de System Center Configuration Manager 2007 R3 </w:t>
      </w:r>
      <w:r w:rsidRPr="0036356C">
        <w:rPr>
          <w:rFonts w:cs="Tahoma"/>
          <w:lang w:val="es-ES"/>
        </w:rPr>
        <w:br/>
        <w:t>Standard Server (ML de Standard Server)</w:t>
      </w:r>
      <w:r w:rsidRPr="0036356C">
        <w:rPr>
          <w:lang w:val="es-ES"/>
        </w:rPr>
        <w:tab/>
      </w:r>
      <w:r w:rsidRPr="009D22A4">
        <w:fldChar w:fldCharType="begin"/>
      </w:r>
      <w:r w:rsidRPr="0036356C">
        <w:rPr>
          <w:lang w:val="es-ES"/>
        </w:rPr>
        <w:instrText xml:space="preserve"> PAGEREF _Toc371854613 \h </w:instrText>
      </w:r>
      <w:r w:rsidRPr="009D22A4">
        <w:fldChar w:fldCharType="separate"/>
      </w:r>
      <w:r w:rsidR="00045B6D">
        <w:rPr>
          <w:lang w:val="es-ES"/>
        </w:rPr>
        <w:t>26</w:t>
      </w:r>
      <w:r w:rsidRPr="009D22A4">
        <w:fldChar w:fldCharType="end"/>
      </w:r>
    </w:p>
    <w:p w14:paraId="2D5A85E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 de Administración de System Center Data Protection Manager 2010 Enterprise Server</w:t>
      </w:r>
      <w:r w:rsidRPr="0036356C">
        <w:rPr>
          <w:lang w:val="es-ES"/>
        </w:rPr>
        <w:tab/>
      </w:r>
      <w:r w:rsidRPr="009D22A4">
        <w:fldChar w:fldCharType="begin"/>
      </w:r>
      <w:r w:rsidRPr="0036356C">
        <w:rPr>
          <w:lang w:val="es-ES"/>
        </w:rPr>
        <w:instrText xml:space="preserve"> PAGEREF _Toc371854614 \h </w:instrText>
      </w:r>
      <w:r w:rsidRPr="009D22A4">
        <w:fldChar w:fldCharType="separate"/>
      </w:r>
      <w:r w:rsidR="00045B6D">
        <w:rPr>
          <w:lang w:val="es-ES"/>
        </w:rPr>
        <w:t>26</w:t>
      </w:r>
      <w:r w:rsidRPr="009D22A4">
        <w:fldChar w:fldCharType="end"/>
      </w:r>
    </w:p>
    <w:p w14:paraId="04CF3274"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de Administración de System Center Data Protection Manager 2010 Standard Server</w:t>
      </w:r>
      <w:r w:rsidRPr="0036356C">
        <w:rPr>
          <w:lang w:val="pt-BR"/>
        </w:rPr>
        <w:tab/>
      </w:r>
      <w:r w:rsidRPr="009D22A4">
        <w:fldChar w:fldCharType="begin"/>
      </w:r>
      <w:r w:rsidRPr="0036356C">
        <w:rPr>
          <w:lang w:val="pt-BR"/>
        </w:rPr>
        <w:instrText xml:space="preserve"> PAGEREF _Toc371854615 \h </w:instrText>
      </w:r>
      <w:r w:rsidRPr="009D22A4">
        <w:fldChar w:fldCharType="separate"/>
      </w:r>
      <w:r w:rsidR="00045B6D">
        <w:rPr>
          <w:lang w:val="pt-BR"/>
        </w:rPr>
        <w:t>26</w:t>
      </w:r>
      <w:r w:rsidRPr="009D22A4">
        <w:fldChar w:fldCharType="end"/>
      </w:r>
    </w:p>
    <w:p w14:paraId="1BCF4F94"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System Center Essentials 2010</w:t>
      </w:r>
      <w:r w:rsidRPr="0036356C">
        <w:rPr>
          <w:lang w:val="pt-BR"/>
        </w:rPr>
        <w:tab/>
      </w:r>
      <w:r w:rsidRPr="009D22A4">
        <w:fldChar w:fldCharType="begin"/>
      </w:r>
      <w:r w:rsidRPr="0036356C">
        <w:rPr>
          <w:lang w:val="pt-BR"/>
        </w:rPr>
        <w:instrText xml:space="preserve"> PAGEREF _Toc371854616 \h </w:instrText>
      </w:r>
      <w:r w:rsidRPr="009D22A4">
        <w:fldChar w:fldCharType="separate"/>
      </w:r>
      <w:r w:rsidR="00045B6D">
        <w:rPr>
          <w:lang w:val="pt-BR"/>
        </w:rPr>
        <w:t>26</w:t>
      </w:r>
      <w:r w:rsidRPr="009D22A4">
        <w:fldChar w:fldCharType="end"/>
      </w:r>
    </w:p>
    <w:p w14:paraId="7B2CA685"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de Administración de Cliente de System Center Essentials 2010</w:t>
      </w:r>
      <w:r w:rsidRPr="0036356C">
        <w:rPr>
          <w:lang w:val="pt-BR"/>
        </w:rPr>
        <w:tab/>
      </w:r>
      <w:r w:rsidRPr="009D22A4">
        <w:fldChar w:fldCharType="begin"/>
      </w:r>
      <w:r w:rsidRPr="0036356C">
        <w:rPr>
          <w:lang w:val="pt-BR"/>
        </w:rPr>
        <w:instrText xml:space="preserve"> PAGEREF _Toc371854617 \h </w:instrText>
      </w:r>
      <w:r w:rsidRPr="009D22A4">
        <w:fldChar w:fldCharType="separate"/>
      </w:r>
      <w:r w:rsidR="00045B6D">
        <w:rPr>
          <w:lang w:val="pt-BR"/>
        </w:rPr>
        <w:t>26</w:t>
      </w:r>
      <w:r w:rsidRPr="009D22A4">
        <w:fldChar w:fldCharType="end"/>
      </w:r>
    </w:p>
    <w:p w14:paraId="7AFD40A3"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de Administración de Servidor de System Center Essentials 2010</w:t>
      </w:r>
      <w:r w:rsidRPr="0036356C">
        <w:rPr>
          <w:lang w:val="pt-BR"/>
        </w:rPr>
        <w:tab/>
      </w:r>
      <w:r w:rsidRPr="009D22A4">
        <w:fldChar w:fldCharType="begin"/>
      </w:r>
      <w:r w:rsidRPr="0036356C">
        <w:rPr>
          <w:lang w:val="pt-BR"/>
        </w:rPr>
        <w:instrText xml:space="preserve"> PAGEREF _Toc371854618 \h </w:instrText>
      </w:r>
      <w:r w:rsidRPr="009D22A4">
        <w:fldChar w:fldCharType="separate"/>
      </w:r>
      <w:r w:rsidR="00045B6D">
        <w:rPr>
          <w:lang w:val="pt-BR"/>
        </w:rPr>
        <w:t>26</w:t>
      </w:r>
      <w:r w:rsidRPr="009D22A4">
        <w:fldChar w:fldCharType="end"/>
      </w:r>
    </w:p>
    <w:p w14:paraId="60A5A506"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System Center Essentials 2010 con Tecnología SQL Server 2008</w:t>
      </w:r>
      <w:r w:rsidRPr="0036356C">
        <w:rPr>
          <w:lang w:val="pt-BR"/>
        </w:rPr>
        <w:tab/>
      </w:r>
      <w:r w:rsidRPr="009D22A4">
        <w:fldChar w:fldCharType="begin"/>
      </w:r>
      <w:r w:rsidRPr="0036356C">
        <w:rPr>
          <w:lang w:val="pt-BR"/>
        </w:rPr>
        <w:instrText xml:space="preserve"> PAGEREF _Toc371854619 \h </w:instrText>
      </w:r>
      <w:r w:rsidRPr="009D22A4">
        <w:fldChar w:fldCharType="separate"/>
      </w:r>
      <w:r w:rsidR="00045B6D">
        <w:rPr>
          <w:lang w:val="pt-BR"/>
        </w:rPr>
        <w:t>26</w:t>
      </w:r>
      <w:r w:rsidRPr="009D22A4">
        <w:fldChar w:fldCharType="end"/>
      </w:r>
    </w:p>
    <w:p w14:paraId="4DB8C21A"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System Center Essentials Plus 2010 Client Management License Suite</w:t>
      </w:r>
      <w:r w:rsidRPr="0036356C">
        <w:rPr>
          <w:lang w:val="pt-BR"/>
        </w:rPr>
        <w:tab/>
      </w:r>
      <w:r w:rsidRPr="009D22A4">
        <w:fldChar w:fldCharType="begin"/>
      </w:r>
      <w:r w:rsidRPr="0036356C">
        <w:rPr>
          <w:lang w:val="pt-BR"/>
        </w:rPr>
        <w:instrText xml:space="preserve"> PAGEREF _Toc371854620 \h </w:instrText>
      </w:r>
      <w:r w:rsidRPr="009D22A4">
        <w:fldChar w:fldCharType="separate"/>
      </w:r>
      <w:r w:rsidR="00045B6D">
        <w:rPr>
          <w:lang w:val="pt-BR"/>
        </w:rPr>
        <w:t>26</w:t>
      </w:r>
      <w:r w:rsidRPr="009D22A4">
        <w:fldChar w:fldCharType="end"/>
      </w:r>
    </w:p>
    <w:p w14:paraId="43FB4101"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de Administración de System Center Operations Manager 2007 R2 Standard Server</w:t>
      </w:r>
      <w:r w:rsidRPr="0036356C">
        <w:rPr>
          <w:lang w:val="pt-BR"/>
        </w:rPr>
        <w:tab/>
      </w:r>
      <w:r w:rsidRPr="009D22A4">
        <w:fldChar w:fldCharType="begin"/>
      </w:r>
      <w:r w:rsidRPr="0036356C">
        <w:rPr>
          <w:lang w:val="pt-BR"/>
        </w:rPr>
        <w:instrText xml:space="preserve"> PAGEREF _Toc371854621 \h </w:instrText>
      </w:r>
      <w:r w:rsidRPr="009D22A4">
        <w:fldChar w:fldCharType="separate"/>
      </w:r>
      <w:r w:rsidR="00045B6D">
        <w:rPr>
          <w:lang w:val="pt-BR"/>
        </w:rPr>
        <w:t>26</w:t>
      </w:r>
      <w:r w:rsidRPr="009D22A4">
        <w:fldChar w:fldCharType="end"/>
      </w:r>
    </w:p>
    <w:p w14:paraId="18F989E0"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de Administración de System Center Operations Manager 2007 R2 Enterprise Server</w:t>
      </w:r>
      <w:r w:rsidRPr="0036356C">
        <w:rPr>
          <w:lang w:val="pt-BR"/>
        </w:rPr>
        <w:tab/>
      </w:r>
      <w:r w:rsidRPr="009D22A4">
        <w:fldChar w:fldCharType="begin"/>
      </w:r>
      <w:r w:rsidRPr="0036356C">
        <w:rPr>
          <w:lang w:val="pt-BR"/>
        </w:rPr>
        <w:instrText xml:space="preserve"> PAGEREF _Toc371854622 \h </w:instrText>
      </w:r>
      <w:r w:rsidRPr="009D22A4">
        <w:fldChar w:fldCharType="separate"/>
      </w:r>
      <w:r w:rsidR="00045B6D">
        <w:rPr>
          <w:lang w:val="pt-BR"/>
        </w:rPr>
        <w:t>26</w:t>
      </w:r>
      <w:r w:rsidRPr="009D22A4">
        <w:fldChar w:fldCharType="end"/>
      </w:r>
    </w:p>
    <w:p w14:paraId="382B06EE"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de Administración de Cliente de System Center Operations Manager 2007 R2 por OSE</w:t>
      </w:r>
      <w:r w:rsidRPr="0036356C">
        <w:rPr>
          <w:lang w:val="pt-BR"/>
        </w:rPr>
        <w:tab/>
      </w:r>
      <w:r w:rsidRPr="009D22A4">
        <w:fldChar w:fldCharType="begin"/>
      </w:r>
      <w:r w:rsidRPr="0036356C">
        <w:rPr>
          <w:lang w:val="pt-BR"/>
        </w:rPr>
        <w:instrText xml:space="preserve"> PAGEREF _Toc371854623 \h </w:instrText>
      </w:r>
      <w:r w:rsidRPr="009D22A4">
        <w:fldChar w:fldCharType="separate"/>
      </w:r>
      <w:r w:rsidR="00045B6D">
        <w:rPr>
          <w:lang w:val="pt-BR"/>
        </w:rPr>
        <w:t>26</w:t>
      </w:r>
      <w:r w:rsidRPr="009D22A4">
        <w:fldChar w:fldCharType="end"/>
      </w:r>
    </w:p>
    <w:p w14:paraId="65B5A6E9"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de Administración de Cliente de System Center Operations Manager 2007 R2 por Usuario</w:t>
      </w:r>
      <w:r w:rsidRPr="0036356C">
        <w:rPr>
          <w:lang w:val="pt-BR"/>
        </w:rPr>
        <w:tab/>
      </w:r>
      <w:r w:rsidRPr="009D22A4">
        <w:fldChar w:fldCharType="begin"/>
      </w:r>
      <w:r w:rsidRPr="0036356C">
        <w:rPr>
          <w:lang w:val="pt-BR"/>
        </w:rPr>
        <w:instrText xml:space="preserve"> PAGEREF _Toc371854624 \h </w:instrText>
      </w:r>
      <w:r w:rsidRPr="009D22A4">
        <w:fldChar w:fldCharType="separate"/>
      </w:r>
      <w:r w:rsidR="00045B6D">
        <w:rPr>
          <w:lang w:val="pt-BR"/>
        </w:rPr>
        <w:t>26</w:t>
      </w:r>
      <w:r w:rsidRPr="009D22A4">
        <w:fldChar w:fldCharType="end"/>
      </w:r>
    </w:p>
    <w:p w14:paraId="04D1194E"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System Center Reporting Manager 2006</w:t>
      </w:r>
      <w:r w:rsidRPr="0036356C">
        <w:rPr>
          <w:lang w:val="pt-BR"/>
        </w:rPr>
        <w:tab/>
      </w:r>
      <w:r w:rsidRPr="009D22A4">
        <w:fldChar w:fldCharType="begin"/>
      </w:r>
      <w:r w:rsidRPr="0036356C">
        <w:rPr>
          <w:lang w:val="pt-BR"/>
        </w:rPr>
        <w:instrText xml:space="preserve"> PAGEREF _Toc371854625 \h </w:instrText>
      </w:r>
      <w:r w:rsidRPr="009D22A4">
        <w:fldChar w:fldCharType="separate"/>
      </w:r>
      <w:r w:rsidR="00045B6D">
        <w:rPr>
          <w:lang w:val="pt-BR"/>
        </w:rPr>
        <w:t>26</w:t>
      </w:r>
      <w:r w:rsidRPr="009D22A4">
        <w:fldChar w:fldCharType="end"/>
      </w:r>
    </w:p>
    <w:p w14:paraId="64C484F3"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System Center Server Management Suite Enterprise</w:t>
      </w:r>
      <w:r w:rsidRPr="0036356C">
        <w:rPr>
          <w:lang w:val="pt-BR"/>
        </w:rPr>
        <w:tab/>
      </w:r>
      <w:r w:rsidRPr="009D22A4">
        <w:fldChar w:fldCharType="begin"/>
      </w:r>
      <w:r w:rsidRPr="0036356C">
        <w:rPr>
          <w:lang w:val="pt-BR"/>
        </w:rPr>
        <w:instrText xml:space="preserve"> PAGEREF _Toc371854626 \h </w:instrText>
      </w:r>
      <w:r w:rsidRPr="009D22A4">
        <w:fldChar w:fldCharType="separate"/>
      </w:r>
      <w:r w:rsidR="00045B6D">
        <w:rPr>
          <w:lang w:val="pt-BR"/>
        </w:rPr>
        <w:t>26</w:t>
      </w:r>
      <w:r w:rsidRPr="009D22A4">
        <w:fldChar w:fldCharType="end"/>
      </w:r>
    </w:p>
    <w:p w14:paraId="622D4048" w14:textId="77777777" w:rsidR="005A27FE" w:rsidRPr="0036356C" w:rsidRDefault="005A27FE">
      <w:pPr>
        <w:pStyle w:val="TOC4"/>
        <w:rPr>
          <w:rFonts w:asciiTheme="minorHAnsi" w:eastAsiaTheme="minorEastAsia" w:hAnsiTheme="minorHAnsi" w:cstheme="minorBidi"/>
          <w:noProof/>
          <w:sz w:val="22"/>
          <w:szCs w:val="22"/>
          <w:lang w:val="pt-BR"/>
        </w:rPr>
      </w:pPr>
      <w:r w:rsidRPr="0036356C">
        <w:rPr>
          <w:rFonts w:cs="Tahoma"/>
          <w:noProof/>
          <w:lang w:val="pt-BR"/>
        </w:rPr>
        <w:t>System Center Server Management Suite Datacenter</w:t>
      </w:r>
      <w:r w:rsidRPr="0036356C">
        <w:rPr>
          <w:noProof/>
          <w:lang w:val="pt-BR"/>
        </w:rPr>
        <w:tab/>
      </w:r>
      <w:r w:rsidRPr="009D22A4">
        <w:rPr>
          <w:noProof/>
        </w:rPr>
        <w:fldChar w:fldCharType="begin"/>
      </w:r>
      <w:r w:rsidRPr="0036356C">
        <w:rPr>
          <w:noProof/>
          <w:lang w:val="pt-BR"/>
        </w:rPr>
        <w:instrText xml:space="preserve"> PAGEREF _Toc371854627 \h </w:instrText>
      </w:r>
      <w:r w:rsidRPr="009D22A4">
        <w:rPr>
          <w:noProof/>
        </w:rPr>
      </w:r>
      <w:r w:rsidRPr="009D22A4">
        <w:rPr>
          <w:noProof/>
        </w:rPr>
        <w:fldChar w:fldCharType="separate"/>
      </w:r>
      <w:r w:rsidR="00045B6D">
        <w:rPr>
          <w:noProof/>
          <w:lang w:val="pt-BR"/>
        </w:rPr>
        <w:t>26</w:t>
      </w:r>
      <w:r w:rsidRPr="009D22A4">
        <w:rPr>
          <w:noProof/>
        </w:rPr>
        <w:fldChar w:fldCharType="end"/>
      </w:r>
    </w:p>
    <w:p w14:paraId="7D07FA78"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de Administración de Cliente (ML de Cliente) de System Center Service Manager 2010 por OSE</w:t>
      </w:r>
      <w:r w:rsidRPr="0036356C">
        <w:rPr>
          <w:lang w:val="pt-BR"/>
        </w:rPr>
        <w:tab/>
      </w:r>
      <w:r w:rsidRPr="009D22A4">
        <w:fldChar w:fldCharType="begin"/>
      </w:r>
      <w:r w:rsidRPr="0036356C">
        <w:rPr>
          <w:lang w:val="pt-BR"/>
        </w:rPr>
        <w:instrText xml:space="preserve"> PAGEREF _Toc371854628 \h </w:instrText>
      </w:r>
      <w:r w:rsidRPr="009D22A4">
        <w:fldChar w:fldCharType="separate"/>
      </w:r>
      <w:r w:rsidR="00045B6D">
        <w:rPr>
          <w:lang w:val="pt-BR"/>
        </w:rPr>
        <w:t>26</w:t>
      </w:r>
      <w:r w:rsidRPr="009D22A4">
        <w:fldChar w:fldCharType="end"/>
      </w:r>
    </w:p>
    <w:p w14:paraId="3620D883"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de Administración de Cliente (ML de Cliente) de System Center Service Manager 2010 por Usuario</w:t>
      </w:r>
      <w:r w:rsidRPr="0036356C">
        <w:rPr>
          <w:lang w:val="pt-BR"/>
        </w:rPr>
        <w:tab/>
      </w:r>
      <w:r w:rsidRPr="009D22A4">
        <w:fldChar w:fldCharType="begin"/>
      </w:r>
      <w:r w:rsidRPr="0036356C">
        <w:rPr>
          <w:lang w:val="pt-BR"/>
        </w:rPr>
        <w:instrText xml:space="preserve"> PAGEREF _Toc371854629 \h </w:instrText>
      </w:r>
      <w:r w:rsidRPr="009D22A4">
        <w:fldChar w:fldCharType="separate"/>
      </w:r>
      <w:r w:rsidR="00045B6D">
        <w:rPr>
          <w:lang w:val="pt-BR"/>
        </w:rPr>
        <w:t>26</w:t>
      </w:r>
      <w:r w:rsidRPr="009D22A4">
        <w:fldChar w:fldCharType="end"/>
      </w:r>
    </w:p>
    <w:p w14:paraId="251EEA70"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olor w:val="auto"/>
          <w:lang w:val="pt-BR"/>
        </w:rPr>
        <w:t>Licencia de Administración de Servidor (ML de Servidor) de System Center Service Manager 2010 por OSE</w:t>
      </w:r>
      <w:r w:rsidRPr="0036356C">
        <w:rPr>
          <w:color w:val="auto"/>
          <w:lang w:val="pt-BR"/>
        </w:rPr>
        <w:tab/>
      </w:r>
      <w:r w:rsidRPr="009D22A4">
        <w:rPr>
          <w:color w:val="auto"/>
        </w:rPr>
        <w:fldChar w:fldCharType="begin"/>
      </w:r>
      <w:r w:rsidRPr="0036356C">
        <w:rPr>
          <w:color w:val="auto"/>
          <w:lang w:val="pt-BR"/>
        </w:rPr>
        <w:instrText xml:space="preserve"> PAGEREF _Toc371854630 \h </w:instrText>
      </w:r>
      <w:r w:rsidRPr="009D22A4">
        <w:rPr>
          <w:color w:val="auto"/>
        </w:rPr>
      </w:r>
      <w:r w:rsidRPr="009D22A4">
        <w:rPr>
          <w:color w:val="auto"/>
        </w:rPr>
        <w:fldChar w:fldCharType="separate"/>
      </w:r>
      <w:r w:rsidR="00045B6D">
        <w:rPr>
          <w:color w:val="auto"/>
          <w:lang w:val="pt-BR"/>
        </w:rPr>
        <w:t>26</w:t>
      </w:r>
      <w:r w:rsidRPr="009D22A4">
        <w:rPr>
          <w:color w:val="auto"/>
        </w:rPr>
        <w:fldChar w:fldCharType="end"/>
      </w:r>
    </w:p>
    <w:p w14:paraId="2E14A427"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System Center 2012 R2 Client Management Suite (ML de Cliente) por OSE</w:t>
      </w:r>
      <w:r w:rsidRPr="0036356C">
        <w:rPr>
          <w:lang w:val="pt-BR"/>
        </w:rPr>
        <w:tab/>
      </w:r>
      <w:r w:rsidRPr="009D22A4">
        <w:fldChar w:fldCharType="begin"/>
      </w:r>
      <w:r w:rsidRPr="0036356C">
        <w:rPr>
          <w:lang w:val="pt-BR"/>
        </w:rPr>
        <w:instrText xml:space="preserve"> PAGEREF _Toc371854631 \h </w:instrText>
      </w:r>
      <w:r w:rsidRPr="009D22A4">
        <w:fldChar w:fldCharType="separate"/>
      </w:r>
      <w:r w:rsidR="00045B6D">
        <w:rPr>
          <w:lang w:val="pt-BR"/>
        </w:rPr>
        <w:t>26</w:t>
      </w:r>
      <w:r w:rsidRPr="009D22A4">
        <w:fldChar w:fldCharType="end"/>
      </w:r>
    </w:p>
    <w:p w14:paraId="68EA415C"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System Center 2012 R2 Client Management Suite (ML de Cliente) por Usuario</w:t>
      </w:r>
      <w:r w:rsidRPr="0036356C">
        <w:rPr>
          <w:lang w:val="pt-BR"/>
        </w:rPr>
        <w:tab/>
      </w:r>
      <w:r w:rsidRPr="009D22A4">
        <w:fldChar w:fldCharType="begin"/>
      </w:r>
      <w:r w:rsidRPr="0036356C">
        <w:rPr>
          <w:lang w:val="pt-BR"/>
        </w:rPr>
        <w:instrText xml:space="preserve"> PAGEREF _Toc371854632 \h </w:instrText>
      </w:r>
      <w:r w:rsidRPr="009D22A4">
        <w:fldChar w:fldCharType="separate"/>
      </w:r>
      <w:r w:rsidR="00045B6D">
        <w:rPr>
          <w:lang w:val="pt-BR"/>
        </w:rPr>
        <w:t>27</w:t>
      </w:r>
      <w:r w:rsidRPr="009D22A4">
        <w:fldChar w:fldCharType="end"/>
      </w:r>
    </w:p>
    <w:p w14:paraId="7DDA546A"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 xml:space="preserve">Licencia de Administración de Cliente (ML de Cliente) de System Center 2012 R2 </w:t>
      </w:r>
      <w:r w:rsidRPr="0036356C">
        <w:rPr>
          <w:rFonts w:cs="Tahoma"/>
          <w:lang w:val="pt-BR"/>
        </w:rPr>
        <w:br/>
        <w:t>Configuration Manager (solo para Estudiantes)</w:t>
      </w:r>
      <w:r w:rsidRPr="0036356C">
        <w:rPr>
          <w:lang w:val="pt-BR"/>
        </w:rPr>
        <w:tab/>
      </w:r>
      <w:r w:rsidRPr="009D22A4">
        <w:fldChar w:fldCharType="begin"/>
      </w:r>
      <w:r w:rsidRPr="0036356C">
        <w:rPr>
          <w:lang w:val="pt-BR"/>
        </w:rPr>
        <w:instrText xml:space="preserve"> PAGEREF _Toc371854633 \h </w:instrText>
      </w:r>
      <w:r w:rsidRPr="009D22A4">
        <w:fldChar w:fldCharType="separate"/>
      </w:r>
      <w:r w:rsidR="00045B6D">
        <w:rPr>
          <w:lang w:val="pt-BR"/>
        </w:rPr>
        <w:t>27</w:t>
      </w:r>
      <w:r w:rsidRPr="009D22A4">
        <w:fldChar w:fldCharType="end"/>
      </w:r>
    </w:p>
    <w:p w14:paraId="3BE55939"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de Administración de Cliente de System Center 2012 R2 Configuration Manager (por OSE)</w:t>
      </w:r>
      <w:r w:rsidRPr="0036356C">
        <w:rPr>
          <w:lang w:val="pt-BR"/>
        </w:rPr>
        <w:tab/>
      </w:r>
      <w:r w:rsidRPr="009D22A4">
        <w:fldChar w:fldCharType="begin"/>
      </w:r>
      <w:r w:rsidRPr="0036356C">
        <w:rPr>
          <w:lang w:val="pt-BR"/>
        </w:rPr>
        <w:instrText xml:space="preserve"> PAGEREF _Toc371854634 \h </w:instrText>
      </w:r>
      <w:r w:rsidRPr="009D22A4">
        <w:fldChar w:fldCharType="separate"/>
      </w:r>
      <w:r w:rsidR="00045B6D">
        <w:rPr>
          <w:lang w:val="pt-BR"/>
        </w:rPr>
        <w:t>27</w:t>
      </w:r>
      <w:r w:rsidRPr="009D22A4">
        <w:fldChar w:fldCharType="end"/>
      </w:r>
    </w:p>
    <w:p w14:paraId="689CBD24"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de Administración de Cliente de System Center 2012 R2 Configuration Manager (por Usuario)</w:t>
      </w:r>
      <w:r w:rsidRPr="0036356C">
        <w:rPr>
          <w:lang w:val="pt-BR"/>
        </w:rPr>
        <w:tab/>
      </w:r>
      <w:r w:rsidRPr="009D22A4">
        <w:fldChar w:fldCharType="begin"/>
      </w:r>
      <w:r w:rsidRPr="0036356C">
        <w:rPr>
          <w:lang w:val="pt-BR"/>
        </w:rPr>
        <w:instrText xml:space="preserve"> PAGEREF _Toc371854635 \h </w:instrText>
      </w:r>
      <w:r w:rsidRPr="009D22A4">
        <w:fldChar w:fldCharType="separate"/>
      </w:r>
      <w:r w:rsidR="00045B6D">
        <w:rPr>
          <w:lang w:val="pt-BR"/>
        </w:rPr>
        <w:t>27</w:t>
      </w:r>
      <w:r w:rsidRPr="009D22A4">
        <w:fldChar w:fldCharType="end"/>
      </w:r>
    </w:p>
    <w:p w14:paraId="6010FB52"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de Administración de System Center 2012 R2 Datacenter Server (2 procesadores)</w:t>
      </w:r>
      <w:r w:rsidRPr="0036356C">
        <w:rPr>
          <w:lang w:val="pt-BR"/>
        </w:rPr>
        <w:tab/>
      </w:r>
      <w:r w:rsidRPr="009D22A4">
        <w:fldChar w:fldCharType="begin"/>
      </w:r>
      <w:r w:rsidRPr="0036356C">
        <w:rPr>
          <w:lang w:val="pt-BR"/>
        </w:rPr>
        <w:instrText xml:space="preserve"> PAGEREF _Toc371854636 \h </w:instrText>
      </w:r>
      <w:r w:rsidRPr="009D22A4">
        <w:fldChar w:fldCharType="separate"/>
      </w:r>
      <w:r w:rsidR="00045B6D">
        <w:rPr>
          <w:lang w:val="pt-BR"/>
        </w:rPr>
        <w:t>27</w:t>
      </w:r>
      <w:r w:rsidRPr="009D22A4">
        <w:fldChar w:fldCharType="end"/>
      </w:r>
    </w:p>
    <w:p w14:paraId="0686728D"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System Center 2012 R2 Endpoint Protection</w:t>
      </w:r>
      <w:r w:rsidRPr="0036356C">
        <w:rPr>
          <w:lang w:val="pt-BR"/>
        </w:rPr>
        <w:tab/>
      </w:r>
      <w:r w:rsidRPr="009D22A4">
        <w:fldChar w:fldCharType="begin"/>
      </w:r>
      <w:r w:rsidRPr="0036356C">
        <w:rPr>
          <w:lang w:val="pt-BR"/>
        </w:rPr>
        <w:instrText xml:space="preserve"> PAGEREF _Toc371854637 \h </w:instrText>
      </w:r>
      <w:r w:rsidRPr="009D22A4">
        <w:fldChar w:fldCharType="separate"/>
      </w:r>
      <w:r w:rsidR="00045B6D">
        <w:rPr>
          <w:lang w:val="pt-BR"/>
        </w:rPr>
        <w:t>27</w:t>
      </w:r>
      <w:r w:rsidRPr="009D22A4">
        <w:fldChar w:fldCharType="end"/>
      </w:r>
    </w:p>
    <w:p w14:paraId="6EE54511"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de Administración de System Center 2012 R2 Standard Server (2 procesadores)</w:t>
      </w:r>
      <w:r w:rsidRPr="0036356C">
        <w:rPr>
          <w:lang w:val="pt-BR"/>
        </w:rPr>
        <w:tab/>
      </w:r>
      <w:r w:rsidRPr="009D22A4">
        <w:fldChar w:fldCharType="begin"/>
      </w:r>
      <w:r w:rsidRPr="0036356C">
        <w:rPr>
          <w:lang w:val="pt-BR"/>
        </w:rPr>
        <w:instrText xml:space="preserve"> PAGEREF _Toc371854638 \h </w:instrText>
      </w:r>
      <w:r w:rsidRPr="009D22A4">
        <w:fldChar w:fldCharType="separate"/>
      </w:r>
      <w:r w:rsidR="00045B6D">
        <w:rPr>
          <w:lang w:val="pt-BR"/>
        </w:rPr>
        <w:t>27</w:t>
      </w:r>
      <w:r w:rsidRPr="009D22A4">
        <w:fldChar w:fldCharType="end"/>
      </w:r>
    </w:p>
    <w:p w14:paraId="6C977FB4"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VDI Suite</w:t>
      </w:r>
      <w:r w:rsidRPr="0036356C">
        <w:rPr>
          <w:lang w:val="pt-BR"/>
        </w:rPr>
        <w:tab/>
      </w:r>
      <w:r w:rsidRPr="009D22A4">
        <w:fldChar w:fldCharType="begin"/>
      </w:r>
      <w:r w:rsidRPr="0036356C">
        <w:rPr>
          <w:lang w:val="pt-BR"/>
        </w:rPr>
        <w:instrText xml:space="preserve"> PAGEREF _Toc371854639 \h </w:instrText>
      </w:r>
      <w:r w:rsidRPr="009D22A4">
        <w:fldChar w:fldCharType="separate"/>
      </w:r>
      <w:r w:rsidR="00045B6D">
        <w:rPr>
          <w:lang w:val="pt-BR"/>
        </w:rPr>
        <w:t>27</w:t>
      </w:r>
      <w:r w:rsidRPr="009D22A4">
        <w:fldChar w:fldCharType="end"/>
      </w:r>
    </w:p>
    <w:p w14:paraId="0B0B1734"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VDI Suite con MDOP</w:t>
      </w:r>
      <w:r w:rsidRPr="0036356C">
        <w:rPr>
          <w:lang w:val="pt-BR"/>
        </w:rPr>
        <w:tab/>
      </w:r>
      <w:r w:rsidRPr="009D22A4">
        <w:fldChar w:fldCharType="begin"/>
      </w:r>
      <w:r w:rsidRPr="0036356C">
        <w:rPr>
          <w:lang w:val="pt-BR"/>
        </w:rPr>
        <w:instrText xml:space="preserve"> PAGEREF _Toc371854640 \h </w:instrText>
      </w:r>
      <w:r w:rsidRPr="009D22A4">
        <w:fldChar w:fldCharType="separate"/>
      </w:r>
      <w:r w:rsidR="00045B6D">
        <w:rPr>
          <w:lang w:val="pt-BR"/>
        </w:rPr>
        <w:t>27</w:t>
      </w:r>
      <w:r w:rsidRPr="009D22A4">
        <w:fldChar w:fldCharType="end"/>
      </w:r>
    </w:p>
    <w:p w14:paraId="4385CE47"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Virtual Server 2005 R2 Enterprise Edition</w:t>
      </w:r>
      <w:r w:rsidRPr="0036356C">
        <w:rPr>
          <w:lang w:val="pt-BR"/>
        </w:rPr>
        <w:tab/>
      </w:r>
      <w:r w:rsidRPr="009D22A4">
        <w:fldChar w:fldCharType="begin"/>
      </w:r>
      <w:r w:rsidRPr="0036356C">
        <w:rPr>
          <w:lang w:val="pt-BR"/>
        </w:rPr>
        <w:instrText xml:space="preserve"> PAGEREF _Toc371854641 \h </w:instrText>
      </w:r>
      <w:r w:rsidRPr="009D22A4">
        <w:fldChar w:fldCharType="separate"/>
      </w:r>
      <w:r w:rsidR="00045B6D">
        <w:rPr>
          <w:lang w:val="pt-BR"/>
        </w:rPr>
        <w:t>27</w:t>
      </w:r>
      <w:r w:rsidRPr="009D22A4">
        <w:fldChar w:fldCharType="end"/>
      </w:r>
    </w:p>
    <w:p w14:paraId="7F474FF5"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Visual Studio Deployment 2013 Datacenter</w:t>
      </w:r>
      <w:r w:rsidRPr="0036356C">
        <w:rPr>
          <w:lang w:val="pt-BR"/>
        </w:rPr>
        <w:tab/>
      </w:r>
      <w:r w:rsidRPr="009D22A4">
        <w:fldChar w:fldCharType="begin"/>
      </w:r>
      <w:r w:rsidRPr="0036356C">
        <w:rPr>
          <w:lang w:val="pt-BR"/>
        </w:rPr>
        <w:instrText xml:space="preserve"> PAGEREF _Toc371854642 \h </w:instrText>
      </w:r>
      <w:r w:rsidRPr="009D22A4">
        <w:fldChar w:fldCharType="separate"/>
      </w:r>
      <w:r w:rsidR="00045B6D">
        <w:rPr>
          <w:lang w:val="pt-BR"/>
        </w:rPr>
        <w:t>27</w:t>
      </w:r>
      <w:r w:rsidRPr="009D22A4">
        <w:fldChar w:fldCharType="end"/>
      </w:r>
    </w:p>
    <w:p w14:paraId="6DD365DC"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Visual Studio Deployment 2013 Datacenter</w:t>
      </w:r>
      <w:r w:rsidRPr="0036356C">
        <w:rPr>
          <w:lang w:val="pt-BR"/>
        </w:rPr>
        <w:tab/>
      </w:r>
      <w:r w:rsidRPr="009D22A4">
        <w:fldChar w:fldCharType="begin"/>
      </w:r>
      <w:r w:rsidRPr="0036356C">
        <w:rPr>
          <w:lang w:val="pt-BR"/>
        </w:rPr>
        <w:instrText xml:space="preserve"> PAGEREF _Toc371854643 \h </w:instrText>
      </w:r>
      <w:r w:rsidRPr="009D22A4">
        <w:fldChar w:fldCharType="separate"/>
      </w:r>
      <w:r w:rsidR="00045B6D">
        <w:rPr>
          <w:lang w:val="pt-BR"/>
        </w:rPr>
        <w:t>27</w:t>
      </w:r>
      <w:r w:rsidRPr="009D22A4">
        <w:fldChar w:fldCharType="end"/>
      </w:r>
    </w:p>
    <w:p w14:paraId="61F78C80"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Visual Studio</w:t>
      </w:r>
      <w:r w:rsidRPr="0036356C">
        <w:rPr>
          <w:rFonts w:eastAsia="Times New Roman" w:cs="Tahoma"/>
          <w:vertAlign w:val="superscript"/>
          <w:lang w:val="pt-BR"/>
        </w:rPr>
        <w:t>®</w:t>
      </w:r>
      <w:r w:rsidRPr="0036356C">
        <w:rPr>
          <w:rFonts w:cs="Tahoma"/>
          <w:lang w:val="pt-BR"/>
        </w:rPr>
        <w:t xml:space="preserve"> Team Foundation Server 2013 con Tecnología SQL Server 2012</w:t>
      </w:r>
      <w:r w:rsidRPr="0036356C">
        <w:rPr>
          <w:lang w:val="pt-BR"/>
        </w:rPr>
        <w:tab/>
      </w:r>
      <w:r w:rsidRPr="009D22A4">
        <w:fldChar w:fldCharType="begin"/>
      </w:r>
      <w:r w:rsidRPr="0036356C">
        <w:rPr>
          <w:lang w:val="pt-BR"/>
        </w:rPr>
        <w:instrText xml:space="preserve"> PAGEREF _Toc371854644 \h </w:instrText>
      </w:r>
      <w:r w:rsidRPr="009D22A4">
        <w:fldChar w:fldCharType="separate"/>
      </w:r>
      <w:r w:rsidR="00045B6D">
        <w:rPr>
          <w:lang w:val="pt-BR"/>
        </w:rPr>
        <w:t>27</w:t>
      </w:r>
      <w:r w:rsidRPr="009D22A4">
        <w:fldChar w:fldCharType="end"/>
      </w:r>
    </w:p>
    <w:p w14:paraId="70D5F3C6"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CAL de Dispositivo de Visual Studio</w:t>
      </w:r>
      <w:r w:rsidRPr="0036356C">
        <w:rPr>
          <w:rFonts w:cs="Tahoma"/>
          <w:vertAlign w:val="superscript"/>
          <w:lang w:val="pt-BR"/>
        </w:rPr>
        <w:t>®</w:t>
      </w:r>
      <w:r w:rsidRPr="0036356C">
        <w:rPr>
          <w:rFonts w:cs="Tahoma"/>
          <w:lang w:val="pt-BR"/>
        </w:rPr>
        <w:t xml:space="preserve"> Team Foundation Server 2013</w:t>
      </w:r>
      <w:r w:rsidRPr="0036356C">
        <w:rPr>
          <w:lang w:val="pt-BR"/>
        </w:rPr>
        <w:tab/>
      </w:r>
      <w:r w:rsidRPr="009D22A4">
        <w:fldChar w:fldCharType="begin"/>
      </w:r>
      <w:r w:rsidRPr="0036356C">
        <w:rPr>
          <w:lang w:val="pt-BR"/>
        </w:rPr>
        <w:instrText xml:space="preserve"> PAGEREF _Toc371854645 \h </w:instrText>
      </w:r>
      <w:r w:rsidRPr="009D22A4">
        <w:fldChar w:fldCharType="separate"/>
      </w:r>
      <w:r w:rsidR="00045B6D">
        <w:rPr>
          <w:lang w:val="pt-BR"/>
        </w:rPr>
        <w:t>27</w:t>
      </w:r>
      <w:r w:rsidRPr="009D22A4">
        <w:fldChar w:fldCharType="end"/>
      </w:r>
    </w:p>
    <w:p w14:paraId="5AF5D4A3"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CAL de Usuario de Visual Studio</w:t>
      </w:r>
      <w:r w:rsidRPr="009D22A4">
        <w:rPr>
          <w:rFonts w:cs="Tahoma"/>
          <w:vertAlign w:val="superscript"/>
        </w:rPr>
        <w:t>®</w:t>
      </w:r>
      <w:r w:rsidRPr="009D22A4">
        <w:rPr>
          <w:rFonts w:cs="Tahoma"/>
        </w:rPr>
        <w:t xml:space="preserve"> Team Foundation Server 2013</w:t>
      </w:r>
      <w:r w:rsidRPr="009D22A4">
        <w:tab/>
      </w:r>
      <w:r w:rsidRPr="009D22A4">
        <w:fldChar w:fldCharType="begin"/>
      </w:r>
      <w:r w:rsidRPr="009D22A4">
        <w:instrText xml:space="preserve"> PAGEREF _Toc371854646 \h </w:instrText>
      </w:r>
      <w:r w:rsidRPr="009D22A4">
        <w:fldChar w:fldCharType="separate"/>
      </w:r>
      <w:r w:rsidR="00045B6D">
        <w:t>27</w:t>
      </w:r>
      <w:r w:rsidRPr="009D22A4">
        <w:fldChar w:fldCharType="end"/>
      </w:r>
    </w:p>
    <w:p w14:paraId="23EB45A9"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Azure Active Directory Rights Management (SL de Usuario)</w:t>
      </w:r>
      <w:r w:rsidRPr="009D22A4">
        <w:tab/>
      </w:r>
      <w:r w:rsidRPr="009D22A4">
        <w:fldChar w:fldCharType="begin"/>
      </w:r>
      <w:r w:rsidRPr="009D22A4">
        <w:instrText xml:space="preserve"> PAGEREF _Toc371854647 \h </w:instrText>
      </w:r>
      <w:r w:rsidRPr="009D22A4">
        <w:fldChar w:fldCharType="separate"/>
      </w:r>
      <w:r w:rsidR="00045B6D">
        <w:t>27</w:t>
      </w:r>
      <w:r w:rsidRPr="009D22A4">
        <w:fldChar w:fldCharType="end"/>
      </w:r>
    </w:p>
    <w:p w14:paraId="13DC3312"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Azure Active Directory Rights Management Academic (SL de Usuario)</w:t>
      </w:r>
      <w:r w:rsidRPr="009D22A4">
        <w:tab/>
      </w:r>
      <w:r w:rsidRPr="009D22A4">
        <w:fldChar w:fldCharType="begin"/>
      </w:r>
      <w:r w:rsidRPr="009D22A4">
        <w:instrText xml:space="preserve"> PAGEREF _Toc371854648 \h </w:instrText>
      </w:r>
      <w:r w:rsidRPr="009D22A4">
        <w:fldChar w:fldCharType="separate"/>
      </w:r>
      <w:r w:rsidR="00045B6D">
        <w:t>27</w:t>
      </w:r>
      <w:r w:rsidRPr="009D22A4">
        <w:fldChar w:fldCharType="end"/>
      </w:r>
    </w:p>
    <w:p w14:paraId="01A008BE"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Complemento de Windows Azure Active Directory Rights Management (SL de Usuario)</w:t>
      </w:r>
      <w:r w:rsidRPr="009D22A4">
        <w:tab/>
      </w:r>
      <w:r w:rsidRPr="009D22A4">
        <w:fldChar w:fldCharType="begin"/>
      </w:r>
      <w:r w:rsidRPr="009D22A4">
        <w:instrText xml:space="preserve"> PAGEREF _Toc371854649 \h </w:instrText>
      </w:r>
      <w:r w:rsidRPr="009D22A4">
        <w:fldChar w:fldCharType="separate"/>
      </w:r>
      <w:r w:rsidR="00045B6D">
        <w:t>27</w:t>
      </w:r>
      <w:r w:rsidRPr="009D22A4">
        <w:fldChar w:fldCharType="end"/>
      </w:r>
    </w:p>
    <w:p w14:paraId="737C1446"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Servicios de Windows Azure</w:t>
      </w:r>
      <w:r w:rsidRPr="009D22A4">
        <w:tab/>
      </w:r>
      <w:r w:rsidRPr="009D22A4">
        <w:fldChar w:fldCharType="begin"/>
      </w:r>
      <w:r w:rsidRPr="009D22A4">
        <w:instrText xml:space="preserve"> PAGEREF _Toc371854650 \h </w:instrText>
      </w:r>
      <w:r w:rsidRPr="009D22A4">
        <w:fldChar w:fldCharType="separate"/>
      </w:r>
      <w:r w:rsidR="00045B6D">
        <w:t>27</w:t>
      </w:r>
      <w:r w:rsidRPr="009D22A4">
        <w:fldChar w:fldCharType="end"/>
      </w:r>
    </w:p>
    <w:p w14:paraId="7A22A48F"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w:t>
      </w:r>
      <w:r w:rsidRPr="009D22A4">
        <w:rPr>
          <w:rFonts w:cs="Tahoma"/>
          <w:vertAlign w:val="superscript"/>
        </w:rPr>
        <w:t>®</w:t>
      </w:r>
      <w:r w:rsidRPr="009D22A4">
        <w:rPr>
          <w:rFonts w:cs="Tahoma"/>
        </w:rPr>
        <w:t xml:space="preserve"> Embedded Device Manager 2011</w:t>
      </w:r>
      <w:r w:rsidRPr="009D22A4">
        <w:tab/>
      </w:r>
      <w:r w:rsidRPr="009D22A4">
        <w:fldChar w:fldCharType="begin"/>
      </w:r>
      <w:r w:rsidRPr="009D22A4">
        <w:instrText xml:space="preserve"> PAGEREF _Toc371854651 \h </w:instrText>
      </w:r>
      <w:r w:rsidRPr="009D22A4">
        <w:fldChar w:fldCharType="separate"/>
      </w:r>
      <w:r w:rsidR="00045B6D">
        <w:t>27</w:t>
      </w:r>
      <w:r w:rsidRPr="009D22A4">
        <w:fldChar w:fldCharType="end"/>
      </w:r>
    </w:p>
    <w:p w14:paraId="1E0FF351"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Licencia de Administración de Cliente para Windows</w:t>
      </w:r>
      <w:r w:rsidRPr="009D22A4">
        <w:rPr>
          <w:rFonts w:cs="Tahoma"/>
          <w:vertAlign w:val="superscript"/>
        </w:rPr>
        <w:t>®</w:t>
      </w:r>
      <w:r w:rsidRPr="009D22A4">
        <w:rPr>
          <w:rFonts w:cs="Tahoma"/>
        </w:rPr>
        <w:t xml:space="preserve"> Embedded Device Manager 2011 por OSE</w:t>
      </w:r>
      <w:r w:rsidRPr="009D22A4">
        <w:tab/>
      </w:r>
      <w:r w:rsidRPr="009D22A4">
        <w:fldChar w:fldCharType="begin"/>
      </w:r>
      <w:r w:rsidRPr="009D22A4">
        <w:instrText xml:space="preserve"> PAGEREF _Toc371854652 \h </w:instrText>
      </w:r>
      <w:r w:rsidRPr="009D22A4">
        <w:fldChar w:fldCharType="separate"/>
      </w:r>
      <w:r w:rsidR="00045B6D">
        <w:t>27</w:t>
      </w:r>
      <w:r w:rsidRPr="009D22A4">
        <w:fldChar w:fldCharType="end"/>
      </w:r>
    </w:p>
    <w:p w14:paraId="64F63D85"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Licencia de Administración de Cliente para Windows</w:t>
      </w:r>
      <w:r w:rsidRPr="009D22A4">
        <w:rPr>
          <w:rFonts w:cs="Tahoma"/>
          <w:vertAlign w:val="superscript"/>
        </w:rPr>
        <w:t>®</w:t>
      </w:r>
      <w:r w:rsidRPr="009D22A4">
        <w:rPr>
          <w:rFonts w:cs="Tahoma"/>
        </w:rPr>
        <w:t xml:space="preserve"> Embedded Device Manager 2011 por Usuario</w:t>
      </w:r>
      <w:r w:rsidRPr="009D22A4">
        <w:tab/>
      </w:r>
      <w:r w:rsidRPr="009D22A4">
        <w:fldChar w:fldCharType="begin"/>
      </w:r>
      <w:r w:rsidRPr="009D22A4">
        <w:instrText xml:space="preserve"> PAGEREF _Toc371854653 \h </w:instrText>
      </w:r>
      <w:r w:rsidRPr="009D22A4">
        <w:fldChar w:fldCharType="separate"/>
      </w:r>
      <w:r w:rsidR="00045B6D">
        <w:t>27</w:t>
      </w:r>
      <w:r w:rsidRPr="009D22A4">
        <w:fldChar w:fldCharType="end"/>
      </w:r>
    </w:p>
    <w:p w14:paraId="55A30203"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w:t>
      </w:r>
      <w:r w:rsidRPr="009D22A4">
        <w:rPr>
          <w:rFonts w:cs="Tahoma"/>
          <w:vertAlign w:val="superscript"/>
        </w:rPr>
        <w:t>®</w:t>
      </w:r>
      <w:r w:rsidRPr="009D22A4">
        <w:rPr>
          <w:rFonts w:cs="Tahoma"/>
        </w:rPr>
        <w:t xml:space="preserve"> Embedded Device Manager 2011 con Tecnología SQL Server</w:t>
      </w:r>
      <w:r w:rsidRPr="009D22A4">
        <w:rPr>
          <w:rFonts w:cs="Tahoma"/>
          <w:vertAlign w:val="superscript"/>
        </w:rPr>
        <w:t>®</w:t>
      </w:r>
      <w:r w:rsidRPr="009D22A4">
        <w:rPr>
          <w:rFonts w:cs="Tahoma"/>
        </w:rPr>
        <w:t xml:space="preserve"> 2008</w:t>
      </w:r>
      <w:r w:rsidRPr="009D22A4">
        <w:tab/>
      </w:r>
      <w:r w:rsidRPr="009D22A4">
        <w:fldChar w:fldCharType="begin"/>
      </w:r>
      <w:r w:rsidRPr="009D22A4">
        <w:instrText xml:space="preserve"> PAGEREF _Toc371854654 \h </w:instrText>
      </w:r>
      <w:r w:rsidRPr="009D22A4">
        <w:fldChar w:fldCharType="separate"/>
      </w:r>
      <w:r w:rsidR="00045B6D">
        <w:t>28</w:t>
      </w:r>
      <w:r w:rsidRPr="009D22A4">
        <w:fldChar w:fldCharType="end"/>
      </w:r>
    </w:p>
    <w:p w14:paraId="6991201A"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Essential Business Server 2008 Standard</w:t>
      </w:r>
      <w:r w:rsidRPr="009D22A4">
        <w:tab/>
      </w:r>
      <w:r w:rsidRPr="009D22A4">
        <w:fldChar w:fldCharType="begin"/>
      </w:r>
      <w:r w:rsidRPr="009D22A4">
        <w:instrText xml:space="preserve"> PAGEREF _Toc371854655 \h </w:instrText>
      </w:r>
      <w:r w:rsidRPr="009D22A4">
        <w:fldChar w:fldCharType="separate"/>
      </w:r>
      <w:r w:rsidR="00045B6D">
        <w:t>28</w:t>
      </w:r>
      <w:r w:rsidRPr="009D22A4">
        <w:fldChar w:fldCharType="end"/>
      </w:r>
    </w:p>
    <w:p w14:paraId="7F897EAD"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Essential Business Server 2008 CAL Suite</w:t>
      </w:r>
      <w:r w:rsidRPr="009D22A4">
        <w:tab/>
      </w:r>
      <w:r w:rsidRPr="009D22A4">
        <w:fldChar w:fldCharType="begin"/>
      </w:r>
      <w:r w:rsidRPr="009D22A4">
        <w:instrText xml:space="preserve"> PAGEREF _Toc371854656 \h </w:instrText>
      </w:r>
      <w:r w:rsidRPr="009D22A4">
        <w:fldChar w:fldCharType="separate"/>
      </w:r>
      <w:r w:rsidR="00045B6D">
        <w:t>28</w:t>
      </w:r>
      <w:r w:rsidRPr="009D22A4">
        <w:fldChar w:fldCharType="end"/>
      </w:r>
    </w:p>
    <w:p w14:paraId="58CDAF01"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CAL Suite de Windows Essential Business Server 2008 (5 clientes)</w:t>
      </w:r>
      <w:r w:rsidRPr="009D22A4">
        <w:tab/>
      </w:r>
      <w:r w:rsidRPr="009D22A4">
        <w:fldChar w:fldCharType="begin"/>
      </w:r>
      <w:r w:rsidRPr="009D22A4">
        <w:instrText xml:space="preserve"> PAGEREF _Toc371854657 \h </w:instrText>
      </w:r>
      <w:r w:rsidRPr="009D22A4">
        <w:fldChar w:fldCharType="separate"/>
      </w:r>
      <w:r w:rsidR="00045B6D">
        <w:t>28</w:t>
      </w:r>
      <w:r w:rsidRPr="009D22A4">
        <w:fldChar w:fldCharType="end"/>
      </w:r>
    </w:p>
    <w:p w14:paraId="65BF9273"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CAL Suite de Windows Essential Business Server 2008 (20 clientes)</w:t>
      </w:r>
      <w:r w:rsidRPr="009D22A4">
        <w:tab/>
      </w:r>
      <w:r w:rsidRPr="009D22A4">
        <w:fldChar w:fldCharType="begin"/>
      </w:r>
      <w:r w:rsidRPr="009D22A4">
        <w:instrText xml:space="preserve"> PAGEREF _Toc371854658 \h </w:instrText>
      </w:r>
      <w:r w:rsidRPr="009D22A4">
        <w:fldChar w:fldCharType="separate"/>
      </w:r>
      <w:r w:rsidR="00045B6D">
        <w:t>28</w:t>
      </w:r>
      <w:r w:rsidRPr="009D22A4">
        <w:fldChar w:fldCharType="end"/>
      </w:r>
    </w:p>
    <w:p w14:paraId="016244DC"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CAL Suite de Windows Essential Business Server 2008 (50 clientes)</w:t>
      </w:r>
      <w:r w:rsidRPr="009D22A4">
        <w:tab/>
      </w:r>
      <w:r w:rsidRPr="009D22A4">
        <w:fldChar w:fldCharType="begin"/>
      </w:r>
      <w:r w:rsidRPr="009D22A4">
        <w:instrText xml:space="preserve"> PAGEREF _Toc371854659 \h </w:instrText>
      </w:r>
      <w:r w:rsidRPr="009D22A4">
        <w:fldChar w:fldCharType="separate"/>
      </w:r>
      <w:r w:rsidR="00045B6D">
        <w:t>28</w:t>
      </w:r>
      <w:r w:rsidRPr="009D22A4">
        <w:fldChar w:fldCharType="end"/>
      </w:r>
    </w:p>
    <w:p w14:paraId="31F861CC"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Essential Business Server 2008 Premium</w:t>
      </w:r>
      <w:r w:rsidRPr="009D22A4">
        <w:tab/>
      </w:r>
      <w:r w:rsidRPr="009D22A4">
        <w:fldChar w:fldCharType="begin"/>
      </w:r>
      <w:r w:rsidRPr="009D22A4">
        <w:instrText xml:space="preserve"> PAGEREF _Toc371854660 \h </w:instrText>
      </w:r>
      <w:r w:rsidRPr="009D22A4">
        <w:fldChar w:fldCharType="separate"/>
      </w:r>
      <w:r w:rsidR="00045B6D">
        <w:t>28</w:t>
      </w:r>
      <w:r w:rsidRPr="009D22A4">
        <w:fldChar w:fldCharType="end"/>
      </w:r>
    </w:p>
    <w:p w14:paraId="20CC9997"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Licencia CAL Suite de Windows Essential Business Server 2008 para Usuarios o Dispositivos Premium</w:t>
      </w:r>
      <w:r w:rsidRPr="0036356C">
        <w:rPr>
          <w:lang w:val="pt-BR"/>
        </w:rPr>
        <w:tab/>
      </w:r>
      <w:r w:rsidRPr="009D22A4">
        <w:fldChar w:fldCharType="begin"/>
      </w:r>
      <w:r w:rsidRPr="0036356C">
        <w:rPr>
          <w:lang w:val="pt-BR"/>
        </w:rPr>
        <w:instrText xml:space="preserve"> PAGEREF _Toc371854661 \h </w:instrText>
      </w:r>
      <w:r w:rsidRPr="009D22A4">
        <w:fldChar w:fldCharType="separate"/>
      </w:r>
      <w:r w:rsidR="00045B6D">
        <w:rPr>
          <w:lang w:val="pt-BR"/>
        </w:rPr>
        <w:t>28</w:t>
      </w:r>
      <w:r w:rsidRPr="009D22A4">
        <w:fldChar w:fldCharType="end"/>
      </w:r>
    </w:p>
    <w:p w14:paraId="642D09F6"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CAL Suite de Windows Essential Business Server 2008 para Usuarios o Dispositivos Premium (5 clientes)</w:t>
      </w:r>
      <w:r w:rsidRPr="0036356C">
        <w:rPr>
          <w:lang w:val="pt-BR"/>
        </w:rPr>
        <w:tab/>
      </w:r>
      <w:r w:rsidRPr="009D22A4">
        <w:fldChar w:fldCharType="begin"/>
      </w:r>
      <w:r w:rsidRPr="0036356C">
        <w:rPr>
          <w:lang w:val="pt-BR"/>
        </w:rPr>
        <w:instrText xml:space="preserve"> PAGEREF _Toc371854662 \h </w:instrText>
      </w:r>
      <w:r w:rsidRPr="009D22A4">
        <w:fldChar w:fldCharType="separate"/>
      </w:r>
      <w:r w:rsidR="00045B6D">
        <w:rPr>
          <w:lang w:val="pt-BR"/>
        </w:rPr>
        <w:t>28</w:t>
      </w:r>
      <w:r w:rsidRPr="009D22A4">
        <w:fldChar w:fldCharType="end"/>
      </w:r>
    </w:p>
    <w:p w14:paraId="2EE40B3B"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CAL Suite de Windows Essential Business Server 2008 para Usuarios o Dispositivos Premium (20 Clientes)</w:t>
      </w:r>
      <w:r w:rsidRPr="0036356C">
        <w:rPr>
          <w:lang w:val="pt-BR"/>
        </w:rPr>
        <w:tab/>
      </w:r>
      <w:r w:rsidRPr="009D22A4">
        <w:fldChar w:fldCharType="begin"/>
      </w:r>
      <w:r w:rsidRPr="0036356C">
        <w:rPr>
          <w:lang w:val="pt-BR"/>
        </w:rPr>
        <w:instrText xml:space="preserve"> PAGEREF _Toc371854663 \h </w:instrText>
      </w:r>
      <w:r w:rsidRPr="009D22A4">
        <w:fldChar w:fldCharType="separate"/>
      </w:r>
      <w:r w:rsidR="00045B6D">
        <w:rPr>
          <w:lang w:val="pt-BR"/>
        </w:rPr>
        <w:t>28</w:t>
      </w:r>
      <w:r w:rsidRPr="009D22A4">
        <w:fldChar w:fldCharType="end"/>
      </w:r>
    </w:p>
    <w:p w14:paraId="7D8FA4F4"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CAL Suite de Windows Essential Business Server 2008 para Usuarios o Dispositivos Premium (50 Clientes)</w:t>
      </w:r>
      <w:r w:rsidRPr="0036356C">
        <w:rPr>
          <w:lang w:val="pt-BR"/>
        </w:rPr>
        <w:tab/>
      </w:r>
      <w:r w:rsidRPr="009D22A4">
        <w:fldChar w:fldCharType="begin"/>
      </w:r>
      <w:r w:rsidRPr="0036356C">
        <w:rPr>
          <w:lang w:val="pt-BR"/>
        </w:rPr>
        <w:instrText xml:space="preserve"> PAGEREF _Toc371854664 \h </w:instrText>
      </w:r>
      <w:r w:rsidRPr="009D22A4">
        <w:fldChar w:fldCharType="separate"/>
      </w:r>
      <w:r w:rsidR="00045B6D">
        <w:rPr>
          <w:lang w:val="pt-BR"/>
        </w:rPr>
        <w:t>28</w:t>
      </w:r>
      <w:r w:rsidRPr="009D22A4">
        <w:fldChar w:fldCharType="end"/>
      </w:r>
    </w:p>
    <w:p w14:paraId="0AB832A2"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HPC Server 2008 R2 Suite</w:t>
      </w:r>
      <w:r w:rsidRPr="009D22A4">
        <w:tab/>
      </w:r>
      <w:r w:rsidRPr="009D22A4">
        <w:fldChar w:fldCharType="begin"/>
      </w:r>
      <w:r w:rsidRPr="009D22A4">
        <w:instrText xml:space="preserve"> PAGEREF _Toc371854665 \h </w:instrText>
      </w:r>
      <w:r w:rsidRPr="009D22A4">
        <w:fldChar w:fldCharType="separate"/>
      </w:r>
      <w:r w:rsidR="00045B6D">
        <w:t>28</w:t>
      </w:r>
      <w:r w:rsidRPr="009D22A4">
        <w:fldChar w:fldCharType="end"/>
      </w:r>
    </w:p>
    <w:p w14:paraId="577B2C6B"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 xml:space="preserve">Complemento de Windows Intune para System Center Configuration Manager </w:t>
      </w:r>
      <w:r w:rsidR="009D22A4" w:rsidRPr="009D22A4">
        <w:rPr>
          <w:rFonts w:cs="Tahoma"/>
        </w:rPr>
        <w:br/>
      </w:r>
      <w:r w:rsidRPr="009D22A4">
        <w:rPr>
          <w:rFonts w:cs="Tahoma"/>
        </w:rPr>
        <w:t>y System Center EndPoint Protection (por usuario)</w:t>
      </w:r>
      <w:r w:rsidRPr="009D22A4">
        <w:tab/>
      </w:r>
      <w:r w:rsidRPr="009D22A4">
        <w:fldChar w:fldCharType="begin"/>
      </w:r>
      <w:r w:rsidRPr="009D22A4">
        <w:instrText xml:space="preserve"> PAGEREF _Toc371854666 \h </w:instrText>
      </w:r>
      <w:r w:rsidRPr="009D22A4">
        <w:fldChar w:fldCharType="separate"/>
      </w:r>
      <w:r w:rsidR="00045B6D">
        <w:t>28</w:t>
      </w:r>
      <w:r w:rsidRPr="009D22A4">
        <w:fldChar w:fldCharType="end"/>
      </w:r>
    </w:p>
    <w:p w14:paraId="2B63EE39"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Intune (por usuario)</w:t>
      </w:r>
      <w:r w:rsidRPr="009D22A4">
        <w:tab/>
      </w:r>
      <w:r w:rsidRPr="009D22A4">
        <w:fldChar w:fldCharType="begin"/>
      </w:r>
      <w:r w:rsidRPr="009D22A4">
        <w:instrText xml:space="preserve"> PAGEREF _Toc371854667 \h </w:instrText>
      </w:r>
      <w:r w:rsidRPr="009D22A4">
        <w:fldChar w:fldCharType="separate"/>
      </w:r>
      <w:r w:rsidR="00045B6D">
        <w:t>28</w:t>
      </w:r>
      <w:r w:rsidRPr="009D22A4">
        <w:fldChar w:fldCharType="end"/>
      </w:r>
    </w:p>
    <w:p w14:paraId="33B6C305"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Complemento de Windows Intune USL Extra Storage 1 GB</w:t>
      </w:r>
      <w:r w:rsidRPr="009D22A4">
        <w:tab/>
      </w:r>
      <w:r w:rsidRPr="009D22A4">
        <w:fldChar w:fldCharType="begin"/>
      </w:r>
      <w:r w:rsidRPr="009D22A4">
        <w:instrText xml:space="preserve"> PAGEREF _Toc371854668 \h </w:instrText>
      </w:r>
      <w:r w:rsidRPr="009D22A4">
        <w:fldChar w:fldCharType="separate"/>
      </w:r>
      <w:r w:rsidR="00045B6D">
        <w:t>28</w:t>
      </w:r>
      <w:r w:rsidRPr="009D22A4">
        <w:fldChar w:fldCharType="end"/>
      </w:r>
    </w:p>
    <w:p w14:paraId="05646725"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MultiPoint Server 2012 Standard</w:t>
      </w:r>
      <w:r w:rsidRPr="009D22A4">
        <w:tab/>
      </w:r>
      <w:r w:rsidRPr="009D22A4">
        <w:fldChar w:fldCharType="begin"/>
      </w:r>
      <w:r w:rsidRPr="009D22A4">
        <w:instrText xml:space="preserve"> PAGEREF _Toc371854669 \h </w:instrText>
      </w:r>
      <w:r w:rsidRPr="009D22A4">
        <w:fldChar w:fldCharType="separate"/>
      </w:r>
      <w:r w:rsidR="00045B6D">
        <w:t>28</w:t>
      </w:r>
      <w:r w:rsidRPr="009D22A4">
        <w:fldChar w:fldCharType="end"/>
      </w:r>
    </w:p>
    <w:p w14:paraId="77D59F20"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MultiPoint Server 2012 Premium</w:t>
      </w:r>
      <w:r w:rsidRPr="009D22A4">
        <w:tab/>
      </w:r>
      <w:r w:rsidRPr="009D22A4">
        <w:fldChar w:fldCharType="begin"/>
      </w:r>
      <w:r w:rsidRPr="009D22A4">
        <w:instrText xml:space="preserve"> PAGEREF _Toc371854670 \h </w:instrText>
      </w:r>
      <w:r w:rsidRPr="009D22A4">
        <w:fldChar w:fldCharType="separate"/>
      </w:r>
      <w:r w:rsidR="00045B6D">
        <w:t>28</w:t>
      </w:r>
      <w:r w:rsidRPr="009D22A4">
        <w:fldChar w:fldCharType="end"/>
      </w:r>
    </w:p>
    <w:p w14:paraId="594680AA"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Licencia CAL de Windows MultiPoint Server 2012</w:t>
      </w:r>
      <w:r w:rsidRPr="009D22A4">
        <w:tab/>
      </w:r>
      <w:r w:rsidRPr="009D22A4">
        <w:fldChar w:fldCharType="begin"/>
      </w:r>
      <w:r w:rsidRPr="009D22A4">
        <w:instrText xml:space="preserve"> PAGEREF _Toc371854671 \h </w:instrText>
      </w:r>
      <w:r w:rsidRPr="009D22A4">
        <w:fldChar w:fldCharType="separate"/>
      </w:r>
      <w:r w:rsidR="00045B6D">
        <w:t>28</w:t>
      </w:r>
      <w:r w:rsidRPr="009D22A4">
        <w:fldChar w:fldCharType="end"/>
      </w:r>
    </w:p>
    <w:p w14:paraId="00C2E549"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CAL de Windows MultiPoint Server 2012 con CAL de Windows Server 2012</w:t>
      </w:r>
      <w:r w:rsidRPr="009D22A4">
        <w:tab/>
      </w:r>
      <w:r w:rsidRPr="009D22A4">
        <w:fldChar w:fldCharType="begin"/>
      </w:r>
      <w:r w:rsidRPr="009D22A4">
        <w:instrText xml:space="preserve"> PAGEREF _Toc371854672 \h </w:instrText>
      </w:r>
      <w:r w:rsidRPr="009D22A4">
        <w:fldChar w:fldCharType="separate"/>
      </w:r>
      <w:r w:rsidR="00045B6D">
        <w:t>28</w:t>
      </w:r>
      <w:r w:rsidRPr="009D22A4">
        <w:fldChar w:fldCharType="end"/>
      </w:r>
    </w:p>
    <w:p w14:paraId="4FE2C7BB"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MultiPoint Server 2012 Premium con Windows MultiPoint Server 2012 (CAL) (5 Clientes)</w:t>
      </w:r>
      <w:r w:rsidRPr="009D22A4">
        <w:tab/>
      </w:r>
      <w:r w:rsidRPr="009D22A4">
        <w:fldChar w:fldCharType="begin"/>
      </w:r>
      <w:r w:rsidRPr="009D22A4">
        <w:instrText xml:space="preserve"> PAGEREF _Toc371854673 \h </w:instrText>
      </w:r>
      <w:r w:rsidRPr="009D22A4">
        <w:fldChar w:fldCharType="separate"/>
      </w:r>
      <w:r w:rsidR="00045B6D">
        <w:t>28</w:t>
      </w:r>
      <w:r w:rsidRPr="009D22A4">
        <w:fldChar w:fldCharType="end"/>
      </w:r>
    </w:p>
    <w:p w14:paraId="4A154333"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 xml:space="preserve">Windows MultiPoint Server 2012 Premium con Windows MultiPoint Server 2012 (CAL) (5 Clientes) </w:t>
      </w:r>
      <w:r w:rsidR="009D22A4" w:rsidRPr="009D22A4">
        <w:rPr>
          <w:rFonts w:cs="Tahoma"/>
        </w:rPr>
        <w:br/>
      </w:r>
      <w:r w:rsidRPr="009D22A4">
        <w:rPr>
          <w:rFonts w:cs="Tahoma"/>
        </w:rPr>
        <w:t>con CAL de Windows Server 2012 (5 Clientes)</w:t>
      </w:r>
      <w:r w:rsidRPr="009D22A4">
        <w:tab/>
      </w:r>
      <w:r w:rsidRPr="009D22A4">
        <w:fldChar w:fldCharType="begin"/>
      </w:r>
      <w:r w:rsidRPr="009D22A4">
        <w:instrText xml:space="preserve"> PAGEREF _Toc371854674 \h </w:instrText>
      </w:r>
      <w:r w:rsidRPr="009D22A4">
        <w:fldChar w:fldCharType="separate"/>
      </w:r>
      <w:r w:rsidR="00045B6D">
        <w:t>28</w:t>
      </w:r>
      <w:r w:rsidRPr="009D22A4">
        <w:fldChar w:fldCharType="end"/>
      </w:r>
    </w:p>
    <w:p w14:paraId="2CBFE0E8"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Server™ 2008 R2 HPC Edition</w:t>
      </w:r>
      <w:r w:rsidRPr="009D22A4">
        <w:tab/>
      </w:r>
      <w:r w:rsidRPr="009D22A4">
        <w:fldChar w:fldCharType="begin"/>
      </w:r>
      <w:r w:rsidRPr="009D22A4">
        <w:instrText xml:space="preserve"> PAGEREF _Toc371854675 \h </w:instrText>
      </w:r>
      <w:r w:rsidRPr="009D22A4">
        <w:fldChar w:fldCharType="separate"/>
      </w:r>
      <w:r w:rsidR="00045B6D">
        <w:t>28</w:t>
      </w:r>
      <w:r w:rsidRPr="009D22A4">
        <w:fldChar w:fldCharType="end"/>
      </w:r>
    </w:p>
    <w:p w14:paraId="5823F4E7"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Server™ 2008 R2 Enterprise</w:t>
      </w:r>
      <w:r w:rsidRPr="009D22A4">
        <w:tab/>
      </w:r>
      <w:r w:rsidRPr="009D22A4">
        <w:fldChar w:fldCharType="begin"/>
      </w:r>
      <w:r w:rsidRPr="009D22A4">
        <w:instrText xml:space="preserve"> PAGEREF _Toc371854676 \h </w:instrText>
      </w:r>
      <w:r w:rsidRPr="009D22A4">
        <w:fldChar w:fldCharType="separate"/>
      </w:r>
      <w:r w:rsidR="00045B6D">
        <w:t>28</w:t>
      </w:r>
      <w:r w:rsidRPr="009D22A4">
        <w:fldChar w:fldCharType="end"/>
      </w:r>
    </w:p>
    <w:p w14:paraId="76772CD6"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Server™ 2008 R2 for Itanium Based Systems</w:t>
      </w:r>
      <w:r w:rsidRPr="009D22A4">
        <w:tab/>
      </w:r>
      <w:r w:rsidRPr="009D22A4">
        <w:fldChar w:fldCharType="begin"/>
      </w:r>
      <w:r w:rsidRPr="009D22A4">
        <w:instrText xml:space="preserve"> PAGEREF _Toc371854677 \h </w:instrText>
      </w:r>
      <w:r w:rsidRPr="009D22A4">
        <w:fldChar w:fldCharType="separate"/>
      </w:r>
      <w:r w:rsidR="00045B6D">
        <w:t>28</w:t>
      </w:r>
      <w:r w:rsidRPr="009D22A4">
        <w:fldChar w:fldCharType="end"/>
      </w:r>
    </w:p>
    <w:p w14:paraId="550015A9"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CAL de Windows Server™ 2012 (Dispositivo y Usuario)</w:t>
      </w:r>
      <w:r w:rsidRPr="0036356C">
        <w:rPr>
          <w:lang w:val="es-ES"/>
        </w:rPr>
        <w:tab/>
      </w:r>
      <w:r w:rsidRPr="009D22A4">
        <w:fldChar w:fldCharType="begin"/>
      </w:r>
      <w:r w:rsidRPr="0036356C">
        <w:rPr>
          <w:lang w:val="es-ES"/>
        </w:rPr>
        <w:instrText xml:space="preserve"> PAGEREF _Toc371854678 \h </w:instrText>
      </w:r>
      <w:r w:rsidRPr="009D22A4">
        <w:fldChar w:fldCharType="separate"/>
      </w:r>
      <w:r w:rsidR="00045B6D">
        <w:rPr>
          <w:lang w:val="es-ES"/>
        </w:rPr>
        <w:t>29</w:t>
      </w:r>
      <w:r w:rsidRPr="009D22A4">
        <w:fldChar w:fldCharType="end"/>
      </w:r>
    </w:p>
    <w:p w14:paraId="7F4BE169"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Windows Server™ 2012 R2 Datacenter</w:t>
      </w:r>
      <w:r w:rsidRPr="0036356C">
        <w:rPr>
          <w:lang w:val="pt-BR"/>
        </w:rPr>
        <w:tab/>
      </w:r>
      <w:r w:rsidRPr="009D22A4">
        <w:fldChar w:fldCharType="begin"/>
      </w:r>
      <w:r w:rsidRPr="0036356C">
        <w:rPr>
          <w:lang w:val="pt-BR"/>
        </w:rPr>
        <w:instrText xml:space="preserve"> PAGEREF _Toc371854679 \h </w:instrText>
      </w:r>
      <w:r w:rsidRPr="009D22A4">
        <w:fldChar w:fldCharType="separate"/>
      </w:r>
      <w:r w:rsidR="00045B6D">
        <w:rPr>
          <w:lang w:val="pt-BR"/>
        </w:rPr>
        <w:t>29</w:t>
      </w:r>
      <w:r w:rsidRPr="009D22A4">
        <w:fldChar w:fldCharType="end"/>
      </w:r>
    </w:p>
    <w:p w14:paraId="1D13845D"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Windows Server™ 2012 R2 Standard</w:t>
      </w:r>
      <w:r w:rsidRPr="0036356C">
        <w:rPr>
          <w:lang w:val="pt-BR"/>
        </w:rPr>
        <w:tab/>
      </w:r>
      <w:r w:rsidRPr="009D22A4">
        <w:fldChar w:fldCharType="begin"/>
      </w:r>
      <w:r w:rsidRPr="0036356C">
        <w:rPr>
          <w:lang w:val="pt-BR"/>
        </w:rPr>
        <w:instrText xml:space="preserve"> PAGEREF _Toc371854680 \h </w:instrText>
      </w:r>
      <w:r w:rsidRPr="009D22A4">
        <w:fldChar w:fldCharType="separate"/>
      </w:r>
      <w:r w:rsidR="00045B6D">
        <w:rPr>
          <w:lang w:val="pt-BR"/>
        </w:rPr>
        <w:t>29</w:t>
      </w:r>
      <w:r w:rsidRPr="009D22A4">
        <w:fldChar w:fldCharType="end"/>
      </w:r>
    </w:p>
    <w:p w14:paraId="10C9AA25"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External Connector de Windows Server™</w:t>
      </w:r>
      <w:r w:rsidRPr="0036356C">
        <w:rPr>
          <w:lang w:val="pt-BR"/>
        </w:rPr>
        <w:tab/>
      </w:r>
      <w:r w:rsidRPr="009D22A4">
        <w:fldChar w:fldCharType="begin"/>
      </w:r>
      <w:r w:rsidRPr="0036356C">
        <w:rPr>
          <w:lang w:val="pt-BR"/>
        </w:rPr>
        <w:instrText xml:space="preserve"> PAGEREF _Toc371854681 \h </w:instrText>
      </w:r>
      <w:r w:rsidRPr="009D22A4">
        <w:fldChar w:fldCharType="separate"/>
      </w:r>
      <w:r w:rsidR="00045B6D">
        <w:rPr>
          <w:lang w:val="pt-BR"/>
        </w:rPr>
        <w:t>29</w:t>
      </w:r>
      <w:r w:rsidRPr="009D22A4">
        <w:fldChar w:fldCharType="end"/>
      </w:r>
    </w:p>
    <w:p w14:paraId="2391166C"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CAL para Servicios de Escritorio remoto de Windows Server™ 2012</w:t>
      </w:r>
      <w:r w:rsidRPr="0036356C">
        <w:rPr>
          <w:lang w:val="pt-BR"/>
        </w:rPr>
        <w:tab/>
      </w:r>
      <w:r w:rsidRPr="009D22A4">
        <w:fldChar w:fldCharType="begin"/>
      </w:r>
      <w:r w:rsidRPr="0036356C">
        <w:rPr>
          <w:lang w:val="pt-BR"/>
        </w:rPr>
        <w:instrText xml:space="preserve"> PAGEREF _Toc371854682 \h </w:instrText>
      </w:r>
      <w:r w:rsidRPr="009D22A4">
        <w:fldChar w:fldCharType="separate"/>
      </w:r>
      <w:r w:rsidR="00045B6D">
        <w:rPr>
          <w:lang w:val="pt-BR"/>
        </w:rPr>
        <w:t>29</w:t>
      </w:r>
      <w:r w:rsidRPr="009D22A4">
        <w:fldChar w:fldCharType="end"/>
      </w:r>
    </w:p>
    <w:p w14:paraId="101603EE" w14:textId="77777777" w:rsidR="005A27FE" w:rsidRPr="0036356C" w:rsidRDefault="005A27FE">
      <w:pPr>
        <w:pStyle w:val="TOC2"/>
        <w:rPr>
          <w:rFonts w:asciiTheme="minorHAnsi" w:eastAsiaTheme="minorEastAsia" w:hAnsiTheme="minorHAnsi" w:cstheme="minorBidi"/>
          <w:sz w:val="22"/>
          <w:szCs w:val="22"/>
          <w:lang w:val="pt-BR"/>
        </w:rPr>
      </w:pPr>
      <w:r w:rsidRPr="0036356C">
        <w:rPr>
          <w:rFonts w:cs="Tahoma"/>
          <w:lang w:val="pt-BR"/>
        </w:rPr>
        <w:t>External Conector para Servicios de Escritorio remoto de Windows Server™ 2012</w:t>
      </w:r>
      <w:r w:rsidRPr="0036356C">
        <w:rPr>
          <w:lang w:val="pt-BR"/>
        </w:rPr>
        <w:tab/>
      </w:r>
      <w:r w:rsidRPr="009D22A4">
        <w:fldChar w:fldCharType="begin"/>
      </w:r>
      <w:r w:rsidRPr="0036356C">
        <w:rPr>
          <w:lang w:val="pt-BR"/>
        </w:rPr>
        <w:instrText xml:space="preserve"> PAGEREF _Toc371854683 \h </w:instrText>
      </w:r>
      <w:r w:rsidRPr="009D22A4">
        <w:fldChar w:fldCharType="separate"/>
      </w:r>
      <w:r w:rsidR="00045B6D">
        <w:rPr>
          <w:lang w:val="pt-BR"/>
        </w:rPr>
        <w:t>29</w:t>
      </w:r>
      <w:r w:rsidRPr="009D22A4">
        <w:fldChar w:fldCharType="end"/>
      </w:r>
    </w:p>
    <w:p w14:paraId="37A17B02"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CAL de Windows Server™ 2012 Active Directory Rights Management Services</w:t>
      </w:r>
      <w:r w:rsidRPr="009D22A4">
        <w:tab/>
      </w:r>
      <w:r w:rsidRPr="009D22A4">
        <w:fldChar w:fldCharType="begin"/>
      </w:r>
      <w:r w:rsidRPr="009D22A4">
        <w:instrText xml:space="preserve"> PAGEREF _Toc371854684 \h </w:instrText>
      </w:r>
      <w:r w:rsidRPr="009D22A4">
        <w:fldChar w:fldCharType="separate"/>
      </w:r>
      <w:r w:rsidR="00045B6D">
        <w:t>29</w:t>
      </w:r>
      <w:r w:rsidRPr="009D22A4">
        <w:fldChar w:fldCharType="end"/>
      </w:r>
    </w:p>
    <w:p w14:paraId="48F8C262"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External Connector de Windows Server™Active Directory Rights Management Services</w:t>
      </w:r>
      <w:r w:rsidRPr="009D22A4">
        <w:tab/>
      </w:r>
      <w:r w:rsidRPr="009D22A4">
        <w:fldChar w:fldCharType="begin"/>
      </w:r>
      <w:r w:rsidRPr="009D22A4">
        <w:instrText xml:space="preserve"> PAGEREF _Toc371854685 \h </w:instrText>
      </w:r>
      <w:r w:rsidRPr="009D22A4">
        <w:fldChar w:fldCharType="separate"/>
      </w:r>
      <w:r w:rsidR="00045B6D">
        <w:t>29</w:t>
      </w:r>
      <w:r w:rsidRPr="009D22A4">
        <w:fldChar w:fldCharType="end"/>
      </w:r>
    </w:p>
    <w:p w14:paraId="0A460E75"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Small Business Server 2008 Premium</w:t>
      </w:r>
      <w:r w:rsidRPr="009D22A4">
        <w:tab/>
      </w:r>
      <w:r w:rsidRPr="009D22A4">
        <w:fldChar w:fldCharType="begin"/>
      </w:r>
      <w:r w:rsidRPr="009D22A4">
        <w:instrText xml:space="preserve"> PAGEREF _Toc371854686 \h </w:instrText>
      </w:r>
      <w:r w:rsidRPr="009D22A4">
        <w:fldChar w:fldCharType="separate"/>
      </w:r>
      <w:r w:rsidR="00045B6D">
        <w:t>29</w:t>
      </w:r>
      <w:r w:rsidRPr="009D22A4">
        <w:fldChar w:fldCharType="end"/>
      </w:r>
    </w:p>
    <w:p w14:paraId="3CA564B6"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Small Business Server 2011 Standard</w:t>
      </w:r>
      <w:r w:rsidRPr="009D22A4">
        <w:tab/>
      </w:r>
      <w:r w:rsidRPr="009D22A4">
        <w:fldChar w:fldCharType="begin"/>
      </w:r>
      <w:r w:rsidRPr="009D22A4">
        <w:instrText xml:space="preserve"> PAGEREF _Toc371854687 \h </w:instrText>
      </w:r>
      <w:r w:rsidRPr="009D22A4">
        <w:fldChar w:fldCharType="separate"/>
      </w:r>
      <w:r w:rsidR="00045B6D">
        <w:t>29</w:t>
      </w:r>
      <w:r w:rsidRPr="009D22A4">
        <w:fldChar w:fldCharType="end"/>
      </w:r>
    </w:p>
    <w:p w14:paraId="30157B86"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CAL Suite de Windows Small Business Server 2011 (1 cliente)</w:t>
      </w:r>
      <w:r w:rsidRPr="009D22A4">
        <w:tab/>
      </w:r>
      <w:r w:rsidRPr="009D22A4">
        <w:fldChar w:fldCharType="begin"/>
      </w:r>
      <w:r w:rsidRPr="009D22A4">
        <w:instrText xml:space="preserve"> PAGEREF _Toc371854688 \h </w:instrText>
      </w:r>
      <w:r w:rsidRPr="009D22A4">
        <w:fldChar w:fldCharType="separate"/>
      </w:r>
      <w:r w:rsidR="00045B6D">
        <w:t>29</w:t>
      </w:r>
      <w:r w:rsidRPr="009D22A4">
        <w:fldChar w:fldCharType="end"/>
      </w:r>
    </w:p>
    <w:p w14:paraId="4330A29D"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CAL Suite de Windows Small Business Server 2011 (5 clientes)</w:t>
      </w:r>
      <w:r w:rsidRPr="009D22A4">
        <w:tab/>
      </w:r>
      <w:r w:rsidRPr="009D22A4">
        <w:fldChar w:fldCharType="begin"/>
      </w:r>
      <w:r w:rsidRPr="009D22A4">
        <w:instrText xml:space="preserve"> PAGEREF _Toc371854689 \h </w:instrText>
      </w:r>
      <w:r w:rsidRPr="009D22A4">
        <w:fldChar w:fldCharType="separate"/>
      </w:r>
      <w:r w:rsidR="00045B6D">
        <w:t>29</w:t>
      </w:r>
      <w:r w:rsidRPr="009D22A4">
        <w:fldChar w:fldCharType="end"/>
      </w:r>
    </w:p>
    <w:p w14:paraId="3BDB4032"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CAL Suite de Windows Small Business Server 2011 (20 Clientes)</w:t>
      </w:r>
      <w:r w:rsidRPr="009D22A4">
        <w:tab/>
      </w:r>
      <w:r w:rsidRPr="009D22A4">
        <w:fldChar w:fldCharType="begin"/>
      </w:r>
      <w:r w:rsidRPr="009D22A4">
        <w:instrText xml:space="preserve"> PAGEREF _Toc371854690 \h </w:instrText>
      </w:r>
      <w:r w:rsidRPr="009D22A4">
        <w:fldChar w:fldCharType="separate"/>
      </w:r>
      <w:r w:rsidR="00045B6D">
        <w:t>29</w:t>
      </w:r>
      <w:r w:rsidRPr="009D22A4">
        <w:fldChar w:fldCharType="end"/>
      </w:r>
    </w:p>
    <w:p w14:paraId="653A8BDD"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Complemento de Windows Small Business Server 2011 Premium</w:t>
      </w:r>
      <w:r w:rsidRPr="009D22A4">
        <w:tab/>
      </w:r>
      <w:r w:rsidRPr="009D22A4">
        <w:fldChar w:fldCharType="begin"/>
      </w:r>
      <w:r w:rsidRPr="009D22A4">
        <w:instrText xml:space="preserve"> PAGEREF _Toc371854691 \h </w:instrText>
      </w:r>
      <w:r w:rsidRPr="009D22A4">
        <w:fldChar w:fldCharType="separate"/>
      </w:r>
      <w:r w:rsidR="00045B6D">
        <w:t>29</w:t>
      </w:r>
      <w:r w:rsidRPr="009D22A4">
        <w:fldChar w:fldCharType="end"/>
      </w:r>
    </w:p>
    <w:p w14:paraId="121484FD"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CAL Suite del Complemento de Windows Small Business Server 2011 Premium</w:t>
      </w:r>
      <w:r w:rsidRPr="009D22A4">
        <w:tab/>
      </w:r>
      <w:r w:rsidRPr="009D22A4">
        <w:fldChar w:fldCharType="begin"/>
      </w:r>
      <w:r w:rsidRPr="009D22A4">
        <w:instrText xml:space="preserve"> PAGEREF _Toc371854692 \h </w:instrText>
      </w:r>
      <w:r w:rsidRPr="009D22A4">
        <w:fldChar w:fldCharType="separate"/>
      </w:r>
      <w:r w:rsidR="00045B6D">
        <w:t>29</w:t>
      </w:r>
      <w:r w:rsidRPr="009D22A4">
        <w:fldChar w:fldCharType="end"/>
      </w:r>
    </w:p>
    <w:p w14:paraId="383EA05F"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CAL Suite del Complemento de Windows Small Business Server 2011 Premium (5 clientes)</w:t>
      </w:r>
      <w:r w:rsidRPr="009D22A4">
        <w:tab/>
      </w:r>
      <w:r w:rsidRPr="009D22A4">
        <w:fldChar w:fldCharType="begin"/>
      </w:r>
      <w:r w:rsidRPr="009D22A4">
        <w:instrText xml:space="preserve"> PAGEREF _Toc371854693 \h </w:instrText>
      </w:r>
      <w:r w:rsidRPr="009D22A4">
        <w:fldChar w:fldCharType="separate"/>
      </w:r>
      <w:r w:rsidR="00045B6D">
        <w:t>29</w:t>
      </w:r>
      <w:r w:rsidRPr="009D22A4">
        <w:fldChar w:fldCharType="end"/>
      </w:r>
    </w:p>
    <w:p w14:paraId="559B3AC5"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CAL Suite del Complemento de Windows Small Business Server 2011 Premium (20 clientes)</w:t>
      </w:r>
      <w:r w:rsidRPr="009D22A4">
        <w:tab/>
      </w:r>
      <w:r w:rsidRPr="009D22A4">
        <w:fldChar w:fldCharType="begin"/>
      </w:r>
      <w:r w:rsidRPr="009D22A4">
        <w:instrText xml:space="preserve"> PAGEREF _Toc371854694 \h </w:instrText>
      </w:r>
      <w:r w:rsidRPr="009D22A4">
        <w:fldChar w:fldCharType="separate"/>
      </w:r>
      <w:r w:rsidR="00045B6D">
        <w:t>29</w:t>
      </w:r>
      <w:r w:rsidRPr="009D22A4">
        <w:fldChar w:fldCharType="end"/>
      </w:r>
    </w:p>
    <w:p w14:paraId="3F2A84BD"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Server 2012 R2 Essentials</w:t>
      </w:r>
      <w:r w:rsidRPr="009D22A4">
        <w:tab/>
      </w:r>
      <w:r w:rsidRPr="009D22A4">
        <w:fldChar w:fldCharType="begin"/>
      </w:r>
      <w:r w:rsidRPr="009D22A4">
        <w:instrText xml:space="preserve"> PAGEREF _Toc371854695 \h </w:instrText>
      </w:r>
      <w:r w:rsidRPr="009D22A4">
        <w:fldChar w:fldCharType="separate"/>
      </w:r>
      <w:r w:rsidR="00045B6D">
        <w:t>29</w:t>
      </w:r>
      <w:r w:rsidRPr="009D22A4">
        <w:fldChar w:fldCharType="end"/>
      </w:r>
    </w:p>
    <w:p w14:paraId="5D331316"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Windows Small Business Server 2011 Essentials</w:t>
      </w:r>
      <w:r w:rsidRPr="009D22A4">
        <w:tab/>
      </w:r>
      <w:r w:rsidRPr="009D22A4">
        <w:fldChar w:fldCharType="begin"/>
      </w:r>
      <w:r w:rsidRPr="009D22A4">
        <w:instrText xml:space="preserve"> PAGEREF _Toc371854696 \h </w:instrText>
      </w:r>
      <w:r w:rsidRPr="009D22A4">
        <w:fldChar w:fldCharType="separate"/>
      </w:r>
      <w:r w:rsidR="00045B6D">
        <w:t>29</w:t>
      </w:r>
      <w:r w:rsidRPr="009D22A4">
        <w:fldChar w:fldCharType="end"/>
      </w:r>
    </w:p>
    <w:p w14:paraId="0B70175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Windows Web Server 2008 R2</w:t>
      </w:r>
      <w:r w:rsidRPr="0036356C">
        <w:rPr>
          <w:lang w:val="es-ES"/>
        </w:rPr>
        <w:tab/>
      </w:r>
      <w:r w:rsidRPr="009D22A4">
        <w:fldChar w:fldCharType="begin"/>
      </w:r>
      <w:r w:rsidRPr="0036356C">
        <w:rPr>
          <w:lang w:val="es-ES"/>
        </w:rPr>
        <w:instrText xml:space="preserve"> PAGEREF _Toc371854697 \h </w:instrText>
      </w:r>
      <w:r w:rsidRPr="009D22A4">
        <w:fldChar w:fldCharType="separate"/>
      </w:r>
      <w:r w:rsidR="00045B6D">
        <w:rPr>
          <w:lang w:val="es-ES"/>
        </w:rPr>
        <w:t>29</w:t>
      </w:r>
      <w:r w:rsidRPr="009D22A4">
        <w:fldChar w:fldCharType="end"/>
      </w:r>
    </w:p>
    <w:p w14:paraId="663B86F1"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Yammer Enterprise</w:t>
      </w:r>
      <w:r w:rsidRPr="0036356C">
        <w:rPr>
          <w:lang w:val="es-ES"/>
        </w:rPr>
        <w:tab/>
      </w:r>
      <w:r w:rsidRPr="009D22A4">
        <w:fldChar w:fldCharType="begin"/>
      </w:r>
      <w:r w:rsidRPr="0036356C">
        <w:rPr>
          <w:lang w:val="es-ES"/>
        </w:rPr>
        <w:instrText xml:space="preserve"> PAGEREF _Toc371854698 \h </w:instrText>
      </w:r>
      <w:r w:rsidRPr="009D22A4">
        <w:fldChar w:fldCharType="separate"/>
      </w:r>
      <w:r w:rsidR="00045B6D">
        <w:rPr>
          <w:lang w:val="es-ES"/>
        </w:rPr>
        <w:t>29</w:t>
      </w:r>
      <w:r w:rsidRPr="009D22A4">
        <w:fldChar w:fldCharType="end"/>
      </w:r>
    </w:p>
    <w:p w14:paraId="14B4C9CF" w14:textId="77777777" w:rsidR="005A27FE" w:rsidRPr="0036356C" w:rsidRDefault="005A27FE">
      <w:pPr>
        <w:pStyle w:val="TOC1"/>
        <w:rPr>
          <w:rFonts w:asciiTheme="minorHAnsi" w:eastAsiaTheme="minorEastAsia" w:hAnsiTheme="minorHAnsi" w:cstheme="minorBidi"/>
          <w:b w:val="0"/>
          <w:caps w:val="0"/>
          <w:color w:val="auto"/>
          <w:szCs w:val="22"/>
          <w:lang w:val="es-ES"/>
        </w:rPr>
      </w:pPr>
      <w:r w:rsidRPr="0036356C">
        <w:rPr>
          <w:color w:val="auto"/>
          <w:lang w:val="es-ES"/>
        </w:rPr>
        <w:t xml:space="preserve">SECCIÓN 1: Cambios realizados a la LISTA DE PRODUCTOS </w:t>
      </w:r>
      <w:r w:rsidR="009D22A4" w:rsidRPr="0036356C">
        <w:rPr>
          <w:color w:val="auto"/>
          <w:lang w:val="es-ES"/>
        </w:rPr>
        <w:br/>
      </w:r>
      <w:r w:rsidRPr="0036356C">
        <w:rPr>
          <w:color w:val="auto"/>
          <w:lang w:val="es-ES"/>
        </w:rPr>
        <w:t>en los últimos 12 meses</w:t>
      </w:r>
      <w:r w:rsidRPr="0036356C">
        <w:rPr>
          <w:color w:val="auto"/>
          <w:lang w:val="es-ES"/>
        </w:rPr>
        <w:tab/>
      </w:r>
      <w:r w:rsidRPr="009D22A4">
        <w:rPr>
          <w:color w:val="auto"/>
        </w:rPr>
        <w:fldChar w:fldCharType="begin"/>
      </w:r>
      <w:r w:rsidRPr="0036356C">
        <w:rPr>
          <w:color w:val="auto"/>
          <w:lang w:val="es-ES"/>
        </w:rPr>
        <w:instrText xml:space="preserve"> PAGEREF _Toc371854699 \h </w:instrText>
      </w:r>
      <w:r w:rsidRPr="009D22A4">
        <w:rPr>
          <w:color w:val="auto"/>
        </w:rPr>
      </w:r>
      <w:r w:rsidRPr="009D22A4">
        <w:rPr>
          <w:color w:val="auto"/>
        </w:rPr>
        <w:fldChar w:fldCharType="separate"/>
      </w:r>
      <w:r w:rsidR="00045B6D">
        <w:rPr>
          <w:color w:val="auto"/>
          <w:lang w:val="es-ES"/>
        </w:rPr>
        <w:t>30</w:t>
      </w:r>
      <w:r w:rsidRPr="009D22A4">
        <w:rPr>
          <w:color w:val="auto"/>
        </w:rPr>
        <w:fldChar w:fldCharType="end"/>
      </w:r>
    </w:p>
    <w:p w14:paraId="76AEC025"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CAMBIOS REALIZADOS EN DICIEMBRE DE</w:t>
      </w:r>
      <w:r w:rsidRPr="0036356C">
        <w:rPr>
          <w:lang w:val="es-ES"/>
        </w:rPr>
        <w:tab/>
      </w:r>
      <w:r w:rsidRPr="009D22A4">
        <w:fldChar w:fldCharType="begin"/>
      </w:r>
      <w:r w:rsidRPr="0036356C">
        <w:rPr>
          <w:lang w:val="es-ES"/>
        </w:rPr>
        <w:instrText xml:space="preserve"> PAGEREF _Toc371854700 \h </w:instrText>
      </w:r>
      <w:r w:rsidRPr="009D22A4">
        <w:fldChar w:fldCharType="separate"/>
      </w:r>
      <w:r w:rsidR="00045B6D">
        <w:rPr>
          <w:lang w:val="es-ES"/>
        </w:rPr>
        <w:t>30</w:t>
      </w:r>
      <w:r w:rsidRPr="009D22A4">
        <w:fldChar w:fldCharType="end"/>
      </w:r>
    </w:p>
    <w:p w14:paraId="290E4341"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CAMBIOS REALIZADOS EN NOVIEMBRE DE 2013</w:t>
      </w:r>
      <w:r w:rsidRPr="0036356C">
        <w:rPr>
          <w:lang w:val="es-ES"/>
        </w:rPr>
        <w:tab/>
      </w:r>
      <w:r w:rsidRPr="009D22A4">
        <w:fldChar w:fldCharType="begin"/>
      </w:r>
      <w:r w:rsidRPr="0036356C">
        <w:rPr>
          <w:lang w:val="es-ES"/>
        </w:rPr>
        <w:instrText xml:space="preserve"> PAGEREF _Toc371854701 \h </w:instrText>
      </w:r>
      <w:r w:rsidRPr="009D22A4">
        <w:fldChar w:fldCharType="separate"/>
      </w:r>
      <w:r w:rsidR="00045B6D">
        <w:rPr>
          <w:lang w:val="es-ES"/>
        </w:rPr>
        <w:t>30</w:t>
      </w:r>
      <w:r w:rsidRPr="009D22A4">
        <w:fldChar w:fldCharType="end"/>
      </w:r>
    </w:p>
    <w:p w14:paraId="2336D92D"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CAMBIOS REALIZADOS EN OCTUBRE DE 2013</w:t>
      </w:r>
      <w:r w:rsidRPr="0036356C">
        <w:rPr>
          <w:lang w:val="es-ES"/>
        </w:rPr>
        <w:tab/>
      </w:r>
      <w:r w:rsidRPr="009D22A4">
        <w:fldChar w:fldCharType="begin"/>
      </w:r>
      <w:r w:rsidRPr="0036356C">
        <w:rPr>
          <w:lang w:val="es-ES"/>
        </w:rPr>
        <w:instrText xml:space="preserve"> PAGEREF _Toc371854702 \h </w:instrText>
      </w:r>
      <w:r w:rsidRPr="009D22A4">
        <w:fldChar w:fldCharType="separate"/>
      </w:r>
      <w:r w:rsidR="00045B6D">
        <w:rPr>
          <w:lang w:val="es-ES"/>
        </w:rPr>
        <w:t>31</w:t>
      </w:r>
      <w:r w:rsidRPr="009D22A4">
        <w:fldChar w:fldCharType="end"/>
      </w:r>
    </w:p>
    <w:p w14:paraId="0A364E8B"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CAMBIOS REALIZADOS EN SEPTIEMBRE DE 2013</w:t>
      </w:r>
      <w:r w:rsidRPr="0036356C">
        <w:rPr>
          <w:lang w:val="es-ES"/>
        </w:rPr>
        <w:tab/>
      </w:r>
      <w:r w:rsidRPr="009D22A4">
        <w:fldChar w:fldCharType="begin"/>
      </w:r>
      <w:r w:rsidRPr="0036356C">
        <w:rPr>
          <w:lang w:val="es-ES"/>
        </w:rPr>
        <w:instrText xml:space="preserve"> PAGEREF _Toc371854703 \h </w:instrText>
      </w:r>
      <w:r w:rsidRPr="009D22A4">
        <w:fldChar w:fldCharType="separate"/>
      </w:r>
      <w:r w:rsidR="00045B6D">
        <w:rPr>
          <w:lang w:val="es-ES"/>
        </w:rPr>
        <w:t>32</w:t>
      </w:r>
      <w:r w:rsidRPr="009D22A4">
        <w:fldChar w:fldCharType="end"/>
      </w:r>
    </w:p>
    <w:p w14:paraId="606FF101"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CAMBIOS REALIZADOS EN AGOSTO DE 2013</w:t>
      </w:r>
      <w:r w:rsidRPr="0036356C">
        <w:rPr>
          <w:lang w:val="es-ES"/>
        </w:rPr>
        <w:tab/>
      </w:r>
      <w:r w:rsidRPr="009D22A4">
        <w:fldChar w:fldCharType="begin"/>
      </w:r>
      <w:r w:rsidRPr="0036356C">
        <w:rPr>
          <w:lang w:val="es-ES"/>
        </w:rPr>
        <w:instrText xml:space="preserve"> PAGEREF _Toc371854704 \h </w:instrText>
      </w:r>
      <w:r w:rsidRPr="009D22A4">
        <w:fldChar w:fldCharType="separate"/>
      </w:r>
      <w:r w:rsidR="00045B6D">
        <w:rPr>
          <w:lang w:val="es-ES"/>
        </w:rPr>
        <w:t>32</w:t>
      </w:r>
      <w:r w:rsidRPr="009D22A4">
        <w:fldChar w:fldCharType="end"/>
      </w:r>
    </w:p>
    <w:p w14:paraId="417D8A48"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CAMBIOS EN JULIO DE 2013</w:t>
      </w:r>
      <w:r w:rsidRPr="0036356C">
        <w:rPr>
          <w:lang w:val="es-ES"/>
        </w:rPr>
        <w:tab/>
      </w:r>
      <w:r w:rsidRPr="009D22A4">
        <w:fldChar w:fldCharType="begin"/>
      </w:r>
      <w:r w:rsidRPr="0036356C">
        <w:rPr>
          <w:lang w:val="es-ES"/>
        </w:rPr>
        <w:instrText xml:space="preserve"> PAGEREF _Toc371854705 \h </w:instrText>
      </w:r>
      <w:r w:rsidRPr="009D22A4">
        <w:fldChar w:fldCharType="separate"/>
      </w:r>
      <w:r w:rsidR="00045B6D">
        <w:rPr>
          <w:lang w:val="es-ES"/>
        </w:rPr>
        <w:t>33</w:t>
      </w:r>
      <w:r w:rsidRPr="009D22A4">
        <w:fldChar w:fldCharType="end"/>
      </w:r>
    </w:p>
    <w:p w14:paraId="082EBA9C"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CAMBIOS EN JUNIO DE 2013</w:t>
      </w:r>
      <w:r w:rsidRPr="0036356C">
        <w:rPr>
          <w:lang w:val="es-ES"/>
        </w:rPr>
        <w:tab/>
      </w:r>
      <w:r w:rsidRPr="009D22A4">
        <w:fldChar w:fldCharType="begin"/>
      </w:r>
      <w:r w:rsidRPr="0036356C">
        <w:rPr>
          <w:lang w:val="es-ES"/>
        </w:rPr>
        <w:instrText xml:space="preserve"> PAGEREF _Toc371854706 \h </w:instrText>
      </w:r>
      <w:r w:rsidRPr="009D22A4">
        <w:fldChar w:fldCharType="separate"/>
      </w:r>
      <w:r w:rsidR="00045B6D">
        <w:rPr>
          <w:lang w:val="es-ES"/>
        </w:rPr>
        <w:t>34</w:t>
      </w:r>
      <w:r w:rsidRPr="009D22A4">
        <w:fldChar w:fldCharType="end"/>
      </w:r>
    </w:p>
    <w:p w14:paraId="03B9ACF8"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CAMBIOS EN MAYO DE 2013</w:t>
      </w:r>
      <w:r w:rsidRPr="0036356C">
        <w:rPr>
          <w:lang w:val="es-ES"/>
        </w:rPr>
        <w:tab/>
      </w:r>
      <w:r w:rsidRPr="009D22A4">
        <w:fldChar w:fldCharType="begin"/>
      </w:r>
      <w:r w:rsidRPr="0036356C">
        <w:rPr>
          <w:lang w:val="es-ES"/>
        </w:rPr>
        <w:instrText xml:space="preserve"> PAGEREF _Toc371854707 \h </w:instrText>
      </w:r>
      <w:r w:rsidRPr="009D22A4">
        <w:fldChar w:fldCharType="separate"/>
      </w:r>
      <w:r w:rsidR="00045B6D">
        <w:rPr>
          <w:lang w:val="es-ES"/>
        </w:rPr>
        <w:t>34</w:t>
      </w:r>
      <w:r w:rsidRPr="009D22A4">
        <w:fldChar w:fldCharType="end"/>
      </w:r>
    </w:p>
    <w:p w14:paraId="052D65B6"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CAMBIOS REALIZADOS EN ABRIL DE 2013</w:t>
      </w:r>
      <w:r w:rsidRPr="0036356C">
        <w:rPr>
          <w:lang w:val="es-ES"/>
        </w:rPr>
        <w:tab/>
      </w:r>
      <w:r w:rsidRPr="009D22A4">
        <w:fldChar w:fldCharType="begin"/>
      </w:r>
      <w:r w:rsidRPr="0036356C">
        <w:rPr>
          <w:lang w:val="es-ES"/>
        </w:rPr>
        <w:instrText xml:space="preserve"> PAGEREF _Toc371854708 \h </w:instrText>
      </w:r>
      <w:r w:rsidRPr="009D22A4">
        <w:fldChar w:fldCharType="separate"/>
      </w:r>
      <w:r w:rsidR="00045B6D">
        <w:rPr>
          <w:lang w:val="es-ES"/>
        </w:rPr>
        <w:t>34</w:t>
      </w:r>
      <w:r w:rsidRPr="009D22A4">
        <w:fldChar w:fldCharType="end"/>
      </w:r>
    </w:p>
    <w:p w14:paraId="39A3B2C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CAMBIOS REALIZADOS EN MARZO DE 2013</w:t>
      </w:r>
      <w:r w:rsidRPr="0036356C">
        <w:rPr>
          <w:lang w:val="es-ES"/>
        </w:rPr>
        <w:tab/>
      </w:r>
      <w:r w:rsidRPr="009D22A4">
        <w:fldChar w:fldCharType="begin"/>
      </w:r>
      <w:r w:rsidRPr="0036356C">
        <w:rPr>
          <w:lang w:val="es-ES"/>
        </w:rPr>
        <w:instrText xml:space="preserve"> PAGEREF _Toc371854709 \h </w:instrText>
      </w:r>
      <w:r w:rsidRPr="009D22A4">
        <w:fldChar w:fldCharType="separate"/>
      </w:r>
      <w:r w:rsidR="00045B6D">
        <w:rPr>
          <w:lang w:val="es-ES"/>
        </w:rPr>
        <w:t>36</w:t>
      </w:r>
      <w:r w:rsidRPr="009D22A4">
        <w:fldChar w:fldCharType="end"/>
      </w:r>
    </w:p>
    <w:p w14:paraId="580DACCB"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CAMBIOS REALIZADOS EN FEBRERO DE 2013</w:t>
      </w:r>
      <w:r w:rsidRPr="0036356C">
        <w:rPr>
          <w:lang w:val="es-ES"/>
        </w:rPr>
        <w:tab/>
      </w:r>
      <w:r w:rsidRPr="009D22A4">
        <w:fldChar w:fldCharType="begin"/>
      </w:r>
      <w:r w:rsidRPr="0036356C">
        <w:rPr>
          <w:lang w:val="es-ES"/>
        </w:rPr>
        <w:instrText xml:space="preserve"> PAGEREF _Toc371854710 \h </w:instrText>
      </w:r>
      <w:r w:rsidRPr="009D22A4">
        <w:fldChar w:fldCharType="separate"/>
      </w:r>
      <w:r w:rsidR="00045B6D">
        <w:rPr>
          <w:lang w:val="es-ES"/>
        </w:rPr>
        <w:t>37</w:t>
      </w:r>
      <w:r w:rsidRPr="009D22A4">
        <w:fldChar w:fldCharType="end"/>
      </w:r>
    </w:p>
    <w:p w14:paraId="1FAACC4D"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CAMBIOS REALIZADOS EN ENERO DE 2013</w:t>
      </w:r>
      <w:r w:rsidRPr="0036356C">
        <w:rPr>
          <w:lang w:val="es-ES"/>
        </w:rPr>
        <w:tab/>
      </w:r>
      <w:r w:rsidRPr="009D22A4">
        <w:fldChar w:fldCharType="begin"/>
      </w:r>
      <w:r w:rsidRPr="0036356C">
        <w:rPr>
          <w:lang w:val="es-ES"/>
        </w:rPr>
        <w:instrText xml:space="preserve"> PAGEREF _Toc371854711 \h </w:instrText>
      </w:r>
      <w:r w:rsidRPr="009D22A4">
        <w:fldChar w:fldCharType="separate"/>
      </w:r>
      <w:r w:rsidR="00045B6D">
        <w:rPr>
          <w:lang w:val="es-ES"/>
        </w:rPr>
        <w:t>38</w:t>
      </w:r>
      <w:r w:rsidRPr="009D22A4">
        <w:fldChar w:fldCharType="end"/>
      </w:r>
    </w:p>
    <w:p w14:paraId="766C76AB" w14:textId="77777777" w:rsidR="005A27FE" w:rsidRPr="0036356C" w:rsidRDefault="005A27FE">
      <w:pPr>
        <w:pStyle w:val="TOC1"/>
        <w:rPr>
          <w:rFonts w:asciiTheme="minorHAnsi" w:eastAsiaTheme="minorEastAsia" w:hAnsiTheme="minorHAnsi" w:cstheme="minorBidi"/>
          <w:b w:val="0"/>
          <w:caps w:val="0"/>
          <w:color w:val="auto"/>
          <w:szCs w:val="22"/>
          <w:lang w:val="es-ES"/>
        </w:rPr>
      </w:pPr>
      <w:r w:rsidRPr="0036356C">
        <w:rPr>
          <w:color w:val="auto"/>
          <w:lang w:val="es-ES"/>
        </w:rPr>
        <w:t>SECción 2: ProMOCIONES DE PRODUCTOS</w:t>
      </w:r>
      <w:r w:rsidRPr="0036356C">
        <w:rPr>
          <w:color w:val="auto"/>
          <w:lang w:val="es-ES"/>
        </w:rPr>
        <w:tab/>
      </w:r>
      <w:r w:rsidRPr="009D22A4">
        <w:rPr>
          <w:color w:val="auto"/>
        </w:rPr>
        <w:fldChar w:fldCharType="begin"/>
      </w:r>
      <w:r w:rsidRPr="0036356C">
        <w:rPr>
          <w:color w:val="auto"/>
          <w:lang w:val="es-ES"/>
        </w:rPr>
        <w:instrText xml:space="preserve"> PAGEREF _Toc371854712 \h </w:instrText>
      </w:r>
      <w:r w:rsidRPr="009D22A4">
        <w:rPr>
          <w:color w:val="auto"/>
        </w:rPr>
      </w:r>
      <w:r w:rsidRPr="009D22A4">
        <w:rPr>
          <w:color w:val="auto"/>
        </w:rPr>
        <w:fldChar w:fldCharType="separate"/>
      </w:r>
      <w:r w:rsidR="00045B6D">
        <w:rPr>
          <w:color w:val="auto"/>
          <w:lang w:val="es-ES"/>
        </w:rPr>
        <w:t>39</w:t>
      </w:r>
      <w:r w:rsidRPr="009D22A4">
        <w:rPr>
          <w:color w:val="auto"/>
        </w:rPr>
        <w:fldChar w:fldCharType="end"/>
      </w:r>
    </w:p>
    <w:p w14:paraId="3A11700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Microsoft Dynamics AX 2012 R2 - Promoción de inicio EA</w:t>
      </w:r>
      <w:r w:rsidRPr="0036356C">
        <w:rPr>
          <w:lang w:val="es-ES"/>
        </w:rPr>
        <w:tab/>
      </w:r>
      <w:r w:rsidRPr="009D22A4">
        <w:fldChar w:fldCharType="begin"/>
      </w:r>
      <w:r w:rsidRPr="0036356C">
        <w:rPr>
          <w:lang w:val="es-ES"/>
        </w:rPr>
        <w:instrText xml:space="preserve"> PAGEREF _Toc371854713 \h </w:instrText>
      </w:r>
      <w:r w:rsidRPr="009D22A4">
        <w:fldChar w:fldCharType="separate"/>
      </w:r>
      <w:r w:rsidR="00045B6D">
        <w:rPr>
          <w:lang w:val="es-ES"/>
        </w:rPr>
        <w:t>39</w:t>
      </w:r>
      <w:r w:rsidRPr="009D22A4">
        <w:fldChar w:fldCharType="end"/>
      </w:r>
    </w:p>
    <w:p w14:paraId="4A030086"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eastAsia="Times New Roman" w:cs="Tahoma"/>
          <w:lang w:val="es-ES"/>
        </w:rPr>
        <w:t>Promoción de Windows Intune y Complemento de Intune</w:t>
      </w:r>
      <w:r w:rsidRPr="0036356C">
        <w:rPr>
          <w:lang w:val="es-ES"/>
        </w:rPr>
        <w:tab/>
      </w:r>
      <w:r w:rsidRPr="009D22A4">
        <w:fldChar w:fldCharType="begin"/>
      </w:r>
      <w:r w:rsidRPr="0036356C">
        <w:rPr>
          <w:lang w:val="es-ES"/>
        </w:rPr>
        <w:instrText xml:space="preserve"> PAGEREF _Toc371854714 \h </w:instrText>
      </w:r>
      <w:r w:rsidRPr="009D22A4">
        <w:fldChar w:fldCharType="separate"/>
      </w:r>
      <w:r w:rsidR="00045B6D">
        <w:rPr>
          <w:lang w:val="es-ES"/>
        </w:rPr>
        <w:t>39</w:t>
      </w:r>
      <w:r w:rsidRPr="009D22A4">
        <w:fldChar w:fldCharType="end"/>
      </w:r>
    </w:p>
    <w:p w14:paraId="703801EC"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eastAsia="Times New Roman" w:cs="Tahoma"/>
          <w:lang w:val="es-ES"/>
        </w:rPr>
        <w:t>Aceleración de la Adopción de Windows Azure</w:t>
      </w:r>
      <w:r w:rsidRPr="0036356C">
        <w:rPr>
          <w:lang w:val="es-ES"/>
        </w:rPr>
        <w:tab/>
      </w:r>
      <w:r w:rsidRPr="009D22A4">
        <w:fldChar w:fldCharType="begin"/>
      </w:r>
      <w:r w:rsidRPr="0036356C">
        <w:rPr>
          <w:lang w:val="es-ES"/>
        </w:rPr>
        <w:instrText xml:space="preserve"> PAGEREF _Toc371854715 \h </w:instrText>
      </w:r>
      <w:r w:rsidRPr="009D22A4">
        <w:fldChar w:fldCharType="separate"/>
      </w:r>
      <w:r w:rsidR="00045B6D">
        <w:rPr>
          <w:lang w:val="es-ES"/>
        </w:rPr>
        <w:t>39</w:t>
      </w:r>
      <w:r w:rsidRPr="009D22A4">
        <w:fldChar w:fldCharType="end"/>
      </w:r>
    </w:p>
    <w:p w14:paraId="2FAEB47F"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eastAsia="Times New Roman" w:cs="Tahoma"/>
          <w:lang w:val="es-ES"/>
        </w:rPr>
        <w:t>Promoción de Visual Studio Test Pro con MSDN</w:t>
      </w:r>
      <w:r w:rsidRPr="0036356C">
        <w:rPr>
          <w:lang w:val="es-ES"/>
        </w:rPr>
        <w:tab/>
      </w:r>
      <w:r w:rsidRPr="009D22A4">
        <w:fldChar w:fldCharType="begin"/>
      </w:r>
      <w:r w:rsidRPr="0036356C">
        <w:rPr>
          <w:lang w:val="es-ES"/>
        </w:rPr>
        <w:instrText xml:space="preserve"> PAGEREF _Toc371854716 \h </w:instrText>
      </w:r>
      <w:r w:rsidRPr="009D22A4">
        <w:fldChar w:fldCharType="separate"/>
      </w:r>
      <w:r w:rsidR="00045B6D">
        <w:rPr>
          <w:lang w:val="es-ES"/>
        </w:rPr>
        <w:t>40</w:t>
      </w:r>
      <w:r w:rsidRPr="009D22A4">
        <w:fldChar w:fldCharType="end"/>
      </w:r>
    </w:p>
    <w:p w14:paraId="5C4F260E"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eastAsia="Times New Roman" w:cs="Tahoma"/>
          <w:lang w:val="es-ES"/>
        </w:rPr>
        <w:t>Jumpstart Server and Cloud Enrollment para el año fiscal 2014</w:t>
      </w:r>
      <w:r w:rsidRPr="0036356C">
        <w:rPr>
          <w:lang w:val="es-ES"/>
        </w:rPr>
        <w:tab/>
      </w:r>
      <w:r w:rsidRPr="009D22A4">
        <w:fldChar w:fldCharType="begin"/>
      </w:r>
      <w:r w:rsidRPr="0036356C">
        <w:rPr>
          <w:lang w:val="es-ES"/>
        </w:rPr>
        <w:instrText xml:space="preserve"> PAGEREF _Toc371854717 \h </w:instrText>
      </w:r>
      <w:r w:rsidRPr="009D22A4">
        <w:fldChar w:fldCharType="separate"/>
      </w:r>
      <w:r w:rsidR="00045B6D">
        <w:rPr>
          <w:lang w:val="es-ES"/>
        </w:rPr>
        <w:t>40</w:t>
      </w:r>
      <w:r w:rsidRPr="009D22A4">
        <w:fldChar w:fldCharType="end"/>
      </w:r>
    </w:p>
    <w:p w14:paraId="6373D095"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eastAsia="Times New Roman" w:cs="Tahoma"/>
          <w:lang w:val="es-ES"/>
        </w:rPr>
        <w:t>Promoción de administración de carteras y proyectos en la nube</w:t>
      </w:r>
      <w:r w:rsidRPr="0036356C">
        <w:rPr>
          <w:lang w:val="es-ES"/>
        </w:rPr>
        <w:tab/>
      </w:r>
      <w:r w:rsidRPr="009D22A4">
        <w:fldChar w:fldCharType="begin"/>
      </w:r>
      <w:r w:rsidRPr="0036356C">
        <w:rPr>
          <w:lang w:val="es-ES"/>
        </w:rPr>
        <w:instrText xml:space="preserve"> PAGEREF _Toc371854718 \h </w:instrText>
      </w:r>
      <w:r w:rsidRPr="009D22A4">
        <w:fldChar w:fldCharType="separate"/>
      </w:r>
      <w:r w:rsidR="00045B6D">
        <w:rPr>
          <w:lang w:val="es-ES"/>
        </w:rPr>
        <w:t>40</w:t>
      </w:r>
      <w:r w:rsidRPr="009D22A4">
        <w:fldChar w:fldCharType="end"/>
      </w:r>
    </w:p>
    <w:p w14:paraId="6D15DABD"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Promoción de Transición de SA para Project y Visio</w:t>
      </w:r>
      <w:r w:rsidRPr="0036356C">
        <w:rPr>
          <w:lang w:val="es-ES"/>
        </w:rPr>
        <w:tab/>
      </w:r>
      <w:r w:rsidRPr="009D22A4">
        <w:fldChar w:fldCharType="begin"/>
      </w:r>
      <w:r w:rsidRPr="0036356C">
        <w:rPr>
          <w:lang w:val="es-ES"/>
        </w:rPr>
        <w:instrText xml:space="preserve"> PAGEREF _Toc371854719 \h </w:instrText>
      </w:r>
      <w:r w:rsidRPr="009D22A4">
        <w:fldChar w:fldCharType="separate"/>
      </w:r>
      <w:r w:rsidR="00045B6D">
        <w:rPr>
          <w:lang w:val="es-ES"/>
        </w:rPr>
        <w:t>40</w:t>
      </w:r>
      <w:r w:rsidRPr="009D22A4">
        <w:fldChar w:fldCharType="end"/>
      </w:r>
    </w:p>
    <w:p w14:paraId="7A75731A"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Promoción de migración a una versión superior de SA para Project y Visio</w:t>
      </w:r>
      <w:r w:rsidRPr="0036356C">
        <w:rPr>
          <w:lang w:val="es-ES"/>
        </w:rPr>
        <w:tab/>
      </w:r>
      <w:r w:rsidRPr="009D22A4">
        <w:fldChar w:fldCharType="begin"/>
      </w:r>
      <w:r w:rsidRPr="0036356C">
        <w:rPr>
          <w:lang w:val="es-ES"/>
        </w:rPr>
        <w:instrText xml:space="preserve"> PAGEREF _Toc371854720 \h </w:instrText>
      </w:r>
      <w:r w:rsidRPr="009D22A4">
        <w:fldChar w:fldCharType="separate"/>
      </w:r>
      <w:r w:rsidR="00045B6D">
        <w:rPr>
          <w:lang w:val="es-ES"/>
        </w:rPr>
        <w:t>40</w:t>
      </w:r>
      <w:r w:rsidRPr="009D22A4">
        <w:fldChar w:fldCharType="end"/>
      </w:r>
    </w:p>
    <w:p w14:paraId="06CDA2C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Promoción de VL para Windows Embedded</w:t>
      </w:r>
      <w:r w:rsidRPr="0036356C">
        <w:rPr>
          <w:lang w:val="es-ES"/>
        </w:rPr>
        <w:tab/>
      </w:r>
      <w:r w:rsidRPr="009D22A4">
        <w:fldChar w:fldCharType="begin"/>
      </w:r>
      <w:r w:rsidRPr="0036356C">
        <w:rPr>
          <w:lang w:val="es-ES"/>
        </w:rPr>
        <w:instrText xml:space="preserve"> PAGEREF _Toc371854721 \h </w:instrText>
      </w:r>
      <w:r w:rsidRPr="009D22A4">
        <w:fldChar w:fldCharType="separate"/>
      </w:r>
      <w:r w:rsidR="00045B6D">
        <w:rPr>
          <w:lang w:val="es-ES"/>
        </w:rPr>
        <w:t>40</w:t>
      </w:r>
      <w:r w:rsidRPr="009D22A4">
        <w:fldChar w:fldCharType="end"/>
      </w:r>
    </w:p>
    <w:p w14:paraId="19E9BF20" w14:textId="77777777" w:rsidR="005A27FE" w:rsidRPr="0036356C" w:rsidRDefault="005A27FE">
      <w:pPr>
        <w:pStyle w:val="TOC1"/>
        <w:rPr>
          <w:rFonts w:asciiTheme="minorHAnsi" w:eastAsiaTheme="minorEastAsia" w:hAnsiTheme="minorHAnsi" w:cstheme="minorBidi"/>
          <w:b w:val="0"/>
          <w:caps w:val="0"/>
          <w:color w:val="auto"/>
          <w:szCs w:val="22"/>
          <w:lang w:val="es-ES"/>
        </w:rPr>
      </w:pPr>
      <w:r w:rsidRPr="0036356C">
        <w:rPr>
          <w:color w:val="auto"/>
          <w:lang w:val="es-ES"/>
        </w:rPr>
        <w:t>SECCIÓN 3</w:t>
      </w:r>
      <w:r w:rsidR="009D22A4" w:rsidRPr="0036356C">
        <w:rPr>
          <w:color w:val="auto"/>
          <w:lang w:val="es-ES"/>
        </w:rPr>
        <w:t>:</w:t>
      </w:r>
      <w:r w:rsidRPr="0036356C">
        <w:rPr>
          <w:color w:val="auto"/>
          <w:lang w:val="es-ES"/>
        </w:rPr>
        <w:t xml:space="preserve"> TÉRMINOS DEL PROGRAMA DE LICENCIAS POR VOLUMEN</w:t>
      </w:r>
      <w:r w:rsidRPr="0036356C">
        <w:rPr>
          <w:color w:val="auto"/>
          <w:lang w:val="es-ES"/>
        </w:rPr>
        <w:tab/>
      </w:r>
      <w:r w:rsidRPr="009D22A4">
        <w:rPr>
          <w:color w:val="auto"/>
        </w:rPr>
        <w:fldChar w:fldCharType="begin"/>
      </w:r>
      <w:r w:rsidRPr="0036356C">
        <w:rPr>
          <w:color w:val="auto"/>
          <w:lang w:val="es-ES"/>
        </w:rPr>
        <w:instrText xml:space="preserve"> PAGEREF _Toc371854722 \h </w:instrText>
      </w:r>
      <w:r w:rsidRPr="009D22A4">
        <w:rPr>
          <w:color w:val="auto"/>
        </w:rPr>
      </w:r>
      <w:r w:rsidRPr="009D22A4">
        <w:rPr>
          <w:color w:val="auto"/>
        </w:rPr>
        <w:fldChar w:fldCharType="separate"/>
      </w:r>
      <w:r w:rsidR="00045B6D">
        <w:rPr>
          <w:color w:val="auto"/>
          <w:lang w:val="es-ES"/>
        </w:rPr>
        <w:t>41</w:t>
      </w:r>
      <w:r w:rsidRPr="009D22A4">
        <w:rPr>
          <w:color w:val="auto"/>
        </w:rPr>
        <w:fldChar w:fldCharType="end"/>
      </w:r>
    </w:p>
    <w:p w14:paraId="3755EF84"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Programas de Licencias por Volumen aplicable</w:t>
      </w:r>
      <w:r w:rsidRPr="0036356C">
        <w:rPr>
          <w:color w:val="auto"/>
          <w:lang w:val="es-ES"/>
        </w:rPr>
        <w:tab/>
      </w:r>
      <w:r w:rsidRPr="009D22A4">
        <w:rPr>
          <w:color w:val="auto"/>
        </w:rPr>
        <w:fldChar w:fldCharType="begin"/>
      </w:r>
      <w:r w:rsidRPr="0036356C">
        <w:rPr>
          <w:color w:val="auto"/>
          <w:lang w:val="es-ES"/>
        </w:rPr>
        <w:instrText xml:space="preserve"> PAGEREF _Toc371854723 \h </w:instrText>
      </w:r>
      <w:r w:rsidRPr="009D22A4">
        <w:rPr>
          <w:color w:val="auto"/>
        </w:rPr>
      </w:r>
      <w:r w:rsidRPr="009D22A4">
        <w:rPr>
          <w:color w:val="auto"/>
        </w:rPr>
        <w:fldChar w:fldCharType="separate"/>
      </w:r>
      <w:r w:rsidR="00045B6D">
        <w:rPr>
          <w:color w:val="auto"/>
          <w:lang w:val="es-ES"/>
        </w:rPr>
        <w:t>41</w:t>
      </w:r>
      <w:r w:rsidRPr="009D22A4">
        <w:rPr>
          <w:color w:val="auto"/>
        </w:rPr>
        <w:fldChar w:fldCharType="end"/>
      </w:r>
    </w:p>
    <w:p w14:paraId="76D259F7"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Puntos y pedidos mínimos</w:t>
      </w:r>
      <w:r w:rsidRPr="0036356C">
        <w:rPr>
          <w:color w:val="auto"/>
          <w:lang w:val="es-ES"/>
        </w:rPr>
        <w:tab/>
      </w:r>
      <w:r w:rsidRPr="009D22A4">
        <w:rPr>
          <w:color w:val="auto"/>
        </w:rPr>
        <w:fldChar w:fldCharType="begin"/>
      </w:r>
      <w:r w:rsidRPr="0036356C">
        <w:rPr>
          <w:color w:val="auto"/>
          <w:lang w:val="es-ES"/>
        </w:rPr>
        <w:instrText xml:space="preserve"> PAGEREF _Toc371854724 \h </w:instrText>
      </w:r>
      <w:r w:rsidRPr="009D22A4">
        <w:rPr>
          <w:color w:val="auto"/>
        </w:rPr>
      </w:r>
      <w:r w:rsidRPr="009D22A4">
        <w:rPr>
          <w:color w:val="auto"/>
        </w:rPr>
        <w:fldChar w:fldCharType="separate"/>
      </w:r>
      <w:r w:rsidR="00045B6D">
        <w:rPr>
          <w:color w:val="auto"/>
          <w:lang w:val="es-ES"/>
        </w:rPr>
        <w:t>41</w:t>
      </w:r>
      <w:r w:rsidRPr="009D22A4">
        <w:rPr>
          <w:color w:val="auto"/>
        </w:rPr>
        <w:fldChar w:fldCharType="end"/>
      </w:r>
    </w:p>
    <w:p w14:paraId="7ED24FB7"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Requisitos mínimos para pedidos</w:t>
      </w:r>
      <w:r w:rsidRPr="0036356C">
        <w:rPr>
          <w:lang w:val="es-ES"/>
        </w:rPr>
        <w:tab/>
      </w:r>
      <w:r w:rsidRPr="009D22A4">
        <w:fldChar w:fldCharType="begin"/>
      </w:r>
      <w:r w:rsidRPr="0036356C">
        <w:rPr>
          <w:lang w:val="es-ES"/>
        </w:rPr>
        <w:instrText xml:space="preserve"> PAGEREF _Toc371854725 \h </w:instrText>
      </w:r>
      <w:r w:rsidRPr="009D22A4">
        <w:fldChar w:fldCharType="separate"/>
      </w:r>
      <w:r w:rsidR="00045B6D">
        <w:rPr>
          <w:lang w:val="es-ES"/>
        </w:rPr>
        <w:t>41</w:t>
      </w:r>
      <w:r w:rsidRPr="009D22A4">
        <w:fldChar w:fldCharType="end"/>
      </w:r>
    </w:p>
    <w:p w14:paraId="65490A67"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Plataformas</w:t>
      </w:r>
      <w:r w:rsidRPr="0036356C">
        <w:rPr>
          <w:color w:val="auto"/>
          <w:lang w:val="es-ES"/>
        </w:rPr>
        <w:tab/>
      </w:r>
      <w:r w:rsidRPr="009D22A4">
        <w:rPr>
          <w:color w:val="auto"/>
        </w:rPr>
        <w:fldChar w:fldCharType="begin"/>
      </w:r>
      <w:r w:rsidRPr="0036356C">
        <w:rPr>
          <w:color w:val="auto"/>
          <w:lang w:val="es-ES"/>
        </w:rPr>
        <w:instrText xml:space="preserve"> PAGEREF _Toc371854726 \h </w:instrText>
      </w:r>
      <w:r w:rsidRPr="009D22A4">
        <w:rPr>
          <w:color w:val="auto"/>
        </w:rPr>
      </w:r>
      <w:r w:rsidRPr="009D22A4">
        <w:rPr>
          <w:color w:val="auto"/>
        </w:rPr>
        <w:fldChar w:fldCharType="separate"/>
      </w:r>
      <w:r w:rsidR="00045B6D">
        <w:rPr>
          <w:color w:val="auto"/>
          <w:lang w:val="es-ES"/>
        </w:rPr>
        <w:t>45</w:t>
      </w:r>
      <w:r w:rsidRPr="009D22A4">
        <w:rPr>
          <w:color w:val="auto"/>
        </w:rPr>
        <w:fldChar w:fldCharType="end"/>
      </w:r>
    </w:p>
    <w:p w14:paraId="3E20F30D"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Definición de Administración para Dispositivos Cualificados</w:t>
      </w:r>
      <w:r w:rsidRPr="0036356C">
        <w:rPr>
          <w:color w:val="auto"/>
          <w:lang w:val="es-ES"/>
        </w:rPr>
        <w:tab/>
      </w:r>
      <w:r w:rsidRPr="009D22A4">
        <w:rPr>
          <w:color w:val="auto"/>
        </w:rPr>
        <w:fldChar w:fldCharType="begin"/>
      </w:r>
      <w:r w:rsidRPr="0036356C">
        <w:rPr>
          <w:color w:val="auto"/>
          <w:lang w:val="es-ES"/>
        </w:rPr>
        <w:instrText xml:space="preserve"> PAGEREF _Toc371854727 \h </w:instrText>
      </w:r>
      <w:r w:rsidRPr="009D22A4">
        <w:rPr>
          <w:color w:val="auto"/>
        </w:rPr>
      </w:r>
      <w:r w:rsidRPr="009D22A4">
        <w:rPr>
          <w:color w:val="auto"/>
        </w:rPr>
        <w:fldChar w:fldCharType="separate"/>
      </w:r>
      <w:r w:rsidR="00045B6D">
        <w:rPr>
          <w:color w:val="auto"/>
          <w:lang w:val="es-ES"/>
        </w:rPr>
        <w:t>46</w:t>
      </w:r>
      <w:r w:rsidRPr="009D22A4">
        <w:rPr>
          <w:color w:val="auto"/>
        </w:rPr>
        <w:fldChar w:fldCharType="end"/>
      </w:r>
    </w:p>
    <w:p w14:paraId="11190734"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Productos cualificados para descuento de actualización (UTD)</w:t>
      </w:r>
      <w:r w:rsidRPr="0036356C">
        <w:rPr>
          <w:color w:val="auto"/>
          <w:lang w:val="es-ES"/>
        </w:rPr>
        <w:tab/>
      </w:r>
      <w:r w:rsidRPr="009D22A4">
        <w:rPr>
          <w:color w:val="auto"/>
        </w:rPr>
        <w:fldChar w:fldCharType="begin"/>
      </w:r>
      <w:r w:rsidRPr="0036356C">
        <w:rPr>
          <w:color w:val="auto"/>
          <w:lang w:val="es-ES"/>
        </w:rPr>
        <w:instrText xml:space="preserve"> PAGEREF _Toc371854728 \h </w:instrText>
      </w:r>
      <w:r w:rsidRPr="009D22A4">
        <w:rPr>
          <w:color w:val="auto"/>
        </w:rPr>
      </w:r>
      <w:r w:rsidRPr="009D22A4">
        <w:rPr>
          <w:color w:val="auto"/>
        </w:rPr>
        <w:fldChar w:fldCharType="separate"/>
      </w:r>
      <w:r w:rsidR="00045B6D">
        <w:rPr>
          <w:color w:val="auto"/>
          <w:lang w:val="es-ES"/>
        </w:rPr>
        <w:t>47</w:t>
      </w:r>
      <w:r w:rsidRPr="009D22A4">
        <w:rPr>
          <w:color w:val="auto"/>
        </w:rPr>
        <w:fldChar w:fldCharType="end"/>
      </w:r>
    </w:p>
    <w:p w14:paraId="08360254"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Términos Actualizados del Programa Contrato Enterprise y Contrato Enterprise Subscription</w:t>
      </w:r>
      <w:r w:rsidRPr="0036356C">
        <w:rPr>
          <w:lang w:val="es-ES"/>
        </w:rPr>
        <w:tab/>
      </w:r>
      <w:r w:rsidRPr="009D22A4">
        <w:fldChar w:fldCharType="begin"/>
      </w:r>
      <w:r w:rsidRPr="0036356C">
        <w:rPr>
          <w:lang w:val="es-ES"/>
        </w:rPr>
        <w:instrText xml:space="preserve"> PAGEREF _Toc371854729 \h </w:instrText>
      </w:r>
      <w:r w:rsidRPr="009D22A4">
        <w:fldChar w:fldCharType="separate"/>
      </w:r>
      <w:r w:rsidR="00045B6D">
        <w:rPr>
          <w:lang w:val="es-ES"/>
        </w:rPr>
        <w:t>48</w:t>
      </w:r>
      <w:r w:rsidRPr="009D22A4">
        <w:fldChar w:fldCharType="end"/>
      </w:r>
    </w:p>
    <w:p w14:paraId="1B03F8FB"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Continuidad del Servicio mediante un Periodo Prorrogado</w:t>
      </w:r>
      <w:r w:rsidRPr="0036356C">
        <w:rPr>
          <w:lang w:val="es-ES"/>
        </w:rPr>
        <w:tab/>
      </w:r>
      <w:r w:rsidRPr="009D22A4">
        <w:fldChar w:fldCharType="begin"/>
      </w:r>
      <w:r w:rsidRPr="0036356C">
        <w:rPr>
          <w:lang w:val="es-ES"/>
        </w:rPr>
        <w:instrText xml:space="preserve"> PAGEREF _Toc371854730 \h </w:instrText>
      </w:r>
      <w:r w:rsidRPr="009D22A4">
        <w:fldChar w:fldCharType="separate"/>
      </w:r>
      <w:r w:rsidR="00045B6D">
        <w:rPr>
          <w:lang w:val="es-ES"/>
        </w:rPr>
        <w:t>52</w:t>
      </w:r>
      <w:r w:rsidRPr="009D22A4">
        <w:fldChar w:fldCharType="end"/>
      </w:r>
    </w:p>
    <w:p w14:paraId="02736BF6" w14:textId="77777777" w:rsidR="005A27FE" w:rsidRPr="0036356C" w:rsidRDefault="005A27FE">
      <w:pPr>
        <w:pStyle w:val="TOC1"/>
        <w:rPr>
          <w:rFonts w:asciiTheme="minorHAnsi" w:eastAsiaTheme="minorEastAsia" w:hAnsiTheme="minorHAnsi" w:cstheme="minorBidi"/>
          <w:b w:val="0"/>
          <w:caps w:val="0"/>
          <w:color w:val="auto"/>
          <w:szCs w:val="22"/>
          <w:lang w:val="es-ES"/>
        </w:rPr>
      </w:pPr>
      <w:r w:rsidRPr="0036356C">
        <w:rPr>
          <w:color w:val="auto"/>
          <w:lang w:val="es-ES"/>
        </w:rPr>
        <w:t>sección 4: TIPOS DE LICENCIAS Y precios</w:t>
      </w:r>
      <w:r w:rsidRPr="0036356C">
        <w:rPr>
          <w:color w:val="auto"/>
          <w:lang w:val="es-ES"/>
        </w:rPr>
        <w:tab/>
      </w:r>
      <w:r w:rsidRPr="009D22A4">
        <w:rPr>
          <w:color w:val="auto"/>
        </w:rPr>
        <w:fldChar w:fldCharType="begin"/>
      </w:r>
      <w:r w:rsidRPr="0036356C">
        <w:rPr>
          <w:color w:val="auto"/>
          <w:lang w:val="es-ES"/>
        </w:rPr>
        <w:instrText xml:space="preserve"> PAGEREF _Toc371854731 \h </w:instrText>
      </w:r>
      <w:r w:rsidRPr="009D22A4">
        <w:rPr>
          <w:color w:val="auto"/>
        </w:rPr>
      </w:r>
      <w:r w:rsidRPr="009D22A4">
        <w:rPr>
          <w:color w:val="auto"/>
        </w:rPr>
        <w:fldChar w:fldCharType="separate"/>
      </w:r>
      <w:r w:rsidR="00045B6D">
        <w:rPr>
          <w:color w:val="auto"/>
          <w:lang w:val="es-ES"/>
        </w:rPr>
        <w:t>53</w:t>
      </w:r>
      <w:r w:rsidRPr="009D22A4">
        <w:rPr>
          <w:color w:val="auto"/>
        </w:rPr>
        <w:fldChar w:fldCharType="end"/>
      </w:r>
    </w:p>
    <w:p w14:paraId="21016761"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Precios</w:t>
      </w:r>
      <w:r w:rsidRPr="0036356C">
        <w:rPr>
          <w:lang w:val="es-ES"/>
        </w:rPr>
        <w:tab/>
      </w:r>
      <w:r w:rsidRPr="009D22A4">
        <w:fldChar w:fldCharType="begin"/>
      </w:r>
      <w:r w:rsidRPr="0036356C">
        <w:rPr>
          <w:lang w:val="es-ES"/>
        </w:rPr>
        <w:instrText xml:space="preserve"> PAGEREF _Toc371854732 \h </w:instrText>
      </w:r>
      <w:r w:rsidRPr="009D22A4">
        <w:fldChar w:fldCharType="separate"/>
      </w:r>
      <w:r w:rsidR="00045B6D">
        <w:rPr>
          <w:lang w:val="es-ES"/>
        </w:rPr>
        <w:t>53</w:t>
      </w:r>
      <w:r w:rsidRPr="009D22A4">
        <w:fldChar w:fldCharType="end"/>
      </w:r>
    </w:p>
    <w:p w14:paraId="4DE7B1C2"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w:t>
      </w:r>
      <w:r w:rsidRPr="0036356C">
        <w:rPr>
          <w:lang w:val="es-ES"/>
        </w:rPr>
        <w:tab/>
      </w:r>
      <w:r w:rsidRPr="009D22A4">
        <w:fldChar w:fldCharType="begin"/>
      </w:r>
      <w:r w:rsidRPr="0036356C">
        <w:rPr>
          <w:lang w:val="es-ES"/>
        </w:rPr>
        <w:instrText xml:space="preserve"> PAGEREF _Toc371854733 \h </w:instrText>
      </w:r>
      <w:r w:rsidRPr="009D22A4">
        <w:fldChar w:fldCharType="separate"/>
      </w:r>
      <w:r w:rsidR="00045B6D">
        <w:rPr>
          <w:lang w:val="es-ES"/>
        </w:rPr>
        <w:t>53</w:t>
      </w:r>
      <w:r w:rsidRPr="009D22A4">
        <w:fldChar w:fldCharType="end"/>
      </w:r>
    </w:p>
    <w:p w14:paraId="4C9B2ED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 y Software Assurance</w:t>
      </w:r>
      <w:r w:rsidRPr="0036356C">
        <w:rPr>
          <w:lang w:val="es-ES"/>
        </w:rPr>
        <w:tab/>
      </w:r>
      <w:r w:rsidRPr="009D22A4">
        <w:fldChar w:fldCharType="begin"/>
      </w:r>
      <w:r w:rsidRPr="0036356C">
        <w:rPr>
          <w:lang w:val="es-ES"/>
        </w:rPr>
        <w:instrText xml:space="preserve"> PAGEREF _Toc371854734 \h </w:instrText>
      </w:r>
      <w:r w:rsidRPr="009D22A4">
        <w:fldChar w:fldCharType="separate"/>
      </w:r>
      <w:r w:rsidR="00045B6D">
        <w:rPr>
          <w:lang w:val="es-ES"/>
        </w:rPr>
        <w:t>53</w:t>
      </w:r>
      <w:r w:rsidRPr="009D22A4">
        <w:fldChar w:fldCharType="end"/>
      </w:r>
    </w:p>
    <w:p w14:paraId="78603C3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Software Assurance</w:t>
      </w:r>
      <w:r w:rsidRPr="0036356C">
        <w:rPr>
          <w:lang w:val="es-ES"/>
        </w:rPr>
        <w:tab/>
      </w:r>
      <w:r w:rsidRPr="009D22A4">
        <w:fldChar w:fldCharType="begin"/>
      </w:r>
      <w:r w:rsidRPr="0036356C">
        <w:rPr>
          <w:lang w:val="es-ES"/>
        </w:rPr>
        <w:instrText xml:space="preserve"> PAGEREF _Toc371854735 \h </w:instrText>
      </w:r>
      <w:r w:rsidRPr="009D22A4">
        <w:fldChar w:fldCharType="separate"/>
      </w:r>
      <w:r w:rsidR="00045B6D">
        <w:rPr>
          <w:lang w:val="es-ES"/>
        </w:rPr>
        <w:t>54</w:t>
      </w:r>
      <w:r w:rsidRPr="009D22A4">
        <w:fldChar w:fldCharType="end"/>
      </w:r>
    </w:p>
    <w:p w14:paraId="1EF271C8"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Licencias de Migración a Edición Superior</w:t>
      </w:r>
      <w:r w:rsidRPr="0036356C">
        <w:rPr>
          <w:lang w:val="es-ES"/>
        </w:rPr>
        <w:tab/>
      </w:r>
      <w:r w:rsidRPr="009D22A4">
        <w:fldChar w:fldCharType="begin"/>
      </w:r>
      <w:r w:rsidRPr="0036356C">
        <w:rPr>
          <w:lang w:val="es-ES"/>
        </w:rPr>
        <w:instrText xml:space="preserve"> PAGEREF _Toc371854736 \h </w:instrText>
      </w:r>
      <w:r w:rsidRPr="009D22A4">
        <w:fldChar w:fldCharType="separate"/>
      </w:r>
      <w:r w:rsidR="00045B6D">
        <w:rPr>
          <w:lang w:val="es-ES"/>
        </w:rPr>
        <w:t>55</w:t>
      </w:r>
      <w:r w:rsidRPr="009D22A4">
        <w:fldChar w:fldCharType="end"/>
      </w:r>
    </w:p>
    <w:p w14:paraId="5603C5DE"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Licencias de Suscripción</w:t>
      </w:r>
      <w:r w:rsidRPr="0036356C">
        <w:rPr>
          <w:lang w:val="es-ES"/>
        </w:rPr>
        <w:tab/>
      </w:r>
      <w:r w:rsidRPr="009D22A4">
        <w:fldChar w:fldCharType="begin"/>
      </w:r>
      <w:r w:rsidRPr="0036356C">
        <w:rPr>
          <w:lang w:val="es-ES"/>
        </w:rPr>
        <w:instrText xml:space="preserve"> PAGEREF _Toc371854737 \h </w:instrText>
      </w:r>
      <w:r w:rsidRPr="009D22A4">
        <w:fldChar w:fldCharType="separate"/>
      </w:r>
      <w:r w:rsidR="00045B6D">
        <w:rPr>
          <w:lang w:val="es-ES"/>
        </w:rPr>
        <w:t>55</w:t>
      </w:r>
      <w:r w:rsidRPr="009D22A4">
        <w:fldChar w:fldCharType="end"/>
      </w:r>
    </w:p>
    <w:p w14:paraId="69CAC909"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Actualización</w:t>
      </w:r>
      <w:r w:rsidRPr="0036356C">
        <w:rPr>
          <w:lang w:val="es-ES"/>
        </w:rPr>
        <w:tab/>
      </w:r>
      <w:r w:rsidRPr="009D22A4">
        <w:fldChar w:fldCharType="begin"/>
      </w:r>
      <w:r w:rsidRPr="0036356C">
        <w:rPr>
          <w:lang w:val="es-ES"/>
        </w:rPr>
        <w:instrText xml:space="preserve"> PAGEREF _Toc371854738 \h </w:instrText>
      </w:r>
      <w:r w:rsidRPr="009D22A4">
        <w:fldChar w:fldCharType="separate"/>
      </w:r>
      <w:r w:rsidR="00045B6D">
        <w:rPr>
          <w:lang w:val="es-ES"/>
        </w:rPr>
        <w:t>56</w:t>
      </w:r>
      <w:r w:rsidRPr="009D22A4">
        <w:fldChar w:fldCharType="end"/>
      </w:r>
    </w:p>
    <w:p w14:paraId="238F53FC"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Actualización y Software Assurance</w:t>
      </w:r>
      <w:r w:rsidRPr="0036356C">
        <w:rPr>
          <w:lang w:val="es-ES"/>
        </w:rPr>
        <w:tab/>
      </w:r>
      <w:r w:rsidRPr="009D22A4">
        <w:fldChar w:fldCharType="begin"/>
      </w:r>
      <w:r w:rsidRPr="0036356C">
        <w:rPr>
          <w:lang w:val="es-ES"/>
        </w:rPr>
        <w:instrText xml:space="preserve"> PAGEREF _Toc371854739 \h </w:instrText>
      </w:r>
      <w:r w:rsidRPr="009D22A4">
        <w:fldChar w:fldCharType="separate"/>
      </w:r>
      <w:r w:rsidR="00045B6D">
        <w:rPr>
          <w:lang w:val="es-ES"/>
        </w:rPr>
        <w:t>56</w:t>
      </w:r>
      <w:r w:rsidRPr="009D22A4">
        <w:fldChar w:fldCharType="end"/>
      </w:r>
    </w:p>
    <w:p w14:paraId="4C95ABBC"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Licencias de Teletrabajo</w:t>
      </w:r>
      <w:r w:rsidRPr="0036356C">
        <w:rPr>
          <w:lang w:val="es-ES"/>
        </w:rPr>
        <w:tab/>
      </w:r>
      <w:r w:rsidRPr="009D22A4">
        <w:fldChar w:fldCharType="begin"/>
      </w:r>
      <w:r w:rsidRPr="0036356C">
        <w:rPr>
          <w:lang w:val="es-ES"/>
        </w:rPr>
        <w:instrText xml:space="preserve"> PAGEREF _Toc371854740 \h </w:instrText>
      </w:r>
      <w:r w:rsidRPr="009D22A4">
        <w:fldChar w:fldCharType="separate"/>
      </w:r>
      <w:r w:rsidR="00045B6D">
        <w:rPr>
          <w:lang w:val="es-ES"/>
        </w:rPr>
        <w:t>56</w:t>
      </w:r>
      <w:r w:rsidRPr="009D22A4">
        <w:fldChar w:fldCharType="end"/>
      </w:r>
    </w:p>
    <w:p w14:paraId="24EA2630" w14:textId="77777777" w:rsidR="005A27FE" w:rsidRPr="0036356C" w:rsidRDefault="005A27FE">
      <w:pPr>
        <w:pStyle w:val="TOC1"/>
        <w:rPr>
          <w:rFonts w:asciiTheme="minorHAnsi" w:eastAsiaTheme="minorEastAsia" w:hAnsiTheme="minorHAnsi" w:cstheme="minorBidi"/>
          <w:b w:val="0"/>
          <w:caps w:val="0"/>
          <w:color w:val="auto"/>
          <w:szCs w:val="22"/>
          <w:lang w:val="es-ES"/>
        </w:rPr>
      </w:pPr>
      <w:r w:rsidRPr="0036356C">
        <w:rPr>
          <w:color w:val="auto"/>
          <w:lang w:val="es-ES"/>
        </w:rPr>
        <w:t>Sección 5: PRECIOS DE SERVICIOS ONLINE y CONDICIONES DE PAGO</w:t>
      </w:r>
      <w:r w:rsidRPr="0036356C">
        <w:rPr>
          <w:color w:val="auto"/>
          <w:lang w:val="es-ES"/>
        </w:rPr>
        <w:tab/>
      </w:r>
      <w:r w:rsidRPr="009D22A4">
        <w:rPr>
          <w:color w:val="auto"/>
        </w:rPr>
        <w:fldChar w:fldCharType="begin"/>
      </w:r>
      <w:r w:rsidRPr="0036356C">
        <w:rPr>
          <w:color w:val="auto"/>
          <w:lang w:val="es-ES"/>
        </w:rPr>
        <w:instrText xml:space="preserve"> PAGEREF _Toc371854741 \h </w:instrText>
      </w:r>
      <w:r w:rsidRPr="009D22A4">
        <w:rPr>
          <w:color w:val="auto"/>
        </w:rPr>
      </w:r>
      <w:r w:rsidRPr="009D22A4">
        <w:rPr>
          <w:color w:val="auto"/>
        </w:rPr>
        <w:fldChar w:fldCharType="separate"/>
      </w:r>
      <w:r w:rsidR="00045B6D">
        <w:rPr>
          <w:color w:val="auto"/>
          <w:lang w:val="es-ES"/>
        </w:rPr>
        <w:t>57</w:t>
      </w:r>
      <w:r w:rsidRPr="009D22A4">
        <w:rPr>
          <w:color w:val="auto"/>
        </w:rPr>
        <w:fldChar w:fldCharType="end"/>
      </w:r>
    </w:p>
    <w:p w14:paraId="45C7BF9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Precios y condiciones de pago de los Servicios Online</w:t>
      </w:r>
      <w:r w:rsidRPr="0036356C">
        <w:rPr>
          <w:lang w:val="es-ES"/>
        </w:rPr>
        <w:tab/>
      </w:r>
      <w:r w:rsidRPr="009D22A4">
        <w:fldChar w:fldCharType="begin"/>
      </w:r>
      <w:r w:rsidRPr="0036356C">
        <w:rPr>
          <w:lang w:val="es-ES"/>
        </w:rPr>
        <w:instrText xml:space="preserve"> PAGEREF _Toc371854742 \h </w:instrText>
      </w:r>
      <w:r w:rsidRPr="009D22A4">
        <w:fldChar w:fldCharType="separate"/>
      </w:r>
      <w:r w:rsidR="00045B6D">
        <w:rPr>
          <w:lang w:val="es-ES"/>
        </w:rPr>
        <w:t>57</w:t>
      </w:r>
      <w:r w:rsidRPr="009D22A4">
        <w:fldChar w:fldCharType="end"/>
      </w:r>
    </w:p>
    <w:p w14:paraId="1B0D56D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Periodo de vigencia de suscripción a Servicios Online</w:t>
      </w:r>
      <w:r w:rsidRPr="0036356C">
        <w:rPr>
          <w:lang w:val="es-ES"/>
        </w:rPr>
        <w:tab/>
      </w:r>
      <w:r w:rsidRPr="009D22A4">
        <w:fldChar w:fldCharType="begin"/>
      </w:r>
      <w:r w:rsidRPr="0036356C">
        <w:rPr>
          <w:lang w:val="es-ES"/>
        </w:rPr>
        <w:instrText xml:space="preserve"> PAGEREF _Toc371854743 \h </w:instrText>
      </w:r>
      <w:r w:rsidRPr="009D22A4">
        <w:fldChar w:fldCharType="separate"/>
      </w:r>
      <w:r w:rsidR="00045B6D">
        <w:rPr>
          <w:lang w:val="es-ES"/>
        </w:rPr>
        <w:t>58</w:t>
      </w:r>
      <w:r w:rsidRPr="009D22A4">
        <w:fldChar w:fldCharType="end"/>
      </w:r>
    </w:p>
    <w:p w14:paraId="69C8B01F"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Adquisiciones y Renovación Automática de Servicios Online</w:t>
      </w:r>
      <w:r w:rsidRPr="0036356C">
        <w:rPr>
          <w:lang w:val="es-ES"/>
        </w:rPr>
        <w:tab/>
      </w:r>
      <w:r w:rsidRPr="009D22A4">
        <w:fldChar w:fldCharType="begin"/>
      </w:r>
      <w:r w:rsidRPr="0036356C">
        <w:rPr>
          <w:lang w:val="es-ES"/>
        </w:rPr>
        <w:instrText xml:space="preserve"> PAGEREF _Toc371854744 \h </w:instrText>
      </w:r>
      <w:r w:rsidRPr="009D22A4">
        <w:fldChar w:fldCharType="separate"/>
      </w:r>
      <w:r w:rsidR="00045B6D">
        <w:rPr>
          <w:lang w:val="es-ES"/>
        </w:rPr>
        <w:t>59</w:t>
      </w:r>
      <w:r w:rsidRPr="009D22A4">
        <w:fldChar w:fldCharType="end"/>
      </w:r>
    </w:p>
    <w:p w14:paraId="53197C70"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Administración de estado de renovación y de renovación automática</w:t>
      </w:r>
      <w:r w:rsidRPr="0036356C">
        <w:rPr>
          <w:lang w:val="es-ES"/>
        </w:rPr>
        <w:tab/>
      </w:r>
      <w:r w:rsidRPr="009D22A4">
        <w:fldChar w:fldCharType="begin"/>
      </w:r>
      <w:r w:rsidRPr="0036356C">
        <w:rPr>
          <w:lang w:val="es-ES"/>
        </w:rPr>
        <w:instrText xml:space="preserve"> PAGEREF _Toc371854745 \h </w:instrText>
      </w:r>
      <w:r w:rsidRPr="009D22A4">
        <w:fldChar w:fldCharType="separate"/>
      </w:r>
      <w:r w:rsidR="00045B6D">
        <w:rPr>
          <w:lang w:val="es-ES"/>
        </w:rPr>
        <w:t>59</w:t>
      </w:r>
      <w:r w:rsidRPr="009D22A4">
        <w:fldChar w:fldCharType="end"/>
      </w:r>
    </w:p>
    <w:p w14:paraId="13C7B31A"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Cancelación de los Servicios Online</w:t>
      </w:r>
      <w:r w:rsidRPr="0036356C">
        <w:rPr>
          <w:lang w:val="es-ES"/>
        </w:rPr>
        <w:tab/>
      </w:r>
      <w:r w:rsidRPr="009D22A4">
        <w:fldChar w:fldCharType="begin"/>
      </w:r>
      <w:r w:rsidRPr="0036356C">
        <w:rPr>
          <w:lang w:val="es-ES"/>
        </w:rPr>
        <w:instrText xml:space="preserve"> PAGEREF _Toc371854746 \h </w:instrText>
      </w:r>
      <w:r w:rsidRPr="009D22A4">
        <w:fldChar w:fldCharType="separate"/>
      </w:r>
      <w:r w:rsidR="00045B6D">
        <w:rPr>
          <w:lang w:val="es-ES"/>
        </w:rPr>
        <w:t>59</w:t>
      </w:r>
      <w:r w:rsidRPr="009D22A4">
        <w:fldChar w:fldCharType="end"/>
      </w:r>
    </w:p>
    <w:p w14:paraId="6F2E9AD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Opciones de condiciones de pago de los Servicios Online</w:t>
      </w:r>
      <w:r w:rsidRPr="0036356C">
        <w:rPr>
          <w:lang w:val="es-ES"/>
        </w:rPr>
        <w:tab/>
      </w:r>
      <w:r w:rsidRPr="009D22A4">
        <w:fldChar w:fldCharType="begin"/>
      </w:r>
      <w:r w:rsidRPr="0036356C">
        <w:rPr>
          <w:lang w:val="es-ES"/>
        </w:rPr>
        <w:instrText xml:space="preserve"> PAGEREF _Toc371854747 \h </w:instrText>
      </w:r>
      <w:r w:rsidRPr="009D22A4">
        <w:fldChar w:fldCharType="separate"/>
      </w:r>
      <w:r w:rsidR="00045B6D">
        <w:rPr>
          <w:lang w:val="es-ES"/>
        </w:rPr>
        <w:t>59</w:t>
      </w:r>
      <w:r w:rsidRPr="009D22A4">
        <w:fldChar w:fldCharType="end"/>
      </w:r>
    </w:p>
    <w:p w14:paraId="69F67B33"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Requisitos mínimos de adquisición para Servicios Online en Licencias por Volumen</w:t>
      </w:r>
      <w:r w:rsidRPr="0036356C">
        <w:rPr>
          <w:lang w:val="es-ES"/>
        </w:rPr>
        <w:tab/>
      </w:r>
      <w:r w:rsidRPr="009D22A4">
        <w:fldChar w:fldCharType="begin"/>
      </w:r>
      <w:r w:rsidRPr="0036356C">
        <w:rPr>
          <w:lang w:val="es-ES"/>
        </w:rPr>
        <w:instrText xml:space="preserve"> PAGEREF _Toc371854748 \h </w:instrText>
      </w:r>
      <w:r w:rsidRPr="009D22A4">
        <w:fldChar w:fldCharType="separate"/>
      </w:r>
      <w:r w:rsidR="00045B6D">
        <w:rPr>
          <w:lang w:val="es-ES"/>
        </w:rPr>
        <w:t>60</w:t>
      </w:r>
      <w:r w:rsidRPr="009D22A4">
        <w:fldChar w:fldCharType="end"/>
      </w:r>
    </w:p>
    <w:p w14:paraId="2FE138C2"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Servicios de Windows Azure</w:t>
      </w:r>
      <w:r w:rsidRPr="0036356C">
        <w:rPr>
          <w:color w:val="auto"/>
          <w:lang w:val="es-ES"/>
        </w:rPr>
        <w:tab/>
      </w:r>
      <w:r w:rsidRPr="009D22A4">
        <w:rPr>
          <w:color w:val="auto"/>
        </w:rPr>
        <w:fldChar w:fldCharType="begin"/>
      </w:r>
      <w:r w:rsidRPr="0036356C">
        <w:rPr>
          <w:color w:val="auto"/>
          <w:lang w:val="es-ES"/>
        </w:rPr>
        <w:instrText xml:space="preserve"> PAGEREF _Toc371854749 \h </w:instrText>
      </w:r>
      <w:r w:rsidRPr="009D22A4">
        <w:rPr>
          <w:color w:val="auto"/>
        </w:rPr>
      </w:r>
      <w:r w:rsidRPr="009D22A4">
        <w:rPr>
          <w:color w:val="auto"/>
        </w:rPr>
        <w:fldChar w:fldCharType="separate"/>
      </w:r>
      <w:r w:rsidR="00045B6D">
        <w:rPr>
          <w:color w:val="auto"/>
          <w:lang w:val="es-ES"/>
        </w:rPr>
        <w:t>60</w:t>
      </w:r>
      <w:r w:rsidRPr="009D22A4">
        <w:rPr>
          <w:color w:val="auto"/>
        </w:rPr>
        <w:fldChar w:fldCharType="end"/>
      </w:r>
    </w:p>
    <w:p w14:paraId="6E4B2D29"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Disponibilidad Regional de Servicios Online</w:t>
      </w:r>
      <w:r w:rsidRPr="0036356C">
        <w:rPr>
          <w:lang w:val="es-ES"/>
        </w:rPr>
        <w:tab/>
      </w:r>
      <w:r w:rsidRPr="009D22A4">
        <w:fldChar w:fldCharType="begin"/>
      </w:r>
      <w:r w:rsidRPr="0036356C">
        <w:rPr>
          <w:lang w:val="es-ES"/>
        </w:rPr>
        <w:instrText xml:space="preserve"> PAGEREF _Toc371854750 \h </w:instrText>
      </w:r>
      <w:r w:rsidRPr="009D22A4">
        <w:fldChar w:fldCharType="separate"/>
      </w:r>
      <w:r w:rsidR="00045B6D">
        <w:rPr>
          <w:lang w:val="es-ES"/>
        </w:rPr>
        <w:t>61</w:t>
      </w:r>
      <w:r w:rsidRPr="009D22A4">
        <w:fldChar w:fldCharType="end"/>
      </w:r>
    </w:p>
    <w:p w14:paraId="5510710F"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Términos de Servicios Online adicionales</w:t>
      </w:r>
      <w:r w:rsidRPr="0036356C">
        <w:rPr>
          <w:lang w:val="es-ES"/>
        </w:rPr>
        <w:tab/>
      </w:r>
      <w:r w:rsidRPr="009D22A4">
        <w:fldChar w:fldCharType="begin"/>
      </w:r>
      <w:r w:rsidRPr="0036356C">
        <w:rPr>
          <w:lang w:val="es-ES"/>
        </w:rPr>
        <w:instrText xml:space="preserve"> PAGEREF _Toc371854751 \h </w:instrText>
      </w:r>
      <w:r w:rsidRPr="009D22A4">
        <w:fldChar w:fldCharType="separate"/>
      </w:r>
      <w:r w:rsidR="00045B6D">
        <w:rPr>
          <w:lang w:val="es-ES"/>
        </w:rPr>
        <w:t>62</w:t>
      </w:r>
      <w:r w:rsidRPr="009D22A4">
        <w:fldChar w:fldCharType="end"/>
      </w:r>
    </w:p>
    <w:p w14:paraId="72CE2D54" w14:textId="77777777" w:rsidR="005A27FE" w:rsidRPr="0036356C" w:rsidRDefault="005A27FE">
      <w:pPr>
        <w:pStyle w:val="TOC1"/>
        <w:rPr>
          <w:rFonts w:asciiTheme="minorHAnsi" w:eastAsiaTheme="minorEastAsia" w:hAnsiTheme="minorHAnsi" w:cstheme="minorBidi"/>
          <w:b w:val="0"/>
          <w:caps w:val="0"/>
          <w:color w:val="auto"/>
          <w:szCs w:val="22"/>
          <w:lang w:val="es-ES"/>
        </w:rPr>
      </w:pPr>
      <w:r w:rsidRPr="0036356C">
        <w:rPr>
          <w:color w:val="auto"/>
          <w:lang w:val="es-ES"/>
        </w:rPr>
        <w:t>SECCIÓN 6: REGLAS DE RENOVACIÓN DE SOFTWARE ASSURANCE</w:t>
      </w:r>
      <w:r w:rsidRPr="0036356C">
        <w:rPr>
          <w:color w:val="auto"/>
          <w:lang w:val="es-ES"/>
        </w:rPr>
        <w:tab/>
      </w:r>
      <w:r w:rsidRPr="009D22A4">
        <w:rPr>
          <w:color w:val="auto"/>
        </w:rPr>
        <w:fldChar w:fldCharType="begin"/>
      </w:r>
      <w:r w:rsidRPr="0036356C">
        <w:rPr>
          <w:color w:val="auto"/>
          <w:lang w:val="es-ES"/>
        </w:rPr>
        <w:instrText xml:space="preserve"> PAGEREF _Toc371854752 \h </w:instrText>
      </w:r>
      <w:r w:rsidRPr="009D22A4">
        <w:rPr>
          <w:color w:val="auto"/>
        </w:rPr>
      </w:r>
      <w:r w:rsidRPr="009D22A4">
        <w:rPr>
          <w:color w:val="auto"/>
        </w:rPr>
        <w:fldChar w:fldCharType="separate"/>
      </w:r>
      <w:r w:rsidR="00045B6D">
        <w:rPr>
          <w:color w:val="auto"/>
          <w:lang w:val="es-ES"/>
        </w:rPr>
        <w:t>63</w:t>
      </w:r>
      <w:r w:rsidRPr="009D22A4">
        <w:rPr>
          <w:color w:val="auto"/>
        </w:rPr>
        <w:fldChar w:fldCharType="end"/>
      </w:r>
    </w:p>
    <w:p w14:paraId="6AADEA65" w14:textId="77777777" w:rsidR="005A27FE" w:rsidRPr="009D22A4" w:rsidRDefault="005A27FE">
      <w:pPr>
        <w:pStyle w:val="TOC4"/>
        <w:rPr>
          <w:rFonts w:asciiTheme="minorHAnsi" w:eastAsiaTheme="minorEastAsia" w:hAnsiTheme="minorHAnsi" w:cstheme="minorBidi"/>
          <w:noProof/>
          <w:sz w:val="22"/>
          <w:szCs w:val="22"/>
        </w:rPr>
      </w:pPr>
      <w:r w:rsidRPr="009D22A4">
        <w:rPr>
          <w:rFonts w:cs="Tahoma"/>
          <w:noProof/>
        </w:rPr>
        <w:t>Licencia Open</w:t>
      </w:r>
      <w:r w:rsidRPr="009D22A4">
        <w:rPr>
          <w:noProof/>
        </w:rPr>
        <w:tab/>
      </w:r>
      <w:r w:rsidRPr="009D22A4">
        <w:rPr>
          <w:noProof/>
        </w:rPr>
        <w:fldChar w:fldCharType="begin"/>
      </w:r>
      <w:r w:rsidRPr="009D22A4">
        <w:rPr>
          <w:noProof/>
        </w:rPr>
        <w:instrText xml:space="preserve"> PAGEREF _Toc371854753 \h </w:instrText>
      </w:r>
      <w:r w:rsidRPr="009D22A4">
        <w:rPr>
          <w:noProof/>
        </w:rPr>
      </w:r>
      <w:r w:rsidRPr="009D22A4">
        <w:rPr>
          <w:noProof/>
        </w:rPr>
        <w:fldChar w:fldCharType="separate"/>
      </w:r>
      <w:r w:rsidR="00045B6D">
        <w:rPr>
          <w:noProof/>
        </w:rPr>
        <w:t>63</w:t>
      </w:r>
      <w:r w:rsidRPr="009D22A4">
        <w:rPr>
          <w:noProof/>
        </w:rPr>
        <w:fldChar w:fldCharType="end"/>
      </w:r>
    </w:p>
    <w:p w14:paraId="2D0620B3" w14:textId="77777777" w:rsidR="005A27FE" w:rsidRPr="009D22A4" w:rsidRDefault="005A27FE">
      <w:pPr>
        <w:pStyle w:val="TOC4"/>
        <w:rPr>
          <w:rFonts w:asciiTheme="minorHAnsi" w:eastAsiaTheme="minorEastAsia" w:hAnsiTheme="minorHAnsi" w:cstheme="minorBidi"/>
          <w:noProof/>
          <w:sz w:val="22"/>
          <w:szCs w:val="22"/>
        </w:rPr>
      </w:pPr>
      <w:r w:rsidRPr="009D22A4">
        <w:rPr>
          <w:rFonts w:cs="Tahoma"/>
          <w:noProof/>
        </w:rPr>
        <w:t>Open Value 20xx</w:t>
      </w:r>
      <w:r w:rsidRPr="009D22A4">
        <w:rPr>
          <w:noProof/>
        </w:rPr>
        <w:tab/>
      </w:r>
      <w:r w:rsidRPr="009D22A4">
        <w:rPr>
          <w:noProof/>
        </w:rPr>
        <w:fldChar w:fldCharType="begin"/>
      </w:r>
      <w:r w:rsidRPr="009D22A4">
        <w:rPr>
          <w:noProof/>
        </w:rPr>
        <w:instrText xml:space="preserve"> PAGEREF _Toc371854754 \h </w:instrText>
      </w:r>
      <w:r w:rsidRPr="009D22A4">
        <w:rPr>
          <w:noProof/>
        </w:rPr>
      </w:r>
      <w:r w:rsidRPr="009D22A4">
        <w:rPr>
          <w:noProof/>
        </w:rPr>
        <w:fldChar w:fldCharType="separate"/>
      </w:r>
      <w:r w:rsidR="00045B6D">
        <w:rPr>
          <w:noProof/>
        </w:rPr>
        <w:t>63</w:t>
      </w:r>
      <w:r w:rsidRPr="009D22A4">
        <w:rPr>
          <w:noProof/>
        </w:rPr>
        <w:fldChar w:fldCharType="end"/>
      </w:r>
    </w:p>
    <w:p w14:paraId="5F213E1B" w14:textId="77777777" w:rsidR="005A27FE" w:rsidRPr="0036356C" w:rsidRDefault="005A27FE">
      <w:pPr>
        <w:pStyle w:val="TOC4"/>
        <w:rPr>
          <w:rFonts w:asciiTheme="minorHAnsi" w:eastAsiaTheme="minorEastAsia" w:hAnsiTheme="minorHAnsi" w:cstheme="minorBidi"/>
          <w:noProof/>
          <w:sz w:val="22"/>
          <w:szCs w:val="22"/>
          <w:lang w:val="es-ES"/>
        </w:rPr>
      </w:pPr>
      <w:r w:rsidRPr="0036356C">
        <w:rPr>
          <w:rFonts w:cs="Tahoma"/>
          <w:noProof/>
          <w:lang w:val="es-ES"/>
        </w:rPr>
        <w:t>Select 20xx</w:t>
      </w:r>
      <w:r w:rsidRPr="0036356C">
        <w:rPr>
          <w:noProof/>
          <w:lang w:val="es-ES"/>
        </w:rPr>
        <w:tab/>
      </w:r>
      <w:r w:rsidRPr="009D22A4">
        <w:rPr>
          <w:noProof/>
        </w:rPr>
        <w:fldChar w:fldCharType="begin"/>
      </w:r>
      <w:r w:rsidRPr="0036356C">
        <w:rPr>
          <w:noProof/>
          <w:lang w:val="es-ES"/>
        </w:rPr>
        <w:instrText xml:space="preserve"> PAGEREF _Toc371854755 \h </w:instrText>
      </w:r>
      <w:r w:rsidRPr="009D22A4">
        <w:rPr>
          <w:noProof/>
        </w:rPr>
      </w:r>
      <w:r w:rsidRPr="009D22A4">
        <w:rPr>
          <w:noProof/>
        </w:rPr>
        <w:fldChar w:fldCharType="separate"/>
      </w:r>
      <w:r w:rsidR="00045B6D">
        <w:rPr>
          <w:noProof/>
          <w:lang w:val="es-ES"/>
        </w:rPr>
        <w:t>63</w:t>
      </w:r>
      <w:r w:rsidRPr="009D22A4">
        <w:rPr>
          <w:noProof/>
        </w:rPr>
        <w:fldChar w:fldCharType="end"/>
      </w:r>
    </w:p>
    <w:p w14:paraId="19586BCD" w14:textId="77777777" w:rsidR="005A27FE" w:rsidRPr="0036356C" w:rsidRDefault="005A27FE">
      <w:pPr>
        <w:pStyle w:val="TOC4"/>
        <w:rPr>
          <w:rFonts w:asciiTheme="minorHAnsi" w:eastAsiaTheme="minorEastAsia" w:hAnsiTheme="minorHAnsi" w:cstheme="minorBidi"/>
          <w:noProof/>
          <w:sz w:val="22"/>
          <w:szCs w:val="22"/>
          <w:lang w:val="es-ES"/>
        </w:rPr>
      </w:pPr>
      <w:r w:rsidRPr="0036356C">
        <w:rPr>
          <w:noProof/>
          <w:lang w:val="es-ES"/>
        </w:rPr>
        <w:t>Renovación de cobertura en virtud del Mismo Contrato</w:t>
      </w:r>
      <w:r w:rsidRPr="0036356C">
        <w:rPr>
          <w:noProof/>
          <w:lang w:val="es-ES"/>
        </w:rPr>
        <w:tab/>
      </w:r>
      <w:r w:rsidRPr="009D22A4">
        <w:rPr>
          <w:noProof/>
        </w:rPr>
        <w:fldChar w:fldCharType="begin"/>
      </w:r>
      <w:r w:rsidRPr="0036356C">
        <w:rPr>
          <w:noProof/>
          <w:lang w:val="es-ES"/>
        </w:rPr>
        <w:instrText xml:space="preserve"> PAGEREF _Toc371854756 \h </w:instrText>
      </w:r>
      <w:r w:rsidRPr="009D22A4">
        <w:rPr>
          <w:noProof/>
        </w:rPr>
      </w:r>
      <w:r w:rsidRPr="009D22A4">
        <w:rPr>
          <w:noProof/>
        </w:rPr>
        <w:fldChar w:fldCharType="separate"/>
      </w:r>
      <w:r w:rsidR="00045B6D">
        <w:rPr>
          <w:noProof/>
          <w:lang w:val="es-ES"/>
        </w:rPr>
        <w:t>63</w:t>
      </w:r>
      <w:r w:rsidRPr="009D22A4">
        <w:rPr>
          <w:noProof/>
        </w:rPr>
        <w:fldChar w:fldCharType="end"/>
      </w:r>
    </w:p>
    <w:p w14:paraId="702C50B7" w14:textId="77777777" w:rsidR="005A27FE" w:rsidRPr="0036356C" w:rsidRDefault="005A27FE">
      <w:pPr>
        <w:pStyle w:val="TOC4"/>
        <w:rPr>
          <w:rFonts w:asciiTheme="minorHAnsi" w:eastAsiaTheme="minorEastAsia" w:hAnsiTheme="minorHAnsi" w:cstheme="minorBidi"/>
          <w:noProof/>
          <w:sz w:val="22"/>
          <w:szCs w:val="22"/>
          <w:lang w:val="es-ES"/>
        </w:rPr>
      </w:pPr>
      <w:r w:rsidRPr="0036356C">
        <w:rPr>
          <w:noProof/>
          <w:lang w:val="es-ES"/>
        </w:rPr>
        <w:t>Renovación de cobertura desde un contrato separado</w:t>
      </w:r>
      <w:r w:rsidRPr="0036356C">
        <w:rPr>
          <w:noProof/>
          <w:lang w:val="es-ES"/>
        </w:rPr>
        <w:tab/>
      </w:r>
      <w:r w:rsidRPr="009D22A4">
        <w:rPr>
          <w:noProof/>
        </w:rPr>
        <w:fldChar w:fldCharType="begin"/>
      </w:r>
      <w:r w:rsidRPr="0036356C">
        <w:rPr>
          <w:noProof/>
          <w:lang w:val="es-ES"/>
        </w:rPr>
        <w:instrText xml:space="preserve"> PAGEREF _Toc371854757 \h </w:instrText>
      </w:r>
      <w:r w:rsidRPr="009D22A4">
        <w:rPr>
          <w:noProof/>
        </w:rPr>
      </w:r>
      <w:r w:rsidRPr="009D22A4">
        <w:rPr>
          <w:noProof/>
        </w:rPr>
        <w:fldChar w:fldCharType="separate"/>
      </w:r>
      <w:r w:rsidR="00045B6D">
        <w:rPr>
          <w:noProof/>
          <w:lang w:val="es-ES"/>
        </w:rPr>
        <w:t>64</w:t>
      </w:r>
      <w:r w:rsidRPr="009D22A4">
        <w:rPr>
          <w:noProof/>
        </w:rPr>
        <w:fldChar w:fldCharType="end"/>
      </w:r>
    </w:p>
    <w:p w14:paraId="6F2173FD" w14:textId="77777777" w:rsidR="005A27FE" w:rsidRPr="0036356C" w:rsidRDefault="005A27FE">
      <w:pPr>
        <w:pStyle w:val="TOC4"/>
        <w:rPr>
          <w:rFonts w:asciiTheme="minorHAnsi" w:eastAsiaTheme="minorEastAsia" w:hAnsiTheme="minorHAnsi" w:cstheme="minorBidi"/>
          <w:noProof/>
          <w:sz w:val="22"/>
          <w:szCs w:val="22"/>
          <w:lang w:val="es-ES"/>
        </w:rPr>
      </w:pPr>
      <w:r w:rsidRPr="0036356C">
        <w:rPr>
          <w:rFonts w:cs="Tahoma"/>
          <w:noProof/>
          <w:lang w:val="es-ES"/>
        </w:rPr>
        <w:t>Select Plus 20xx</w:t>
      </w:r>
      <w:r w:rsidRPr="0036356C">
        <w:rPr>
          <w:noProof/>
          <w:lang w:val="es-ES"/>
        </w:rPr>
        <w:tab/>
      </w:r>
      <w:r w:rsidRPr="009D22A4">
        <w:rPr>
          <w:noProof/>
        </w:rPr>
        <w:fldChar w:fldCharType="begin"/>
      </w:r>
      <w:r w:rsidRPr="0036356C">
        <w:rPr>
          <w:noProof/>
          <w:lang w:val="es-ES"/>
        </w:rPr>
        <w:instrText xml:space="preserve"> PAGEREF _Toc371854758 \h </w:instrText>
      </w:r>
      <w:r w:rsidRPr="009D22A4">
        <w:rPr>
          <w:noProof/>
        </w:rPr>
      </w:r>
      <w:r w:rsidRPr="009D22A4">
        <w:rPr>
          <w:noProof/>
        </w:rPr>
        <w:fldChar w:fldCharType="separate"/>
      </w:r>
      <w:r w:rsidR="00045B6D">
        <w:rPr>
          <w:noProof/>
          <w:lang w:val="es-ES"/>
        </w:rPr>
        <w:t>64</w:t>
      </w:r>
      <w:r w:rsidRPr="009D22A4">
        <w:rPr>
          <w:noProof/>
        </w:rPr>
        <w:fldChar w:fldCharType="end"/>
      </w:r>
    </w:p>
    <w:p w14:paraId="716BA652" w14:textId="77777777" w:rsidR="005A27FE" w:rsidRPr="0036356C" w:rsidRDefault="005A27FE">
      <w:pPr>
        <w:pStyle w:val="TOC4"/>
        <w:rPr>
          <w:rFonts w:asciiTheme="minorHAnsi" w:eastAsiaTheme="minorEastAsia" w:hAnsiTheme="minorHAnsi" w:cstheme="minorBidi"/>
          <w:noProof/>
          <w:sz w:val="22"/>
          <w:szCs w:val="22"/>
          <w:lang w:val="es-ES"/>
        </w:rPr>
      </w:pPr>
      <w:r w:rsidRPr="0036356C">
        <w:rPr>
          <w:rFonts w:cs="Tahoma"/>
          <w:noProof/>
          <w:lang w:val="es-ES"/>
        </w:rPr>
        <w:t>Contrato Enterprise 2011 y versiones posteriores</w:t>
      </w:r>
      <w:r w:rsidRPr="0036356C">
        <w:rPr>
          <w:noProof/>
          <w:lang w:val="es-ES"/>
        </w:rPr>
        <w:tab/>
      </w:r>
      <w:r w:rsidRPr="009D22A4">
        <w:rPr>
          <w:noProof/>
        </w:rPr>
        <w:fldChar w:fldCharType="begin"/>
      </w:r>
      <w:r w:rsidRPr="0036356C">
        <w:rPr>
          <w:noProof/>
          <w:lang w:val="es-ES"/>
        </w:rPr>
        <w:instrText xml:space="preserve"> PAGEREF _Toc371854759 \h </w:instrText>
      </w:r>
      <w:r w:rsidRPr="009D22A4">
        <w:rPr>
          <w:noProof/>
        </w:rPr>
      </w:r>
      <w:r w:rsidRPr="009D22A4">
        <w:rPr>
          <w:noProof/>
        </w:rPr>
        <w:fldChar w:fldCharType="separate"/>
      </w:r>
      <w:r w:rsidR="00045B6D">
        <w:rPr>
          <w:noProof/>
          <w:lang w:val="es-ES"/>
        </w:rPr>
        <w:t>64</w:t>
      </w:r>
      <w:r w:rsidRPr="009D22A4">
        <w:rPr>
          <w:noProof/>
        </w:rPr>
        <w:fldChar w:fldCharType="end"/>
      </w:r>
    </w:p>
    <w:p w14:paraId="49D889E8" w14:textId="77777777" w:rsidR="005A27FE" w:rsidRPr="0036356C" w:rsidRDefault="005A27FE">
      <w:pPr>
        <w:pStyle w:val="TOC4"/>
        <w:rPr>
          <w:rFonts w:asciiTheme="minorHAnsi" w:eastAsiaTheme="minorEastAsia" w:hAnsiTheme="minorHAnsi" w:cstheme="minorBidi"/>
          <w:noProof/>
          <w:sz w:val="22"/>
          <w:szCs w:val="22"/>
          <w:lang w:val="es-ES"/>
        </w:rPr>
      </w:pPr>
      <w:r w:rsidRPr="0036356C">
        <w:rPr>
          <w:rFonts w:cs="Tahoma"/>
          <w:noProof/>
          <w:lang w:val="es-ES"/>
        </w:rPr>
        <w:t>Contrato Enterprise Pre-2011</w:t>
      </w:r>
      <w:r w:rsidRPr="0036356C">
        <w:rPr>
          <w:noProof/>
          <w:lang w:val="es-ES"/>
        </w:rPr>
        <w:tab/>
      </w:r>
      <w:r w:rsidRPr="009D22A4">
        <w:rPr>
          <w:noProof/>
        </w:rPr>
        <w:fldChar w:fldCharType="begin"/>
      </w:r>
      <w:r w:rsidRPr="0036356C">
        <w:rPr>
          <w:noProof/>
          <w:lang w:val="es-ES"/>
        </w:rPr>
        <w:instrText xml:space="preserve"> PAGEREF _Toc371854760 \h </w:instrText>
      </w:r>
      <w:r w:rsidRPr="009D22A4">
        <w:rPr>
          <w:noProof/>
        </w:rPr>
      </w:r>
      <w:r w:rsidRPr="009D22A4">
        <w:rPr>
          <w:noProof/>
        </w:rPr>
        <w:fldChar w:fldCharType="separate"/>
      </w:r>
      <w:r w:rsidR="00045B6D">
        <w:rPr>
          <w:noProof/>
          <w:lang w:val="es-ES"/>
        </w:rPr>
        <w:t>65</w:t>
      </w:r>
      <w:r w:rsidRPr="009D22A4">
        <w:rPr>
          <w:noProof/>
        </w:rPr>
        <w:fldChar w:fldCharType="end"/>
      </w:r>
    </w:p>
    <w:p w14:paraId="132F5556" w14:textId="77777777" w:rsidR="005A27FE" w:rsidRPr="0036356C" w:rsidRDefault="005A27FE">
      <w:pPr>
        <w:pStyle w:val="TOC4"/>
        <w:rPr>
          <w:rFonts w:asciiTheme="minorHAnsi" w:eastAsiaTheme="minorEastAsia" w:hAnsiTheme="minorHAnsi" w:cstheme="minorBidi"/>
          <w:noProof/>
          <w:sz w:val="22"/>
          <w:szCs w:val="22"/>
          <w:lang w:val="es-ES"/>
        </w:rPr>
      </w:pPr>
      <w:r w:rsidRPr="0036356C">
        <w:rPr>
          <w:rFonts w:cs="Tahoma"/>
          <w:noProof/>
          <w:lang w:val="es-ES"/>
        </w:rPr>
        <w:t>Renovación de programas cruzados</w:t>
      </w:r>
      <w:r w:rsidRPr="0036356C">
        <w:rPr>
          <w:noProof/>
          <w:lang w:val="es-ES"/>
        </w:rPr>
        <w:tab/>
      </w:r>
      <w:r w:rsidRPr="009D22A4">
        <w:rPr>
          <w:noProof/>
        </w:rPr>
        <w:fldChar w:fldCharType="begin"/>
      </w:r>
      <w:r w:rsidRPr="0036356C">
        <w:rPr>
          <w:noProof/>
          <w:lang w:val="es-ES"/>
        </w:rPr>
        <w:instrText xml:space="preserve"> PAGEREF _Toc371854761 \h </w:instrText>
      </w:r>
      <w:r w:rsidRPr="009D22A4">
        <w:rPr>
          <w:noProof/>
        </w:rPr>
      </w:r>
      <w:r w:rsidRPr="009D22A4">
        <w:rPr>
          <w:noProof/>
        </w:rPr>
        <w:fldChar w:fldCharType="separate"/>
      </w:r>
      <w:r w:rsidR="00045B6D">
        <w:rPr>
          <w:noProof/>
          <w:lang w:val="es-ES"/>
        </w:rPr>
        <w:t>65</w:t>
      </w:r>
      <w:r w:rsidRPr="009D22A4">
        <w:rPr>
          <w:noProof/>
        </w:rPr>
        <w:fldChar w:fldCharType="end"/>
      </w:r>
    </w:p>
    <w:p w14:paraId="19E985BB" w14:textId="77777777" w:rsidR="005A27FE" w:rsidRPr="0036356C" w:rsidRDefault="005A27FE">
      <w:pPr>
        <w:pStyle w:val="TOC1"/>
        <w:rPr>
          <w:rFonts w:asciiTheme="minorHAnsi" w:eastAsiaTheme="minorEastAsia" w:hAnsiTheme="minorHAnsi" w:cstheme="minorBidi"/>
          <w:b w:val="0"/>
          <w:caps w:val="0"/>
          <w:color w:val="auto"/>
          <w:szCs w:val="22"/>
          <w:lang w:val="es-ES"/>
        </w:rPr>
      </w:pPr>
      <w:r w:rsidRPr="0036356C">
        <w:rPr>
          <w:color w:val="auto"/>
          <w:lang w:val="es-ES"/>
        </w:rPr>
        <w:t xml:space="preserve">SECCIÓN 7: Beneficios del Programa, de Software </w:t>
      </w:r>
      <w:r w:rsidR="009D22A4" w:rsidRPr="0036356C">
        <w:rPr>
          <w:color w:val="auto"/>
          <w:lang w:val="es-ES"/>
        </w:rPr>
        <w:br/>
      </w:r>
      <w:r w:rsidRPr="0036356C">
        <w:rPr>
          <w:color w:val="auto"/>
          <w:lang w:val="es-ES"/>
        </w:rPr>
        <w:t>Assurance (SA) y de Servicios Online (OLS)</w:t>
      </w:r>
      <w:r w:rsidRPr="0036356C">
        <w:rPr>
          <w:color w:val="auto"/>
          <w:lang w:val="es-ES"/>
        </w:rPr>
        <w:tab/>
      </w:r>
      <w:r w:rsidRPr="009D22A4">
        <w:rPr>
          <w:color w:val="auto"/>
        </w:rPr>
        <w:fldChar w:fldCharType="begin"/>
      </w:r>
      <w:r w:rsidRPr="0036356C">
        <w:rPr>
          <w:color w:val="auto"/>
          <w:lang w:val="es-ES"/>
        </w:rPr>
        <w:instrText xml:space="preserve"> PAGEREF _Toc371854762 \h </w:instrText>
      </w:r>
      <w:r w:rsidRPr="009D22A4">
        <w:rPr>
          <w:color w:val="auto"/>
        </w:rPr>
      </w:r>
      <w:r w:rsidRPr="009D22A4">
        <w:rPr>
          <w:color w:val="auto"/>
        </w:rPr>
        <w:fldChar w:fldCharType="separate"/>
      </w:r>
      <w:r w:rsidR="00045B6D">
        <w:rPr>
          <w:color w:val="auto"/>
          <w:lang w:val="es-ES"/>
        </w:rPr>
        <w:t>66</w:t>
      </w:r>
      <w:r w:rsidRPr="009D22A4">
        <w:rPr>
          <w:color w:val="auto"/>
        </w:rPr>
        <w:fldChar w:fldCharType="end"/>
      </w:r>
    </w:p>
    <w:p w14:paraId="2EBC2755" w14:textId="77777777" w:rsidR="005A27FE" w:rsidRPr="0036356C" w:rsidRDefault="005A27FE">
      <w:pPr>
        <w:pStyle w:val="TOC2"/>
        <w:rPr>
          <w:rFonts w:asciiTheme="minorHAnsi" w:eastAsiaTheme="minorEastAsia" w:hAnsiTheme="minorHAnsi" w:cstheme="minorBidi"/>
          <w:sz w:val="22"/>
          <w:szCs w:val="22"/>
          <w:lang w:val="es-ES"/>
        </w:rPr>
      </w:pPr>
      <w:r w:rsidRPr="0036356C">
        <w:rPr>
          <w:lang w:val="es-ES"/>
        </w:rPr>
        <w:t>Derechos a Nuevas Versiones</w:t>
      </w:r>
      <w:r w:rsidRPr="0036356C">
        <w:rPr>
          <w:lang w:val="es-ES"/>
        </w:rPr>
        <w:tab/>
      </w:r>
      <w:r w:rsidRPr="009D22A4">
        <w:fldChar w:fldCharType="begin"/>
      </w:r>
      <w:r w:rsidRPr="0036356C">
        <w:rPr>
          <w:lang w:val="es-ES"/>
        </w:rPr>
        <w:instrText xml:space="preserve"> PAGEREF _Toc371854763 \h </w:instrText>
      </w:r>
      <w:r w:rsidRPr="009D22A4">
        <w:fldChar w:fldCharType="separate"/>
      </w:r>
      <w:r w:rsidR="00045B6D">
        <w:rPr>
          <w:lang w:val="es-ES"/>
        </w:rPr>
        <w:t>68</w:t>
      </w:r>
      <w:r w:rsidRPr="009D22A4">
        <w:fldChar w:fldCharType="end"/>
      </w:r>
    </w:p>
    <w:p w14:paraId="033DBDE7" w14:textId="77777777" w:rsidR="005A27FE" w:rsidRPr="0036356C" w:rsidRDefault="005A27FE">
      <w:pPr>
        <w:pStyle w:val="TOC2"/>
        <w:rPr>
          <w:rFonts w:asciiTheme="minorHAnsi" w:eastAsiaTheme="minorEastAsia" w:hAnsiTheme="minorHAnsi" w:cstheme="minorBidi"/>
          <w:sz w:val="22"/>
          <w:szCs w:val="22"/>
          <w:lang w:val="es-ES"/>
        </w:rPr>
      </w:pPr>
      <w:r w:rsidRPr="0036356C">
        <w:rPr>
          <w:lang w:val="es-ES"/>
        </w:rPr>
        <w:t>Office Multi Language Pack</w:t>
      </w:r>
      <w:r w:rsidRPr="0036356C">
        <w:rPr>
          <w:lang w:val="es-ES"/>
        </w:rPr>
        <w:tab/>
      </w:r>
      <w:r w:rsidRPr="009D22A4">
        <w:fldChar w:fldCharType="begin"/>
      </w:r>
      <w:r w:rsidRPr="0036356C">
        <w:rPr>
          <w:lang w:val="es-ES"/>
        </w:rPr>
        <w:instrText xml:space="preserve"> PAGEREF _Toc371854764 \h </w:instrText>
      </w:r>
      <w:r w:rsidRPr="009D22A4">
        <w:fldChar w:fldCharType="separate"/>
      </w:r>
      <w:r w:rsidR="00045B6D">
        <w:rPr>
          <w:lang w:val="es-ES"/>
        </w:rPr>
        <w:t>69</w:t>
      </w:r>
      <w:r w:rsidRPr="009D22A4">
        <w:fldChar w:fldCharType="end"/>
      </w:r>
    </w:p>
    <w:p w14:paraId="72AAE81C"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Windows 8 Enterprise</w:t>
      </w:r>
      <w:r w:rsidRPr="0036356C">
        <w:rPr>
          <w:color w:val="auto"/>
          <w:lang w:val="es-ES"/>
        </w:rPr>
        <w:tab/>
      </w:r>
      <w:r w:rsidRPr="009D22A4">
        <w:rPr>
          <w:color w:val="auto"/>
        </w:rPr>
        <w:fldChar w:fldCharType="begin"/>
      </w:r>
      <w:r w:rsidRPr="0036356C">
        <w:rPr>
          <w:color w:val="auto"/>
          <w:lang w:val="es-ES"/>
        </w:rPr>
        <w:instrText xml:space="preserve"> PAGEREF _Toc371854765 \h </w:instrText>
      </w:r>
      <w:r w:rsidRPr="009D22A4">
        <w:rPr>
          <w:color w:val="auto"/>
        </w:rPr>
      </w:r>
      <w:r w:rsidRPr="009D22A4">
        <w:rPr>
          <w:color w:val="auto"/>
        </w:rPr>
        <w:fldChar w:fldCharType="separate"/>
      </w:r>
      <w:r w:rsidR="00045B6D">
        <w:rPr>
          <w:color w:val="auto"/>
          <w:lang w:val="es-ES"/>
        </w:rPr>
        <w:t>73</w:t>
      </w:r>
      <w:r w:rsidRPr="009D22A4">
        <w:rPr>
          <w:color w:val="auto"/>
        </w:rPr>
        <w:fldChar w:fldCharType="end"/>
      </w:r>
    </w:p>
    <w:p w14:paraId="219765EC"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Instalación de Prueba de Windows 8 Enterprise</w:t>
      </w:r>
      <w:r w:rsidRPr="0036356C">
        <w:rPr>
          <w:color w:val="auto"/>
          <w:lang w:val="es-ES"/>
        </w:rPr>
        <w:tab/>
      </w:r>
      <w:r w:rsidRPr="009D22A4">
        <w:rPr>
          <w:color w:val="auto"/>
        </w:rPr>
        <w:fldChar w:fldCharType="begin"/>
      </w:r>
      <w:r w:rsidRPr="0036356C">
        <w:rPr>
          <w:color w:val="auto"/>
          <w:lang w:val="es-ES"/>
        </w:rPr>
        <w:instrText xml:space="preserve"> PAGEREF _Toc371854766 \h </w:instrText>
      </w:r>
      <w:r w:rsidRPr="009D22A4">
        <w:rPr>
          <w:color w:val="auto"/>
        </w:rPr>
      </w:r>
      <w:r w:rsidRPr="009D22A4">
        <w:rPr>
          <w:color w:val="auto"/>
        </w:rPr>
        <w:fldChar w:fldCharType="separate"/>
      </w:r>
      <w:r w:rsidR="00045B6D">
        <w:rPr>
          <w:color w:val="auto"/>
          <w:lang w:val="es-ES"/>
        </w:rPr>
        <w:t>73</w:t>
      </w:r>
      <w:r w:rsidRPr="009D22A4">
        <w:rPr>
          <w:color w:val="auto"/>
        </w:rPr>
        <w:fldChar w:fldCharType="end"/>
      </w:r>
    </w:p>
    <w:p w14:paraId="482DE0EE"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Licencia de Suscripción a Windows Companion</w:t>
      </w:r>
      <w:r w:rsidRPr="0036356C">
        <w:rPr>
          <w:color w:val="auto"/>
          <w:lang w:val="es-ES"/>
        </w:rPr>
        <w:tab/>
      </w:r>
      <w:r w:rsidRPr="009D22A4">
        <w:rPr>
          <w:color w:val="auto"/>
        </w:rPr>
        <w:fldChar w:fldCharType="begin"/>
      </w:r>
      <w:r w:rsidRPr="0036356C">
        <w:rPr>
          <w:color w:val="auto"/>
          <w:lang w:val="es-ES"/>
        </w:rPr>
        <w:instrText xml:space="preserve"> PAGEREF _Toc371854767 \h </w:instrText>
      </w:r>
      <w:r w:rsidRPr="009D22A4">
        <w:rPr>
          <w:color w:val="auto"/>
        </w:rPr>
      </w:r>
      <w:r w:rsidRPr="009D22A4">
        <w:rPr>
          <w:color w:val="auto"/>
        </w:rPr>
        <w:fldChar w:fldCharType="separate"/>
      </w:r>
      <w:r w:rsidR="00045B6D">
        <w:rPr>
          <w:color w:val="auto"/>
          <w:lang w:val="es-ES"/>
        </w:rPr>
        <w:t>73</w:t>
      </w:r>
      <w:r w:rsidRPr="009D22A4">
        <w:rPr>
          <w:color w:val="auto"/>
        </w:rPr>
        <w:fldChar w:fldCharType="end"/>
      </w:r>
    </w:p>
    <w:p w14:paraId="231AEE44"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Cupones de Formación</w:t>
      </w:r>
      <w:r w:rsidRPr="0036356C">
        <w:rPr>
          <w:color w:val="auto"/>
          <w:lang w:val="es-ES"/>
        </w:rPr>
        <w:tab/>
      </w:r>
      <w:r w:rsidRPr="009D22A4">
        <w:rPr>
          <w:color w:val="auto"/>
        </w:rPr>
        <w:fldChar w:fldCharType="begin"/>
      </w:r>
      <w:r w:rsidRPr="0036356C">
        <w:rPr>
          <w:color w:val="auto"/>
          <w:lang w:val="es-ES"/>
        </w:rPr>
        <w:instrText xml:space="preserve"> PAGEREF _Toc371854768 \h </w:instrText>
      </w:r>
      <w:r w:rsidRPr="009D22A4">
        <w:rPr>
          <w:color w:val="auto"/>
        </w:rPr>
      </w:r>
      <w:r w:rsidRPr="009D22A4">
        <w:rPr>
          <w:color w:val="auto"/>
        </w:rPr>
        <w:fldChar w:fldCharType="separate"/>
      </w:r>
      <w:r w:rsidR="00045B6D">
        <w:rPr>
          <w:color w:val="auto"/>
          <w:lang w:val="es-ES"/>
        </w:rPr>
        <w:t>73</w:t>
      </w:r>
      <w:r w:rsidRPr="009D22A4">
        <w:rPr>
          <w:color w:val="auto"/>
        </w:rPr>
        <w:fldChar w:fldCharType="end"/>
      </w:r>
    </w:p>
    <w:p w14:paraId="5B337E71"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E-Learning</w:t>
      </w:r>
      <w:r w:rsidRPr="0036356C">
        <w:rPr>
          <w:color w:val="auto"/>
          <w:lang w:val="es-ES"/>
        </w:rPr>
        <w:tab/>
      </w:r>
      <w:r w:rsidRPr="009D22A4">
        <w:rPr>
          <w:color w:val="auto"/>
        </w:rPr>
        <w:fldChar w:fldCharType="begin"/>
      </w:r>
      <w:r w:rsidRPr="0036356C">
        <w:rPr>
          <w:color w:val="auto"/>
          <w:lang w:val="es-ES"/>
        </w:rPr>
        <w:instrText xml:space="preserve"> PAGEREF _Toc371854769 \h </w:instrText>
      </w:r>
      <w:r w:rsidRPr="009D22A4">
        <w:rPr>
          <w:color w:val="auto"/>
        </w:rPr>
      </w:r>
      <w:r w:rsidRPr="009D22A4">
        <w:rPr>
          <w:color w:val="auto"/>
        </w:rPr>
        <w:fldChar w:fldCharType="separate"/>
      </w:r>
      <w:r w:rsidR="00045B6D">
        <w:rPr>
          <w:color w:val="auto"/>
          <w:lang w:val="es-ES"/>
        </w:rPr>
        <w:t>76</w:t>
      </w:r>
      <w:r w:rsidRPr="009D22A4">
        <w:rPr>
          <w:color w:val="auto"/>
        </w:rPr>
        <w:fldChar w:fldCharType="end"/>
      </w:r>
    </w:p>
    <w:p w14:paraId="6186A9CA"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Programa de Teletrabajo</w:t>
      </w:r>
      <w:r w:rsidRPr="0036356C">
        <w:rPr>
          <w:color w:val="auto"/>
          <w:lang w:val="es-ES"/>
        </w:rPr>
        <w:tab/>
      </w:r>
      <w:r w:rsidRPr="009D22A4">
        <w:rPr>
          <w:color w:val="auto"/>
        </w:rPr>
        <w:fldChar w:fldCharType="begin"/>
      </w:r>
      <w:r w:rsidRPr="0036356C">
        <w:rPr>
          <w:color w:val="auto"/>
          <w:lang w:val="es-ES"/>
        </w:rPr>
        <w:instrText xml:space="preserve"> PAGEREF _Toc371854770 \h </w:instrText>
      </w:r>
      <w:r w:rsidRPr="009D22A4">
        <w:rPr>
          <w:color w:val="auto"/>
        </w:rPr>
      </w:r>
      <w:r w:rsidRPr="009D22A4">
        <w:rPr>
          <w:color w:val="auto"/>
        </w:rPr>
        <w:fldChar w:fldCharType="separate"/>
      </w:r>
      <w:r w:rsidR="00045B6D">
        <w:rPr>
          <w:color w:val="auto"/>
          <w:lang w:val="es-ES"/>
        </w:rPr>
        <w:t>76</w:t>
      </w:r>
      <w:r w:rsidRPr="009D22A4">
        <w:rPr>
          <w:color w:val="auto"/>
        </w:rPr>
        <w:fldChar w:fldCharType="end"/>
      </w:r>
    </w:p>
    <w:p w14:paraId="062C8413"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Soporte Técnico para la Resolución de Problemas 24x7</w:t>
      </w:r>
      <w:r w:rsidRPr="0036356C">
        <w:rPr>
          <w:color w:val="auto"/>
          <w:lang w:val="es-ES"/>
        </w:rPr>
        <w:tab/>
      </w:r>
      <w:r w:rsidRPr="009D22A4">
        <w:rPr>
          <w:color w:val="auto"/>
        </w:rPr>
        <w:fldChar w:fldCharType="begin"/>
      </w:r>
      <w:r w:rsidRPr="0036356C">
        <w:rPr>
          <w:color w:val="auto"/>
          <w:lang w:val="es-ES"/>
        </w:rPr>
        <w:instrText xml:space="preserve"> PAGEREF _Toc371854771 \h </w:instrText>
      </w:r>
      <w:r w:rsidRPr="009D22A4">
        <w:rPr>
          <w:color w:val="auto"/>
        </w:rPr>
      </w:r>
      <w:r w:rsidRPr="009D22A4">
        <w:rPr>
          <w:color w:val="auto"/>
        </w:rPr>
        <w:fldChar w:fldCharType="separate"/>
      </w:r>
      <w:r w:rsidR="00045B6D">
        <w:rPr>
          <w:color w:val="auto"/>
          <w:lang w:val="es-ES"/>
        </w:rPr>
        <w:t>78</w:t>
      </w:r>
      <w:r w:rsidRPr="009D22A4">
        <w:rPr>
          <w:color w:val="auto"/>
        </w:rPr>
        <w:fldChar w:fldCharType="end"/>
      </w:r>
    </w:p>
    <w:p w14:paraId="74D390A2"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Soporte Técnico para la Resolución de Problemas 24x7 Ilimitado</w:t>
      </w:r>
      <w:r w:rsidRPr="0036356C">
        <w:rPr>
          <w:color w:val="auto"/>
          <w:lang w:val="es-ES"/>
        </w:rPr>
        <w:tab/>
      </w:r>
      <w:r w:rsidRPr="009D22A4">
        <w:rPr>
          <w:color w:val="auto"/>
        </w:rPr>
        <w:fldChar w:fldCharType="begin"/>
      </w:r>
      <w:r w:rsidRPr="0036356C">
        <w:rPr>
          <w:color w:val="auto"/>
          <w:lang w:val="es-ES"/>
        </w:rPr>
        <w:instrText xml:space="preserve"> PAGEREF _Toc371854772 \h </w:instrText>
      </w:r>
      <w:r w:rsidRPr="009D22A4">
        <w:rPr>
          <w:color w:val="auto"/>
        </w:rPr>
      </w:r>
      <w:r w:rsidRPr="009D22A4">
        <w:rPr>
          <w:color w:val="auto"/>
        </w:rPr>
        <w:fldChar w:fldCharType="separate"/>
      </w:r>
      <w:r w:rsidR="00045B6D">
        <w:rPr>
          <w:color w:val="auto"/>
          <w:lang w:val="es-ES"/>
        </w:rPr>
        <w:t>83</w:t>
      </w:r>
      <w:r w:rsidRPr="009D22A4">
        <w:rPr>
          <w:color w:val="auto"/>
        </w:rPr>
        <w:fldChar w:fldCharType="end"/>
      </w:r>
    </w:p>
    <w:p w14:paraId="73609ED8"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System Center Advisor</w:t>
      </w:r>
      <w:r w:rsidRPr="0036356C">
        <w:rPr>
          <w:color w:val="auto"/>
          <w:lang w:val="es-ES"/>
        </w:rPr>
        <w:tab/>
      </w:r>
      <w:r w:rsidRPr="009D22A4">
        <w:rPr>
          <w:color w:val="auto"/>
        </w:rPr>
        <w:fldChar w:fldCharType="begin"/>
      </w:r>
      <w:r w:rsidRPr="0036356C">
        <w:rPr>
          <w:color w:val="auto"/>
          <w:lang w:val="es-ES"/>
        </w:rPr>
        <w:instrText xml:space="preserve"> PAGEREF _Toc371854773 \h </w:instrText>
      </w:r>
      <w:r w:rsidRPr="009D22A4">
        <w:rPr>
          <w:color w:val="auto"/>
        </w:rPr>
      </w:r>
      <w:r w:rsidRPr="009D22A4">
        <w:rPr>
          <w:color w:val="auto"/>
        </w:rPr>
        <w:fldChar w:fldCharType="separate"/>
      </w:r>
      <w:r w:rsidR="00045B6D">
        <w:rPr>
          <w:color w:val="auto"/>
          <w:lang w:val="es-ES"/>
        </w:rPr>
        <w:t>85</w:t>
      </w:r>
      <w:r w:rsidRPr="009D22A4">
        <w:rPr>
          <w:color w:val="auto"/>
        </w:rPr>
        <w:fldChar w:fldCharType="end"/>
      </w:r>
    </w:p>
    <w:p w14:paraId="5CBAB862"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Copias de Seguridad para Recuperación ante Desastres “en Frío”</w:t>
      </w:r>
      <w:r w:rsidRPr="0036356C">
        <w:rPr>
          <w:color w:val="auto"/>
          <w:lang w:val="es-ES"/>
        </w:rPr>
        <w:tab/>
      </w:r>
      <w:r w:rsidRPr="009D22A4">
        <w:rPr>
          <w:color w:val="auto"/>
        </w:rPr>
        <w:fldChar w:fldCharType="begin"/>
      </w:r>
      <w:r w:rsidRPr="0036356C">
        <w:rPr>
          <w:color w:val="auto"/>
          <w:lang w:val="es-ES"/>
        </w:rPr>
        <w:instrText xml:space="preserve"> PAGEREF _Toc371854774 \h </w:instrText>
      </w:r>
      <w:r w:rsidRPr="009D22A4">
        <w:rPr>
          <w:color w:val="auto"/>
        </w:rPr>
      </w:r>
      <w:r w:rsidRPr="009D22A4">
        <w:rPr>
          <w:color w:val="auto"/>
        </w:rPr>
        <w:fldChar w:fldCharType="separate"/>
      </w:r>
      <w:r w:rsidR="00045B6D">
        <w:rPr>
          <w:color w:val="auto"/>
          <w:lang w:val="es-ES"/>
        </w:rPr>
        <w:t>87</w:t>
      </w:r>
      <w:r w:rsidRPr="009D22A4">
        <w:rPr>
          <w:color w:val="auto"/>
        </w:rPr>
        <w:fldChar w:fldCharType="end"/>
      </w:r>
    </w:p>
    <w:p w14:paraId="02406172"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Servicios de Suscripción a TechNet SA</w:t>
      </w:r>
      <w:r w:rsidRPr="0036356C">
        <w:rPr>
          <w:color w:val="auto"/>
          <w:lang w:val="es-ES"/>
        </w:rPr>
        <w:tab/>
      </w:r>
      <w:r w:rsidRPr="009D22A4">
        <w:rPr>
          <w:color w:val="auto"/>
        </w:rPr>
        <w:fldChar w:fldCharType="begin"/>
      </w:r>
      <w:r w:rsidRPr="0036356C">
        <w:rPr>
          <w:color w:val="auto"/>
          <w:lang w:val="es-ES"/>
        </w:rPr>
        <w:instrText xml:space="preserve"> PAGEREF _Toc371854775 \h </w:instrText>
      </w:r>
      <w:r w:rsidRPr="009D22A4">
        <w:rPr>
          <w:color w:val="auto"/>
        </w:rPr>
      </w:r>
      <w:r w:rsidRPr="009D22A4">
        <w:rPr>
          <w:color w:val="auto"/>
        </w:rPr>
        <w:fldChar w:fldCharType="separate"/>
      </w:r>
      <w:r w:rsidR="00045B6D">
        <w:rPr>
          <w:color w:val="auto"/>
          <w:lang w:val="es-ES"/>
        </w:rPr>
        <w:t>87</w:t>
      </w:r>
      <w:r w:rsidRPr="009D22A4">
        <w:rPr>
          <w:color w:val="auto"/>
        </w:rPr>
        <w:fldChar w:fldCharType="end"/>
      </w:r>
    </w:p>
    <w:p w14:paraId="7AE6FDB8"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TechNet Plus Direct</w:t>
      </w:r>
      <w:r w:rsidRPr="0036356C">
        <w:rPr>
          <w:color w:val="auto"/>
          <w:lang w:val="es-ES"/>
        </w:rPr>
        <w:tab/>
      </w:r>
      <w:r w:rsidRPr="009D22A4">
        <w:rPr>
          <w:color w:val="auto"/>
        </w:rPr>
        <w:fldChar w:fldCharType="begin"/>
      </w:r>
      <w:r w:rsidRPr="0036356C">
        <w:rPr>
          <w:color w:val="auto"/>
          <w:lang w:val="es-ES"/>
        </w:rPr>
        <w:instrText xml:space="preserve"> PAGEREF _Toc371854776 \h </w:instrText>
      </w:r>
      <w:r w:rsidRPr="009D22A4">
        <w:rPr>
          <w:color w:val="auto"/>
        </w:rPr>
      </w:r>
      <w:r w:rsidRPr="009D22A4">
        <w:rPr>
          <w:color w:val="auto"/>
        </w:rPr>
        <w:fldChar w:fldCharType="separate"/>
      </w:r>
      <w:r w:rsidR="00045B6D">
        <w:rPr>
          <w:color w:val="auto"/>
          <w:lang w:val="es-ES"/>
        </w:rPr>
        <w:t>88</w:t>
      </w:r>
      <w:r w:rsidRPr="009D22A4">
        <w:rPr>
          <w:color w:val="auto"/>
        </w:rPr>
        <w:fldChar w:fldCharType="end"/>
      </w:r>
    </w:p>
    <w:p w14:paraId="0AA07B9A"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Movilidad de Licencias a través de Software Assurance</w:t>
      </w:r>
      <w:r w:rsidRPr="0036356C">
        <w:rPr>
          <w:color w:val="auto"/>
          <w:lang w:val="es-ES"/>
        </w:rPr>
        <w:tab/>
      </w:r>
      <w:r w:rsidRPr="009D22A4">
        <w:rPr>
          <w:color w:val="auto"/>
        </w:rPr>
        <w:fldChar w:fldCharType="begin"/>
      </w:r>
      <w:r w:rsidRPr="0036356C">
        <w:rPr>
          <w:color w:val="auto"/>
          <w:lang w:val="es-ES"/>
        </w:rPr>
        <w:instrText xml:space="preserve"> PAGEREF _Toc371854777 \h </w:instrText>
      </w:r>
      <w:r w:rsidRPr="009D22A4">
        <w:rPr>
          <w:color w:val="auto"/>
        </w:rPr>
      </w:r>
      <w:r w:rsidRPr="009D22A4">
        <w:rPr>
          <w:color w:val="auto"/>
        </w:rPr>
        <w:fldChar w:fldCharType="separate"/>
      </w:r>
      <w:r w:rsidR="00045B6D">
        <w:rPr>
          <w:color w:val="auto"/>
          <w:lang w:val="es-ES"/>
        </w:rPr>
        <w:t>89</w:t>
      </w:r>
      <w:r w:rsidRPr="009D22A4">
        <w:rPr>
          <w:color w:val="auto"/>
        </w:rPr>
        <w:fldChar w:fldCharType="end"/>
      </w:r>
    </w:p>
    <w:p w14:paraId="49B281CF"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Windows Thin PC</w:t>
      </w:r>
      <w:r w:rsidRPr="0036356C">
        <w:rPr>
          <w:color w:val="auto"/>
          <w:lang w:val="es-ES"/>
        </w:rPr>
        <w:tab/>
      </w:r>
      <w:r w:rsidRPr="009D22A4">
        <w:rPr>
          <w:color w:val="auto"/>
        </w:rPr>
        <w:fldChar w:fldCharType="begin"/>
      </w:r>
      <w:r w:rsidRPr="0036356C">
        <w:rPr>
          <w:color w:val="auto"/>
          <w:lang w:val="es-ES"/>
        </w:rPr>
        <w:instrText xml:space="preserve"> PAGEREF _Toc371854778 \h </w:instrText>
      </w:r>
      <w:r w:rsidRPr="009D22A4">
        <w:rPr>
          <w:color w:val="auto"/>
        </w:rPr>
      </w:r>
      <w:r w:rsidRPr="009D22A4">
        <w:rPr>
          <w:color w:val="auto"/>
        </w:rPr>
        <w:fldChar w:fldCharType="separate"/>
      </w:r>
      <w:r w:rsidR="00045B6D">
        <w:rPr>
          <w:color w:val="auto"/>
          <w:lang w:val="es-ES"/>
        </w:rPr>
        <w:t>89</w:t>
      </w:r>
      <w:r w:rsidRPr="009D22A4">
        <w:rPr>
          <w:color w:val="auto"/>
        </w:rPr>
        <w:fldChar w:fldCharType="end"/>
      </w:r>
    </w:p>
    <w:p w14:paraId="602ACB3F"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Microsoft Desktop Optimization Pack para Software Assurance</w:t>
      </w:r>
      <w:r w:rsidRPr="0036356C">
        <w:rPr>
          <w:color w:val="auto"/>
          <w:lang w:val="es-ES"/>
        </w:rPr>
        <w:tab/>
      </w:r>
      <w:r w:rsidRPr="009D22A4">
        <w:rPr>
          <w:color w:val="auto"/>
        </w:rPr>
        <w:fldChar w:fldCharType="begin"/>
      </w:r>
      <w:r w:rsidRPr="0036356C">
        <w:rPr>
          <w:color w:val="auto"/>
          <w:lang w:val="es-ES"/>
        </w:rPr>
        <w:instrText xml:space="preserve"> PAGEREF _Toc371854779 \h </w:instrText>
      </w:r>
      <w:r w:rsidRPr="009D22A4">
        <w:rPr>
          <w:color w:val="auto"/>
        </w:rPr>
      </w:r>
      <w:r w:rsidRPr="009D22A4">
        <w:rPr>
          <w:color w:val="auto"/>
        </w:rPr>
        <w:fldChar w:fldCharType="separate"/>
      </w:r>
      <w:r w:rsidR="00045B6D">
        <w:rPr>
          <w:color w:val="auto"/>
          <w:lang w:val="es-ES"/>
        </w:rPr>
        <w:t>90</w:t>
      </w:r>
      <w:r w:rsidRPr="009D22A4">
        <w:rPr>
          <w:color w:val="auto"/>
        </w:rPr>
        <w:fldChar w:fldCharType="end"/>
      </w:r>
    </w:p>
    <w:p w14:paraId="64C4230D"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Derechos de Windows Virtual Desktop Access (VDA)</w:t>
      </w:r>
      <w:r w:rsidRPr="0036356C">
        <w:rPr>
          <w:color w:val="auto"/>
          <w:lang w:val="es-ES"/>
        </w:rPr>
        <w:tab/>
      </w:r>
      <w:r w:rsidRPr="009D22A4">
        <w:rPr>
          <w:color w:val="auto"/>
        </w:rPr>
        <w:fldChar w:fldCharType="begin"/>
      </w:r>
      <w:r w:rsidRPr="0036356C">
        <w:rPr>
          <w:color w:val="auto"/>
          <w:lang w:val="es-ES"/>
        </w:rPr>
        <w:instrText xml:space="preserve"> PAGEREF _Toc371854780 \h </w:instrText>
      </w:r>
      <w:r w:rsidRPr="009D22A4">
        <w:rPr>
          <w:color w:val="auto"/>
        </w:rPr>
      </w:r>
      <w:r w:rsidRPr="009D22A4">
        <w:rPr>
          <w:color w:val="auto"/>
        </w:rPr>
        <w:fldChar w:fldCharType="separate"/>
      </w:r>
      <w:r w:rsidR="00045B6D">
        <w:rPr>
          <w:color w:val="auto"/>
          <w:lang w:val="es-ES"/>
        </w:rPr>
        <w:t>91</w:t>
      </w:r>
      <w:r w:rsidRPr="009D22A4">
        <w:rPr>
          <w:color w:val="auto"/>
        </w:rPr>
        <w:fldChar w:fldCharType="end"/>
      </w:r>
    </w:p>
    <w:p w14:paraId="53818A87"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Disponibilidad de Licencia de Migración a una Versión Superior</w:t>
      </w:r>
      <w:r w:rsidRPr="0036356C">
        <w:rPr>
          <w:color w:val="auto"/>
          <w:lang w:val="es-ES"/>
        </w:rPr>
        <w:tab/>
      </w:r>
      <w:r w:rsidRPr="009D22A4">
        <w:rPr>
          <w:color w:val="auto"/>
        </w:rPr>
        <w:fldChar w:fldCharType="begin"/>
      </w:r>
      <w:r w:rsidRPr="0036356C">
        <w:rPr>
          <w:color w:val="auto"/>
          <w:lang w:val="es-ES"/>
        </w:rPr>
        <w:instrText xml:space="preserve"> PAGEREF _Toc371854781 \h </w:instrText>
      </w:r>
      <w:r w:rsidRPr="009D22A4">
        <w:rPr>
          <w:color w:val="auto"/>
        </w:rPr>
      </w:r>
      <w:r w:rsidRPr="009D22A4">
        <w:rPr>
          <w:color w:val="auto"/>
        </w:rPr>
        <w:fldChar w:fldCharType="separate"/>
      </w:r>
      <w:r w:rsidR="00045B6D">
        <w:rPr>
          <w:color w:val="auto"/>
          <w:lang w:val="es-ES"/>
        </w:rPr>
        <w:t>91</w:t>
      </w:r>
      <w:r w:rsidRPr="009D22A4">
        <w:rPr>
          <w:color w:val="auto"/>
        </w:rPr>
        <w:fldChar w:fldCharType="end"/>
      </w:r>
    </w:p>
    <w:p w14:paraId="2BAC50F5" w14:textId="77777777" w:rsidR="005A27FE" w:rsidRPr="0036356C" w:rsidRDefault="005A27FE">
      <w:pPr>
        <w:pStyle w:val="TOC1"/>
        <w:rPr>
          <w:rFonts w:asciiTheme="minorHAnsi" w:eastAsiaTheme="minorEastAsia" w:hAnsiTheme="minorHAnsi" w:cstheme="minorBidi"/>
          <w:b w:val="0"/>
          <w:caps w:val="0"/>
          <w:color w:val="auto"/>
          <w:szCs w:val="22"/>
          <w:lang w:val="es-ES"/>
        </w:rPr>
      </w:pPr>
      <w:r w:rsidRPr="0036356C">
        <w:rPr>
          <w:color w:val="auto"/>
          <w:lang w:val="es-ES"/>
        </w:rPr>
        <w:t>sección 8: SERVICIOS</w:t>
      </w:r>
      <w:r w:rsidRPr="0036356C">
        <w:rPr>
          <w:color w:val="auto"/>
          <w:lang w:val="es-ES"/>
        </w:rPr>
        <w:tab/>
      </w:r>
      <w:r w:rsidRPr="009D22A4">
        <w:rPr>
          <w:color w:val="auto"/>
        </w:rPr>
        <w:fldChar w:fldCharType="begin"/>
      </w:r>
      <w:r w:rsidRPr="0036356C">
        <w:rPr>
          <w:color w:val="auto"/>
          <w:lang w:val="es-ES"/>
        </w:rPr>
        <w:instrText xml:space="preserve"> PAGEREF _Toc371854782 \h </w:instrText>
      </w:r>
      <w:r w:rsidRPr="009D22A4">
        <w:rPr>
          <w:color w:val="auto"/>
        </w:rPr>
      </w:r>
      <w:r w:rsidRPr="009D22A4">
        <w:rPr>
          <w:color w:val="auto"/>
        </w:rPr>
        <w:fldChar w:fldCharType="separate"/>
      </w:r>
      <w:r w:rsidR="00045B6D">
        <w:rPr>
          <w:color w:val="auto"/>
          <w:lang w:val="es-ES"/>
        </w:rPr>
        <w:t>92</w:t>
      </w:r>
      <w:r w:rsidRPr="009D22A4">
        <w:rPr>
          <w:color w:val="auto"/>
        </w:rPr>
        <w:fldChar w:fldCharType="end"/>
      </w:r>
    </w:p>
    <w:p w14:paraId="0CAAA0C5" w14:textId="77777777" w:rsidR="005A27FE" w:rsidRPr="0036356C" w:rsidRDefault="005A27FE">
      <w:pPr>
        <w:pStyle w:val="TOC2"/>
        <w:rPr>
          <w:rFonts w:asciiTheme="minorHAnsi" w:eastAsiaTheme="minorEastAsia" w:hAnsiTheme="minorHAnsi" w:cstheme="minorBidi"/>
          <w:sz w:val="22"/>
          <w:szCs w:val="22"/>
          <w:lang w:val="es-ES"/>
        </w:rPr>
      </w:pPr>
      <w:r w:rsidRPr="0036356C">
        <w:rPr>
          <w:lang w:val="es-ES"/>
        </w:rPr>
        <w:t>Derechos de uso, titularidad y licencia</w:t>
      </w:r>
      <w:r w:rsidRPr="0036356C">
        <w:rPr>
          <w:lang w:val="es-ES"/>
        </w:rPr>
        <w:tab/>
      </w:r>
      <w:r w:rsidRPr="009D22A4">
        <w:fldChar w:fldCharType="begin"/>
      </w:r>
      <w:r w:rsidRPr="0036356C">
        <w:rPr>
          <w:lang w:val="es-ES"/>
        </w:rPr>
        <w:instrText xml:space="preserve"> PAGEREF _Toc371854783 \h </w:instrText>
      </w:r>
      <w:r w:rsidRPr="009D22A4">
        <w:fldChar w:fldCharType="separate"/>
      </w:r>
      <w:r w:rsidR="00045B6D">
        <w:rPr>
          <w:lang w:val="es-ES"/>
        </w:rPr>
        <w:t>99</w:t>
      </w:r>
      <w:r w:rsidRPr="009D22A4">
        <w:fldChar w:fldCharType="end"/>
      </w:r>
    </w:p>
    <w:p w14:paraId="08E67046" w14:textId="77777777" w:rsidR="005A27FE" w:rsidRPr="0036356C" w:rsidRDefault="005A27FE">
      <w:pPr>
        <w:pStyle w:val="TOC1"/>
        <w:rPr>
          <w:rFonts w:asciiTheme="minorHAnsi" w:eastAsiaTheme="minorEastAsia" w:hAnsiTheme="minorHAnsi" w:cstheme="minorBidi"/>
          <w:b w:val="0"/>
          <w:caps w:val="0"/>
          <w:color w:val="auto"/>
          <w:szCs w:val="22"/>
          <w:lang w:val="es-ES"/>
        </w:rPr>
      </w:pPr>
      <w:r w:rsidRPr="0036356C">
        <w:rPr>
          <w:color w:val="auto"/>
          <w:lang w:val="es-ES"/>
        </w:rPr>
        <w:t>SECción 9: TÉRMINOS ADICIONALES</w:t>
      </w:r>
      <w:r w:rsidRPr="0036356C">
        <w:rPr>
          <w:color w:val="auto"/>
          <w:lang w:val="es-ES"/>
        </w:rPr>
        <w:tab/>
      </w:r>
      <w:r w:rsidRPr="009D22A4">
        <w:rPr>
          <w:color w:val="auto"/>
        </w:rPr>
        <w:fldChar w:fldCharType="begin"/>
      </w:r>
      <w:r w:rsidRPr="0036356C">
        <w:rPr>
          <w:color w:val="auto"/>
          <w:lang w:val="es-ES"/>
        </w:rPr>
        <w:instrText xml:space="preserve"> PAGEREF _Toc371854784 \h </w:instrText>
      </w:r>
      <w:r w:rsidRPr="009D22A4">
        <w:rPr>
          <w:color w:val="auto"/>
        </w:rPr>
      </w:r>
      <w:r w:rsidRPr="009D22A4">
        <w:rPr>
          <w:color w:val="auto"/>
        </w:rPr>
        <w:fldChar w:fldCharType="separate"/>
      </w:r>
      <w:r w:rsidR="00045B6D">
        <w:rPr>
          <w:color w:val="auto"/>
          <w:lang w:val="es-ES"/>
        </w:rPr>
        <w:t>104</w:t>
      </w:r>
      <w:r w:rsidRPr="009D22A4">
        <w:rPr>
          <w:color w:val="auto"/>
        </w:rPr>
        <w:fldChar w:fldCharType="end"/>
      </w:r>
    </w:p>
    <w:p w14:paraId="0B6DE495"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rFonts w:eastAsia="Times New Roman"/>
          <w:color w:val="auto"/>
          <w:lang w:val="es-ES"/>
        </w:rPr>
        <w:t>Licencias de Acceso de Cliente (CAL) y Licencias de Administración de Cliente (ML)</w:t>
      </w:r>
      <w:r w:rsidRPr="0036356C">
        <w:rPr>
          <w:color w:val="auto"/>
          <w:lang w:val="es-ES"/>
        </w:rPr>
        <w:tab/>
      </w:r>
      <w:r w:rsidRPr="009D22A4">
        <w:rPr>
          <w:color w:val="auto"/>
        </w:rPr>
        <w:fldChar w:fldCharType="begin"/>
      </w:r>
      <w:r w:rsidRPr="0036356C">
        <w:rPr>
          <w:color w:val="auto"/>
          <w:lang w:val="es-ES"/>
        </w:rPr>
        <w:instrText xml:space="preserve"> PAGEREF _Toc371854785 \h </w:instrText>
      </w:r>
      <w:r w:rsidRPr="009D22A4">
        <w:rPr>
          <w:color w:val="auto"/>
        </w:rPr>
      </w:r>
      <w:r w:rsidRPr="009D22A4">
        <w:rPr>
          <w:color w:val="auto"/>
        </w:rPr>
        <w:fldChar w:fldCharType="separate"/>
      </w:r>
      <w:r w:rsidR="00045B6D">
        <w:rPr>
          <w:color w:val="auto"/>
          <w:lang w:val="es-ES"/>
        </w:rPr>
        <w:t>104</w:t>
      </w:r>
      <w:r w:rsidRPr="009D22A4">
        <w:rPr>
          <w:color w:val="auto"/>
        </w:rPr>
        <w:fldChar w:fldCharType="end"/>
      </w:r>
    </w:p>
    <w:p w14:paraId="11E6CF9F"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Restricciones de Controles EI</w:t>
      </w:r>
      <w:r w:rsidRPr="0036356C">
        <w:rPr>
          <w:color w:val="auto"/>
          <w:lang w:val="es-ES"/>
        </w:rPr>
        <w:tab/>
      </w:r>
      <w:r w:rsidRPr="009D22A4">
        <w:rPr>
          <w:color w:val="auto"/>
        </w:rPr>
        <w:fldChar w:fldCharType="begin"/>
      </w:r>
      <w:r w:rsidRPr="0036356C">
        <w:rPr>
          <w:color w:val="auto"/>
          <w:lang w:val="es-ES"/>
        </w:rPr>
        <w:instrText xml:space="preserve"> PAGEREF _Toc371854786 \h </w:instrText>
      </w:r>
      <w:r w:rsidRPr="009D22A4">
        <w:rPr>
          <w:color w:val="auto"/>
        </w:rPr>
      </w:r>
      <w:r w:rsidRPr="009D22A4">
        <w:rPr>
          <w:color w:val="auto"/>
        </w:rPr>
        <w:fldChar w:fldCharType="separate"/>
      </w:r>
      <w:r w:rsidR="00045B6D">
        <w:rPr>
          <w:color w:val="auto"/>
          <w:lang w:val="es-ES"/>
        </w:rPr>
        <w:t>104</w:t>
      </w:r>
      <w:r w:rsidRPr="009D22A4">
        <w:rPr>
          <w:color w:val="auto"/>
        </w:rPr>
        <w:fldChar w:fldCharType="end"/>
      </w:r>
    </w:p>
    <w:p w14:paraId="5EB7AFAC"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olor w:val="auto"/>
          <w:lang w:val="es-ES"/>
        </w:rPr>
        <w:t xml:space="preserve">Paquetes Multilingüe (MLP), Funcionalidad de Interfaz de Usuario Multilingüe (MUI) </w:t>
      </w:r>
      <w:r w:rsidR="009D22A4" w:rsidRPr="0036356C">
        <w:rPr>
          <w:color w:val="auto"/>
          <w:lang w:val="es-ES"/>
        </w:rPr>
        <w:br/>
      </w:r>
      <w:r w:rsidRPr="0036356C">
        <w:rPr>
          <w:color w:val="auto"/>
          <w:lang w:val="es-ES"/>
        </w:rPr>
        <w:t>y Derechos de Nuevas Versiones de Idiomas</w:t>
      </w:r>
      <w:r w:rsidRPr="0036356C">
        <w:rPr>
          <w:color w:val="auto"/>
          <w:lang w:val="es-ES"/>
        </w:rPr>
        <w:tab/>
      </w:r>
      <w:r w:rsidRPr="009D22A4">
        <w:rPr>
          <w:color w:val="auto"/>
        </w:rPr>
        <w:fldChar w:fldCharType="begin"/>
      </w:r>
      <w:r w:rsidRPr="0036356C">
        <w:rPr>
          <w:color w:val="auto"/>
          <w:lang w:val="es-ES"/>
        </w:rPr>
        <w:instrText xml:space="preserve"> PAGEREF _Toc371854787 \h </w:instrText>
      </w:r>
      <w:r w:rsidRPr="009D22A4">
        <w:rPr>
          <w:color w:val="auto"/>
        </w:rPr>
      </w:r>
      <w:r w:rsidRPr="009D22A4">
        <w:rPr>
          <w:color w:val="auto"/>
        </w:rPr>
        <w:fldChar w:fldCharType="separate"/>
      </w:r>
      <w:r w:rsidR="00045B6D">
        <w:rPr>
          <w:color w:val="auto"/>
          <w:lang w:val="es-ES"/>
        </w:rPr>
        <w:t>105</w:t>
      </w:r>
      <w:r w:rsidRPr="009D22A4">
        <w:rPr>
          <w:color w:val="auto"/>
        </w:rPr>
        <w:fldChar w:fldCharType="end"/>
      </w:r>
    </w:p>
    <w:p w14:paraId="47DB3A11"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Licencias de Plataforma Independiente</w:t>
      </w:r>
      <w:r w:rsidRPr="0036356C">
        <w:rPr>
          <w:lang w:val="es-ES"/>
        </w:rPr>
        <w:tab/>
      </w:r>
      <w:r w:rsidRPr="009D22A4">
        <w:fldChar w:fldCharType="begin"/>
      </w:r>
      <w:r w:rsidRPr="0036356C">
        <w:rPr>
          <w:lang w:val="es-ES"/>
        </w:rPr>
        <w:instrText xml:space="preserve"> PAGEREF _Toc371854788 \h </w:instrText>
      </w:r>
      <w:r w:rsidRPr="009D22A4">
        <w:fldChar w:fldCharType="separate"/>
      </w:r>
      <w:r w:rsidR="00045B6D">
        <w:rPr>
          <w:lang w:val="es-ES"/>
        </w:rPr>
        <w:t>105</w:t>
      </w:r>
      <w:r w:rsidRPr="009D22A4">
        <w:fldChar w:fldCharType="end"/>
      </w:r>
    </w:p>
    <w:p w14:paraId="404F7D2F"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Claves de Producto para Licencias por Volumen</w:t>
      </w:r>
      <w:r w:rsidRPr="0036356C">
        <w:rPr>
          <w:lang w:val="es-ES"/>
        </w:rPr>
        <w:tab/>
      </w:r>
      <w:r w:rsidRPr="009D22A4">
        <w:fldChar w:fldCharType="begin"/>
      </w:r>
      <w:r w:rsidRPr="0036356C">
        <w:rPr>
          <w:lang w:val="es-ES"/>
        </w:rPr>
        <w:instrText xml:space="preserve"> PAGEREF _Toc371854789 \h </w:instrText>
      </w:r>
      <w:r w:rsidRPr="009D22A4">
        <w:fldChar w:fldCharType="separate"/>
      </w:r>
      <w:r w:rsidR="00045B6D">
        <w:rPr>
          <w:lang w:val="es-ES"/>
        </w:rPr>
        <w:t>106</w:t>
      </w:r>
      <w:r w:rsidRPr="009D22A4">
        <w:fldChar w:fldCharType="end"/>
      </w:r>
    </w:p>
    <w:p w14:paraId="44825A34" w14:textId="77777777" w:rsidR="005A27FE" w:rsidRPr="0036356C" w:rsidRDefault="005A27FE">
      <w:pPr>
        <w:pStyle w:val="TOC1"/>
        <w:rPr>
          <w:rFonts w:asciiTheme="minorHAnsi" w:eastAsiaTheme="minorEastAsia" w:hAnsiTheme="minorHAnsi" w:cstheme="minorBidi"/>
          <w:b w:val="0"/>
          <w:caps w:val="0"/>
          <w:color w:val="auto"/>
          <w:szCs w:val="22"/>
          <w:lang w:val="es-ES"/>
        </w:rPr>
      </w:pPr>
      <w:r w:rsidRPr="0036356C">
        <w:rPr>
          <w:color w:val="auto"/>
          <w:lang w:val="es-ES"/>
        </w:rPr>
        <w:t>Sección 10: Términos complementarios de los Servicios Online UTILIZADOS con software local</w:t>
      </w:r>
      <w:r w:rsidRPr="0036356C">
        <w:rPr>
          <w:color w:val="auto"/>
          <w:lang w:val="es-ES"/>
        </w:rPr>
        <w:tab/>
      </w:r>
      <w:r w:rsidRPr="009D22A4">
        <w:rPr>
          <w:color w:val="auto"/>
        </w:rPr>
        <w:fldChar w:fldCharType="begin"/>
      </w:r>
      <w:r w:rsidRPr="0036356C">
        <w:rPr>
          <w:color w:val="auto"/>
          <w:lang w:val="es-ES"/>
        </w:rPr>
        <w:instrText xml:space="preserve"> PAGEREF _Toc371854790 \h </w:instrText>
      </w:r>
      <w:r w:rsidRPr="009D22A4">
        <w:rPr>
          <w:color w:val="auto"/>
        </w:rPr>
      </w:r>
      <w:r w:rsidRPr="009D22A4">
        <w:rPr>
          <w:color w:val="auto"/>
        </w:rPr>
        <w:fldChar w:fldCharType="separate"/>
      </w:r>
      <w:r w:rsidR="00045B6D">
        <w:rPr>
          <w:color w:val="auto"/>
          <w:lang w:val="es-ES"/>
        </w:rPr>
        <w:t>107</w:t>
      </w:r>
      <w:r w:rsidRPr="009D22A4">
        <w:rPr>
          <w:color w:val="auto"/>
        </w:rPr>
        <w:fldChar w:fldCharType="end"/>
      </w:r>
    </w:p>
    <w:p w14:paraId="57CB4678" w14:textId="77777777" w:rsidR="005A27FE" w:rsidRPr="0036356C" w:rsidRDefault="005A27FE">
      <w:pPr>
        <w:pStyle w:val="TOC1"/>
        <w:rPr>
          <w:rFonts w:asciiTheme="minorHAnsi" w:eastAsiaTheme="minorEastAsia" w:hAnsiTheme="minorHAnsi" w:cstheme="minorBidi"/>
          <w:b w:val="0"/>
          <w:caps w:val="0"/>
          <w:color w:val="auto"/>
          <w:szCs w:val="22"/>
          <w:lang w:val="es-ES"/>
        </w:rPr>
      </w:pPr>
      <w:r w:rsidRPr="0036356C">
        <w:rPr>
          <w:color w:val="auto"/>
          <w:lang w:val="es-ES"/>
        </w:rPr>
        <w:t>NOtas sobre productos</w:t>
      </w:r>
      <w:r w:rsidRPr="0036356C">
        <w:rPr>
          <w:color w:val="auto"/>
          <w:lang w:val="es-ES"/>
        </w:rPr>
        <w:tab/>
      </w:r>
      <w:r w:rsidRPr="009D22A4">
        <w:rPr>
          <w:color w:val="auto"/>
        </w:rPr>
        <w:fldChar w:fldCharType="begin"/>
      </w:r>
      <w:r w:rsidRPr="0036356C">
        <w:rPr>
          <w:color w:val="auto"/>
          <w:lang w:val="es-ES"/>
        </w:rPr>
        <w:instrText xml:space="preserve"> PAGEREF _Toc371854791 \h </w:instrText>
      </w:r>
      <w:r w:rsidRPr="009D22A4">
        <w:rPr>
          <w:color w:val="auto"/>
        </w:rPr>
      </w:r>
      <w:r w:rsidRPr="009D22A4">
        <w:rPr>
          <w:color w:val="auto"/>
        </w:rPr>
        <w:fldChar w:fldCharType="separate"/>
      </w:r>
      <w:r w:rsidR="00045B6D">
        <w:rPr>
          <w:color w:val="auto"/>
          <w:lang w:val="es-ES"/>
        </w:rPr>
        <w:t>110</w:t>
      </w:r>
      <w:r w:rsidRPr="009D22A4">
        <w:rPr>
          <w:color w:val="auto"/>
        </w:rPr>
        <w:fldChar w:fldCharType="end"/>
      </w:r>
    </w:p>
    <w:p w14:paraId="2C5B51AC"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Grupo de aplicaciones</w:t>
      </w:r>
      <w:r w:rsidRPr="0036356C">
        <w:rPr>
          <w:lang w:val="es-ES"/>
        </w:rPr>
        <w:tab/>
      </w:r>
      <w:r w:rsidRPr="009D22A4">
        <w:fldChar w:fldCharType="begin"/>
      </w:r>
      <w:r w:rsidRPr="0036356C">
        <w:rPr>
          <w:lang w:val="es-ES"/>
        </w:rPr>
        <w:instrText xml:space="preserve"> PAGEREF _Toc371854792 \h </w:instrText>
      </w:r>
      <w:r w:rsidRPr="009D22A4">
        <w:fldChar w:fldCharType="separate"/>
      </w:r>
      <w:r w:rsidR="00045B6D">
        <w:rPr>
          <w:lang w:val="es-ES"/>
        </w:rPr>
        <w:t>110</w:t>
      </w:r>
      <w:r w:rsidRPr="009D22A4">
        <w:fldChar w:fldCharType="end"/>
      </w:r>
    </w:p>
    <w:p w14:paraId="4658F26D"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aps/>
          <w:color w:val="auto"/>
          <w:vertAlign w:val="superscript"/>
          <w:lang w:val="es-ES"/>
        </w:rPr>
        <w:t>1</w:t>
      </w:r>
      <w:r w:rsidRPr="0036356C">
        <w:rPr>
          <w:color w:val="auto"/>
          <w:lang w:val="es-ES"/>
        </w:rPr>
        <w:t xml:space="preserve"> Expression Encoder Pro 4</w:t>
      </w:r>
      <w:r w:rsidRPr="0036356C">
        <w:rPr>
          <w:color w:val="auto"/>
          <w:lang w:val="es-ES"/>
        </w:rPr>
        <w:tab/>
      </w:r>
      <w:r w:rsidRPr="009D22A4">
        <w:rPr>
          <w:color w:val="auto"/>
        </w:rPr>
        <w:fldChar w:fldCharType="begin"/>
      </w:r>
      <w:r w:rsidRPr="0036356C">
        <w:rPr>
          <w:color w:val="auto"/>
          <w:lang w:val="es-ES"/>
        </w:rPr>
        <w:instrText xml:space="preserve"> PAGEREF _Toc371854793 \h </w:instrText>
      </w:r>
      <w:r w:rsidRPr="009D22A4">
        <w:rPr>
          <w:color w:val="auto"/>
        </w:rPr>
      </w:r>
      <w:r w:rsidRPr="009D22A4">
        <w:rPr>
          <w:color w:val="auto"/>
        </w:rPr>
        <w:fldChar w:fldCharType="separate"/>
      </w:r>
      <w:r w:rsidR="00045B6D">
        <w:rPr>
          <w:color w:val="auto"/>
          <w:lang w:val="es-ES"/>
        </w:rPr>
        <w:t>110</w:t>
      </w:r>
      <w:r w:rsidRPr="009D22A4">
        <w:rPr>
          <w:color w:val="auto"/>
        </w:rPr>
        <w:fldChar w:fldCharType="end"/>
      </w:r>
    </w:p>
    <w:p w14:paraId="5D590940"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aps/>
          <w:color w:val="auto"/>
          <w:vertAlign w:val="superscript"/>
          <w:lang w:val="es-ES"/>
        </w:rPr>
        <w:t>2</w:t>
      </w:r>
      <w:r w:rsidRPr="0036356C">
        <w:rPr>
          <w:color w:val="auto"/>
          <w:lang w:val="es-ES"/>
        </w:rPr>
        <w:t xml:space="preserve"> Lync para Mac 2011</w:t>
      </w:r>
      <w:r w:rsidRPr="0036356C">
        <w:rPr>
          <w:color w:val="auto"/>
          <w:lang w:val="es-ES"/>
        </w:rPr>
        <w:tab/>
      </w:r>
      <w:r w:rsidRPr="009D22A4">
        <w:rPr>
          <w:color w:val="auto"/>
        </w:rPr>
        <w:fldChar w:fldCharType="begin"/>
      </w:r>
      <w:r w:rsidRPr="0036356C">
        <w:rPr>
          <w:color w:val="auto"/>
          <w:lang w:val="es-ES"/>
        </w:rPr>
        <w:instrText xml:space="preserve"> PAGEREF _Toc371854794 \h </w:instrText>
      </w:r>
      <w:r w:rsidRPr="009D22A4">
        <w:rPr>
          <w:color w:val="auto"/>
        </w:rPr>
      </w:r>
      <w:r w:rsidRPr="009D22A4">
        <w:rPr>
          <w:color w:val="auto"/>
        </w:rPr>
        <w:fldChar w:fldCharType="separate"/>
      </w:r>
      <w:r w:rsidR="00045B6D">
        <w:rPr>
          <w:color w:val="auto"/>
          <w:lang w:val="es-ES"/>
        </w:rPr>
        <w:t>110</w:t>
      </w:r>
      <w:r w:rsidRPr="009D22A4">
        <w:rPr>
          <w:color w:val="auto"/>
        </w:rPr>
        <w:fldChar w:fldCharType="end"/>
      </w:r>
    </w:p>
    <w:p w14:paraId="3BC4CB4B"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aps/>
          <w:color w:val="auto"/>
          <w:vertAlign w:val="superscript"/>
          <w:lang w:val="es-ES"/>
        </w:rPr>
        <w:t>3</w:t>
      </w:r>
      <w:r w:rsidRPr="0036356C">
        <w:rPr>
          <w:color w:val="auto"/>
          <w:lang w:val="es-ES"/>
        </w:rPr>
        <w:t xml:space="preserve"> Sistemas Operativos MSDN</w:t>
      </w:r>
      <w:r w:rsidRPr="0036356C">
        <w:rPr>
          <w:color w:val="auto"/>
          <w:lang w:val="es-ES"/>
        </w:rPr>
        <w:tab/>
      </w:r>
      <w:r w:rsidRPr="009D22A4">
        <w:rPr>
          <w:color w:val="auto"/>
        </w:rPr>
        <w:fldChar w:fldCharType="begin"/>
      </w:r>
      <w:r w:rsidRPr="0036356C">
        <w:rPr>
          <w:color w:val="auto"/>
          <w:lang w:val="es-ES"/>
        </w:rPr>
        <w:instrText xml:space="preserve"> PAGEREF _Toc371854795 \h </w:instrText>
      </w:r>
      <w:r w:rsidRPr="009D22A4">
        <w:rPr>
          <w:color w:val="auto"/>
        </w:rPr>
      </w:r>
      <w:r w:rsidRPr="009D22A4">
        <w:rPr>
          <w:color w:val="auto"/>
        </w:rPr>
        <w:fldChar w:fldCharType="separate"/>
      </w:r>
      <w:r w:rsidR="00045B6D">
        <w:rPr>
          <w:color w:val="auto"/>
          <w:lang w:val="es-ES"/>
        </w:rPr>
        <w:t>110</w:t>
      </w:r>
      <w:r w:rsidRPr="009D22A4">
        <w:rPr>
          <w:color w:val="auto"/>
        </w:rPr>
        <w:fldChar w:fldCharType="end"/>
      </w:r>
    </w:p>
    <w:p w14:paraId="07B7DD6F"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caps/>
          <w:vertAlign w:val="superscript"/>
          <w:lang w:val="es-ES"/>
        </w:rPr>
        <w:t>4</w:t>
      </w:r>
      <w:r w:rsidRPr="0036356C">
        <w:rPr>
          <w:lang w:val="es-ES"/>
        </w:rPr>
        <w:t xml:space="preserve"> </w:t>
      </w:r>
      <w:r w:rsidRPr="0036356C">
        <w:rPr>
          <w:rFonts w:cs="Tahoma"/>
          <w:lang w:val="es-ES"/>
        </w:rPr>
        <w:t>Plataformas MSDN</w:t>
      </w:r>
      <w:r w:rsidRPr="0036356C">
        <w:rPr>
          <w:lang w:val="es-ES"/>
        </w:rPr>
        <w:tab/>
      </w:r>
      <w:r w:rsidRPr="009D22A4">
        <w:fldChar w:fldCharType="begin"/>
      </w:r>
      <w:r w:rsidRPr="0036356C">
        <w:rPr>
          <w:lang w:val="es-ES"/>
        </w:rPr>
        <w:instrText xml:space="preserve"> PAGEREF _Toc371854796 \h </w:instrText>
      </w:r>
      <w:r w:rsidRPr="009D22A4">
        <w:fldChar w:fldCharType="separate"/>
      </w:r>
      <w:r w:rsidR="00045B6D">
        <w:rPr>
          <w:lang w:val="es-ES"/>
        </w:rPr>
        <w:t>111</w:t>
      </w:r>
      <w:r w:rsidRPr="009D22A4">
        <w:fldChar w:fldCharType="end"/>
      </w:r>
    </w:p>
    <w:p w14:paraId="33B68EFE"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caps/>
          <w:vertAlign w:val="superscript"/>
          <w:lang w:val="es-ES"/>
        </w:rPr>
        <w:t>5</w:t>
      </w:r>
      <w:r w:rsidRPr="0036356C">
        <w:rPr>
          <w:rFonts w:cs="Tahoma"/>
          <w:lang w:val="es-ES"/>
        </w:rPr>
        <w:t xml:space="preserve"> Office 365 Ámbito educativo A2-A4 (SL de Usuario)</w:t>
      </w:r>
      <w:r w:rsidRPr="0036356C">
        <w:rPr>
          <w:lang w:val="es-ES"/>
        </w:rPr>
        <w:tab/>
      </w:r>
      <w:r w:rsidRPr="009D22A4">
        <w:fldChar w:fldCharType="begin"/>
      </w:r>
      <w:r w:rsidRPr="0036356C">
        <w:rPr>
          <w:lang w:val="es-ES"/>
        </w:rPr>
        <w:instrText xml:space="preserve"> PAGEREF _Toc371854797 \h </w:instrText>
      </w:r>
      <w:r w:rsidRPr="009D22A4">
        <w:fldChar w:fldCharType="separate"/>
      </w:r>
      <w:r w:rsidR="00045B6D">
        <w:rPr>
          <w:lang w:val="es-ES"/>
        </w:rPr>
        <w:t>111</w:t>
      </w:r>
      <w:r w:rsidRPr="009D22A4">
        <w:fldChar w:fldCharType="end"/>
      </w:r>
    </w:p>
    <w:p w14:paraId="7D986B6E"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caps/>
          <w:vertAlign w:val="superscript"/>
          <w:lang w:val="es-ES"/>
        </w:rPr>
        <w:t>6</w:t>
      </w:r>
      <w:r w:rsidRPr="0036356C">
        <w:rPr>
          <w:rFonts w:cs="Tahoma"/>
          <w:lang w:val="es-ES"/>
        </w:rPr>
        <w:t xml:space="preserve"> Office 365 Mediana Empresa</w:t>
      </w:r>
      <w:r w:rsidRPr="0036356C">
        <w:rPr>
          <w:lang w:val="es-ES"/>
        </w:rPr>
        <w:tab/>
      </w:r>
      <w:r w:rsidRPr="009D22A4">
        <w:fldChar w:fldCharType="begin"/>
      </w:r>
      <w:r w:rsidRPr="0036356C">
        <w:rPr>
          <w:lang w:val="es-ES"/>
        </w:rPr>
        <w:instrText xml:space="preserve"> PAGEREF _Toc371854798 \h </w:instrText>
      </w:r>
      <w:r w:rsidRPr="009D22A4">
        <w:fldChar w:fldCharType="separate"/>
      </w:r>
      <w:r w:rsidR="00045B6D">
        <w:rPr>
          <w:lang w:val="es-ES"/>
        </w:rPr>
        <w:t>112</w:t>
      </w:r>
      <w:r w:rsidRPr="009D22A4">
        <w:fldChar w:fldCharType="end"/>
      </w:r>
    </w:p>
    <w:p w14:paraId="5B5E4DE6"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caps/>
          <w:vertAlign w:val="superscript"/>
          <w:lang w:val="es-ES"/>
        </w:rPr>
        <w:t xml:space="preserve">7 </w:t>
      </w:r>
      <w:r w:rsidRPr="0036356C">
        <w:rPr>
          <w:rFonts w:cs="Tahoma"/>
          <w:lang w:val="es-ES"/>
        </w:rPr>
        <w:t>Licencias de Suscripción de Usuario de Complemento para Cargas de Trabajo de Office 365 y Enterprise</w:t>
      </w:r>
      <w:r w:rsidRPr="0036356C">
        <w:rPr>
          <w:lang w:val="es-ES"/>
        </w:rPr>
        <w:tab/>
      </w:r>
      <w:r w:rsidRPr="009D22A4">
        <w:fldChar w:fldCharType="begin"/>
      </w:r>
      <w:r w:rsidRPr="0036356C">
        <w:rPr>
          <w:lang w:val="es-ES"/>
        </w:rPr>
        <w:instrText xml:space="preserve"> PAGEREF _Toc371854799 \h </w:instrText>
      </w:r>
      <w:r w:rsidRPr="009D22A4">
        <w:fldChar w:fldCharType="separate"/>
      </w:r>
      <w:r w:rsidR="00045B6D">
        <w:rPr>
          <w:lang w:val="es-ES"/>
        </w:rPr>
        <w:t>112</w:t>
      </w:r>
      <w:r w:rsidRPr="009D22A4">
        <w:fldChar w:fldCharType="end"/>
      </w:r>
    </w:p>
    <w:p w14:paraId="4BDF62F8"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caps/>
          <w:vertAlign w:val="superscript"/>
          <w:lang w:val="es-ES"/>
        </w:rPr>
        <w:t xml:space="preserve">8 </w:t>
      </w:r>
      <w:r w:rsidRPr="0036356C">
        <w:rPr>
          <w:rFonts w:cs="Tahoma"/>
          <w:lang w:val="es-ES"/>
        </w:rPr>
        <w:t>Office 365 Enterprise E3-E4</w:t>
      </w:r>
      <w:r w:rsidRPr="0036356C">
        <w:rPr>
          <w:lang w:val="es-ES"/>
        </w:rPr>
        <w:tab/>
      </w:r>
      <w:r w:rsidRPr="009D22A4">
        <w:fldChar w:fldCharType="begin"/>
      </w:r>
      <w:r w:rsidRPr="0036356C">
        <w:rPr>
          <w:lang w:val="es-ES"/>
        </w:rPr>
        <w:instrText xml:space="preserve"> PAGEREF _Toc371854800 \h </w:instrText>
      </w:r>
      <w:r w:rsidRPr="009D22A4">
        <w:fldChar w:fldCharType="separate"/>
      </w:r>
      <w:r w:rsidR="00045B6D">
        <w:rPr>
          <w:lang w:val="es-ES"/>
        </w:rPr>
        <w:t>114</w:t>
      </w:r>
      <w:r w:rsidRPr="009D22A4">
        <w:fldChar w:fldCharType="end"/>
      </w:r>
    </w:p>
    <w:p w14:paraId="53E4ABF2"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aps/>
          <w:color w:val="auto"/>
          <w:vertAlign w:val="superscript"/>
          <w:lang w:val="es-ES"/>
        </w:rPr>
        <w:t xml:space="preserve">9 </w:t>
      </w:r>
      <w:r w:rsidRPr="0036356C">
        <w:rPr>
          <w:color w:val="auto"/>
          <w:lang w:val="es-ES"/>
        </w:rPr>
        <w:t>Office para Mac Standard 2011</w:t>
      </w:r>
      <w:r w:rsidRPr="0036356C">
        <w:rPr>
          <w:color w:val="auto"/>
          <w:lang w:val="es-ES"/>
        </w:rPr>
        <w:tab/>
      </w:r>
      <w:r w:rsidRPr="009D22A4">
        <w:rPr>
          <w:color w:val="auto"/>
        </w:rPr>
        <w:fldChar w:fldCharType="begin"/>
      </w:r>
      <w:r w:rsidRPr="0036356C">
        <w:rPr>
          <w:color w:val="auto"/>
          <w:lang w:val="es-ES"/>
        </w:rPr>
        <w:instrText xml:space="preserve"> PAGEREF _Toc371854801 \h </w:instrText>
      </w:r>
      <w:r w:rsidRPr="009D22A4">
        <w:rPr>
          <w:color w:val="auto"/>
        </w:rPr>
      </w:r>
      <w:r w:rsidRPr="009D22A4">
        <w:rPr>
          <w:color w:val="auto"/>
        </w:rPr>
        <w:fldChar w:fldCharType="separate"/>
      </w:r>
      <w:r w:rsidR="00045B6D">
        <w:rPr>
          <w:color w:val="auto"/>
          <w:lang w:val="es-ES"/>
        </w:rPr>
        <w:t>115</w:t>
      </w:r>
      <w:r w:rsidRPr="009D22A4">
        <w:rPr>
          <w:color w:val="auto"/>
        </w:rPr>
        <w:fldChar w:fldCharType="end"/>
      </w:r>
    </w:p>
    <w:p w14:paraId="06A53351"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aps/>
          <w:color w:val="auto"/>
          <w:vertAlign w:val="superscript"/>
          <w:lang w:val="es-ES"/>
        </w:rPr>
        <w:t>10</w:t>
      </w:r>
      <w:r w:rsidRPr="0036356C">
        <w:rPr>
          <w:color w:val="auto"/>
          <w:lang w:val="es-ES"/>
        </w:rPr>
        <w:t xml:space="preserve"> Office Multi-Language Pack 2013</w:t>
      </w:r>
      <w:r w:rsidRPr="0036356C">
        <w:rPr>
          <w:color w:val="auto"/>
          <w:lang w:val="es-ES"/>
        </w:rPr>
        <w:tab/>
      </w:r>
      <w:r w:rsidRPr="009D22A4">
        <w:rPr>
          <w:color w:val="auto"/>
        </w:rPr>
        <w:fldChar w:fldCharType="begin"/>
      </w:r>
      <w:r w:rsidRPr="0036356C">
        <w:rPr>
          <w:color w:val="auto"/>
          <w:lang w:val="es-ES"/>
        </w:rPr>
        <w:instrText xml:space="preserve"> PAGEREF _Toc371854802 \h </w:instrText>
      </w:r>
      <w:r w:rsidRPr="009D22A4">
        <w:rPr>
          <w:color w:val="auto"/>
        </w:rPr>
      </w:r>
      <w:r w:rsidRPr="009D22A4">
        <w:rPr>
          <w:color w:val="auto"/>
        </w:rPr>
        <w:fldChar w:fldCharType="separate"/>
      </w:r>
      <w:r w:rsidR="00045B6D">
        <w:rPr>
          <w:color w:val="auto"/>
          <w:lang w:val="es-ES"/>
        </w:rPr>
        <w:t>115</w:t>
      </w:r>
      <w:r w:rsidRPr="009D22A4">
        <w:rPr>
          <w:color w:val="auto"/>
        </w:rPr>
        <w:fldChar w:fldCharType="end"/>
      </w:r>
    </w:p>
    <w:p w14:paraId="0AAE5A15"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aps/>
          <w:color w:val="auto"/>
          <w:vertAlign w:val="superscript"/>
          <w:lang w:val="es-ES"/>
        </w:rPr>
        <w:t>11</w:t>
      </w:r>
      <w:r w:rsidRPr="0036356C">
        <w:rPr>
          <w:color w:val="auto"/>
          <w:lang w:val="es-ES"/>
        </w:rPr>
        <w:t xml:space="preserve"> Office Professional Plus 2013</w:t>
      </w:r>
      <w:r w:rsidRPr="0036356C">
        <w:rPr>
          <w:color w:val="auto"/>
          <w:lang w:val="es-ES"/>
        </w:rPr>
        <w:tab/>
      </w:r>
      <w:r w:rsidRPr="009D22A4">
        <w:rPr>
          <w:color w:val="auto"/>
        </w:rPr>
        <w:fldChar w:fldCharType="begin"/>
      </w:r>
      <w:r w:rsidRPr="0036356C">
        <w:rPr>
          <w:color w:val="auto"/>
          <w:lang w:val="es-ES"/>
        </w:rPr>
        <w:instrText xml:space="preserve"> PAGEREF _Toc371854803 \h </w:instrText>
      </w:r>
      <w:r w:rsidRPr="009D22A4">
        <w:rPr>
          <w:color w:val="auto"/>
        </w:rPr>
      </w:r>
      <w:r w:rsidRPr="009D22A4">
        <w:rPr>
          <w:color w:val="auto"/>
        </w:rPr>
        <w:fldChar w:fldCharType="separate"/>
      </w:r>
      <w:r w:rsidR="00045B6D">
        <w:rPr>
          <w:color w:val="auto"/>
          <w:lang w:val="es-ES"/>
        </w:rPr>
        <w:t>116</w:t>
      </w:r>
      <w:r w:rsidRPr="009D22A4">
        <w:rPr>
          <w:color w:val="auto"/>
        </w:rPr>
        <w:fldChar w:fldCharType="end"/>
      </w:r>
    </w:p>
    <w:p w14:paraId="5DC29F2F"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aps/>
          <w:color w:val="auto"/>
          <w:vertAlign w:val="superscript"/>
          <w:lang w:val="es-ES"/>
        </w:rPr>
        <w:t>12</w:t>
      </w:r>
      <w:r w:rsidRPr="0036356C">
        <w:rPr>
          <w:color w:val="auto"/>
          <w:lang w:val="es-ES"/>
        </w:rPr>
        <w:t xml:space="preserve"> Office Standard 2013</w:t>
      </w:r>
      <w:r w:rsidRPr="0036356C">
        <w:rPr>
          <w:color w:val="auto"/>
          <w:lang w:val="es-ES"/>
        </w:rPr>
        <w:tab/>
      </w:r>
      <w:r w:rsidRPr="009D22A4">
        <w:rPr>
          <w:color w:val="auto"/>
        </w:rPr>
        <w:fldChar w:fldCharType="begin"/>
      </w:r>
      <w:r w:rsidRPr="0036356C">
        <w:rPr>
          <w:color w:val="auto"/>
          <w:lang w:val="es-ES"/>
        </w:rPr>
        <w:instrText xml:space="preserve"> PAGEREF _Toc371854804 \h </w:instrText>
      </w:r>
      <w:r w:rsidRPr="009D22A4">
        <w:rPr>
          <w:color w:val="auto"/>
        </w:rPr>
      </w:r>
      <w:r w:rsidRPr="009D22A4">
        <w:rPr>
          <w:color w:val="auto"/>
        </w:rPr>
        <w:fldChar w:fldCharType="separate"/>
      </w:r>
      <w:r w:rsidR="00045B6D">
        <w:rPr>
          <w:color w:val="auto"/>
          <w:lang w:val="es-ES"/>
        </w:rPr>
        <w:t>116</w:t>
      </w:r>
      <w:r w:rsidRPr="009D22A4">
        <w:rPr>
          <w:color w:val="auto"/>
        </w:rPr>
        <w:fldChar w:fldCharType="end"/>
      </w:r>
    </w:p>
    <w:p w14:paraId="0E61B9D3"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aps/>
          <w:color w:val="auto"/>
          <w:vertAlign w:val="superscript"/>
          <w:lang w:val="es-ES"/>
        </w:rPr>
        <w:t>13</w:t>
      </w:r>
      <w:r w:rsidRPr="0036356C">
        <w:rPr>
          <w:color w:val="auto"/>
          <w:lang w:val="es-ES"/>
        </w:rPr>
        <w:t xml:space="preserve"> Office 365 ProPlus (SL de Usuario)</w:t>
      </w:r>
      <w:r w:rsidRPr="0036356C">
        <w:rPr>
          <w:color w:val="auto"/>
          <w:lang w:val="es-ES"/>
        </w:rPr>
        <w:tab/>
      </w:r>
      <w:r w:rsidRPr="009D22A4">
        <w:rPr>
          <w:color w:val="auto"/>
        </w:rPr>
        <w:fldChar w:fldCharType="begin"/>
      </w:r>
      <w:r w:rsidRPr="0036356C">
        <w:rPr>
          <w:color w:val="auto"/>
          <w:lang w:val="es-ES"/>
        </w:rPr>
        <w:instrText xml:space="preserve"> PAGEREF _Toc371854805 \h </w:instrText>
      </w:r>
      <w:r w:rsidRPr="009D22A4">
        <w:rPr>
          <w:color w:val="auto"/>
        </w:rPr>
      </w:r>
      <w:r w:rsidRPr="009D22A4">
        <w:rPr>
          <w:color w:val="auto"/>
        </w:rPr>
        <w:fldChar w:fldCharType="separate"/>
      </w:r>
      <w:r w:rsidR="00045B6D">
        <w:rPr>
          <w:color w:val="auto"/>
          <w:lang w:val="es-ES"/>
        </w:rPr>
        <w:t>116</w:t>
      </w:r>
      <w:r w:rsidRPr="009D22A4">
        <w:rPr>
          <w:color w:val="auto"/>
        </w:rPr>
        <w:fldChar w:fldCharType="end"/>
      </w:r>
    </w:p>
    <w:p w14:paraId="56228EC5"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14</w:t>
      </w:r>
      <w:r w:rsidRPr="009D22A4">
        <w:rPr>
          <w:color w:val="auto"/>
        </w:rPr>
        <w:t xml:space="preserve"> Outlook para Mac 2011</w:t>
      </w:r>
      <w:r w:rsidRPr="009D22A4">
        <w:rPr>
          <w:color w:val="auto"/>
        </w:rPr>
        <w:tab/>
      </w:r>
      <w:r w:rsidRPr="009D22A4">
        <w:rPr>
          <w:color w:val="auto"/>
        </w:rPr>
        <w:fldChar w:fldCharType="begin"/>
      </w:r>
      <w:r w:rsidRPr="009D22A4">
        <w:rPr>
          <w:color w:val="auto"/>
        </w:rPr>
        <w:instrText xml:space="preserve"> PAGEREF _Toc371854806 \h </w:instrText>
      </w:r>
      <w:r w:rsidRPr="009D22A4">
        <w:rPr>
          <w:color w:val="auto"/>
        </w:rPr>
      </w:r>
      <w:r w:rsidRPr="009D22A4">
        <w:rPr>
          <w:color w:val="auto"/>
        </w:rPr>
        <w:fldChar w:fldCharType="separate"/>
      </w:r>
      <w:r w:rsidR="00045B6D">
        <w:rPr>
          <w:color w:val="auto"/>
        </w:rPr>
        <w:t>117</w:t>
      </w:r>
      <w:r w:rsidRPr="009D22A4">
        <w:rPr>
          <w:color w:val="auto"/>
        </w:rPr>
        <w:fldChar w:fldCharType="end"/>
      </w:r>
    </w:p>
    <w:p w14:paraId="06CC0179"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15</w:t>
      </w:r>
      <w:r w:rsidRPr="009D22A4">
        <w:rPr>
          <w:color w:val="auto"/>
        </w:rPr>
        <w:t xml:space="preserve"> Project Professional 2013</w:t>
      </w:r>
      <w:r w:rsidRPr="009D22A4">
        <w:rPr>
          <w:color w:val="auto"/>
        </w:rPr>
        <w:tab/>
      </w:r>
      <w:r w:rsidRPr="009D22A4">
        <w:rPr>
          <w:color w:val="auto"/>
        </w:rPr>
        <w:fldChar w:fldCharType="begin"/>
      </w:r>
      <w:r w:rsidRPr="009D22A4">
        <w:rPr>
          <w:color w:val="auto"/>
        </w:rPr>
        <w:instrText xml:space="preserve"> PAGEREF _Toc371854807 \h </w:instrText>
      </w:r>
      <w:r w:rsidRPr="009D22A4">
        <w:rPr>
          <w:color w:val="auto"/>
        </w:rPr>
      </w:r>
      <w:r w:rsidRPr="009D22A4">
        <w:rPr>
          <w:color w:val="auto"/>
        </w:rPr>
        <w:fldChar w:fldCharType="separate"/>
      </w:r>
      <w:r w:rsidR="00045B6D">
        <w:rPr>
          <w:color w:val="auto"/>
        </w:rPr>
        <w:t>117</w:t>
      </w:r>
      <w:r w:rsidRPr="009D22A4">
        <w:rPr>
          <w:color w:val="auto"/>
        </w:rPr>
        <w:fldChar w:fldCharType="end"/>
      </w:r>
    </w:p>
    <w:p w14:paraId="5B6133A1"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aps/>
          <w:color w:val="auto"/>
          <w:vertAlign w:val="superscript"/>
          <w:lang w:val="pt-BR"/>
        </w:rPr>
        <w:t xml:space="preserve">16 </w:t>
      </w:r>
      <w:r w:rsidRPr="0036356C">
        <w:rPr>
          <w:color w:val="auto"/>
          <w:lang w:val="pt-BR"/>
        </w:rPr>
        <w:t>Project Pro para Office 365</w:t>
      </w:r>
      <w:r w:rsidRPr="0036356C">
        <w:rPr>
          <w:color w:val="auto"/>
          <w:lang w:val="pt-BR"/>
        </w:rPr>
        <w:tab/>
      </w:r>
      <w:r w:rsidRPr="009D22A4">
        <w:rPr>
          <w:color w:val="auto"/>
        </w:rPr>
        <w:fldChar w:fldCharType="begin"/>
      </w:r>
      <w:r w:rsidRPr="0036356C">
        <w:rPr>
          <w:color w:val="auto"/>
          <w:lang w:val="pt-BR"/>
        </w:rPr>
        <w:instrText xml:space="preserve"> PAGEREF _Toc371854808 \h </w:instrText>
      </w:r>
      <w:r w:rsidRPr="009D22A4">
        <w:rPr>
          <w:color w:val="auto"/>
        </w:rPr>
      </w:r>
      <w:r w:rsidRPr="009D22A4">
        <w:rPr>
          <w:color w:val="auto"/>
        </w:rPr>
        <w:fldChar w:fldCharType="separate"/>
      </w:r>
      <w:r w:rsidR="00045B6D">
        <w:rPr>
          <w:color w:val="auto"/>
          <w:lang w:val="pt-BR"/>
        </w:rPr>
        <w:t>118</w:t>
      </w:r>
      <w:r w:rsidRPr="009D22A4">
        <w:rPr>
          <w:color w:val="auto"/>
        </w:rPr>
        <w:fldChar w:fldCharType="end"/>
      </w:r>
    </w:p>
    <w:p w14:paraId="3B069BED"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aps/>
          <w:color w:val="auto"/>
          <w:vertAlign w:val="superscript"/>
          <w:lang w:val="pt-BR"/>
        </w:rPr>
        <w:t>17</w:t>
      </w:r>
      <w:r w:rsidRPr="0036356C">
        <w:rPr>
          <w:color w:val="auto"/>
          <w:lang w:val="pt-BR"/>
        </w:rPr>
        <w:t xml:space="preserve"> Derechos de Alquiler para Office</w:t>
      </w:r>
      <w:r w:rsidRPr="0036356C">
        <w:rPr>
          <w:color w:val="auto"/>
          <w:lang w:val="pt-BR"/>
        </w:rPr>
        <w:tab/>
      </w:r>
      <w:r w:rsidRPr="009D22A4">
        <w:rPr>
          <w:color w:val="auto"/>
        </w:rPr>
        <w:fldChar w:fldCharType="begin"/>
      </w:r>
      <w:r w:rsidRPr="0036356C">
        <w:rPr>
          <w:color w:val="auto"/>
          <w:lang w:val="pt-BR"/>
        </w:rPr>
        <w:instrText xml:space="preserve"> PAGEREF _Toc371854809 \h </w:instrText>
      </w:r>
      <w:r w:rsidRPr="009D22A4">
        <w:rPr>
          <w:color w:val="auto"/>
        </w:rPr>
      </w:r>
      <w:r w:rsidRPr="009D22A4">
        <w:rPr>
          <w:color w:val="auto"/>
        </w:rPr>
        <w:fldChar w:fldCharType="separate"/>
      </w:r>
      <w:r w:rsidR="00045B6D">
        <w:rPr>
          <w:color w:val="auto"/>
          <w:lang w:val="pt-BR"/>
        </w:rPr>
        <w:t>118</w:t>
      </w:r>
      <w:r w:rsidRPr="009D22A4">
        <w:rPr>
          <w:color w:val="auto"/>
        </w:rPr>
        <w:fldChar w:fldCharType="end"/>
      </w:r>
    </w:p>
    <w:p w14:paraId="0798B748" w14:textId="77777777" w:rsidR="005A27FE" w:rsidRPr="0036356C" w:rsidRDefault="005A27FE">
      <w:pPr>
        <w:pStyle w:val="TOC3"/>
        <w:rPr>
          <w:rFonts w:asciiTheme="minorHAnsi" w:eastAsiaTheme="minorEastAsia" w:hAnsiTheme="minorHAnsi" w:cstheme="minorBidi"/>
          <w:bCs w:val="0"/>
          <w:color w:val="auto"/>
          <w:sz w:val="22"/>
          <w:szCs w:val="22"/>
          <w:lang w:val="it-IT"/>
        </w:rPr>
      </w:pPr>
      <w:r w:rsidRPr="0036356C">
        <w:rPr>
          <w:caps/>
          <w:color w:val="auto"/>
          <w:vertAlign w:val="superscript"/>
          <w:lang w:val="it-IT"/>
        </w:rPr>
        <w:t>18</w:t>
      </w:r>
      <w:r w:rsidRPr="0036356C">
        <w:rPr>
          <w:color w:val="auto"/>
          <w:lang w:val="it-IT"/>
        </w:rPr>
        <w:t xml:space="preserve"> Visio Professional 2013</w:t>
      </w:r>
      <w:r w:rsidRPr="0036356C">
        <w:rPr>
          <w:color w:val="auto"/>
          <w:lang w:val="it-IT"/>
        </w:rPr>
        <w:tab/>
      </w:r>
      <w:r w:rsidRPr="009D22A4">
        <w:rPr>
          <w:color w:val="auto"/>
        </w:rPr>
        <w:fldChar w:fldCharType="begin"/>
      </w:r>
      <w:r w:rsidRPr="0036356C">
        <w:rPr>
          <w:color w:val="auto"/>
          <w:lang w:val="it-IT"/>
        </w:rPr>
        <w:instrText xml:space="preserve"> PAGEREF _Toc371854810 \h </w:instrText>
      </w:r>
      <w:r w:rsidRPr="009D22A4">
        <w:rPr>
          <w:color w:val="auto"/>
        </w:rPr>
      </w:r>
      <w:r w:rsidRPr="009D22A4">
        <w:rPr>
          <w:color w:val="auto"/>
        </w:rPr>
        <w:fldChar w:fldCharType="separate"/>
      </w:r>
      <w:r w:rsidR="00045B6D">
        <w:rPr>
          <w:color w:val="auto"/>
          <w:lang w:val="it-IT"/>
        </w:rPr>
        <w:t>119</w:t>
      </w:r>
      <w:r w:rsidRPr="009D22A4">
        <w:rPr>
          <w:color w:val="auto"/>
        </w:rPr>
        <w:fldChar w:fldCharType="end"/>
      </w:r>
    </w:p>
    <w:p w14:paraId="08BBF304" w14:textId="77777777" w:rsidR="005A27FE" w:rsidRPr="0036356C" w:rsidRDefault="005A27FE">
      <w:pPr>
        <w:pStyle w:val="TOC3"/>
        <w:rPr>
          <w:rFonts w:asciiTheme="minorHAnsi" w:eastAsiaTheme="minorEastAsia" w:hAnsiTheme="minorHAnsi" w:cstheme="minorBidi"/>
          <w:bCs w:val="0"/>
          <w:color w:val="auto"/>
          <w:sz w:val="22"/>
          <w:szCs w:val="22"/>
          <w:lang w:val="it-IT"/>
        </w:rPr>
      </w:pPr>
      <w:r w:rsidRPr="0036356C">
        <w:rPr>
          <w:caps/>
          <w:color w:val="auto"/>
          <w:vertAlign w:val="superscript"/>
          <w:lang w:val="it-IT"/>
        </w:rPr>
        <w:t>19</w:t>
      </w:r>
      <w:r w:rsidRPr="0036356C">
        <w:rPr>
          <w:color w:val="auto"/>
          <w:lang w:val="it-IT"/>
        </w:rPr>
        <w:t xml:space="preserve"> Visio Pro for Office 365</w:t>
      </w:r>
      <w:r w:rsidRPr="0036356C">
        <w:rPr>
          <w:color w:val="auto"/>
          <w:lang w:val="it-IT"/>
        </w:rPr>
        <w:tab/>
      </w:r>
      <w:r w:rsidRPr="009D22A4">
        <w:rPr>
          <w:color w:val="auto"/>
        </w:rPr>
        <w:fldChar w:fldCharType="begin"/>
      </w:r>
      <w:r w:rsidRPr="0036356C">
        <w:rPr>
          <w:color w:val="auto"/>
          <w:lang w:val="it-IT"/>
        </w:rPr>
        <w:instrText xml:space="preserve"> PAGEREF _Toc371854811 \h </w:instrText>
      </w:r>
      <w:r w:rsidRPr="009D22A4">
        <w:rPr>
          <w:color w:val="auto"/>
        </w:rPr>
      </w:r>
      <w:r w:rsidRPr="009D22A4">
        <w:rPr>
          <w:color w:val="auto"/>
        </w:rPr>
        <w:fldChar w:fldCharType="separate"/>
      </w:r>
      <w:r w:rsidR="00045B6D">
        <w:rPr>
          <w:color w:val="auto"/>
          <w:lang w:val="it-IT"/>
        </w:rPr>
        <w:t>119</w:t>
      </w:r>
      <w:r w:rsidRPr="009D22A4">
        <w:rPr>
          <w:color w:val="auto"/>
        </w:rPr>
        <w:fldChar w:fldCharType="end"/>
      </w:r>
    </w:p>
    <w:p w14:paraId="2D669A39" w14:textId="77777777" w:rsidR="005A27FE" w:rsidRPr="0036356C" w:rsidRDefault="005A27FE">
      <w:pPr>
        <w:pStyle w:val="TOC3"/>
        <w:rPr>
          <w:rFonts w:asciiTheme="minorHAnsi" w:eastAsiaTheme="minorEastAsia" w:hAnsiTheme="minorHAnsi" w:cstheme="minorBidi"/>
          <w:bCs w:val="0"/>
          <w:color w:val="auto"/>
          <w:sz w:val="22"/>
          <w:szCs w:val="22"/>
          <w:lang w:val="it-IT"/>
        </w:rPr>
      </w:pPr>
      <w:r w:rsidRPr="0036356C">
        <w:rPr>
          <w:caps/>
          <w:color w:val="auto"/>
          <w:vertAlign w:val="superscript"/>
          <w:lang w:val="it-IT"/>
        </w:rPr>
        <w:t>20</w:t>
      </w:r>
      <w:r w:rsidRPr="0036356C">
        <w:rPr>
          <w:color w:val="auto"/>
          <w:lang w:val="it-IT"/>
        </w:rPr>
        <w:t xml:space="preserve"> Visual Studio Professional 2012</w:t>
      </w:r>
      <w:r w:rsidRPr="0036356C">
        <w:rPr>
          <w:color w:val="auto"/>
          <w:lang w:val="it-IT"/>
        </w:rPr>
        <w:tab/>
      </w:r>
      <w:r w:rsidRPr="009D22A4">
        <w:rPr>
          <w:color w:val="auto"/>
        </w:rPr>
        <w:fldChar w:fldCharType="begin"/>
      </w:r>
      <w:r w:rsidRPr="0036356C">
        <w:rPr>
          <w:color w:val="auto"/>
          <w:lang w:val="it-IT"/>
        </w:rPr>
        <w:instrText xml:space="preserve"> PAGEREF _Toc371854812 \h </w:instrText>
      </w:r>
      <w:r w:rsidRPr="009D22A4">
        <w:rPr>
          <w:color w:val="auto"/>
        </w:rPr>
      </w:r>
      <w:r w:rsidRPr="009D22A4">
        <w:rPr>
          <w:color w:val="auto"/>
        </w:rPr>
        <w:fldChar w:fldCharType="separate"/>
      </w:r>
      <w:r w:rsidR="00045B6D">
        <w:rPr>
          <w:color w:val="auto"/>
          <w:lang w:val="it-IT"/>
        </w:rPr>
        <w:t>119</w:t>
      </w:r>
      <w:r w:rsidRPr="009D22A4">
        <w:rPr>
          <w:color w:val="auto"/>
        </w:rPr>
        <w:fldChar w:fldCharType="end"/>
      </w:r>
    </w:p>
    <w:p w14:paraId="54375845" w14:textId="77777777" w:rsidR="005A27FE" w:rsidRPr="0036356C" w:rsidRDefault="005A27FE">
      <w:pPr>
        <w:pStyle w:val="TOC3"/>
        <w:rPr>
          <w:rFonts w:asciiTheme="minorHAnsi" w:eastAsiaTheme="minorEastAsia" w:hAnsiTheme="minorHAnsi" w:cstheme="minorBidi"/>
          <w:bCs w:val="0"/>
          <w:color w:val="auto"/>
          <w:sz w:val="22"/>
          <w:szCs w:val="22"/>
          <w:lang w:val="it-IT"/>
        </w:rPr>
      </w:pPr>
      <w:r w:rsidRPr="0036356C">
        <w:rPr>
          <w:caps/>
          <w:color w:val="auto"/>
          <w:vertAlign w:val="superscript"/>
          <w:lang w:val="it-IT"/>
        </w:rPr>
        <w:t>21</w:t>
      </w:r>
      <w:r w:rsidRPr="0036356C">
        <w:rPr>
          <w:color w:val="auto"/>
          <w:lang w:val="it-IT"/>
        </w:rPr>
        <w:t xml:space="preserve"> Visual Studio 201</w:t>
      </w:r>
      <w:r w:rsidR="00AE7627" w:rsidRPr="0036356C">
        <w:rPr>
          <w:color w:val="auto"/>
          <w:lang w:val="it-IT"/>
        </w:rPr>
        <w:t>3</w:t>
      </w:r>
      <w:r w:rsidRPr="0036356C">
        <w:rPr>
          <w:color w:val="auto"/>
          <w:lang w:val="it-IT"/>
        </w:rPr>
        <w:t xml:space="preserve"> Professional con MSDN</w:t>
      </w:r>
      <w:r w:rsidRPr="0036356C">
        <w:rPr>
          <w:color w:val="auto"/>
          <w:lang w:val="it-IT"/>
        </w:rPr>
        <w:tab/>
      </w:r>
      <w:r w:rsidRPr="009D22A4">
        <w:rPr>
          <w:color w:val="auto"/>
        </w:rPr>
        <w:fldChar w:fldCharType="begin"/>
      </w:r>
      <w:r w:rsidRPr="0036356C">
        <w:rPr>
          <w:color w:val="auto"/>
          <w:lang w:val="it-IT"/>
        </w:rPr>
        <w:instrText xml:space="preserve"> PAGEREF _Toc371854813 \h </w:instrText>
      </w:r>
      <w:r w:rsidRPr="009D22A4">
        <w:rPr>
          <w:color w:val="auto"/>
        </w:rPr>
      </w:r>
      <w:r w:rsidRPr="009D22A4">
        <w:rPr>
          <w:color w:val="auto"/>
        </w:rPr>
        <w:fldChar w:fldCharType="separate"/>
      </w:r>
      <w:r w:rsidR="00045B6D">
        <w:rPr>
          <w:color w:val="auto"/>
          <w:lang w:val="it-IT"/>
        </w:rPr>
        <w:t>120</w:t>
      </w:r>
      <w:r w:rsidRPr="009D22A4">
        <w:rPr>
          <w:color w:val="auto"/>
        </w:rPr>
        <w:fldChar w:fldCharType="end"/>
      </w:r>
    </w:p>
    <w:p w14:paraId="6A42278E" w14:textId="77777777" w:rsidR="005A27FE" w:rsidRPr="0036356C" w:rsidRDefault="005A27FE">
      <w:pPr>
        <w:pStyle w:val="TOC3"/>
        <w:rPr>
          <w:rFonts w:asciiTheme="minorHAnsi" w:eastAsiaTheme="minorEastAsia" w:hAnsiTheme="minorHAnsi" w:cstheme="minorBidi"/>
          <w:bCs w:val="0"/>
          <w:color w:val="auto"/>
          <w:sz w:val="22"/>
          <w:szCs w:val="22"/>
          <w:lang w:val="it-IT"/>
        </w:rPr>
      </w:pPr>
      <w:r w:rsidRPr="0036356C">
        <w:rPr>
          <w:caps/>
          <w:color w:val="auto"/>
          <w:vertAlign w:val="superscript"/>
          <w:lang w:val="it-IT"/>
        </w:rPr>
        <w:t>22</w:t>
      </w:r>
      <w:r w:rsidRPr="0036356C">
        <w:rPr>
          <w:color w:val="auto"/>
          <w:lang w:val="it-IT"/>
        </w:rPr>
        <w:t xml:space="preserve"> Visual Studio Premium 2013 con MSDN</w:t>
      </w:r>
      <w:r w:rsidRPr="0036356C">
        <w:rPr>
          <w:color w:val="auto"/>
          <w:lang w:val="it-IT"/>
        </w:rPr>
        <w:tab/>
      </w:r>
      <w:r w:rsidRPr="009D22A4">
        <w:rPr>
          <w:color w:val="auto"/>
        </w:rPr>
        <w:fldChar w:fldCharType="begin"/>
      </w:r>
      <w:r w:rsidRPr="0036356C">
        <w:rPr>
          <w:color w:val="auto"/>
          <w:lang w:val="it-IT"/>
        </w:rPr>
        <w:instrText xml:space="preserve"> PAGEREF _Toc371854814 \h </w:instrText>
      </w:r>
      <w:r w:rsidRPr="009D22A4">
        <w:rPr>
          <w:color w:val="auto"/>
        </w:rPr>
      </w:r>
      <w:r w:rsidRPr="009D22A4">
        <w:rPr>
          <w:color w:val="auto"/>
        </w:rPr>
        <w:fldChar w:fldCharType="separate"/>
      </w:r>
      <w:r w:rsidR="00045B6D">
        <w:rPr>
          <w:color w:val="auto"/>
          <w:lang w:val="it-IT"/>
        </w:rPr>
        <w:t>121</w:t>
      </w:r>
      <w:r w:rsidRPr="009D22A4">
        <w:rPr>
          <w:color w:val="auto"/>
        </w:rPr>
        <w:fldChar w:fldCharType="end"/>
      </w:r>
    </w:p>
    <w:p w14:paraId="06F46049" w14:textId="77777777" w:rsidR="005A27FE" w:rsidRPr="0036356C" w:rsidRDefault="005A27FE">
      <w:pPr>
        <w:pStyle w:val="TOC3"/>
        <w:rPr>
          <w:rFonts w:asciiTheme="minorHAnsi" w:eastAsiaTheme="minorEastAsia" w:hAnsiTheme="minorHAnsi" w:cstheme="minorBidi"/>
          <w:bCs w:val="0"/>
          <w:color w:val="auto"/>
          <w:sz w:val="22"/>
          <w:szCs w:val="22"/>
          <w:lang w:val="it-IT"/>
        </w:rPr>
      </w:pPr>
      <w:r w:rsidRPr="0036356C">
        <w:rPr>
          <w:caps/>
          <w:color w:val="auto"/>
          <w:vertAlign w:val="superscript"/>
          <w:lang w:val="it-IT"/>
        </w:rPr>
        <w:t>23</w:t>
      </w:r>
      <w:r w:rsidRPr="0036356C">
        <w:rPr>
          <w:color w:val="auto"/>
          <w:lang w:val="it-IT"/>
        </w:rPr>
        <w:t xml:space="preserve"> Visual Studio Ultimate 2013 con MSDN</w:t>
      </w:r>
      <w:r w:rsidRPr="0036356C">
        <w:rPr>
          <w:color w:val="auto"/>
          <w:lang w:val="it-IT"/>
        </w:rPr>
        <w:tab/>
      </w:r>
      <w:r w:rsidRPr="009D22A4">
        <w:rPr>
          <w:color w:val="auto"/>
        </w:rPr>
        <w:fldChar w:fldCharType="begin"/>
      </w:r>
      <w:r w:rsidRPr="0036356C">
        <w:rPr>
          <w:color w:val="auto"/>
          <w:lang w:val="it-IT"/>
        </w:rPr>
        <w:instrText xml:space="preserve"> PAGEREF _Toc371854815 \h </w:instrText>
      </w:r>
      <w:r w:rsidRPr="009D22A4">
        <w:rPr>
          <w:color w:val="auto"/>
        </w:rPr>
      </w:r>
      <w:r w:rsidRPr="009D22A4">
        <w:rPr>
          <w:color w:val="auto"/>
        </w:rPr>
        <w:fldChar w:fldCharType="separate"/>
      </w:r>
      <w:r w:rsidR="00045B6D">
        <w:rPr>
          <w:color w:val="auto"/>
          <w:lang w:val="it-IT"/>
        </w:rPr>
        <w:t>122</w:t>
      </w:r>
      <w:r w:rsidRPr="009D22A4">
        <w:rPr>
          <w:color w:val="auto"/>
        </w:rPr>
        <w:fldChar w:fldCharType="end"/>
      </w:r>
    </w:p>
    <w:p w14:paraId="681E80FF" w14:textId="77777777" w:rsidR="005A27FE" w:rsidRPr="0036356C" w:rsidRDefault="005A27FE">
      <w:pPr>
        <w:pStyle w:val="TOC3"/>
        <w:rPr>
          <w:rFonts w:asciiTheme="minorHAnsi" w:eastAsiaTheme="minorEastAsia" w:hAnsiTheme="minorHAnsi" w:cstheme="minorBidi"/>
          <w:bCs w:val="0"/>
          <w:color w:val="auto"/>
          <w:sz w:val="22"/>
          <w:szCs w:val="22"/>
          <w:lang w:val="it-IT"/>
        </w:rPr>
      </w:pPr>
      <w:r w:rsidRPr="0036356C">
        <w:rPr>
          <w:caps/>
          <w:color w:val="auto"/>
          <w:vertAlign w:val="superscript"/>
          <w:lang w:val="it-IT"/>
        </w:rPr>
        <w:t>24</w:t>
      </w:r>
      <w:r w:rsidRPr="0036356C">
        <w:rPr>
          <w:color w:val="auto"/>
          <w:lang w:val="it-IT"/>
        </w:rPr>
        <w:t xml:space="preserve"> Visual Studio Test Professional 2013 con MSDN</w:t>
      </w:r>
      <w:r w:rsidRPr="0036356C">
        <w:rPr>
          <w:color w:val="auto"/>
          <w:lang w:val="it-IT"/>
        </w:rPr>
        <w:tab/>
      </w:r>
      <w:r w:rsidRPr="009D22A4">
        <w:rPr>
          <w:color w:val="auto"/>
        </w:rPr>
        <w:fldChar w:fldCharType="begin"/>
      </w:r>
      <w:r w:rsidRPr="0036356C">
        <w:rPr>
          <w:color w:val="auto"/>
          <w:lang w:val="it-IT"/>
        </w:rPr>
        <w:instrText xml:space="preserve"> PAGEREF _Toc371854816 \h </w:instrText>
      </w:r>
      <w:r w:rsidRPr="009D22A4">
        <w:rPr>
          <w:color w:val="auto"/>
        </w:rPr>
      </w:r>
      <w:r w:rsidRPr="009D22A4">
        <w:rPr>
          <w:color w:val="auto"/>
        </w:rPr>
        <w:fldChar w:fldCharType="separate"/>
      </w:r>
      <w:r w:rsidR="00045B6D">
        <w:rPr>
          <w:color w:val="auto"/>
          <w:lang w:val="it-IT"/>
        </w:rPr>
        <w:t>123</w:t>
      </w:r>
      <w:r w:rsidRPr="009D22A4">
        <w:rPr>
          <w:color w:val="auto"/>
        </w:rPr>
        <w:fldChar w:fldCharType="end"/>
      </w:r>
    </w:p>
    <w:p w14:paraId="7547A47B"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lang w:val="es-ES"/>
        </w:rPr>
        <w:t>Grupo de sistemas</w:t>
      </w:r>
      <w:r w:rsidRPr="0036356C">
        <w:rPr>
          <w:lang w:val="es-ES"/>
        </w:rPr>
        <w:tab/>
      </w:r>
      <w:r w:rsidRPr="009D22A4">
        <w:fldChar w:fldCharType="begin"/>
      </w:r>
      <w:r w:rsidRPr="0036356C">
        <w:rPr>
          <w:lang w:val="es-ES"/>
        </w:rPr>
        <w:instrText xml:space="preserve"> PAGEREF _Toc371854817 \h </w:instrText>
      </w:r>
      <w:r w:rsidRPr="009D22A4">
        <w:fldChar w:fldCharType="separate"/>
      </w:r>
      <w:r w:rsidR="00045B6D">
        <w:rPr>
          <w:lang w:val="es-ES"/>
        </w:rPr>
        <w:t>124</w:t>
      </w:r>
      <w:r w:rsidRPr="009D22A4">
        <w:fldChar w:fldCharType="end"/>
      </w:r>
    </w:p>
    <w:p w14:paraId="587DE776"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aps/>
          <w:color w:val="auto"/>
          <w:vertAlign w:val="superscript"/>
          <w:lang w:val="es-ES"/>
        </w:rPr>
        <w:t xml:space="preserve">25 </w:t>
      </w:r>
      <w:r w:rsidRPr="0036356C">
        <w:rPr>
          <w:color w:val="auto"/>
          <w:lang w:val="es-ES"/>
        </w:rPr>
        <w:t>Instalación de Prueba Enterprise para Windows Embedded 8.1</w:t>
      </w:r>
      <w:r w:rsidRPr="0036356C">
        <w:rPr>
          <w:color w:val="auto"/>
          <w:lang w:val="es-ES"/>
        </w:rPr>
        <w:tab/>
      </w:r>
      <w:r w:rsidRPr="009D22A4">
        <w:rPr>
          <w:color w:val="auto"/>
        </w:rPr>
        <w:fldChar w:fldCharType="begin"/>
      </w:r>
      <w:r w:rsidRPr="0036356C">
        <w:rPr>
          <w:color w:val="auto"/>
          <w:lang w:val="es-ES"/>
        </w:rPr>
        <w:instrText xml:space="preserve"> PAGEREF _Toc371854818 \h </w:instrText>
      </w:r>
      <w:r w:rsidRPr="009D22A4">
        <w:rPr>
          <w:color w:val="auto"/>
        </w:rPr>
      </w:r>
      <w:r w:rsidRPr="009D22A4">
        <w:rPr>
          <w:color w:val="auto"/>
        </w:rPr>
        <w:fldChar w:fldCharType="separate"/>
      </w:r>
      <w:r w:rsidR="00045B6D">
        <w:rPr>
          <w:color w:val="auto"/>
          <w:lang w:val="es-ES"/>
        </w:rPr>
        <w:t>124</w:t>
      </w:r>
      <w:r w:rsidRPr="009D22A4">
        <w:rPr>
          <w:color w:val="auto"/>
        </w:rPr>
        <w:fldChar w:fldCharType="end"/>
      </w:r>
    </w:p>
    <w:p w14:paraId="71257F8B"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aps/>
          <w:color w:val="auto"/>
          <w:vertAlign w:val="superscript"/>
          <w:lang w:val="es-ES"/>
        </w:rPr>
        <w:t>26</w:t>
      </w:r>
      <w:r w:rsidRPr="0036356C">
        <w:rPr>
          <w:color w:val="auto"/>
          <w:lang w:val="es-ES"/>
        </w:rPr>
        <w:t xml:space="preserve"> Microsoft Desktop Optimization Pack para Software Assurance</w:t>
      </w:r>
      <w:r w:rsidRPr="0036356C">
        <w:rPr>
          <w:color w:val="auto"/>
          <w:lang w:val="es-ES"/>
        </w:rPr>
        <w:tab/>
      </w:r>
      <w:r w:rsidRPr="009D22A4">
        <w:rPr>
          <w:color w:val="auto"/>
        </w:rPr>
        <w:fldChar w:fldCharType="begin"/>
      </w:r>
      <w:r w:rsidRPr="0036356C">
        <w:rPr>
          <w:color w:val="auto"/>
          <w:lang w:val="es-ES"/>
        </w:rPr>
        <w:instrText xml:space="preserve"> PAGEREF _Toc371854819 \h </w:instrText>
      </w:r>
      <w:r w:rsidRPr="009D22A4">
        <w:rPr>
          <w:color w:val="auto"/>
        </w:rPr>
      </w:r>
      <w:r w:rsidRPr="009D22A4">
        <w:rPr>
          <w:color w:val="auto"/>
        </w:rPr>
        <w:fldChar w:fldCharType="separate"/>
      </w:r>
      <w:r w:rsidR="00045B6D">
        <w:rPr>
          <w:color w:val="auto"/>
          <w:lang w:val="es-ES"/>
        </w:rPr>
        <w:t>124</w:t>
      </w:r>
      <w:r w:rsidRPr="009D22A4">
        <w:rPr>
          <w:color w:val="auto"/>
        </w:rPr>
        <w:fldChar w:fldCharType="end"/>
      </w:r>
    </w:p>
    <w:p w14:paraId="469AE3FE"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27</w:t>
      </w:r>
      <w:r w:rsidRPr="009D22A4">
        <w:rPr>
          <w:rFonts w:eastAsia="Times New Roman"/>
          <w:color w:val="auto"/>
        </w:rPr>
        <w:t xml:space="preserve"> </w:t>
      </w:r>
      <w:r w:rsidRPr="009D22A4">
        <w:rPr>
          <w:color w:val="auto"/>
        </w:rPr>
        <w:t>Windows</w:t>
      </w:r>
      <w:r w:rsidRPr="009D22A4">
        <w:rPr>
          <w:color w:val="auto"/>
          <w:vertAlign w:val="superscript"/>
        </w:rPr>
        <w:t>®</w:t>
      </w:r>
      <w:r w:rsidRPr="009D22A4">
        <w:rPr>
          <w:color w:val="auto"/>
        </w:rPr>
        <w:t xml:space="preserve"> 7 Partners in Learning</w:t>
      </w:r>
      <w:r w:rsidRPr="009D22A4">
        <w:rPr>
          <w:color w:val="auto"/>
        </w:rPr>
        <w:tab/>
      </w:r>
      <w:r w:rsidRPr="009D22A4">
        <w:rPr>
          <w:color w:val="auto"/>
        </w:rPr>
        <w:fldChar w:fldCharType="begin"/>
      </w:r>
      <w:r w:rsidRPr="009D22A4">
        <w:rPr>
          <w:color w:val="auto"/>
        </w:rPr>
        <w:instrText xml:space="preserve"> PAGEREF _Toc371854820 \h </w:instrText>
      </w:r>
      <w:r w:rsidRPr="009D22A4">
        <w:rPr>
          <w:color w:val="auto"/>
        </w:rPr>
      </w:r>
      <w:r w:rsidRPr="009D22A4">
        <w:rPr>
          <w:color w:val="auto"/>
        </w:rPr>
        <w:fldChar w:fldCharType="separate"/>
      </w:r>
      <w:r w:rsidR="00045B6D">
        <w:rPr>
          <w:color w:val="auto"/>
        </w:rPr>
        <w:t>125</w:t>
      </w:r>
      <w:r w:rsidRPr="009D22A4">
        <w:rPr>
          <w:color w:val="auto"/>
        </w:rPr>
        <w:fldChar w:fldCharType="end"/>
      </w:r>
    </w:p>
    <w:p w14:paraId="3F2961B6"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28</w:t>
      </w:r>
      <w:r w:rsidRPr="009D22A4">
        <w:rPr>
          <w:color w:val="auto"/>
        </w:rPr>
        <w:t xml:space="preserve"> Instalación de Prueba de Windows</w:t>
      </w:r>
      <w:r w:rsidRPr="009D22A4">
        <w:rPr>
          <w:color w:val="auto"/>
          <w:vertAlign w:val="superscript"/>
        </w:rPr>
        <w:t>®</w:t>
      </w:r>
      <w:r w:rsidRPr="009D22A4">
        <w:rPr>
          <w:color w:val="auto"/>
        </w:rPr>
        <w:t xml:space="preserve"> 8.1 Enterprise</w:t>
      </w:r>
      <w:r w:rsidRPr="009D22A4">
        <w:rPr>
          <w:color w:val="auto"/>
        </w:rPr>
        <w:tab/>
      </w:r>
      <w:r w:rsidRPr="009D22A4">
        <w:rPr>
          <w:color w:val="auto"/>
        </w:rPr>
        <w:fldChar w:fldCharType="begin"/>
      </w:r>
      <w:r w:rsidRPr="009D22A4">
        <w:rPr>
          <w:color w:val="auto"/>
        </w:rPr>
        <w:instrText xml:space="preserve"> PAGEREF _Toc371854821 \h </w:instrText>
      </w:r>
      <w:r w:rsidRPr="009D22A4">
        <w:rPr>
          <w:color w:val="auto"/>
        </w:rPr>
      </w:r>
      <w:r w:rsidRPr="009D22A4">
        <w:rPr>
          <w:color w:val="auto"/>
        </w:rPr>
        <w:fldChar w:fldCharType="separate"/>
      </w:r>
      <w:r w:rsidR="00045B6D">
        <w:rPr>
          <w:color w:val="auto"/>
        </w:rPr>
        <w:t>125</w:t>
      </w:r>
      <w:r w:rsidRPr="009D22A4">
        <w:rPr>
          <w:color w:val="auto"/>
        </w:rPr>
        <w:fldChar w:fldCharType="end"/>
      </w:r>
    </w:p>
    <w:p w14:paraId="3196662C"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aps/>
          <w:color w:val="auto"/>
          <w:vertAlign w:val="superscript"/>
          <w:lang w:val="es-ES"/>
        </w:rPr>
        <w:t>29</w:t>
      </w:r>
      <w:r w:rsidRPr="0036356C">
        <w:rPr>
          <w:color w:val="auto"/>
          <w:lang w:val="es-ES"/>
        </w:rPr>
        <w:t xml:space="preserve"> Actualización de Windows</w:t>
      </w:r>
      <w:r w:rsidRPr="0036356C">
        <w:rPr>
          <w:color w:val="auto"/>
          <w:vertAlign w:val="superscript"/>
          <w:lang w:val="es-ES"/>
        </w:rPr>
        <w:t>®</w:t>
      </w:r>
      <w:r w:rsidRPr="0036356C">
        <w:rPr>
          <w:color w:val="auto"/>
          <w:lang w:val="es-ES"/>
        </w:rPr>
        <w:t xml:space="preserve"> 8.1 Pro</w:t>
      </w:r>
      <w:r w:rsidRPr="0036356C">
        <w:rPr>
          <w:color w:val="auto"/>
          <w:lang w:val="es-ES"/>
        </w:rPr>
        <w:tab/>
      </w:r>
      <w:r w:rsidRPr="009D22A4">
        <w:rPr>
          <w:color w:val="auto"/>
        </w:rPr>
        <w:fldChar w:fldCharType="begin"/>
      </w:r>
      <w:r w:rsidRPr="0036356C">
        <w:rPr>
          <w:color w:val="auto"/>
          <w:lang w:val="es-ES"/>
        </w:rPr>
        <w:instrText xml:space="preserve"> PAGEREF _Toc371854822 \h </w:instrText>
      </w:r>
      <w:r w:rsidRPr="009D22A4">
        <w:rPr>
          <w:color w:val="auto"/>
        </w:rPr>
      </w:r>
      <w:r w:rsidRPr="009D22A4">
        <w:rPr>
          <w:color w:val="auto"/>
        </w:rPr>
        <w:fldChar w:fldCharType="separate"/>
      </w:r>
      <w:r w:rsidR="00045B6D">
        <w:rPr>
          <w:color w:val="auto"/>
          <w:lang w:val="es-ES"/>
        </w:rPr>
        <w:t>126</w:t>
      </w:r>
      <w:r w:rsidRPr="009D22A4">
        <w:rPr>
          <w:color w:val="auto"/>
        </w:rPr>
        <w:fldChar w:fldCharType="end"/>
      </w:r>
    </w:p>
    <w:p w14:paraId="71DA84C4" w14:textId="77777777" w:rsidR="005A27FE" w:rsidRPr="0036356C" w:rsidRDefault="005A27FE">
      <w:pPr>
        <w:pStyle w:val="TOC3"/>
        <w:rPr>
          <w:rFonts w:asciiTheme="minorHAnsi" w:eastAsiaTheme="minorEastAsia" w:hAnsiTheme="minorHAnsi" w:cstheme="minorBidi"/>
          <w:bCs w:val="0"/>
          <w:color w:val="auto"/>
          <w:sz w:val="22"/>
          <w:szCs w:val="22"/>
          <w:lang w:val="es-ES"/>
        </w:rPr>
      </w:pPr>
      <w:r w:rsidRPr="0036356C">
        <w:rPr>
          <w:caps/>
          <w:color w:val="auto"/>
          <w:vertAlign w:val="superscript"/>
          <w:lang w:val="es-ES"/>
        </w:rPr>
        <w:t xml:space="preserve">30 </w:t>
      </w:r>
      <w:r w:rsidRPr="0036356C">
        <w:rPr>
          <w:color w:val="auto"/>
          <w:lang w:val="es-ES"/>
        </w:rPr>
        <w:t>Licencia de Suscripción a Windows</w:t>
      </w:r>
      <w:r w:rsidRPr="0036356C">
        <w:rPr>
          <w:color w:val="auto"/>
          <w:vertAlign w:val="superscript"/>
          <w:lang w:val="es-ES"/>
        </w:rPr>
        <w:t>®</w:t>
      </w:r>
      <w:r w:rsidRPr="0036356C">
        <w:rPr>
          <w:color w:val="auto"/>
          <w:lang w:val="es-ES"/>
        </w:rPr>
        <w:t xml:space="preserve"> Companion</w:t>
      </w:r>
      <w:r w:rsidRPr="0036356C">
        <w:rPr>
          <w:color w:val="auto"/>
          <w:lang w:val="es-ES"/>
        </w:rPr>
        <w:tab/>
      </w:r>
      <w:r w:rsidRPr="009D22A4">
        <w:rPr>
          <w:color w:val="auto"/>
        </w:rPr>
        <w:fldChar w:fldCharType="begin"/>
      </w:r>
      <w:r w:rsidRPr="0036356C">
        <w:rPr>
          <w:color w:val="auto"/>
          <w:lang w:val="es-ES"/>
        </w:rPr>
        <w:instrText xml:space="preserve"> PAGEREF _Toc371854823 \h </w:instrText>
      </w:r>
      <w:r w:rsidRPr="009D22A4">
        <w:rPr>
          <w:color w:val="auto"/>
        </w:rPr>
      </w:r>
      <w:r w:rsidRPr="009D22A4">
        <w:rPr>
          <w:color w:val="auto"/>
        </w:rPr>
        <w:fldChar w:fldCharType="separate"/>
      </w:r>
      <w:r w:rsidR="00045B6D">
        <w:rPr>
          <w:color w:val="auto"/>
          <w:lang w:val="es-ES"/>
        </w:rPr>
        <w:t>132</w:t>
      </w:r>
      <w:r w:rsidRPr="009D22A4">
        <w:rPr>
          <w:color w:val="auto"/>
        </w:rPr>
        <w:fldChar w:fldCharType="end"/>
      </w:r>
    </w:p>
    <w:p w14:paraId="67244AC9"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 xml:space="preserve">31 </w:t>
      </w:r>
      <w:r w:rsidRPr="009D22A4">
        <w:rPr>
          <w:color w:val="auto"/>
        </w:rPr>
        <w:t>Kit Enterprise de Windows Embedded 8 Standard</w:t>
      </w:r>
      <w:r w:rsidRPr="009D22A4">
        <w:rPr>
          <w:color w:val="auto"/>
        </w:rPr>
        <w:tab/>
      </w:r>
      <w:r w:rsidRPr="009D22A4">
        <w:rPr>
          <w:color w:val="auto"/>
        </w:rPr>
        <w:fldChar w:fldCharType="begin"/>
      </w:r>
      <w:r w:rsidRPr="009D22A4">
        <w:rPr>
          <w:color w:val="auto"/>
        </w:rPr>
        <w:instrText xml:space="preserve"> PAGEREF _Toc371854824 \h </w:instrText>
      </w:r>
      <w:r w:rsidRPr="009D22A4">
        <w:rPr>
          <w:color w:val="auto"/>
        </w:rPr>
      </w:r>
      <w:r w:rsidRPr="009D22A4">
        <w:rPr>
          <w:color w:val="auto"/>
        </w:rPr>
        <w:fldChar w:fldCharType="separate"/>
      </w:r>
      <w:r w:rsidR="00045B6D">
        <w:rPr>
          <w:color w:val="auto"/>
        </w:rPr>
        <w:t>133</w:t>
      </w:r>
      <w:r w:rsidRPr="009D22A4">
        <w:rPr>
          <w:color w:val="auto"/>
        </w:rPr>
        <w:fldChar w:fldCharType="end"/>
      </w:r>
    </w:p>
    <w:p w14:paraId="7655FD53"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 xml:space="preserve">32 </w:t>
      </w:r>
      <w:r w:rsidRPr="009D22A4">
        <w:rPr>
          <w:color w:val="auto"/>
        </w:rPr>
        <w:t>Actualización de Windows</w:t>
      </w:r>
      <w:r w:rsidRPr="009D22A4">
        <w:rPr>
          <w:color w:val="auto"/>
          <w:vertAlign w:val="superscript"/>
        </w:rPr>
        <w:t>®</w:t>
      </w:r>
      <w:r w:rsidRPr="009D22A4">
        <w:rPr>
          <w:color w:val="auto"/>
        </w:rPr>
        <w:t xml:space="preserve"> Embedded 8.1 Industry Pro</w:t>
      </w:r>
      <w:r w:rsidRPr="009D22A4">
        <w:rPr>
          <w:color w:val="auto"/>
        </w:rPr>
        <w:tab/>
      </w:r>
      <w:r w:rsidRPr="009D22A4">
        <w:rPr>
          <w:color w:val="auto"/>
        </w:rPr>
        <w:fldChar w:fldCharType="begin"/>
      </w:r>
      <w:r w:rsidRPr="009D22A4">
        <w:rPr>
          <w:color w:val="auto"/>
        </w:rPr>
        <w:instrText xml:space="preserve"> PAGEREF _Toc371854825 \h </w:instrText>
      </w:r>
      <w:r w:rsidRPr="009D22A4">
        <w:rPr>
          <w:color w:val="auto"/>
        </w:rPr>
      </w:r>
      <w:r w:rsidRPr="009D22A4">
        <w:rPr>
          <w:color w:val="auto"/>
        </w:rPr>
        <w:fldChar w:fldCharType="separate"/>
      </w:r>
      <w:r w:rsidR="00045B6D">
        <w:rPr>
          <w:color w:val="auto"/>
        </w:rPr>
        <w:t>133</w:t>
      </w:r>
      <w:r w:rsidRPr="009D22A4">
        <w:rPr>
          <w:color w:val="auto"/>
        </w:rPr>
        <w:fldChar w:fldCharType="end"/>
      </w:r>
    </w:p>
    <w:p w14:paraId="5BE4401A"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vertAlign w:val="superscript"/>
        </w:rPr>
        <w:t xml:space="preserve">33 </w:t>
      </w:r>
      <w:r w:rsidRPr="009D22A4">
        <w:rPr>
          <w:rFonts w:cs="Tahoma"/>
        </w:rPr>
        <w:t>Complemento de Windows Intune (por Dispositivo)</w:t>
      </w:r>
      <w:r w:rsidRPr="009D22A4">
        <w:tab/>
      </w:r>
      <w:r w:rsidRPr="009D22A4">
        <w:fldChar w:fldCharType="begin"/>
      </w:r>
      <w:r w:rsidRPr="009D22A4">
        <w:instrText xml:space="preserve"> PAGEREF _Toc371854826 \h </w:instrText>
      </w:r>
      <w:r w:rsidRPr="009D22A4">
        <w:fldChar w:fldCharType="separate"/>
      </w:r>
      <w:r w:rsidR="00045B6D">
        <w:t>135</w:t>
      </w:r>
      <w:r w:rsidRPr="009D22A4">
        <w:fldChar w:fldCharType="end"/>
      </w:r>
    </w:p>
    <w:p w14:paraId="5E7C1576" w14:textId="77777777" w:rsidR="005A27FE" w:rsidRPr="009D22A4" w:rsidRDefault="005A27FE">
      <w:pPr>
        <w:pStyle w:val="TOC2"/>
        <w:rPr>
          <w:rFonts w:asciiTheme="minorHAnsi" w:eastAsiaTheme="minorEastAsia" w:hAnsiTheme="minorHAnsi" w:cstheme="minorBidi"/>
          <w:sz w:val="22"/>
          <w:szCs w:val="22"/>
        </w:rPr>
      </w:pPr>
      <w:r w:rsidRPr="009D22A4">
        <w:rPr>
          <w:rFonts w:cs="Tahoma"/>
        </w:rPr>
        <w:t>Grupo de servidores</w:t>
      </w:r>
      <w:r w:rsidRPr="009D22A4">
        <w:tab/>
      </w:r>
      <w:r w:rsidRPr="009D22A4">
        <w:fldChar w:fldCharType="begin"/>
      </w:r>
      <w:r w:rsidRPr="009D22A4">
        <w:instrText xml:space="preserve"> PAGEREF _Toc371854827 \h </w:instrText>
      </w:r>
      <w:r w:rsidRPr="009D22A4">
        <w:fldChar w:fldCharType="separate"/>
      </w:r>
      <w:r w:rsidR="00045B6D">
        <w:t>136</w:t>
      </w:r>
      <w:r w:rsidRPr="009D22A4">
        <w:fldChar w:fldCharType="end"/>
      </w:r>
    </w:p>
    <w:p w14:paraId="59503EE9" w14:textId="77777777" w:rsidR="005A27FE" w:rsidRPr="009D22A4" w:rsidRDefault="005A27FE" w:rsidP="00AE7627">
      <w:pPr>
        <w:pStyle w:val="TOC2"/>
        <w:ind w:left="187" w:hanging="187"/>
        <w:rPr>
          <w:rFonts w:asciiTheme="minorHAnsi" w:eastAsiaTheme="minorEastAsia" w:hAnsiTheme="minorHAnsi" w:cstheme="minorBidi"/>
          <w:sz w:val="22"/>
          <w:szCs w:val="22"/>
        </w:rPr>
      </w:pPr>
      <w:r w:rsidRPr="009D22A4">
        <w:rPr>
          <w:rFonts w:cs="Tahoma"/>
          <w:caps/>
          <w:vertAlign w:val="superscript"/>
        </w:rPr>
        <w:t>34</w:t>
      </w:r>
      <w:r w:rsidRPr="009D22A4">
        <w:rPr>
          <w:rFonts w:cs="Tahoma"/>
        </w:rPr>
        <w:t xml:space="preserve"> SL de Complemento de uso de sitio web público de Mapas de Bing y de </w:t>
      </w:r>
      <w:r w:rsidR="009D22A4">
        <w:rPr>
          <w:rFonts w:cs="Tahoma"/>
        </w:rPr>
        <w:br/>
      </w:r>
      <w:r w:rsidRPr="009D22A4">
        <w:rPr>
          <w:rFonts w:cs="Tahoma"/>
        </w:rPr>
        <w:t>Complemento de uso de sitio web interno de Mapas de Bing</w:t>
      </w:r>
      <w:r w:rsidRPr="009D22A4">
        <w:tab/>
      </w:r>
      <w:r w:rsidRPr="009D22A4">
        <w:fldChar w:fldCharType="begin"/>
      </w:r>
      <w:r w:rsidRPr="009D22A4">
        <w:instrText xml:space="preserve"> PAGEREF _Toc371854828 \h </w:instrText>
      </w:r>
      <w:r w:rsidRPr="009D22A4">
        <w:fldChar w:fldCharType="separate"/>
      </w:r>
      <w:r w:rsidR="00045B6D">
        <w:t>136</w:t>
      </w:r>
      <w:r w:rsidRPr="009D22A4">
        <w:fldChar w:fldCharType="end"/>
      </w:r>
    </w:p>
    <w:p w14:paraId="768A51D3"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 xml:space="preserve">35 </w:t>
      </w:r>
      <w:r w:rsidRPr="009D22A4">
        <w:rPr>
          <w:color w:val="auto"/>
        </w:rPr>
        <w:t>BizTalk Server</w:t>
      </w:r>
      <w:r w:rsidRPr="009D22A4">
        <w:rPr>
          <w:color w:val="auto"/>
          <w:vertAlign w:val="superscript"/>
        </w:rPr>
        <w:t>®</w:t>
      </w:r>
      <w:r w:rsidRPr="009D22A4">
        <w:rPr>
          <w:color w:val="auto"/>
        </w:rPr>
        <w:t xml:space="preserve"> 2013 Branch</w:t>
      </w:r>
      <w:r w:rsidRPr="009D22A4">
        <w:rPr>
          <w:color w:val="auto"/>
        </w:rPr>
        <w:tab/>
      </w:r>
      <w:r w:rsidRPr="009D22A4">
        <w:rPr>
          <w:color w:val="auto"/>
        </w:rPr>
        <w:fldChar w:fldCharType="begin"/>
      </w:r>
      <w:r w:rsidRPr="009D22A4">
        <w:rPr>
          <w:color w:val="auto"/>
        </w:rPr>
        <w:instrText xml:space="preserve"> PAGEREF _Toc371854829 \h </w:instrText>
      </w:r>
      <w:r w:rsidRPr="009D22A4">
        <w:rPr>
          <w:color w:val="auto"/>
        </w:rPr>
      </w:r>
      <w:r w:rsidRPr="009D22A4">
        <w:rPr>
          <w:color w:val="auto"/>
        </w:rPr>
        <w:fldChar w:fldCharType="separate"/>
      </w:r>
      <w:r w:rsidR="00045B6D">
        <w:rPr>
          <w:color w:val="auto"/>
        </w:rPr>
        <w:t>137</w:t>
      </w:r>
      <w:r w:rsidRPr="009D22A4">
        <w:rPr>
          <w:color w:val="auto"/>
        </w:rPr>
        <w:fldChar w:fldCharType="end"/>
      </w:r>
    </w:p>
    <w:p w14:paraId="3371FC0C"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 xml:space="preserve">36 </w:t>
      </w:r>
      <w:r w:rsidRPr="009D22A4">
        <w:rPr>
          <w:color w:val="auto"/>
        </w:rPr>
        <w:t>BizTalk Server</w:t>
      </w:r>
      <w:r w:rsidRPr="009D22A4">
        <w:rPr>
          <w:color w:val="auto"/>
          <w:vertAlign w:val="superscript"/>
        </w:rPr>
        <w:t>®</w:t>
      </w:r>
      <w:r w:rsidRPr="009D22A4">
        <w:rPr>
          <w:color w:val="auto"/>
        </w:rPr>
        <w:t xml:space="preserve"> 2013 Enterprise</w:t>
      </w:r>
      <w:r w:rsidRPr="009D22A4">
        <w:rPr>
          <w:color w:val="auto"/>
        </w:rPr>
        <w:tab/>
      </w:r>
      <w:r w:rsidRPr="009D22A4">
        <w:rPr>
          <w:color w:val="auto"/>
        </w:rPr>
        <w:fldChar w:fldCharType="begin"/>
      </w:r>
      <w:r w:rsidRPr="009D22A4">
        <w:rPr>
          <w:color w:val="auto"/>
        </w:rPr>
        <w:instrText xml:space="preserve"> PAGEREF _Toc371854830 \h </w:instrText>
      </w:r>
      <w:r w:rsidRPr="009D22A4">
        <w:rPr>
          <w:color w:val="auto"/>
        </w:rPr>
      </w:r>
      <w:r w:rsidRPr="009D22A4">
        <w:rPr>
          <w:color w:val="auto"/>
        </w:rPr>
        <w:fldChar w:fldCharType="separate"/>
      </w:r>
      <w:r w:rsidR="00045B6D">
        <w:rPr>
          <w:color w:val="auto"/>
        </w:rPr>
        <w:t>138</w:t>
      </w:r>
      <w:r w:rsidRPr="009D22A4">
        <w:rPr>
          <w:color w:val="auto"/>
        </w:rPr>
        <w:fldChar w:fldCharType="end"/>
      </w:r>
    </w:p>
    <w:p w14:paraId="36DF1D85"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37</w:t>
      </w:r>
      <w:r w:rsidRPr="009D22A4">
        <w:rPr>
          <w:color w:val="auto"/>
        </w:rPr>
        <w:t xml:space="preserve"> BizTalk Server</w:t>
      </w:r>
      <w:r w:rsidRPr="009D22A4">
        <w:rPr>
          <w:color w:val="auto"/>
          <w:vertAlign w:val="superscript"/>
        </w:rPr>
        <w:t>®</w:t>
      </w:r>
      <w:r w:rsidRPr="009D22A4">
        <w:rPr>
          <w:color w:val="auto"/>
        </w:rPr>
        <w:t xml:space="preserve"> 2013 Standard</w:t>
      </w:r>
      <w:r w:rsidRPr="009D22A4">
        <w:rPr>
          <w:color w:val="auto"/>
        </w:rPr>
        <w:tab/>
      </w:r>
      <w:r w:rsidRPr="009D22A4">
        <w:rPr>
          <w:color w:val="auto"/>
        </w:rPr>
        <w:fldChar w:fldCharType="begin"/>
      </w:r>
      <w:r w:rsidRPr="009D22A4">
        <w:rPr>
          <w:color w:val="auto"/>
        </w:rPr>
        <w:instrText xml:space="preserve"> PAGEREF _Toc371854831 \h </w:instrText>
      </w:r>
      <w:r w:rsidRPr="009D22A4">
        <w:rPr>
          <w:color w:val="auto"/>
        </w:rPr>
      </w:r>
      <w:r w:rsidRPr="009D22A4">
        <w:rPr>
          <w:color w:val="auto"/>
        </w:rPr>
        <w:fldChar w:fldCharType="separate"/>
      </w:r>
      <w:r w:rsidR="00045B6D">
        <w:rPr>
          <w:color w:val="auto"/>
        </w:rPr>
        <w:t>140</w:t>
      </w:r>
      <w:r w:rsidRPr="009D22A4">
        <w:rPr>
          <w:color w:val="auto"/>
        </w:rPr>
        <w:fldChar w:fldCharType="end"/>
      </w:r>
    </w:p>
    <w:p w14:paraId="287C43E5"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 xml:space="preserve">38 </w:t>
      </w:r>
      <w:r w:rsidRPr="009D22A4">
        <w:rPr>
          <w:color w:val="auto"/>
        </w:rPr>
        <w:t>Business Intelligence Appliance 2012</w:t>
      </w:r>
      <w:r w:rsidRPr="009D22A4">
        <w:rPr>
          <w:color w:val="auto"/>
        </w:rPr>
        <w:tab/>
      </w:r>
      <w:r w:rsidRPr="009D22A4">
        <w:rPr>
          <w:color w:val="auto"/>
        </w:rPr>
        <w:fldChar w:fldCharType="begin"/>
      </w:r>
      <w:r w:rsidRPr="009D22A4">
        <w:rPr>
          <w:color w:val="auto"/>
        </w:rPr>
        <w:instrText xml:space="preserve"> PAGEREF _Toc371854832 \h </w:instrText>
      </w:r>
      <w:r w:rsidRPr="009D22A4">
        <w:rPr>
          <w:color w:val="auto"/>
        </w:rPr>
      </w:r>
      <w:r w:rsidRPr="009D22A4">
        <w:rPr>
          <w:color w:val="auto"/>
        </w:rPr>
        <w:fldChar w:fldCharType="separate"/>
      </w:r>
      <w:r w:rsidR="00045B6D">
        <w:rPr>
          <w:color w:val="auto"/>
        </w:rPr>
        <w:t>141</w:t>
      </w:r>
      <w:r w:rsidRPr="009D22A4">
        <w:rPr>
          <w:color w:val="auto"/>
        </w:rPr>
        <w:fldChar w:fldCharType="end"/>
      </w:r>
    </w:p>
    <w:p w14:paraId="42457418" w14:textId="77777777" w:rsidR="005A27FE" w:rsidRPr="009D22A4" w:rsidRDefault="005A27FE" w:rsidP="009D22A4">
      <w:pPr>
        <w:pStyle w:val="TOC3"/>
        <w:ind w:left="216" w:hanging="216"/>
        <w:rPr>
          <w:rFonts w:asciiTheme="minorHAnsi" w:eastAsiaTheme="minorEastAsia" w:hAnsiTheme="minorHAnsi" w:cstheme="minorBidi"/>
          <w:bCs w:val="0"/>
          <w:color w:val="auto"/>
          <w:sz w:val="22"/>
          <w:szCs w:val="22"/>
        </w:rPr>
      </w:pPr>
      <w:r w:rsidRPr="009D22A4">
        <w:rPr>
          <w:caps/>
          <w:color w:val="auto"/>
          <w:vertAlign w:val="superscript"/>
        </w:rPr>
        <w:t>39</w:t>
      </w:r>
      <w:r w:rsidRPr="009D22A4">
        <w:rPr>
          <w:color w:val="auto"/>
        </w:rPr>
        <w:t xml:space="preserve"> Core CAL Suite Bridge para Office 365, Core CAL Suite Bridge para Office 365 </w:t>
      </w:r>
      <w:r w:rsidR="009D22A4">
        <w:rPr>
          <w:color w:val="auto"/>
        </w:rPr>
        <w:br/>
      </w:r>
      <w:r w:rsidRPr="009D22A4">
        <w:rPr>
          <w:color w:val="auto"/>
        </w:rPr>
        <w:t>y Windows Intune y Core CAL Suite Bridge para Windows Intune</w:t>
      </w:r>
      <w:r w:rsidRPr="009D22A4">
        <w:rPr>
          <w:color w:val="auto"/>
        </w:rPr>
        <w:tab/>
      </w:r>
      <w:r w:rsidRPr="009D22A4">
        <w:rPr>
          <w:color w:val="auto"/>
        </w:rPr>
        <w:fldChar w:fldCharType="begin"/>
      </w:r>
      <w:r w:rsidRPr="009D22A4">
        <w:rPr>
          <w:color w:val="auto"/>
        </w:rPr>
        <w:instrText xml:space="preserve"> PAGEREF _Toc371854833 \h </w:instrText>
      </w:r>
      <w:r w:rsidRPr="009D22A4">
        <w:rPr>
          <w:color w:val="auto"/>
        </w:rPr>
      </w:r>
      <w:r w:rsidRPr="009D22A4">
        <w:rPr>
          <w:color w:val="auto"/>
        </w:rPr>
        <w:fldChar w:fldCharType="separate"/>
      </w:r>
      <w:r w:rsidR="00045B6D">
        <w:rPr>
          <w:color w:val="auto"/>
        </w:rPr>
        <w:t>141</w:t>
      </w:r>
      <w:r w:rsidRPr="009D22A4">
        <w:rPr>
          <w:color w:val="auto"/>
        </w:rPr>
        <w:fldChar w:fldCharType="end"/>
      </w:r>
    </w:p>
    <w:p w14:paraId="7D8396A1" w14:textId="77777777" w:rsidR="005A27FE" w:rsidRPr="0036356C" w:rsidRDefault="005A27FE">
      <w:pPr>
        <w:pStyle w:val="TOC3"/>
        <w:rPr>
          <w:rFonts w:asciiTheme="minorHAnsi" w:eastAsiaTheme="minorEastAsia" w:hAnsiTheme="minorHAnsi" w:cstheme="minorBidi"/>
          <w:bCs w:val="0"/>
          <w:color w:val="auto"/>
          <w:sz w:val="22"/>
          <w:szCs w:val="22"/>
          <w:lang w:val="fr-FR"/>
        </w:rPr>
      </w:pPr>
      <w:r w:rsidRPr="0036356C">
        <w:rPr>
          <w:caps/>
          <w:color w:val="auto"/>
          <w:vertAlign w:val="superscript"/>
          <w:lang w:val="fr-FR"/>
        </w:rPr>
        <w:t>40</w:t>
      </w:r>
      <w:r w:rsidRPr="0036356C">
        <w:rPr>
          <w:color w:val="auto"/>
          <w:lang w:val="fr-FR"/>
        </w:rPr>
        <w:t xml:space="preserve"> Core CAL Suite</w:t>
      </w:r>
      <w:r w:rsidRPr="0036356C">
        <w:rPr>
          <w:color w:val="auto"/>
          <w:lang w:val="fr-FR"/>
        </w:rPr>
        <w:tab/>
      </w:r>
      <w:r w:rsidRPr="009D22A4">
        <w:rPr>
          <w:color w:val="auto"/>
        </w:rPr>
        <w:fldChar w:fldCharType="begin"/>
      </w:r>
      <w:r w:rsidRPr="0036356C">
        <w:rPr>
          <w:color w:val="auto"/>
          <w:lang w:val="fr-FR"/>
        </w:rPr>
        <w:instrText xml:space="preserve"> PAGEREF _Toc371854834 \h </w:instrText>
      </w:r>
      <w:r w:rsidRPr="009D22A4">
        <w:rPr>
          <w:color w:val="auto"/>
        </w:rPr>
      </w:r>
      <w:r w:rsidRPr="009D22A4">
        <w:rPr>
          <w:color w:val="auto"/>
        </w:rPr>
        <w:fldChar w:fldCharType="separate"/>
      </w:r>
      <w:r w:rsidR="00045B6D">
        <w:rPr>
          <w:color w:val="auto"/>
          <w:lang w:val="fr-FR"/>
        </w:rPr>
        <w:t>142</w:t>
      </w:r>
      <w:r w:rsidRPr="009D22A4">
        <w:rPr>
          <w:color w:val="auto"/>
        </w:rPr>
        <w:fldChar w:fldCharType="end"/>
      </w:r>
    </w:p>
    <w:p w14:paraId="3C369D7E" w14:textId="77777777" w:rsidR="005A27FE" w:rsidRPr="0036356C" w:rsidRDefault="005A27FE">
      <w:pPr>
        <w:pStyle w:val="TOC3"/>
        <w:rPr>
          <w:rFonts w:asciiTheme="minorHAnsi" w:eastAsiaTheme="minorEastAsia" w:hAnsiTheme="minorHAnsi" w:cstheme="minorBidi"/>
          <w:bCs w:val="0"/>
          <w:color w:val="auto"/>
          <w:sz w:val="22"/>
          <w:szCs w:val="22"/>
          <w:lang w:val="fr-FR"/>
        </w:rPr>
      </w:pPr>
      <w:r w:rsidRPr="0036356C">
        <w:rPr>
          <w:caps/>
          <w:color w:val="auto"/>
          <w:vertAlign w:val="superscript"/>
          <w:lang w:val="fr-FR"/>
        </w:rPr>
        <w:t>41</w:t>
      </w:r>
      <w:r w:rsidRPr="0036356C">
        <w:rPr>
          <w:color w:val="auto"/>
          <w:lang w:val="fr-FR"/>
        </w:rPr>
        <w:t xml:space="preserve"> Core Infrastructure Server Suite Standard</w:t>
      </w:r>
      <w:r w:rsidRPr="0036356C">
        <w:rPr>
          <w:color w:val="auto"/>
          <w:lang w:val="fr-FR"/>
        </w:rPr>
        <w:tab/>
      </w:r>
      <w:r w:rsidRPr="009D22A4">
        <w:rPr>
          <w:color w:val="auto"/>
        </w:rPr>
        <w:fldChar w:fldCharType="begin"/>
      </w:r>
      <w:r w:rsidRPr="0036356C">
        <w:rPr>
          <w:color w:val="auto"/>
          <w:lang w:val="fr-FR"/>
        </w:rPr>
        <w:instrText xml:space="preserve"> PAGEREF _Toc371854835 \h </w:instrText>
      </w:r>
      <w:r w:rsidRPr="009D22A4">
        <w:rPr>
          <w:color w:val="auto"/>
        </w:rPr>
      </w:r>
      <w:r w:rsidRPr="009D22A4">
        <w:rPr>
          <w:color w:val="auto"/>
        </w:rPr>
        <w:fldChar w:fldCharType="separate"/>
      </w:r>
      <w:r w:rsidR="00045B6D">
        <w:rPr>
          <w:color w:val="auto"/>
          <w:lang w:val="fr-FR"/>
        </w:rPr>
        <w:t>143</w:t>
      </w:r>
      <w:r w:rsidRPr="009D22A4">
        <w:rPr>
          <w:color w:val="auto"/>
        </w:rPr>
        <w:fldChar w:fldCharType="end"/>
      </w:r>
    </w:p>
    <w:p w14:paraId="1644C01F" w14:textId="77777777" w:rsidR="005A27FE" w:rsidRPr="0036356C" w:rsidRDefault="005A27FE">
      <w:pPr>
        <w:pStyle w:val="TOC3"/>
        <w:rPr>
          <w:rFonts w:asciiTheme="minorHAnsi" w:eastAsiaTheme="minorEastAsia" w:hAnsiTheme="minorHAnsi" w:cstheme="minorBidi"/>
          <w:bCs w:val="0"/>
          <w:color w:val="auto"/>
          <w:sz w:val="22"/>
          <w:szCs w:val="22"/>
          <w:lang w:val="fr-FR"/>
        </w:rPr>
      </w:pPr>
      <w:r w:rsidRPr="0036356C">
        <w:rPr>
          <w:caps/>
          <w:color w:val="auto"/>
          <w:vertAlign w:val="superscript"/>
          <w:lang w:val="fr-FR"/>
        </w:rPr>
        <w:t>42</w:t>
      </w:r>
      <w:r w:rsidRPr="0036356C">
        <w:rPr>
          <w:color w:val="auto"/>
          <w:lang w:val="fr-FR"/>
        </w:rPr>
        <w:t xml:space="preserve"> Core Infrastructure Server Suite Enterprise</w:t>
      </w:r>
      <w:r w:rsidRPr="0036356C">
        <w:rPr>
          <w:color w:val="auto"/>
          <w:lang w:val="fr-FR"/>
        </w:rPr>
        <w:tab/>
      </w:r>
      <w:r w:rsidRPr="009D22A4">
        <w:rPr>
          <w:color w:val="auto"/>
        </w:rPr>
        <w:fldChar w:fldCharType="begin"/>
      </w:r>
      <w:r w:rsidRPr="0036356C">
        <w:rPr>
          <w:color w:val="auto"/>
          <w:lang w:val="fr-FR"/>
        </w:rPr>
        <w:instrText xml:space="preserve"> PAGEREF _Toc371854836 \h </w:instrText>
      </w:r>
      <w:r w:rsidRPr="009D22A4">
        <w:rPr>
          <w:color w:val="auto"/>
        </w:rPr>
      </w:r>
      <w:r w:rsidRPr="009D22A4">
        <w:rPr>
          <w:color w:val="auto"/>
        </w:rPr>
        <w:fldChar w:fldCharType="separate"/>
      </w:r>
      <w:r w:rsidR="00045B6D">
        <w:rPr>
          <w:color w:val="auto"/>
          <w:lang w:val="fr-FR"/>
        </w:rPr>
        <w:t>144</w:t>
      </w:r>
      <w:r w:rsidRPr="009D22A4">
        <w:rPr>
          <w:color w:val="auto"/>
        </w:rPr>
        <w:fldChar w:fldCharType="end"/>
      </w:r>
    </w:p>
    <w:p w14:paraId="668B1477" w14:textId="77777777" w:rsidR="005A27FE" w:rsidRPr="0036356C" w:rsidRDefault="005A27FE">
      <w:pPr>
        <w:pStyle w:val="TOC3"/>
        <w:rPr>
          <w:rFonts w:asciiTheme="minorHAnsi" w:eastAsiaTheme="minorEastAsia" w:hAnsiTheme="minorHAnsi" w:cstheme="minorBidi"/>
          <w:bCs w:val="0"/>
          <w:color w:val="auto"/>
          <w:sz w:val="22"/>
          <w:szCs w:val="22"/>
          <w:lang w:val="fr-FR"/>
        </w:rPr>
      </w:pPr>
      <w:r w:rsidRPr="0036356C">
        <w:rPr>
          <w:caps/>
          <w:color w:val="auto"/>
          <w:vertAlign w:val="superscript"/>
          <w:lang w:val="fr-FR"/>
        </w:rPr>
        <w:t>43</w:t>
      </w:r>
      <w:r w:rsidRPr="0036356C">
        <w:rPr>
          <w:color w:val="auto"/>
          <w:lang w:val="fr-FR"/>
        </w:rPr>
        <w:t xml:space="preserve"> Core Infrastructure Server Suite Datacenter</w:t>
      </w:r>
      <w:r w:rsidRPr="0036356C">
        <w:rPr>
          <w:color w:val="auto"/>
          <w:lang w:val="fr-FR"/>
        </w:rPr>
        <w:tab/>
      </w:r>
      <w:r w:rsidRPr="009D22A4">
        <w:rPr>
          <w:color w:val="auto"/>
        </w:rPr>
        <w:fldChar w:fldCharType="begin"/>
      </w:r>
      <w:r w:rsidRPr="0036356C">
        <w:rPr>
          <w:color w:val="auto"/>
          <w:lang w:val="fr-FR"/>
        </w:rPr>
        <w:instrText xml:space="preserve"> PAGEREF _Toc371854837 \h </w:instrText>
      </w:r>
      <w:r w:rsidRPr="009D22A4">
        <w:rPr>
          <w:color w:val="auto"/>
        </w:rPr>
      </w:r>
      <w:r w:rsidRPr="009D22A4">
        <w:rPr>
          <w:color w:val="auto"/>
        </w:rPr>
        <w:fldChar w:fldCharType="separate"/>
      </w:r>
      <w:r w:rsidR="00045B6D">
        <w:rPr>
          <w:color w:val="auto"/>
          <w:lang w:val="fr-FR"/>
        </w:rPr>
        <w:t>144</w:t>
      </w:r>
      <w:r w:rsidRPr="009D22A4">
        <w:rPr>
          <w:color w:val="auto"/>
        </w:rPr>
        <w:fldChar w:fldCharType="end"/>
      </w:r>
    </w:p>
    <w:p w14:paraId="009D03B5"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eastAsia="Times New Roman" w:cs="Tahoma"/>
          <w:caps/>
          <w:vertAlign w:val="superscript"/>
          <w:lang w:val="fr-FR"/>
        </w:rPr>
        <w:t xml:space="preserve">44 </w:t>
      </w:r>
      <w:r w:rsidRPr="0036356C">
        <w:rPr>
          <w:rFonts w:eastAsia="Times New Roman" w:cs="Tahoma"/>
          <w:lang w:val="fr-FR"/>
        </w:rPr>
        <w:t>Duet Enterprise 2.0</w:t>
      </w:r>
      <w:r w:rsidRPr="0036356C">
        <w:rPr>
          <w:lang w:val="fr-FR"/>
        </w:rPr>
        <w:tab/>
      </w:r>
      <w:r w:rsidRPr="009D22A4">
        <w:fldChar w:fldCharType="begin"/>
      </w:r>
      <w:r w:rsidRPr="0036356C">
        <w:rPr>
          <w:lang w:val="fr-FR"/>
        </w:rPr>
        <w:instrText xml:space="preserve"> PAGEREF _Toc371854838 \h </w:instrText>
      </w:r>
      <w:r w:rsidRPr="009D22A4">
        <w:fldChar w:fldCharType="separate"/>
      </w:r>
      <w:r w:rsidR="00045B6D">
        <w:rPr>
          <w:lang w:val="fr-FR"/>
        </w:rPr>
        <w:t>146</w:t>
      </w:r>
      <w:r w:rsidRPr="009D22A4">
        <w:fldChar w:fldCharType="end"/>
      </w:r>
    </w:p>
    <w:p w14:paraId="22A3EE81" w14:textId="77777777" w:rsidR="005A27FE" w:rsidRPr="0036356C" w:rsidRDefault="005A27FE" w:rsidP="00AE7627">
      <w:pPr>
        <w:pStyle w:val="TOC3"/>
        <w:ind w:left="187" w:hanging="187"/>
        <w:rPr>
          <w:rFonts w:asciiTheme="minorHAnsi" w:eastAsiaTheme="minorEastAsia" w:hAnsiTheme="minorHAnsi" w:cstheme="minorBidi"/>
          <w:bCs w:val="0"/>
          <w:color w:val="auto"/>
          <w:sz w:val="22"/>
          <w:szCs w:val="22"/>
          <w:lang w:val="fr-FR"/>
        </w:rPr>
      </w:pPr>
      <w:r w:rsidRPr="0036356C">
        <w:rPr>
          <w:caps/>
          <w:color w:val="auto"/>
          <w:vertAlign w:val="superscript"/>
          <w:lang w:val="fr-FR"/>
        </w:rPr>
        <w:t xml:space="preserve">45 </w:t>
      </w:r>
      <w:r w:rsidRPr="0036356C">
        <w:rPr>
          <w:color w:val="auto"/>
          <w:lang w:val="fr-FR"/>
        </w:rPr>
        <w:t xml:space="preserve">Enterprise CAL Suite Bridge para Office 365, Enterprise CAL Suite Bridge para Office 365 </w:t>
      </w:r>
      <w:r w:rsidR="009D22A4" w:rsidRPr="0036356C">
        <w:rPr>
          <w:color w:val="auto"/>
          <w:lang w:val="fr-FR"/>
        </w:rPr>
        <w:br/>
      </w:r>
      <w:r w:rsidRPr="0036356C">
        <w:rPr>
          <w:color w:val="auto"/>
          <w:lang w:val="fr-FR"/>
        </w:rPr>
        <w:t>y Windows Intune, y Enterprise CAL Suite Bridge para Windows Intune</w:t>
      </w:r>
      <w:r w:rsidRPr="0036356C">
        <w:rPr>
          <w:color w:val="auto"/>
          <w:lang w:val="fr-FR"/>
        </w:rPr>
        <w:tab/>
      </w:r>
      <w:r w:rsidRPr="009D22A4">
        <w:rPr>
          <w:color w:val="auto"/>
        </w:rPr>
        <w:fldChar w:fldCharType="begin"/>
      </w:r>
      <w:r w:rsidRPr="0036356C">
        <w:rPr>
          <w:color w:val="auto"/>
          <w:lang w:val="fr-FR"/>
        </w:rPr>
        <w:instrText xml:space="preserve"> PAGEREF _Toc371854839 \h </w:instrText>
      </w:r>
      <w:r w:rsidRPr="009D22A4">
        <w:rPr>
          <w:color w:val="auto"/>
        </w:rPr>
      </w:r>
      <w:r w:rsidRPr="009D22A4">
        <w:rPr>
          <w:color w:val="auto"/>
        </w:rPr>
        <w:fldChar w:fldCharType="separate"/>
      </w:r>
      <w:r w:rsidR="00045B6D">
        <w:rPr>
          <w:color w:val="auto"/>
          <w:lang w:val="fr-FR"/>
        </w:rPr>
        <w:t>146</w:t>
      </w:r>
      <w:r w:rsidRPr="009D22A4">
        <w:rPr>
          <w:color w:val="auto"/>
        </w:rPr>
        <w:fldChar w:fldCharType="end"/>
      </w:r>
    </w:p>
    <w:p w14:paraId="060183BD" w14:textId="77777777" w:rsidR="005A27FE" w:rsidRPr="0036356C" w:rsidRDefault="005A27FE">
      <w:pPr>
        <w:pStyle w:val="TOC3"/>
        <w:rPr>
          <w:rFonts w:asciiTheme="minorHAnsi" w:eastAsiaTheme="minorEastAsia" w:hAnsiTheme="minorHAnsi" w:cstheme="minorBidi"/>
          <w:bCs w:val="0"/>
          <w:color w:val="auto"/>
          <w:sz w:val="22"/>
          <w:szCs w:val="22"/>
          <w:lang w:val="fr-FR"/>
        </w:rPr>
      </w:pPr>
      <w:r w:rsidRPr="0036356C">
        <w:rPr>
          <w:caps/>
          <w:color w:val="auto"/>
          <w:vertAlign w:val="superscript"/>
          <w:lang w:val="fr-FR"/>
        </w:rPr>
        <w:t>46</w:t>
      </w:r>
      <w:r w:rsidRPr="0036356C">
        <w:rPr>
          <w:color w:val="auto"/>
          <w:lang w:val="fr-FR"/>
        </w:rPr>
        <w:t xml:space="preserve"> Enterprise CAL Suite</w:t>
      </w:r>
      <w:r w:rsidRPr="0036356C">
        <w:rPr>
          <w:color w:val="auto"/>
          <w:lang w:val="fr-FR"/>
        </w:rPr>
        <w:tab/>
      </w:r>
      <w:r w:rsidRPr="009D22A4">
        <w:rPr>
          <w:color w:val="auto"/>
        </w:rPr>
        <w:fldChar w:fldCharType="begin"/>
      </w:r>
      <w:r w:rsidRPr="0036356C">
        <w:rPr>
          <w:color w:val="auto"/>
          <w:lang w:val="fr-FR"/>
        </w:rPr>
        <w:instrText xml:space="preserve"> PAGEREF _Toc371854840 \h </w:instrText>
      </w:r>
      <w:r w:rsidRPr="009D22A4">
        <w:rPr>
          <w:color w:val="auto"/>
        </w:rPr>
      </w:r>
      <w:r w:rsidRPr="009D22A4">
        <w:rPr>
          <w:color w:val="auto"/>
        </w:rPr>
        <w:fldChar w:fldCharType="separate"/>
      </w:r>
      <w:r w:rsidR="00045B6D">
        <w:rPr>
          <w:color w:val="auto"/>
          <w:lang w:val="fr-FR"/>
        </w:rPr>
        <w:t>147</w:t>
      </w:r>
      <w:r w:rsidRPr="009D22A4">
        <w:rPr>
          <w:color w:val="auto"/>
        </w:rPr>
        <w:fldChar w:fldCharType="end"/>
      </w:r>
    </w:p>
    <w:p w14:paraId="0327A379" w14:textId="77777777" w:rsidR="005A27FE" w:rsidRPr="0036356C" w:rsidRDefault="005A27FE">
      <w:pPr>
        <w:pStyle w:val="TOC3"/>
        <w:rPr>
          <w:rFonts w:asciiTheme="minorHAnsi" w:eastAsiaTheme="minorEastAsia" w:hAnsiTheme="minorHAnsi" w:cstheme="minorBidi"/>
          <w:bCs w:val="0"/>
          <w:color w:val="auto"/>
          <w:sz w:val="22"/>
          <w:szCs w:val="22"/>
          <w:lang w:val="fr-FR"/>
        </w:rPr>
      </w:pPr>
      <w:r w:rsidRPr="0036356C">
        <w:rPr>
          <w:caps/>
          <w:color w:val="auto"/>
          <w:vertAlign w:val="superscript"/>
          <w:lang w:val="fr-FR"/>
        </w:rPr>
        <w:t>47</w:t>
      </w:r>
      <w:r w:rsidRPr="0036356C">
        <w:rPr>
          <w:color w:val="auto"/>
          <w:lang w:val="fr-FR"/>
        </w:rPr>
        <w:t xml:space="preserve"> CAL de Exchange Enterprise con Services 2013</w:t>
      </w:r>
      <w:r w:rsidRPr="0036356C">
        <w:rPr>
          <w:color w:val="auto"/>
          <w:lang w:val="fr-FR"/>
        </w:rPr>
        <w:tab/>
      </w:r>
      <w:r w:rsidRPr="009D22A4">
        <w:rPr>
          <w:color w:val="auto"/>
        </w:rPr>
        <w:fldChar w:fldCharType="begin"/>
      </w:r>
      <w:r w:rsidRPr="0036356C">
        <w:rPr>
          <w:color w:val="auto"/>
          <w:lang w:val="fr-FR"/>
        </w:rPr>
        <w:instrText xml:space="preserve"> PAGEREF _Toc371854841 \h </w:instrText>
      </w:r>
      <w:r w:rsidRPr="009D22A4">
        <w:rPr>
          <w:color w:val="auto"/>
        </w:rPr>
      </w:r>
      <w:r w:rsidRPr="009D22A4">
        <w:rPr>
          <w:color w:val="auto"/>
        </w:rPr>
        <w:fldChar w:fldCharType="separate"/>
      </w:r>
      <w:r w:rsidR="00045B6D">
        <w:rPr>
          <w:color w:val="auto"/>
          <w:lang w:val="fr-FR"/>
        </w:rPr>
        <w:t>148</w:t>
      </w:r>
      <w:r w:rsidRPr="009D22A4">
        <w:rPr>
          <w:color w:val="auto"/>
        </w:rPr>
        <w:fldChar w:fldCharType="end"/>
      </w:r>
    </w:p>
    <w:p w14:paraId="22B6FE76"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vertAlign w:val="superscript"/>
          <w:lang w:val="fr-FR"/>
        </w:rPr>
        <w:t>48</w:t>
      </w:r>
      <w:r w:rsidRPr="0036356C">
        <w:rPr>
          <w:rFonts w:cs="Tahoma"/>
          <w:lang w:val="fr-FR"/>
        </w:rPr>
        <w:t xml:space="preserve"> Exchange Online Archiving para Exchange Server (SL de Usuario)</w:t>
      </w:r>
      <w:r w:rsidRPr="0036356C">
        <w:rPr>
          <w:lang w:val="fr-FR"/>
        </w:rPr>
        <w:tab/>
      </w:r>
      <w:r w:rsidRPr="009D22A4">
        <w:fldChar w:fldCharType="begin"/>
      </w:r>
      <w:r w:rsidRPr="0036356C">
        <w:rPr>
          <w:lang w:val="fr-FR"/>
        </w:rPr>
        <w:instrText xml:space="preserve"> PAGEREF _Toc371854842 \h </w:instrText>
      </w:r>
      <w:r w:rsidRPr="009D22A4">
        <w:fldChar w:fldCharType="separate"/>
      </w:r>
      <w:r w:rsidR="00045B6D">
        <w:rPr>
          <w:lang w:val="fr-FR"/>
        </w:rPr>
        <w:t>149</w:t>
      </w:r>
      <w:r w:rsidRPr="009D22A4">
        <w:fldChar w:fldCharType="end"/>
      </w:r>
    </w:p>
    <w:p w14:paraId="614CB81E"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vertAlign w:val="superscript"/>
          <w:lang w:val="fr-FR"/>
        </w:rPr>
        <w:t>49</w:t>
      </w:r>
      <w:r w:rsidRPr="0036356C">
        <w:rPr>
          <w:rFonts w:cs="Tahoma"/>
          <w:lang w:val="fr-FR"/>
        </w:rPr>
        <w:t xml:space="preserve"> Exchange Online Archiving para Exchange Server A (SL de Usuario)</w:t>
      </w:r>
      <w:r w:rsidRPr="0036356C">
        <w:rPr>
          <w:lang w:val="fr-FR"/>
        </w:rPr>
        <w:tab/>
      </w:r>
      <w:r w:rsidRPr="009D22A4">
        <w:fldChar w:fldCharType="begin"/>
      </w:r>
      <w:r w:rsidRPr="0036356C">
        <w:rPr>
          <w:lang w:val="fr-FR"/>
        </w:rPr>
        <w:instrText xml:space="preserve"> PAGEREF _Toc371854843 \h </w:instrText>
      </w:r>
      <w:r w:rsidRPr="009D22A4">
        <w:fldChar w:fldCharType="separate"/>
      </w:r>
      <w:r w:rsidR="00045B6D">
        <w:rPr>
          <w:lang w:val="fr-FR"/>
        </w:rPr>
        <w:t>149</w:t>
      </w:r>
      <w:r w:rsidRPr="009D22A4">
        <w:fldChar w:fldCharType="end"/>
      </w:r>
    </w:p>
    <w:p w14:paraId="5740356B"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vertAlign w:val="superscript"/>
          <w:lang w:val="fr-FR"/>
        </w:rPr>
        <w:t>50</w:t>
      </w:r>
      <w:r w:rsidRPr="0036356C">
        <w:rPr>
          <w:rFonts w:cs="Tahoma"/>
          <w:lang w:val="fr-FR"/>
        </w:rPr>
        <w:t xml:space="preserve"> Exchange Hosted Archive (SL de Usuario), Exchange Hosted Archive Extra Storage (SL de Complemento)</w:t>
      </w:r>
      <w:r w:rsidRPr="0036356C">
        <w:rPr>
          <w:lang w:val="fr-FR"/>
        </w:rPr>
        <w:tab/>
      </w:r>
      <w:r w:rsidRPr="009D22A4">
        <w:fldChar w:fldCharType="begin"/>
      </w:r>
      <w:r w:rsidRPr="0036356C">
        <w:rPr>
          <w:lang w:val="fr-FR"/>
        </w:rPr>
        <w:instrText xml:space="preserve"> PAGEREF _Toc371854844 \h </w:instrText>
      </w:r>
      <w:r w:rsidRPr="009D22A4">
        <w:fldChar w:fldCharType="separate"/>
      </w:r>
      <w:r w:rsidR="00045B6D">
        <w:rPr>
          <w:lang w:val="fr-FR"/>
        </w:rPr>
        <w:t>149</w:t>
      </w:r>
      <w:r w:rsidRPr="009D22A4">
        <w:fldChar w:fldCharType="end"/>
      </w:r>
    </w:p>
    <w:p w14:paraId="554E3C36"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vertAlign w:val="superscript"/>
          <w:lang w:val="fr-FR"/>
        </w:rPr>
        <w:t>51</w:t>
      </w:r>
      <w:r w:rsidRPr="0036356C">
        <w:rPr>
          <w:rFonts w:cs="Tahoma"/>
          <w:lang w:val="fr-FR"/>
        </w:rPr>
        <w:t xml:space="preserve"> Exchange Hosted Encryption (SL de Usuario)</w:t>
      </w:r>
      <w:r w:rsidRPr="0036356C">
        <w:rPr>
          <w:lang w:val="fr-FR"/>
        </w:rPr>
        <w:tab/>
      </w:r>
      <w:r w:rsidRPr="009D22A4">
        <w:fldChar w:fldCharType="begin"/>
      </w:r>
      <w:r w:rsidRPr="0036356C">
        <w:rPr>
          <w:lang w:val="fr-FR"/>
        </w:rPr>
        <w:instrText xml:space="preserve"> PAGEREF _Toc371854845 \h </w:instrText>
      </w:r>
      <w:r w:rsidRPr="009D22A4">
        <w:fldChar w:fldCharType="separate"/>
      </w:r>
      <w:r w:rsidR="00045B6D">
        <w:rPr>
          <w:lang w:val="fr-FR"/>
        </w:rPr>
        <w:t>150</w:t>
      </w:r>
      <w:r w:rsidRPr="009D22A4">
        <w:fldChar w:fldCharType="end"/>
      </w:r>
    </w:p>
    <w:p w14:paraId="3568C480" w14:textId="77777777" w:rsidR="005A27FE" w:rsidRPr="0036356C" w:rsidRDefault="005A27FE">
      <w:pPr>
        <w:pStyle w:val="TOC3"/>
        <w:rPr>
          <w:rFonts w:asciiTheme="minorHAnsi" w:eastAsiaTheme="minorEastAsia" w:hAnsiTheme="minorHAnsi" w:cstheme="minorBidi"/>
          <w:bCs w:val="0"/>
          <w:color w:val="auto"/>
          <w:sz w:val="22"/>
          <w:szCs w:val="22"/>
          <w:lang w:val="fr-FR"/>
        </w:rPr>
      </w:pPr>
      <w:r w:rsidRPr="0036356C">
        <w:rPr>
          <w:caps/>
          <w:color w:val="auto"/>
          <w:vertAlign w:val="superscript"/>
          <w:lang w:val="fr-FR"/>
        </w:rPr>
        <w:t>52</w:t>
      </w:r>
      <w:r w:rsidRPr="0036356C">
        <w:rPr>
          <w:color w:val="auto"/>
          <w:lang w:val="fr-FR"/>
        </w:rPr>
        <w:t xml:space="preserve"> Exchange Online Kiosk (SL de Usuario)</w:t>
      </w:r>
      <w:r w:rsidRPr="0036356C">
        <w:rPr>
          <w:color w:val="auto"/>
          <w:lang w:val="fr-FR"/>
        </w:rPr>
        <w:tab/>
      </w:r>
      <w:r w:rsidRPr="009D22A4">
        <w:rPr>
          <w:color w:val="auto"/>
        </w:rPr>
        <w:fldChar w:fldCharType="begin"/>
      </w:r>
      <w:r w:rsidRPr="0036356C">
        <w:rPr>
          <w:color w:val="auto"/>
          <w:lang w:val="fr-FR"/>
        </w:rPr>
        <w:instrText xml:space="preserve"> PAGEREF _Toc371854846 \h </w:instrText>
      </w:r>
      <w:r w:rsidRPr="009D22A4">
        <w:rPr>
          <w:color w:val="auto"/>
        </w:rPr>
      </w:r>
      <w:r w:rsidRPr="009D22A4">
        <w:rPr>
          <w:color w:val="auto"/>
        </w:rPr>
        <w:fldChar w:fldCharType="separate"/>
      </w:r>
      <w:r w:rsidR="00045B6D">
        <w:rPr>
          <w:color w:val="auto"/>
          <w:lang w:val="fr-FR"/>
        </w:rPr>
        <w:t>150</w:t>
      </w:r>
      <w:r w:rsidRPr="009D22A4">
        <w:rPr>
          <w:color w:val="auto"/>
        </w:rPr>
        <w:fldChar w:fldCharType="end"/>
      </w:r>
    </w:p>
    <w:p w14:paraId="0F473706" w14:textId="77777777" w:rsidR="005A27FE" w:rsidRPr="0036356C" w:rsidRDefault="005A27FE">
      <w:pPr>
        <w:pStyle w:val="TOC3"/>
        <w:rPr>
          <w:rFonts w:asciiTheme="minorHAnsi" w:eastAsiaTheme="minorEastAsia" w:hAnsiTheme="minorHAnsi" w:cstheme="minorBidi"/>
          <w:bCs w:val="0"/>
          <w:color w:val="auto"/>
          <w:sz w:val="22"/>
          <w:szCs w:val="22"/>
          <w:lang w:val="fr-FR"/>
        </w:rPr>
      </w:pPr>
      <w:r w:rsidRPr="0036356C">
        <w:rPr>
          <w:caps/>
          <w:color w:val="auto"/>
          <w:vertAlign w:val="superscript"/>
          <w:lang w:val="fr-FR"/>
        </w:rPr>
        <w:t xml:space="preserve">53 </w:t>
      </w:r>
      <w:r w:rsidRPr="0036356C">
        <w:rPr>
          <w:color w:val="auto"/>
          <w:lang w:val="fr-FR"/>
        </w:rPr>
        <w:t>Exchange Online Plan 1</w:t>
      </w:r>
      <w:r w:rsidRPr="0036356C">
        <w:rPr>
          <w:color w:val="auto"/>
          <w:lang w:val="fr-FR"/>
        </w:rPr>
        <w:tab/>
      </w:r>
      <w:r w:rsidRPr="009D22A4">
        <w:rPr>
          <w:color w:val="auto"/>
        </w:rPr>
        <w:fldChar w:fldCharType="begin"/>
      </w:r>
      <w:r w:rsidRPr="0036356C">
        <w:rPr>
          <w:color w:val="auto"/>
          <w:lang w:val="fr-FR"/>
        </w:rPr>
        <w:instrText xml:space="preserve"> PAGEREF _Toc371854847 \h </w:instrText>
      </w:r>
      <w:r w:rsidRPr="009D22A4">
        <w:rPr>
          <w:color w:val="auto"/>
        </w:rPr>
      </w:r>
      <w:r w:rsidRPr="009D22A4">
        <w:rPr>
          <w:color w:val="auto"/>
        </w:rPr>
        <w:fldChar w:fldCharType="separate"/>
      </w:r>
      <w:r w:rsidR="00045B6D">
        <w:rPr>
          <w:color w:val="auto"/>
          <w:lang w:val="fr-FR"/>
        </w:rPr>
        <w:t>151</w:t>
      </w:r>
      <w:r w:rsidRPr="009D22A4">
        <w:rPr>
          <w:color w:val="auto"/>
        </w:rPr>
        <w:fldChar w:fldCharType="end"/>
      </w:r>
    </w:p>
    <w:p w14:paraId="3A169076"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caps/>
          <w:vertAlign w:val="superscript"/>
          <w:lang w:val="fr-FR"/>
        </w:rPr>
        <w:t>54</w:t>
      </w:r>
      <w:r w:rsidRPr="0036356C">
        <w:rPr>
          <w:rFonts w:cs="Tahoma"/>
          <w:lang w:val="fr-FR"/>
        </w:rPr>
        <w:t xml:space="preserve"> Exchange Online Plan 2</w:t>
      </w:r>
      <w:r w:rsidRPr="0036356C">
        <w:rPr>
          <w:lang w:val="fr-FR"/>
        </w:rPr>
        <w:tab/>
      </w:r>
      <w:r w:rsidRPr="009D22A4">
        <w:fldChar w:fldCharType="begin"/>
      </w:r>
      <w:r w:rsidRPr="0036356C">
        <w:rPr>
          <w:lang w:val="fr-FR"/>
        </w:rPr>
        <w:instrText xml:space="preserve"> PAGEREF _Toc371854848 \h </w:instrText>
      </w:r>
      <w:r w:rsidRPr="009D22A4">
        <w:fldChar w:fldCharType="separate"/>
      </w:r>
      <w:r w:rsidR="00045B6D">
        <w:rPr>
          <w:lang w:val="fr-FR"/>
        </w:rPr>
        <w:t>151</w:t>
      </w:r>
      <w:r w:rsidRPr="009D22A4">
        <w:fldChar w:fldCharType="end"/>
      </w:r>
    </w:p>
    <w:p w14:paraId="0EB0C9F3"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caps/>
          <w:vertAlign w:val="superscript"/>
          <w:lang w:val="fr-FR"/>
        </w:rPr>
        <w:t xml:space="preserve">55 </w:t>
      </w:r>
      <w:r w:rsidRPr="0036356C">
        <w:rPr>
          <w:rFonts w:cs="Tahoma"/>
          <w:lang w:val="fr-FR"/>
        </w:rPr>
        <w:t>Exchange Online Protection (SL de Usuario)</w:t>
      </w:r>
      <w:r w:rsidRPr="0036356C">
        <w:rPr>
          <w:lang w:val="fr-FR"/>
        </w:rPr>
        <w:tab/>
      </w:r>
      <w:r w:rsidRPr="009D22A4">
        <w:fldChar w:fldCharType="begin"/>
      </w:r>
      <w:r w:rsidRPr="0036356C">
        <w:rPr>
          <w:lang w:val="fr-FR"/>
        </w:rPr>
        <w:instrText xml:space="preserve"> PAGEREF _Toc371854849 \h </w:instrText>
      </w:r>
      <w:r w:rsidRPr="009D22A4">
        <w:fldChar w:fldCharType="separate"/>
      </w:r>
      <w:r w:rsidR="00045B6D">
        <w:rPr>
          <w:lang w:val="fr-FR"/>
        </w:rPr>
        <w:t>152</w:t>
      </w:r>
      <w:r w:rsidRPr="009D22A4">
        <w:fldChar w:fldCharType="end"/>
      </w:r>
    </w:p>
    <w:p w14:paraId="2F4022E7" w14:textId="77777777" w:rsidR="005A27FE" w:rsidRPr="0036356C" w:rsidRDefault="005A27FE">
      <w:pPr>
        <w:pStyle w:val="TOC2"/>
        <w:rPr>
          <w:rFonts w:asciiTheme="minorHAnsi" w:eastAsiaTheme="minorEastAsia" w:hAnsiTheme="minorHAnsi" w:cstheme="minorBidi"/>
          <w:sz w:val="22"/>
          <w:szCs w:val="22"/>
          <w:lang w:val="fr-FR"/>
        </w:rPr>
      </w:pPr>
      <w:r w:rsidRPr="0036356C">
        <w:rPr>
          <w:rFonts w:cs="Tahoma"/>
          <w:caps/>
          <w:vertAlign w:val="superscript"/>
          <w:lang w:val="fr-FR"/>
        </w:rPr>
        <w:t xml:space="preserve">56 </w:t>
      </w:r>
      <w:r w:rsidRPr="0036356C">
        <w:rPr>
          <w:rFonts w:cs="Tahoma"/>
          <w:lang w:val="fr-FR"/>
        </w:rPr>
        <w:t>Exchange Server 2013 Ediciones Enterprise y Standard</w:t>
      </w:r>
      <w:r w:rsidRPr="0036356C">
        <w:rPr>
          <w:lang w:val="fr-FR"/>
        </w:rPr>
        <w:tab/>
      </w:r>
      <w:r w:rsidRPr="009D22A4">
        <w:fldChar w:fldCharType="begin"/>
      </w:r>
      <w:r w:rsidRPr="0036356C">
        <w:rPr>
          <w:lang w:val="fr-FR"/>
        </w:rPr>
        <w:instrText xml:space="preserve"> PAGEREF _Toc371854850 \h </w:instrText>
      </w:r>
      <w:r w:rsidRPr="009D22A4">
        <w:fldChar w:fldCharType="separate"/>
      </w:r>
      <w:r w:rsidR="00045B6D">
        <w:rPr>
          <w:lang w:val="fr-FR"/>
        </w:rPr>
        <w:t>152</w:t>
      </w:r>
      <w:r w:rsidRPr="009D22A4">
        <w:fldChar w:fldCharType="end"/>
      </w:r>
    </w:p>
    <w:p w14:paraId="4A87D787" w14:textId="77777777" w:rsidR="005A27FE" w:rsidRPr="0036356C" w:rsidRDefault="005A27FE">
      <w:pPr>
        <w:pStyle w:val="TOC3"/>
        <w:rPr>
          <w:rFonts w:asciiTheme="minorHAnsi" w:eastAsiaTheme="minorEastAsia" w:hAnsiTheme="minorHAnsi" w:cstheme="minorBidi"/>
          <w:bCs w:val="0"/>
          <w:color w:val="auto"/>
          <w:sz w:val="22"/>
          <w:szCs w:val="22"/>
          <w:lang w:val="fr-FR"/>
        </w:rPr>
      </w:pPr>
      <w:r w:rsidRPr="0036356C">
        <w:rPr>
          <w:caps/>
          <w:color w:val="auto"/>
          <w:vertAlign w:val="superscript"/>
          <w:lang w:val="fr-FR"/>
        </w:rPr>
        <w:t>57</w:t>
      </w:r>
      <w:r w:rsidRPr="0036356C">
        <w:rPr>
          <w:color w:val="auto"/>
          <w:lang w:val="fr-FR"/>
        </w:rPr>
        <w:t xml:space="preserve"> Licencia CAL de Exchange Server 2010 Standard</w:t>
      </w:r>
      <w:r w:rsidRPr="0036356C">
        <w:rPr>
          <w:color w:val="auto"/>
          <w:lang w:val="fr-FR"/>
        </w:rPr>
        <w:tab/>
      </w:r>
      <w:r w:rsidRPr="009D22A4">
        <w:rPr>
          <w:color w:val="auto"/>
        </w:rPr>
        <w:fldChar w:fldCharType="begin"/>
      </w:r>
      <w:r w:rsidRPr="0036356C">
        <w:rPr>
          <w:color w:val="auto"/>
          <w:lang w:val="fr-FR"/>
        </w:rPr>
        <w:instrText xml:space="preserve"> PAGEREF _Toc371854851 \h </w:instrText>
      </w:r>
      <w:r w:rsidRPr="009D22A4">
        <w:rPr>
          <w:color w:val="auto"/>
        </w:rPr>
      </w:r>
      <w:r w:rsidRPr="009D22A4">
        <w:rPr>
          <w:color w:val="auto"/>
        </w:rPr>
        <w:fldChar w:fldCharType="separate"/>
      </w:r>
      <w:r w:rsidR="00045B6D">
        <w:rPr>
          <w:color w:val="auto"/>
          <w:lang w:val="fr-FR"/>
        </w:rPr>
        <w:t>153</w:t>
      </w:r>
      <w:r w:rsidRPr="009D22A4">
        <w:rPr>
          <w:color w:val="auto"/>
        </w:rPr>
        <w:fldChar w:fldCharType="end"/>
      </w:r>
    </w:p>
    <w:p w14:paraId="58642730"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58</w:t>
      </w:r>
      <w:r w:rsidRPr="009D22A4">
        <w:rPr>
          <w:color w:val="auto"/>
        </w:rPr>
        <w:t xml:space="preserve"> Forefront Endpoint Protection</w:t>
      </w:r>
      <w:r w:rsidRPr="009D22A4">
        <w:rPr>
          <w:color w:val="auto"/>
        </w:rPr>
        <w:tab/>
      </w:r>
      <w:r w:rsidRPr="009D22A4">
        <w:rPr>
          <w:color w:val="auto"/>
        </w:rPr>
        <w:fldChar w:fldCharType="begin"/>
      </w:r>
      <w:r w:rsidRPr="009D22A4">
        <w:rPr>
          <w:color w:val="auto"/>
        </w:rPr>
        <w:instrText xml:space="preserve"> PAGEREF _Toc371854852 \h </w:instrText>
      </w:r>
      <w:r w:rsidRPr="009D22A4">
        <w:rPr>
          <w:color w:val="auto"/>
        </w:rPr>
      </w:r>
      <w:r w:rsidRPr="009D22A4">
        <w:rPr>
          <w:color w:val="auto"/>
        </w:rPr>
        <w:fldChar w:fldCharType="separate"/>
      </w:r>
      <w:r w:rsidR="00045B6D">
        <w:rPr>
          <w:color w:val="auto"/>
        </w:rPr>
        <w:t>153</w:t>
      </w:r>
      <w:r w:rsidRPr="009D22A4">
        <w:rPr>
          <w:color w:val="auto"/>
        </w:rPr>
        <w:fldChar w:fldCharType="end"/>
      </w:r>
    </w:p>
    <w:p w14:paraId="154051C7"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 xml:space="preserve">59 </w:t>
      </w:r>
      <w:r w:rsidRPr="009D22A4">
        <w:rPr>
          <w:color w:val="auto"/>
        </w:rPr>
        <w:t>Forefront Identity Manager 2010 R2</w:t>
      </w:r>
      <w:r w:rsidRPr="009D22A4">
        <w:rPr>
          <w:color w:val="auto"/>
        </w:rPr>
        <w:tab/>
      </w:r>
      <w:r w:rsidRPr="009D22A4">
        <w:rPr>
          <w:color w:val="auto"/>
        </w:rPr>
        <w:fldChar w:fldCharType="begin"/>
      </w:r>
      <w:r w:rsidRPr="009D22A4">
        <w:rPr>
          <w:color w:val="auto"/>
        </w:rPr>
        <w:instrText xml:space="preserve"> PAGEREF _Toc371854853 \h </w:instrText>
      </w:r>
      <w:r w:rsidRPr="009D22A4">
        <w:rPr>
          <w:color w:val="auto"/>
        </w:rPr>
      </w:r>
      <w:r w:rsidRPr="009D22A4">
        <w:rPr>
          <w:color w:val="auto"/>
        </w:rPr>
        <w:fldChar w:fldCharType="separate"/>
      </w:r>
      <w:r w:rsidR="00045B6D">
        <w:rPr>
          <w:color w:val="auto"/>
        </w:rPr>
        <w:t>154</w:t>
      </w:r>
      <w:r w:rsidRPr="009D22A4">
        <w:rPr>
          <w:color w:val="auto"/>
        </w:rPr>
        <w:fldChar w:fldCharType="end"/>
      </w:r>
    </w:p>
    <w:p w14:paraId="5F8E0400"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vertAlign w:val="superscript"/>
        </w:rPr>
        <w:t>60</w:t>
      </w:r>
      <w:r w:rsidRPr="009D22A4">
        <w:rPr>
          <w:rFonts w:cs="Tahoma"/>
        </w:rPr>
        <w:t xml:space="preserve"> Forefront Identity Manager 2010 – Windows Live Edition</w:t>
      </w:r>
      <w:r w:rsidRPr="009D22A4">
        <w:tab/>
      </w:r>
      <w:r w:rsidRPr="009D22A4">
        <w:fldChar w:fldCharType="begin"/>
      </w:r>
      <w:r w:rsidRPr="009D22A4">
        <w:instrText xml:space="preserve"> PAGEREF _Toc371854854 \h </w:instrText>
      </w:r>
      <w:r w:rsidRPr="009D22A4">
        <w:fldChar w:fldCharType="separate"/>
      </w:r>
      <w:r w:rsidR="00045B6D">
        <w:t>154</w:t>
      </w:r>
      <w:r w:rsidRPr="009D22A4">
        <w:fldChar w:fldCharType="end"/>
      </w:r>
    </w:p>
    <w:p w14:paraId="663C637E"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61</w:t>
      </w:r>
      <w:r w:rsidRPr="009D22A4">
        <w:rPr>
          <w:color w:val="auto"/>
        </w:rPr>
        <w:t xml:space="preserve"> Forefront Online Protection para Exchange (SL de Dispositivo y de Usuario)</w:t>
      </w:r>
      <w:r w:rsidRPr="009D22A4">
        <w:rPr>
          <w:color w:val="auto"/>
        </w:rPr>
        <w:tab/>
      </w:r>
      <w:r w:rsidRPr="009D22A4">
        <w:rPr>
          <w:color w:val="auto"/>
        </w:rPr>
        <w:fldChar w:fldCharType="begin"/>
      </w:r>
      <w:r w:rsidRPr="009D22A4">
        <w:rPr>
          <w:color w:val="auto"/>
        </w:rPr>
        <w:instrText xml:space="preserve"> PAGEREF _Toc371854855 \h </w:instrText>
      </w:r>
      <w:r w:rsidRPr="009D22A4">
        <w:rPr>
          <w:color w:val="auto"/>
        </w:rPr>
      </w:r>
      <w:r w:rsidRPr="009D22A4">
        <w:rPr>
          <w:color w:val="auto"/>
        </w:rPr>
        <w:fldChar w:fldCharType="separate"/>
      </w:r>
      <w:r w:rsidR="00045B6D">
        <w:rPr>
          <w:color w:val="auto"/>
        </w:rPr>
        <w:t>154</w:t>
      </w:r>
      <w:r w:rsidRPr="009D22A4">
        <w:rPr>
          <w:color w:val="auto"/>
        </w:rPr>
        <w:fldChar w:fldCharType="end"/>
      </w:r>
    </w:p>
    <w:p w14:paraId="35C1BD67" w14:textId="77777777" w:rsidR="005A27FE" w:rsidRPr="009D22A4" w:rsidRDefault="005A27FE" w:rsidP="00AE7627">
      <w:pPr>
        <w:pStyle w:val="TOC3"/>
        <w:ind w:left="187" w:hanging="187"/>
        <w:rPr>
          <w:rFonts w:asciiTheme="minorHAnsi" w:eastAsiaTheme="minorEastAsia" w:hAnsiTheme="minorHAnsi" w:cstheme="minorBidi"/>
          <w:bCs w:val="0"/>
          <w:color w:val="auto"/>
          <w:sz w:val="22"/>
          <w:szCs w:val="22"/>
        </w:rPr>
      </w:pPr>
      <w:r w:rsidRPr="009D22A4">
        <w:rPr>
          <w:caps/>
          <w:color w:val="auto"/>
          <w:vertAlign w:val="superscript"/>
        </w:rPr>
        <w:t>62</w:t>
      </w:r>
      <w:r w:rsidRPr="009D22A4">
        <w:rPr>
          <w:color w:val="auto"/>
        </w:rPr>
        <w:t xml:space="preserve"> Forefront Protection 2010 para Exchange Server (SL de Usuario y de Dispositivo) y Forefront Protection 2010 </w:t>
      </w:r>
      <w:r w:rsidR="009D22A4">
        <w:rPr>
          <w:color w:val="auto"/>
        </w:rPr>
        <w:br/>
      </w:r>
      <w:r w:rsidRPr="009D22A4">
        <w:rPr>
          <w:color w:val="auto"/>
        </w:rPr>
        <w:t xml:space="preserve">para SharePoint (SL de Usuario y de Dispositivo) y Forefront Protection 2010 para </w:t>
      </w:r>
      <w:r w:rsidR="009D22A4">
        <w:rPr>
          <w:color w:val="auto"/>
        </w:rPr>
        <w:br/>
      </w:r>
      <w:r w:rsidRPr="009D22A4">
        <w:rPr>
          <w:color w:val="auto"/>
        </w:rPr>
        <w:t>Sitios de Internet (SL de complemento)</w:t>
      </w:r>
      <w:r w:rsidRPr="009D22A4">
        <w:rPr>
          <w:color w:val="auto"/>
        </w:rPr>
        <w:tab/>
      </w:r>
      <w:r w:rsidRPr="009D22A4">
        <w:rPr>
          <w:color w:val="auto"/>
        </w:rPr>
        <w:fldChar w:fldCharType="begin"/>
      </w:r>
      <w:r w:rsidRPr="009D22A4">
        <w:rPr>
          <w:color w:val="auto"/>
        </w:rPr>
        <w:instrText xml:space="preserve"> PAGEREF _Toc371854856 \h </w:instrText>
      </w:r>
      <w:r w:rsidRPr="009D22A4">
        <w:rPr>
          <w:color w:val="auto"/>
        </w:rPr>
      </w:r>
      <w:r w:rsidRPr="009D22A4">
        <w:rPr>
          <w:color w:val="auto"/>
        </w:rPr>
        <w:fldChar w:fldCharType="separate"/>
      </w:r>
      <w:r w:rsidR="00045B6D">
        <w:rPr>
          <w:color w:val="auto"/>
        </w:rPr>
        <w:t>154</w:t>
      </w:r>
      <w:r w:rsidRPr="009D22A4">
        <w:rPr>
          <w:color w:val="auto"/>
        </w:rPr>
        <w:fldChar w:fldCharType="end"/>
      </w:r>
    </w:p>
    <w:p w14:paraId="648BF015" w14:textId="77777777" w:rsidR="005A27FE" w:rsidRPr="0036356C" w:rsidRDefault="005A27FE">
      <w:pPr>
        <w:pStyle w:val="TOC3"/>
        <w:rPr>
          <w:rFonts w:asciiTheme="minorHAnsi" w:eastAsiaTheme="minorEastAsia" w:hAnsiTheme="minorHAnsi" w:cstheme="minorBidi"/>
          <w:bCs w:val="0"/>
          <w:color w:val="auto"/>
          <w:sz w:val="22"/>
          <w:szCs w:val="22"/>
          <w:lang w:val="fr-FR"/>
        </w:rPr>
      </w:pPr>
      <w:r w:rsidRPr="0036356C">
        <w:rPr>
          <w:caps/>
          <w:color w:val="auto"/>
          <w:vertAlign w:val="superscript"/>
          <w:lang w:val="fr-FR"/>
        </w:rPr>
        <w:t>63</w:t>
      </w:r>
      <w:r w:rsidRPr="0036356C">
        <w:rPr>
          <w:color w:val="auto"/>
          <w:lang w:val="fr-FR"/>
        </w:rPr>
        <w:t xml:space="preserve"> Forefront Protection Suite (Dispositivo y Usuario)</w:t>
      </w:r>
      <w:r w:rsidRPr="0036356C">
        <w:rPr>
          <w:color w:val="auto"/>
          <w:lang w:val="fr-FR"/>
        </w:rPr>
        <w:tab/>
      </w:r>
      <w:r w:rsidRPr="009D22A4">
        <w:rPr>
          <w:color w:val="auto"/>
        </w:rPr>
        <w:fldChar w:fldCharType="begin"/>
      </w:r>
      <w:r w:rsidRPr="0036356C">
        <w:rPr>
          <w:color w:val="auto"/>
          <w:lang w:val="fr-FR"/>
        </w:rPr>
        <w:instrText xml:space="preserve"> PAGEREF _Toc371854857 \h </w:instrText>
      </w:r>
      <w:r w:rsidRPr="009D22A4">
        <w:rPr>
          <w:color w:val="auto"/>
        </w:rPr>
      </w:r>
      <w:r w:rsidRPr="009D22A4">
        <w:rPr>
          <w:color w:val="auto"/>
        </w:rPr>
        <w:fldChar w:fldCharType="separate"/>
      </w:r>
      <w:r w:rsidR="00045B6D">
        <w:rPr>
          <w:color w:val="auto"/>
          <w:lang w:val="fr-FR"/>
        </w:rPr>
        <w:t>155</w:t>
      </w:r>
      <w:r w:rsidRPr="009D22A4">
        <w:rPr>
          <w:color w:val="auto"/>
        </w:rPr>
        <w:fldChar w:fldCharType="end"/>
      </w:r>
    </w:p>
    <w:p w14:paraId="67864366" w14:textId="77777777" w:rsidR="005A27FE" w:rsidRPr="0036356C" w:rsidRDefault="005A27FE">
      <w:pPr>
        <w:pStyle w:val="TOC3"/>
        <w:rPr>
          <w:rFonts w:asciiTheme="minorHAnsi" w:eastAsiaTheme="minorEastAsia" w:hAnsiTheme="minorHAnsi" w:cstheme="minorBidi"/>
          <w:bCs w:val="0"/>
          <w:color w:val="auto"/>
          <w:sz w:val="22"/>
          <w:szCs w:val="22"/>
          <w:lang w:val="fr-FR"/>
        </w:rPr>
      </w:pPr>
      <w:r w:rsidRPr="0036356C">
        <w:rPr>
          <w:caps/>
          <w:color w:val="auto"/>
          <w:vertAlign w:val="superscript"/>
          <w:lang w:val="fr-FR"/>
        </w:rPr>
        <w:t xml:space="preserve">64 </w:t>
      </w:r>
      <w:r w:rsidRPr="0036356C">
        <w:rPr>
          <w:color w:val="auto"/>
          <w:lang w:val="fr-FR"/>
        </w:rPr>
        <w:t>Forefront Security para Office Communications Server (SL de Usuario y de Dispositivo)</w:t>
      </w:r>
      <w:r w:rsidRPr="0036356C">
        <w:rPr>
          <w:color w:val="auto"/>
          <w:lang w:val="fr-FR"/>
        </w:rPr>
        <w:tab/>
      </w:r>
      <w:r w:rsidRPr="009D22A4">
        <w:rPr>
          <w:color w:val="auto"/>
        </w:rPr>
        <w:fldChar w:fldCharType="begin"/>
      </w:r>
      <w:r w:rsidRPr="0036356C">
        <w:rPr>
          <w:color w:val="auto"/>
          <w:lang w:val="fr-FR"/>
        </w:rPr>
        <w:instrText xml:space="preserve"> PAGEREF _Toc371854858 \h </w:instrText>
      </w:r>
      <w:r w:rsidRPr="009D22A4">
        <w:rPr>
          <w:color w:val="auto"/>
        </w:rPr>
      </w:r>
      <w:r w:rsidRPr="009D22A4">
        <w:rPr>
          <w:color w:val="auto"/>
        </w:rPr>
        <w:fldChar w:fldCharType="separate"/>
      </w:r>
      <w:r w:rsidR="00045B6D">
        <w:rPr>
          <w:color w:val="auto"/>
          <w:lang w:val="fr-FR"/>
        </w:rPr>
        <w:t>155</w:t>
      </w:r>
      <w:r w:rsidRPr="009D22A4">
        <w:rPr>
          <w:color w:val="auto"/>
        </w:rPr>
        <w:fldChar w:fldCharType="end"/>
      </w:r>
    </w:p>
    <w:p w14:paraId="24D47DDE" w14:textId="77777777" w:rsidR="005A27FE" w:rsidRPr="0036356C" w:rsidRDefault="005A27FE">
      <w:pPr>
        <w:pStyle w:val="TOC3"/>
        <w:rPr>
          <w:rFonts w:asciiTheme="minorHAnsi" w:eastAsiaTheme="minorEastAsia" w:hAnsiTheme="minorHAnsi" w:cstheme="minorBidi"/>
          <w:bCs w:val="0"/>
          <w:color w:val="auto"/>
          <w:sz w:val="22"/>
          <w:szCs w:val="22"/>
          <w:lang w:val="fr-FR"/>
        </w:rPr>
      </w:pPr>
      <w:r w:rsidRPr="0036356C">
        <w:rPr>
          <w:caps/>
          <w:color w:val="auto"/>
          <w:vertAlign w:val="superscript"/>
          <w:lang w:val="fr-FR"/>
        </w:rPr>
        <w:t xml:space="preserve">65 </w:t>
      </w:r>
      <w:r w:rsidRPr="0036356C">
        <w:rPr>
          <w:color w:val="auto"/>
          <w:lang w:val="fr-FR"/>
        </w:rPr>
        <w:t>Servicio de protección de Forefront Threat Management Gateway, edición Web</w:t>
      </w:r>
      <w:r w:rsidRPr="0036356C">
        <w:rPr>
          <w:color w:val="auto"/>
          <w:lang w:val="fr-FR"/>
        </w:rPr>
        <w:tab/>
      </w:r>
      <w:r w:rsidRPr="009D22A4">
        <w:rPr>
          <w:color w:val="auto"/>
        </w:rPr>
        <w:fldChar w:fldCharType="begin"/>
      </w:r>
      <w:r w:rsidRPr="0036356C">
        <w:rPr>
          <w:color w:val="auto"/>
          <w:lang w:val="fr-FR"/>
        </w:rPr>
        <w:instrText xml:space="preserve"> PAGEREF _Toc371854859 \h </w:instrText>
      </w:r>
      <w:r w:rsidRPr="009D22A4">
        <w:rPr>
          <w:color w:val="auto"/>
        </w:rPr>
      </w:r>
      <w:r w:rsidRPr="009D22A4">
        <w:rPr>
          <w:color w:val="auto"/>
        </w:rPr>
        <w:fldChar w:fldCharType="separate"/>
      </w:r>
      <w:r w:rsidR="00045B6D">
        <w:rPr>
          <w:color w:val="auto"/>
          <w:lang w:val="fr-FR"/>
        </w:rPr>
        <w:t>156</w:t>
      </w:r>
      <w:r w:rsidRPr="009D22A4">
        <w:rPr>
          <w:color w:val="auto"/>
        </w:rPr>
        <w:fldChar w:fldCharType="end"/>
      </w:r>
    </w:p>
    <w:p w14:paraId="06ED7103"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 xml:space="preserve">66 </w:t>
      </w:r>
      <w:r w:rsidRPr="009D22A4">
        <w:rPr>
          <w:color w:val="auto"/>
        </w:rPr>
        <w:t>Forefront Unified Access Gateway 2010</w:t>
      </w:r>
      <w:r w:rsidRPr="009D22A4">
        <w:rPr>
          <w:color w:val="auto"/>
        </w:rPr>
        <w:tab/>
      </w:r>
      <w:r w:rsidRPr="009D22A4">
        <w:rPr>
          <w:color w:val="auto"/>
        </w:rPr>
        <w:fldChar w:fldCharType="begin"/>
      </w:r>
      <w:r w:rsidRPr="009D22A4">
        <w:rPr>
          <w:color w:val="auto"/>
        </w:rPr>
        <w:instrText xml:space="preserve"> PAGEREF _Toc371854860 \h </w:instrText>
      </w:r>
      <w:r w:rsidRPr="009D22A4">
        <w:rPr>
          <w:color w:val="auto"/>
        </w:rPr>
      </w:r>
      <w:r w:rsidRPr="009D22A4">
        <w:rPr>
          <w:color w:val="auto"/>
        </w:rPr>
        <w:fldChar w:fldCharType="separate"/>
      </w:r>
      <w:r w:rsidR="00045B6D">
        <w:rPr>
          <w:color w:val="auto"/>
        </w:rPr>
        <w:t>156</w:t>
      </w:r>
      <w:r w:rsidRPr="009D22A4">
        <w:rPr>
          <w:color w:val="auto"/>
        </w:rPr>
        <w:fldChar w:fldCharType="end"/>
      </w:r>
    </w:p>
    <w:p w14:paraId="5E153EE1"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 xml:space="preserve">67 </w:t>
      </w:r>
      <w:r w:rsidRPr="009D22A4">
        <w:rPr>
          <w:color w:val="auto"/>
        </w:rPr>
        <w:t>HPC Pack 2008 R2 Enterprise</w:t>
      </w:r>
      <w:r w:rsidRPr="009D22A4">
        <w:rPr>
          <w:color w:val="auto"/>
        </w:rPr>
        <w:tab/>
      </w:r>
      <w:r w:rsidRPr="009D22A4">
        <w:rPr>
          <w:color w:val="auto"/>
        </w:rPr>
        <w:fldChar w:fldCharType="begin"/>
      </w:r>
      <w:r w:rsidRPr="009D22A4">
        <w:rPr>
          <w:color w:val="auto"/>
        </w:rPr>
        <w:instrText xml:space="preserve"> PAGEREF _Toc371854861 \h </w:instrText>
      </w:r>
      <w:r w:rsidRPr="009D22A4">
        <w:rPr>
          <w:color w:val="auto"/>
        </w:rPr>
      </w:r>
      <w:r w:rsidRPr="009D22A4">
        <w:rPr>
          <w:color w:val="auto"/>
        </w:rPr>
        <w:fldChar w:fldCharType="separate"/>
      </w:r>
      <w:r w:rsidR="00045B6D">
        <w:rPr>
          <w:color w:val="auto"/>
        </w:rPr>
        <w:t>156</w:t>
      </w:r>
      <w:r w:rsidRPr="009D22A4">
        <w:rPr>
          <w:color w:val="auto"/>
        </w:rPr>
        <w:fldChar w:fldCharType="end"/>
      </w:r>
    </w:p>
    <w:p w14:paraId="701A1FD1"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vertAlign w:val="superscript"/>
        </w:rPr>
        <w:t>68</w:t>
      </w:r>
      <w:r w:rsidRPr="009D22A4">
        <w:rPr>
          <w:rFonts w:cs="Tahoma"/>
        </w:rPr>
        <w:t xml:space="preserve"> Lync Online Plan 1, 2 y 3</w:t>
      </w:r>
      <w:r w:rsidRPr="009D22A4">
        <w:tab/>
      </w:r>
      <w:r w:rsidRPr="009D22A4">
        <w:fldChar w:fldCharType="begin"/>
      </w:r>
      <w:r w:rsidRPr="009D22A4">
        <w:instrText xml:space="preserve"> PAGEREF _Toc371854862 \h </w:instrText>
      </w:r>
      <w:r w:rsidRPr="009D22A4">
        <w:fldChar w:fldCharType="separate"/>
      </w:r>
      <w:r w:rsidR="00045B6D">
        <w:t>157</w:t>
      </w:r>
      <w:r w:rsidRPr="009D22A4">
        <w:fldChar w:fldCharType="end"/>
      </w:r>
    </w:p>
    <w:p w14:paraId="35438C36"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vertAlign w:val="superscript"/>
        </w:rPr>
        <w:t xml:space="preserve">69 </w:t>
      </w:r>
      <w:r w:rsidRPr="009D22A4">
        <w:rPr>
          <w:rFonts w:cs="Tahoma"/>
        </w:rPr>
        <w:t>Lync Server 2013</w:t>
      </w:r>
      <w:r w:rsidRPr="009D22A4">
        <w:tab/>
      </w:r>
      <w:r w:rsidRPr="009D22A4">
        <w:fldChar w:fldCharType="begin"/>
      </w:r>
      <w:r w:rsidRPr="009D22A4">
        <w:instrText xml:space="preserve"> PAGEREF _Toc371854863 \h </w:instrText>
      </w:r>
      <w:r w:rsidRPr="009D22A4">
        <w:fldChar w:fldCharType="separate"/>
      </w:r>
      <w:r w:rsidR="00045B6D">
        <w:t>157</w:t>
      </w:r>
      <w:r w:rsidRPr="009D22A4">
        <w:fldChar w:fldCharType="end"/>
      </w:r>
    </w:p>
    <w:p w14:paraId="7B66D40C"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olor w:val="auto"/>
          <w:vertAlign w:val="superscript"/>
        </w:rPr>
        <w:t>70</w:t>
      </w:r>
      <w:r w:rsidRPr="009D22A4">
        <w:rPr>
          <w:color w:val="auto"/>
        </w:rPr>
        <w:t xml:space="preserve"> Microsoft Dynamics AX 2012 R2</w:t>
      </w:r>
      <w:r w:rsidRPr="009D22A4">
        <w:rPr>
          <w:color w:val="auto"/>
        </w:rPr>
        <w:tab/>
      </w:r>
      <w:r w:rsidRPr="009D22A4">
        <w:rPr>
          <w:color w:val="auto"/>
        </w:rPr>
        <w:fldChar w:fldCharType="begin"/>
      </w:r>
      <w:r w:rsidRPr="009D22A4">
        <w:rPr>
          <w:color w:val="auto"/>
        </w:rPr>
        <w:instrText xml:space="preserve"> PAGEREF _Toc371854864 \h </w:instrText>
      </w:r>
      <w:r w:rsidRPr="009D22A4">
        <w:rPr>
          <w:color w:val="auto"/>
        </w:rPr>
      </w:r>
      <w:r w:rsidRPr="009D22A4">
        <w:rPr>
          <w:color w:val="auto"/>
        </w:rPr>
        <w:fldChar w:fldCharType="separate"/>
      </w:r>
      <w:r w:rsidR="00045B6D">
        <w:rPr>
          <w:color w:val="auto"/>
        </w:rPr>
        <w:t>159</w:t>
      </w:r>
      <w:r w:rsidRPr="009D22A4">
        <w:rPr>
          <w:color w:val="auto"/>
        </w:rPr>
        <w:fldChar w:fldCharType="end"/>
      </w:r>
    </w:p>
    <w:p w14:paraId="32E1C7CC"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olor w:val="auto"/>
          <w:vertAlign w:val="superscript"/>
        </w:rPr>
        <w:t>71</w:t>
      </w:r>
      <w:r w:rsidRPr="009D22A4">
        <w:rPr>
          <w:color w:val="auto"/>
        </w:rPr>
        <w:t xml:space="preserve"> Microsoft Dynamics CRM 2013</w:t>
      </w:r>
      <w:r w:rsidRPr="009D22A4">
        <w:rPr>
          <w:color w:val="auto"/>
        </w:rPr>
        <w:tab/>
      </w:r>
      <w:r w:rsidRPr="009D22A4">
        <w:rPr>
          <w:color w:val="auto"/>
        </w:rPr>
        <w:fldChar w:fldCharType="begin"/>
      </w:r>
      <w:r w:rsidRPr="009D22A4">
        <w:rPr>
          <w:color w:val="auto"/>
        </w:rPr>
        <w:instrText xml:space="preserve"> PAGEREF _Toc371854865 \h </w:instrText>
      </w:r>
      <w:r w:rsidRPr="009D22A4">
        <w:rPr>
          <w:color w:val="auto"/>
        </w:rPr>
      </w:r>
      <w:r w:rsidRPr="009D22A4">
        <w:rPr>
          <w:color w:val="auto"/>
        </w:rPr>
        <w:fldChar w:fldCharType="separate"/>
      </w:r>
      <w:r w:rsidR="00045B6D">
        <w:rPr>
          <w:color w:val="auto"/>
        </w:rPr>
        <w:t>160</w:t>
      </w:r>
      <w:r w:rsidRPr="009D22A4">
        <w:rPr>
          <w:color w:val="auto"/>
        </w:rPr>
        <w:fldChar w:fldCharType="end"/>
      </w:r>
    </w:p>
    <w:p w14:paraId="1ABAA545"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olor w:val="auto"/>
          <w:vertAlign w:val="superscript"/>
        </w:rPr>
        <w:t>72</w:t>
      </w:r>
      <w:r w:rsidRPr="009D22A4">
        <w:rPr>
          <w:color w:val="auto"/>
        </w:rPr>
        <w:t xml:space="preserve"> External Connector de Microsoft Dynamics CRM 2011</w:t>
      </w:r>
      <w:r w:rsidRPr="009D22A4">
        <w:rPr>
          <w:color w:val="auto"/>
        </w:rPr>
        <w:tab/>
      </w:r>
      <w:r w:rsidRPr="009D22A4">
        <w:rPr>
          <w:color w:val="auto"/>
        </w:rPr>
        <w:fldChar w:fldCharType="begin"/>
      </w:r>
      <w:r w:rsidRPr="009D22A4">
        <w:rPr>
          <w:color w:val="auto"/>
        </w:rPr>
        <w:instrText xml:space="preserve"> PAGEREF _Toc371854866 \h </w:instrText>
      </w:r>
      <w:r w:rsidRPr="009D22A4">
        <w:rPr>
          <w:color w:val="auto"/>
        </w:rPr>
      </w:r>
      <w:r w:rsidRPr="009D22A4">
        <w:rPr>
          <w:color w:val="auto"/>
        </w:rPr>
        <w:fldChar w:fldCharType="separate"/>
      </w:r>
      <w:r w:rsidR="00045B6D">
        <w:rPr>
          <w:color w:val="auto"/>
        </w:rPr>
        <w:t>163</w:t>
      </w:r>
      <w:r w:rsidRPr="009D22A4">
        <w:rPr>
          <w:color w:val="auto"/>
        </w:rPr>
        <w:fldChar w:fldCharType="end"/>
      </w:r>
    </w:p>
    <w:p w14:paraId="0562F879"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73</w:t>
      </w:r>
      <w:r w:rsidRPr="009D22A4">
        <w:rPr>
          <w:color w:val="auto"/>
        </w:rPr>
        <w:t xml:space="preserve"> Microsoft Dynamics CRM Online</w:t>
      </w:r>
      <w:r w:rsidRPr="009D22A4">
        <w:rPr>
          <w:color w:val="auto"/>
        </w:rPr>
        <w:tab/>
      </w:r>
      <w:r w:rsidRPr="009D22A4">
        <w:rPr>
          <w:color w:val="auto"/>
        </w:rPr>
        <w:fldChar w:fldCharType="begin"/>
      </w:r>
      <w:r w:rsidRPr="009D22A4">
        <w:rPr>
          <w:color w:val="auto"/>
        </w:rPr>
        <w:instrText xml:space="preserve"> PAGEREF _Toc371854867 \h </w:instrText>
      </w:r>
      <w:r w:rsidRPr="009D22A4">
        <w:rPr>
          <w:color w:val="auto"/>
        </w:rPr>
      </w:r>
      <w:r w:rsidRPr="009D22A4">
        <w:rPr>
          <w:color w:val="auto"/>
        </w:rPr>
        <w:fldChar w:fldCharType="separate"/>
      </w:r>
      <w:r w:rsidR="00045B6D">
        <w:rPr>
          <w:color w:val="auto"/>
        </w:rPr>
        <w:t>163</w:t>
      </w:r>
      <w:r w:rsidRPr="009D22A4">
        <w:rPr>
          <w:color w:val="auto"/>
        </w:rPr>
        <w:fldChar w:fldCharType="end"/>
      </w:r>
    </w:p>
    <w:p w14:paraId="40E2FA78"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74</w:t>
      </w:r>
      <w:r w:rsidRPr="009D22A4">
        <w:rPr>
          <w:color w:val="auto"/>
        </w:rPr>
        <w:t xml:space="preserve"> Cupones de examen de Microsoft Learning MCP</w:t>
      </w:r>
      <w:r w:rsidRPr="009D22A4">
        <w:rPr>
          <w:color w:val="auto"/>
        </w:rPr>
        <w:tab/>
      </w:r>
      <w:r w:rsidRPr="009D22A4">
        <w:rPr>
          <w:color w:val="auto"/>
        </w:rPr>
        <w:fldChar w:fldCharType="begin"/>
      </w:r>
      <w:r w:rsidRPr="009D22A4">
        <w:rPr>
          <w:color w:val="auto"/>
        </w:rPr>
        <w:instrText xml:space="preserve"> PAGEREF _Toc371854868 \h </w:instrText>
      </w:r>
      <w:r w:rsidRPr="009D22A4">
        <w:rPr>
          <w:color w:val="auto"/>
        </w:rPr>
      </w:r>
      <w:r w:rsidRPr="009D22A4">
        <w:rPr>
          <w:color w:val="auto"/>
        </w:rPr>
        <w:fldChar w:fldCharType="separate"/>
      </w:r>
      <w:r w:rsidR="00045B6D">
        <w:rPr>
          <w:color w:val="auto"/>
        </w:rPr>
        <w:t>164</w:t>
      </w:r>
      <w:r w:rsidRPr="009D22A4">
        <w:rPr>
          <w:color w:val="auto"/>
        </w:rPr>
        <w:fldChar w:fldCharType="end"/>
      </w:r>
    </w:p>
    <w:p w14:paraId="5EAFB67E"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caps/>
          <w:vertAlign w:val="superscript"/>
          <w:lang w:val="es-ES"/>
        </w:rPr>
        <w:t xml:space="preserve">75 </w:t>
      </w:r>
      <w:r w:rsidRPr="0036356C">
        <w:rPr>
          <w:rFonts w:cs="Tahoma"/>
          <w:lang w:val="es-ES"/>
        </w:rPr>
        <w:t>Office 365 Enterprise K1 (SL de Usuario)</w:t>
      </w:r>
      <w:r w:rsidRPr="0036356C">
        <w:rPr>
          <w:lang w:val="es-ES"/>
        </w:rPr>
        <w:tab/>
      </w:r>
      <w:r w:rsidRPr="009D22A4">
        <w:fldChar w:fldCharType="begin"/>
      </w:r>
      <w:r w:rsidRPr="0036356C">
        <w:rPr>
          <w:lang w:val="es-ES"/>
        </w:rPr>
        <w:instrText xml:space="preserve"> PAGEREF _Toc371854869 \h </w:instrText>
      </w:r>
      <w:r w:rsidRPr="009D22A4">
        <w:fldChar w:fldCharType="separate"/>
      </w:r>
      <w:r w:rsidR="00045B6D">
        <w:rPr>
          <w:lang w:val="es-ES"/>
        </w:rPr>
        <w:t>165</w:t>
      </w:r>
      <w:r w:rsidRPr="009D22A4">
        <w:fldChar w:fldCharType="end"/>
      </w:r>
    </w:p>
    <w:p w14:paraId="15F8E501" w14:textId="77777777" w:rsidR="005A27FE" w:rsidRPr="0036356C" w:rsidRDefault="005A27FE">
      <w:pPr>
        <w:pStyle w:val="TOC2"/>
        <w:rPr>
          <w:rFonts w:asciiTheme="minorHAnsi" w:eastAsiaTheme="minorEastAsia" w:hAnsiTheme="minorHAnsi" w:cstheme="minorBidi"/>
          <w:sz w:val="22"/>
          <w:szCs w:val="22"/>
          <w:lang w:val="es-ES"/>
        </w:rPr>
      </w:pPr>
      <w:r w:rsidRPr="0036356C">
        <w:rPr>
          <w:rFonts w:cs="Tahoma"/>
          <w:caps/>
          <w:vertAlign w:val="superscript"/>
          <w:lang w:val="es-ES"/>
        </w:rPr>
        <w:t>76</w:t>
      </w:r>
      <w:r w:rsidRPr="0036356C">
        <w:rPr>
          <w:rFonts w:cs="Tahoma"/>
          <w:lang w:val="es-ES"/>
        </w:rPr>
        <w:t xml:space="preserve"> Office 365 Administración Pública G1, G3 y G4</w:t>
      </w:r>
      <w:r w:rsidRPr="0036356C">
        <w:rPr>
          <w:lang w:val="es-ES"/>
        </w:rPr>
        <w:tab/>
      </w:r>
      <w:r w:rsidRPr="009D22A4">
        <w:fldChar w:fldCharType="begin"/>
      </w:r>
      <w:r w:rsidRPr="0036356C">
        <w:rPr>
          <w:lang w:val="es-ES"/>
        </w:rPr>
        <w:instrText xml:space="preserve"> PAGEREF _Toc371854870 \h </w:instrText>
      </w:r>
      <w:r w:rsidRPr="009D22A4">
        <w:fldChar w:fldCharType="separate"/>
      </w:r>
      <w:r w:rsidR="00045B6D">
        <w:rPr>
          <w:lang w:val="es-ES"/>
        </w:rPr>
        <w:t>165</w:t>
      </w:r>
      <w:r w:rsidRPr="009D22A4">
        <w:fldChar w:fldCharType="end"/>
      </w:r>
    </w:p>
    <w:p w14:paraId="08761A0E"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vertAlign w:val="superscript"/>
        </w:rPr>
        <w:t>77</w:t>
      </w:r>
      <w:r w:rsidRPr="009D22A4">
        <w:rPr>
          <w:rFonts w:cs="Tahoma"/>
        </w:rPr>
        <w:t xml:space="preserve"> SharePoint Online Plan 1 y 2</w:t>
      </w:r>
      <w:r w:rsidRPr="009D22A4">
        <w:tab/>
      </w:r>
      <w:r w:rsidRPr="009D22A4">
        <w:fldChar w:fldCharType="begin"/>
      </w:r>
      <w:r w:rsidRPr="009D22A4">
        <w:instrText xml:space="preserve"> PAGEREF _Toc371854871 \h </w:instrText>
      </w:r>
      <w:r w:rsidRPr="009D22A4">
        <w:fldChar w:fldCharType="separate"/>
      </w:r>
      <w:r w:rsidR="00045B6D">
        <w:t>166</w:t>
      </w:r>
      <w:r w:rsidRPr="009D22A4">
        <w:fldChar w:fldCharType="end"/>
      </w:r>
    </w:p>
    <w:p w14:paraId="35D23186"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vertAlign w:val="superscript"/>
        </w:rPr>
        <w:t xml:space="preserve">78 </w:t>
      </w:r>
      <w:r w:rsidRPr="009D22A4">
        <w:rPr>
          <w:rFonts w:cs="Tahoma"/>
        </w:rPr>
        <w:t>SharePoint Server 2013</w:t>
      </w:r>
      <w:r w:rsidRPr="009D22A4">
        <w:tab/>
      </w:r>
      <w:r w:rsidRPr="009D22A4">
        <w:fldChar w:fldCharType="begin"/>
      </w:r>
      <w:r w:rsidRPr="009D22A4">
        <w:instrText xml:space="preserve"> PAGEREF _Toc371854872 \h </w:instrText>
      </w:r>
      <w:r w:rsidRPr="009D22A4">
        <w:fldChar w:fldCharType="separate"/>
      </w:r>
      <w:r w:rsidR="00045B6D">
        <w:t>166</w:t>
      </w:r>
      <w:r w:rsidRPr="009D22A4">
        <w:fldChar w:fldCharType="end"/>
      </w:r>
    </w:p>
    <w:p w14:paraId="5BC2C27C"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aps/>
          <w:color w:val="auto"/>
          <w:vertAlign w:val="superscript"/>
          <w:lang w:val="pt-BR"/>
        </w:rPr>
        <w:t>79</w:t>
      </w:r>
      <w:r w:rsidRPr="0036356C">
        <w:rPr>
          <w:color w:val="auto"/>
          <w:lang w:val="pt-BR"/>
        </w:rPr>
        <w:t xml:space="preserve"> SQL Server</w:t>
      </w:r>
      <w:r w:rsidRPr="0036356C">
        <w:rPr>
          <w:color w:val="auto"/>
          <w:vertAlign w:val="superscript"/>
          <w:lang w:val="pt-BR"/>
        </w:rPr>
        <w:t>®</w:t>
      </w:r>
      <w:r w:rsidRPr="0036356C">
        <w:rPr>
          <w:color w:val="auto"/>
          <w:lang w:val="pt-BR"/>
        </w:rPr>
        <w:t xml:space="preserve"> 2008 R2 Datacenter</w:t>
      </w:r>
      <w:r w:rsidRPr="0036356C">
        <w:rPr>
          <w:color w:val="auto"/>
          <w:lang w:val="pt-BR"/>
        </w:rPr>
        <w:tab/>
      </w:r>
      <w:r w:rsidRPr="009D22A4">
        <w:rPr>
          <w:color w:val="auto"/>
        </w:rPr>
        <w:fldChar w:fldCharType="begin"/>
      </w:r>
      <w:r w:rsidRPr="0036356C">
        <w:rPr>
          <w:color w:val="auto"/>
          <w:lang w:val="pt-BR"/>
        </w:rPr>
        <w:instrText xml:space="preserve"> PAGEREF _Toc371854873 \h </w:instrText>
      </w:r>
      <w:r w:rsidRPr="009D22A4">
        <w:rPr>
          <w:color w:val="auto"/>
        </w:rPr>
      </w:r>
      <w:r w:rsidRPr="009D22A4">
        <w:rPr>
          <w:color w:val="auto"/>
        </w:rPr>
        <w:fldChar w:fldCharType="separate"/>
      </w:r>
      <w:r w:rsidR="00045B6D">
        <w:rPr>
          <w:color w:val="auto"/>
          <w:lang w:val="pt-BR"/>
        </w:rPr>
        <w:t>168</w:t>
      </w:r>
      <w:r w:rsidRPr="009D22A4">
        <w:rPr>
          <w:color w:val="auto"/>
        </w:rPr>
        <w:fldChar w:fldCharType="end"/>
      </w:r>
    </w:p>
    <w:p w14:paraId="59AC02F6"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aps/>
          <w:color w:val="auto"/>
          <w:vertAlign w:val="superscript"/>
          <w:lang w:val="pt-BR"/>
        </w:rPr>
        <w:t xml:space="preserve">80 </w:t>
      </w:r>
      <w:r w:rsidRPr="0036356C">
        <w:rPr>
          <w:color w:val="auto"/>
          <w:lang w:val="pt-BR"/>
        </w:rPr>
        <w:t>SQL Server</w:t>
      </w:r>
      <w:r w:rsidRPr="0036356C">
        <w:rPr>
          <w:color w:val="auto"/>
          <w:vertAlign w:val="superscript"/>
          <w:lang w:val="pt-BR"/>
        </w:rPr>
        <w:t>®</w:t>
      </w:r>
      <w:r w:rsidRPr="0036356C">
        <w:rPr>
          <w:color w:val="auto"/>
          <w:lang w:val="pt-BR"/>
        </w:rPr>
        <w:t xml:space="preserve"> 2008 R2 Small Business</w:t>
      </w:r>
      <w:r w:rsidRPr="0036356C">
        <w:rPr>
          <w:color w:val="auto"/>
          <w:lang w:val="pt-BR"/>
        </w:rPr>
        <w:tab/>
      </w:r>
      <w:r w:rsidRPr="009D22A4">
        <w:rPr>
          <w:color w:val="auto"/>
        </w:rPr>
        <w:fldChar w:fldCharType="begin"/>
      </w:r>
      <w:r w:rsidRPr="0036356C">
        <w:rPr>
          <w:color w:val="auto"/>
          <w:lang w:val="pt-BR"/>
        </w:rPr>
        <w:instrText xml:space="preserve"> PAGEREF _Toc371854874 \h </w:instrText>
      </w:r>
      <w:r w:rsidRPr="009D22A4">
        <w:rPr>
          <w:color w:val="auto"/>
        </w:rPr>
      </w:r>
      <w:r w:rsidRPr="009D22A4">
        <w:rPr>
          <w:color w:val="auto"/>
        </w:rPr>
        <w:fldChar w:fldCharType="separate"/>
      </w:r>
      <w:r w:rsidR="00045B6D">
        <w:rPr>
          <w:color w:val="auto"/>
          <w:lang w:val="pt-BR"/>
        </w:rPr>
        <w:t>170</w:t>
      </w:r>
      <w:r w:rsidRPr="009D22A4">
        <w:rPr>
          <w:color w:val="auto"/>
        </w:rPr>
        <w:fldChar w:fldCharType="end"/>
      </w:r>
    </w:p>
    <w:p w14:paraId="36FA7122"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aps/>
          <w:color w:val="auto"/>
          <w:vertAlign w:val="superscript"/>
          <w:lang w:val="pt-BR"/>
        </w:rPr>
        <w:t>81</w:t>
      </w:r>
      <w:r w:rsidRPr="0036356C">
        <w:rPr>
          <w:color w:val="auto"/>
          <w:lang w:val="pt-BR"/>
        </w:rPr>
        <w:t xml:space="preserve"> SQL Server</w:t>
      </w:r>
      <w:r w:rsidRPr="0036356C">
        <w:rPr>
          <w:color w:val="auto"/>
          <w:vertAlign w:val="superscript"/>
          <w:lang w:val="pt-BR"/>
        </w:rPr>
        <w:t>®</w:t>
      </w:r>
      <w:r w:rsidRPr="0036356C">
        <w:rPr>
          <w:color w:val="auto"/>
          <w:lang w:val="pt-BR"/>
        </w:rPr>
        <w:t xml:space="preserve"> 2008 R2 Web Por Procesador</w:t>
      </w:r>
      <w:r w:rsidRPr="0036356C">
        <w:rPr>
          <w:color w:val="auto"/>
          <w:lang w:val="pt-BR"/>
        </w:rPr>
        <w:tab/>
      </w:r>
      <w:r w:rsidRPr="009D22A4">
        <w:rPr>
          <w:color w:val="auto"/>
        </w:rPr>
        <w:fldChar w:fldCharType="begin"/>
      </w:r>
      <w:r w:rsidRPr="0036356C">
        <w:rPr>
          <w:color w:val="auto"/>
          <w:lang w:val="pt-BR"/>
        </w:rPr>
        <w:instrText xml:space="preserve"> PAGEREF _Toc371854875 \h </w:instrText>
      </w:r>
      <w:r w:rsidRPr="009D22A4">
        <w:rPr>
          <w:color w:val="auto"/>
        </w:rPr>
      </w:r>
      <w:r w:rsidRPr="009D22A4">
        <w:rPr>
          <w:color w:val="auto"/>
        </w:rPr>
        <w:fldChar w:fldCharType="separate"/>
      </w:r>
      <w:r w:rsidR="00045B6D">
        <w:rPr>
          <w:color w:val="auto"/>
          <w:lang w:val="pt-BR"/>
        </w:rPr>
        <w:t>171</w:t>
      </w:r>
      <w:r w:rsidRPr="009D22A4">
        <w:rPr>
          <w:color w:val="auto"/>
        </w:rPr>
        <w:fldChar w:fldCharType="end"/>
      </w:r>
    </w:p>
    <w:p w14:paraId="40D2F00E"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olor w:val="auto"/>
          <w:vertAlign w:val="superscript"/>
          <w:lang w:val="pt-BR"/>
        </w:rPr>
        <w:t>82</w:t>
      </w:r>
      <w:r w:rsidRPr="0036356C">
        <w:rPr>
          <w:color w:val="auto"/>
          <w:lang w:val="pt-BR"/>
        </w:rPr>
        <w:t xml:space="preserve"> SQL Server</w:t>
      </w:r>
      <w:r w:rsidRPr="0036356C">
        <w:rPr>
          <w:color w:val="auto"/>
          <w:vertAlign w:val="superscript"/>
          <w:lang w:val="pt-BR"/>
        </w:rPr>
        <w:t>®</w:t>
      </w:r>
      <w:r w:rsidRPr="0036356C">
        <w:rPr>
          <w:color w:val="auto"/>
          <w:lang w:val="pt-BR"/>
        </w:rPr>
        <w:t xml:space="preserve"> 2008 R2 Workgroup (Complemento de 5 Clientes)</w:t>
      </w:r>
      <w:r w:rsidRPr="0036356C">
        <w:rPr>
          <w:color w:val="auto"/>
          <w:lang w:val="pt-BR"/>
        </w:rPr>
        <w:tab/>
      </w:r>
      <w:r w:rsidRPr="009D22A4">
        <w:rPr>
          <w:color w:val="auto"/>
        </w:rPr>
        <w:fldChar w:fldCharType="begin"/>
      </w:r>
      <w:r w:rsidRPr="0036356C">
        <w:rPr>
          <w:color w:val="auto"/>
          <w:lang w:val="pt-BR"/>
        </w:rPr>
        <w:instrText xml:space="preserve"> PAGEREF _Toc371854876 \h </w:instrText>
      </w:r>
      <w:r w:rsidRPr="009D22A4">
        <w:rPr>
          <w:color w:val="auto"/>
        </w:rPr>
      </w:r>
      <w:r w:rsidRPr="009D22A4">
        <w:rPr>
          <w:color w:val="auto"/>
        </w:rPr>
        <w:fldChar w:fldCharType="separate"/>
      </w:r>
      <w:r w:rsidR="00045B6D">
        <w:rPr>
          <w:color w:val="auto"/>
          <w:lang w:val="pt-BR"/>
        </w:rPr>
        <w:t>173</w:t>
      </w:r>
      <w:r w:rsidRPr="009D22A4">
        <w:rPr>
          <w:color w:val="auto"/>
        </w:rPr>
        <w:fldChar w:fldCharType="end"/>
      </w:r>
    </w:p>
    <w:p w14:paraId="77502698"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olor w:val="auto"/>
          <w:vertAlign w:val="superscript"/>
          <w:lang w:val="pt-BR"/>
        </w:rPr>
        <w:t>83</w:t>
      </w:r>
      <w:r w:rsidRPr="0036356C">
        <w:rPr>
          <w:color w:val="auto"/>
          <w:lang w:val="pt-BR"/>
        </w:rPr>
        <w:t xml:space="preserve"> SQL Server</w:t>
      </w:r>
      <w:r w:rsidRPr="0036356C">
        <w:rPr>
          <w:color w:val="auto"/>
          <w:vertAlign w:val="superscript"/>
          <w:lang w:val="pt-BR"/>
        </w:rPr>
        <w:t>®</w:t>
      </w:r>
      <w:r w:rsidRPr="0036356C">
        <w:rPr>
          <w:color w:val="auto"/>
          <w:lang w:val="pt-BR"/>
        </w:rPr>
        <w:t xml:space="preserve"> 2008 R2 Workgroup por Procesador</w:t>
      </w:r>
      <w:r w:rsidRPr="0036356C">
        <w:rPr>
          <w:color w:val="auto"/>
          <w:lang w:val="pt-BR"/>
        </w:rPr>
        <w:tab/>
      </w:r>
      <w:r w:rsidRPr="009D22A4">
        <w:rPr>
          <w:color w:val="auto"/>
        </w:rPr>
        <w:fldChar w:fldCharType="begin"/>
      </w:r>
      <w:r w:rsidRPr="0036356C">
        <w:rPr>
          <w:color w:val="auto"/>
          <w:lang w:val="pt-BR"/>
        </w:rPr>
        <w:instrText xml:space="preserve"> PAGEREF _Toc371854877 \h </w:instrText>
      </w:r>
      <w:r w:rsidRPr="009D22A4">
        <w:rPr>
          <w:color w:val="auto"/>
        </w:rPr>
      </w:r>
      <w:r w:rsidRPr="009D22A4">
        <w:rPr>
          <w:color w:val="auto"/>
        </w:rPr>
        <w:fldChar w:fldCharType="separate"/>
      </w:r>
      <w:r w:rsidR="00045B6D">
        <w:rPr>
          <w:color w:val="auto"/>
          <w:lang w:val="pt-BR"/>
        </w:rPr>
        <w:t>174</w:t>
      </w:r>
      <w:r w:rsidRPr="009D22A4">
        <w:rPr>
          <w:color w:val="auto"/>
        </w:rPr>
        <w:fldChar w:fldCharType="end"/>
      </w:r>
    </w:p>
    <w:p w14:paraId="58E5896E"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olor w:val="auto"/>
          <w:vertAlign w:val="superscript"/>
          <w:lang w:val="pt-BR"/>
        </w:rPr>
        <w:t>84</w:t>
      </w:r>
      <w:r w:rsidRPr="0036356C">
        <w:rPr>
          <w:color w:val="auto"/>
          <w:lang w:val="pt-BR"/>
        </w:rPr>
        <w:t xml:space="preserve"> SQL Server</w:t>
      </w:r>
      <w:r w:rsidRPr="0036356C">
        <w:rPr>
          <w:color w:val="auto"/>
          <w:vertAlign w:val="superscript"/>
          <w:lang w:val="pt-BR"/>
        </w:rPr>
        <w:t>®</w:t>
      </w:r>
      <w:r w:rsidRPr="0036356C">
        <w:rPr>
          <w:color w:val="auto"/>
          <w:lang w:val="pt-BR"/>
        </w:rPr>
        <w:t xml:space="preserve"> 2012 Developer</w:t>
      </w:r>
      <w:r w:rsidRPr="0036356C">
        <w:rPr>
          <w:color w:val="auto"/>
          <w:lang w:val="pt-BR"/>
        </w:rPr>
        <w:tab/>
      </w:r>
      <w:r w:rsidRPr="009D22A4">
        <w:rPr>
          <w:color w:val="auto"/>
        </w:rPr>
        <w:fldChar w:fldCharType="begin"/>
      </w:r>
      <w:r w:rsidRPr="0036356C">
        <w:rPr>
          <w:color w:val="auto"/>
          <w:lang w:val="pt-BR"/>
        </w:rPr>
        <w:instrText xml:space="preserve"> PAGEREF _Toc371854878 \h </w:instrText>
      </w:r>
      <w:r w:rsidRPr="009D22A4">
        <w:rPr>
          <w:color w:val="auto"/>
        </w:rPr>
      </w:r>
      <w:r w:rsidRPr="009D22A4">
        <w:rPr>
          <w:color w:val="auto"/>
        </w:rPr>
        <w:fldChar w:fldCharType="separate"/>
      </w:r>
      <w:r w:rsidR="00045B6D">
        <w:rPr>
          <w:color w:val="auto"/>
          <w:lang w:val="pt-BR"/>
        </w:rPr>
        <w:t>176</w:t>
      </w:r>
      <w:r w:rsidRPr="009D22A4">
        <w:rPr>
          <w:color w:val="auto"/>
        </w:rPr>
        <w:fldChar w:fldCharType="end"/>
      </w:r>
    </w:p>
    <w:p w14:paraId="78D636AC"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olor w:val="auto"/>
          <w:vertAlign w:val="superscript"/>
          <w:lang w:val="pt-BR"/>
        </w:rPr>
        <w:t>85</w:t>
      </w:r>
      <w:r w:rsidRPr="0036356C">
        <w:rPr>
          <w:color w:val="auto"/>
          <w:lang w:val="pt-BR"/>
        </w:rPr>
        <w:t xml:space="preserve"> SQL Server</w:t>
      </w:r>
      <w:r w:rsidRPr="0036356C">
        <w:rPr>
          <w:color w:val="auto"/>
          <w:vertAlign w:val="superscript"/>
          <w:lang w:val="pt-BR"/>
        </w:rPr>
        <w:t>®</w:t>
      </w:r>
      <w:r w:rsidRPr="0036356C">
        <w:rPr>
          <w:color w:val="auto"/>
          <w:lang w:val="pt-BR"/>
        </w:rPr>
        <w:t xml:space="preserve"> 2012 Enterprise</w:t>
      </w:r>
      <w:r w:rsidRPr="0036356C">
        <w:rPr>
          <w:color w:val="auto"/>
          <w:lang w:val="pt-BR"/>
        </w:rPr>
        <w:tab/>
      </w:r>
      <w:r w:rsidRPr="009D22A4">
        <w:rPr>
          <w:color w:val="auto"/>
        </w:rPr>
        <w:fldChar w:fldCharType="begin"/>
      </w:r>
      <w:r w:rsidRPr="0036356C">
        <w:rPr>
          <w:color w:val="auto"/>
          <w:lang w:val="pt-BR"/>
        </w:rPr>
        <w:instrText xml:space="preserve"> PAGEREF _Toc371854879 \h </w:instrText>
      </w:r>
      <w:r w:rsidRPr="009D22A4">
        <w:rPr>
          <w:color w:val="auto"/>
        </w:rPr>
      </w:r>
      <w:r w:rsidRPr="009D22A4">
        <w:rPr>
          <w:color w:val="auto"/>
        </w:rPr>
        <w:fldChar w:fldCharType="separate"/>
      </w:r>
      <w:r w:rsidR="00045B6D">
        <w:rPr>
          <w:color w:val="auto"/>
          <w:lang w:val="pt-BR"/>
        </w:rPr>
        <w:t>176</w:t>
      </w:r>
      <w:r w:rsidRPr="009D22A4">
        <w:rPr>
          <w:color w:val="auto"/>
        </w:rPr>
        <w:fldChar w:fldCharType="end"/>
      </w:r>
    </w:p>
    <w:p w14:paraId="4CFC4C09"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aps/>
          <w:color w:val="auto"/>
          <w:vertAlign w:val="superscript"/>
          <w:lang w:val="pt-BR"/>
        </w:rPr>
        <w:t xml:space="preserve">86 </w:t>
      </w:r>
      <w:r w:rsidRPr="0036356C">
        <w:rPr>
          <w:color w:val="auto"/>
          <w:lang w:val="pt-BR"/>
        </w:rPr>
        <w:t>SQL Server</w:t>
      </w:r>
      <w:r w:rsidRPr="0036356C">
        <w:rPr>
          <w:color w:val="auto"/>
          <w:vertAlign w:val="superscript"/>
          <w:lang w:val="pt-BR"/>
        </w:rPr>
        <w:t>®</w:t>
      </w:r>
      <w:r w:rsidRPr="0036356C">
        <w:rPr>
          <w:color w:val="auto"/>
          <w:lang w:val="pt-BR"/>
        </w:rPr>
        <w:t xml:space="preserve"> 2012 Enterprise Core</w:t>
      </w:r>
      <w:r w:rsidRPr="0036356C">
        <w:rPr>
          <w:color w:val="auto"/>
          <w:lang w:val="pt-BR"/>
        </w:rPr>
        <w:tab/>
      </w:r>
      <w:r w:rsidRPr="009D22A4">
        <w:rPr>
          <w:color w:val="auto"/>
        </w:rPr>
        <w:fldChar w:fldCharType="begin"/>
      </w:r>
      <w:r w:rsidRPr="0036356C">
        <w:rPr>
          <w:color w:val="auto"/>
          <w:lang w:val="pt-BR"/>
        </w:rPr>
        <w:instrText xml:space="preserve"> PAGEREF _Toc371854880 \h </w:instrText>
      </w:r>
      <w:r w:rsidRPr="009D22A4">
        <w:rPr>
          <w:color w:val="auto"/>
        </w:rPr>
      </w:r>
      <w:r w:rsidRPr="009D22A4">
        <w:rPr>
          <w:color w:val="auto"/>
        </w:rPr>
        <w:fldChar w:fldCharType="separate"/>
      </w:r>
      <w:r w:rsidR="00045B6D">
        <w:rPr>
          <w:color w:val="auto"/>
          <w:lang w:val="pt-BR"/>
        </w:rPr>
        <w:t>177</w:t>
      </w:r>
      <w:r w:rsidRPr="009D22A4">
        <w:rPr>
          <w:color w:val="auto"/>
        </w:rPr>
        <w:fldChar w:fldCharType="end"/>
      </w:r>
    </w:p>
    <w:p w14:paraId="05FDD050"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aps/>
          <w:color w:val="auto"/>
          <w:vertAlign w:val="superscript"/>
          <w:lang w:val="pt-BR"/>
        </w:rPr>
        <w:t>87</w:t>
      </w:r>
      <w:r w:rsidRPr="0036356C">
        <w:rPr>
          <w:color w:val="auto"/>
          <w:lang w:val="pt-BR"/>
        </w:rPr>
        <w:t xml:space="preserve"> Almacenamiento de d</w:t>
      </w:r>
      <w:r w:rsidR="009D22A4" w:rsidRPr="0036356C">
        <w:rPr>
          <w:color w:val="auto"/>
          <w:lang w:val="pt-BR"/>
        </w:rPr>
        <w:t>atos paralelos de SQL Server</w:t>
      </w:r>
      <w:r w:rsidRPr="0036356C">
        <w:rPr>
          <w:color w:val="auto"/>
          <w:vertAlign w:val="superscript"/>
          <w:lang w:val="pt-BR"/>
        </w:rPr>
        <w:t>®</w:t>
      </w:r>
      <w:r w:rsidRPr="0036356C">
        <w:rPr>
          <w:color w:val="auto"/>
          <w:lang w:val="pt-BR"/>
        </w:rPr>
        <w:t xml:space="preserve"> 2012</w:t>
      </w:r>
      <w:r w:rsidRPr="0036356C">
        <w:rPr>
          <w:color w:val="auto"/>
          <w:lang w:val="pt-BR"/>
        </w:rPr>
        <w:tab/>
      </w:r>
      <w:r w:rsidRPr="009D22A4">
        <w:rPr>
          <w:color w:val="auto"/>
        </w:rPr>
        <w:fldChar w:fldCharType="begin"/>
      </w:r>
      <w:r w:rsidRPr="0036356C">
        <w:rPr>
          <w:color w:val="auto"/>
          <w:lang w:val="pt-BR"/>
        </w:rPr>
        <w:instrText xml:space="preserve"> PAGEREF _Toc371854881 \h </w:instrText>
      </w:r>
      <w:r w:rsidRPr="009D22A4">
        <w:rPr>
          <w:color w:val="auto"/>
        </w:rPr>
      </w:r>
      <w:r w:rsidRPr="009D22A4">
        <w:rPr>
          <w:color w:val="auto"/>
        </w:rPr>
        <w:fldChar w:fldCharType="separate"/>
      </w:r>
      <w:r w:rsidR="00045B6D">
        <w:rPr>
          <w:color w:val="auto"/>
          <w:lang w:val="pt-BR"/>
        </w:rPr>
        <w:t>179</w:t>
      </w:r>
      <w:r w:rsidRPr="009D22A4">
        <w:rPr>
          <w:color w:val="auto"/>
        </w:rPr>
        <w:fldChar w:fldCharType="end"/>
      </w:r>
    </w:p>
    <w:p w14:paraId="752D34C6"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aps/>
          <w:color w:val="auto"/>
          <w:vertAlign w:val="superscript"/>
          <w:lang w:val="pt-BR"/>
        </w:rPr>
        <w:t>88</w:t>
      </w:r>
      <w:r w:rsidRPr="0036356C">
        <w:rPr>
          <w:color w:val="auto"/>
          <w:lang w:val="pt-BR"/>
        </w:rPr>
        <w:t xml:space="preserve"> SQL Server</w:t>
      </w:r>
      <w:r w:rsidRPr="0036356C">
        <w:rPr>
          <w:color w:val="auto"/>
          <w:vertAlign w:val="superscript"/>
          <w:lang w:val="pt-BR"/>
        </w:rPr>
        <w:t>®</w:t>
      </w:r>
      <w:r w:rsidRPr="0036356C">
        <w:rPr>
          <w:color w:val="auto"/>
          <w:lang w:val="pt-BR"/>
        </w:rPr>
        <w:t xml:space="preserve"> 2012 Standard</w:t>
      </w:r>
      <w:r w:rsidRPr="0036356C">
        <w:rPr>
          <w:color w:val="auto"/>
          <w:lang w:val="pt-BR"/>
        </w:rPr>
        <w:tab/>
      </w:r>
      <w:r w:rsidRPr="009D22A4">
        <w:rPr>
          <w:color w:val="auto"/>
        </w:rPr>
        <w:fldChar w:fldCharType="begin"/>
      </w:r>
      <w:r w:rsidRPr="0036356C">
        <w:rPr>
          <w:color w:val="auto"/>
          <w:lang w:val="pt-BR"/>
        </w:rPr>
        <w:instrText xml:space="preserve"> PAGEREF _Toc371854882 \h </w:instrText>
      </w:r>
      <w:r w:rsidRPr="009D22A4">
        <w:rPr>
          <w:color w:val="auto"/>
        </w:rPr>
      </w:r>
      <w:r w:rsidRPr="009D22A4">
        <w:rPr>
          <w:color w:val="auto"/>
        </w:rPr>
        <w:fldChar w:fldCharType="separate"/>
      </w:r>
      <w:r w:rsidR="00045B6D">
        <w:rPr>
          <w:color w:val="auto"/>
          <w:lang w:val="pt-BR"/>
        </w:rPr>
        <w:t>180</w:t>
      </w:r>
      <w:r w:rsidRPr="009D22A4">
        <w:rPr>
          <w:color w:val="auto"/>
        </w:rPr>
        <w:fldChar w:fldCharType="end"/>
      </w:r>
    </w:p>
    <w:p w14:paraId="624E741B"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aps/>
          <w:color w:val="auto"/>
          <w:vertAlign w:val="superscript"/>
          <w:lang w:val="pt-BR"/>
        </w:rPr>
        <w:t>89</w:t>
      </w:r>
      <w:r w:rsidRPr="0036356C">
        <w:rPr>
          <w:color w:val="auto"/>
          <w:lang w:val="pt-BR"/>
        </w:rPr>
        <w:t xml:space="preserve"> SQL Server</w:t>
      </w:r>
      <w:r w:rsidRPr="0036356C">
        <w:rPr>
          <w:color w:val="auto"/>
          <w:vertAlign w:val="superscript"/>
          <w:lang w:val="pt-BR"/>
        </w:rPr>
        <w:t>®</w:t>
      </w:r>
      <w:r w:rsidRPr="0036356C">
        <w:rPr>
          <w:color w:val="auto"/>
          <w:lang w:val="pt-BR"/>
        </w:rPr>
        <w:t xml:space="preserve"> 2012 Standard</w:t>
      </w:r>
      <w:r w:rsidRPr="0036356C">
        <w:rPr>
          <w:rFonts w:eastAsia="Calibri"/>
          <w:color w:val="auto"/>
          <w:lang w:val="pt-BR"/>
        </w:rPr>
        <w:t xml:space="preserve"> Core</w:t>
      </w:r>
      <w:r w:rsidRPr="0036356C">
        <w:rPr>
          <w:color w:val="auto"/>
          <w:lang w:val="pt-BR"/>
        </w:rPr>
        <w:tab/>
      </w:r>
      <w:r w:rsidRPr="009D22A4">
        <w:rPr>
          <w:color w:val="auto"/>
        </w:rPr>
        <w:fldChar w:fldCharType="begin"/>
      </w:r>
      <w:r w:rsidRPr="0036356C">
        <w:rPr>
          <w:color w:val="auto"/>
          <w:lang w:val="pt-BR"/>
        </w:rPr>
        <w:instrText xml:space="preserve"> PAGEREF _Toc371854883 \h </w:instrText>
      </w:r>
      <w:r w:rsidRPr="009D22A4">
        <w:rPr>
          <w:color w:val="auto"/>
        </w:rPr>
      </w:r>
      <w:r w:rsidRPr="009D22A4">
        <w:rPr>
          <w:color w:val="auto"/>
        </w:rPr>
        <w:fldChar w:fldCharType="separate"/>
      </w:r>
      <w:r w:rsidR="00045B6D">
        <w:rPr>
          <w:color w:val="auto"/>
          <w:lang w:val="pt-BR"/>
        </w:rPr>
        <w:t>180</w:t>
      </w:r>
      <w:r w:rsidRPr="009D22A4">
        <w:rPr>
          <w:color w:val="auto"/>
        </w:rPr>
        <w:fldChar w:fldCharType="end"/>
      </w:r>
    </w:p>
    <w:p w14:paraId="76C92A77"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aps/>
          <w:color w:val="auto"/>
          <w:vertAlign w:val="superscript"/>
          <w:lang w:val="pt-BR"/>
        </w:rPr>
        <w:t>90</w:t>
      </w:r>
      <w:r w:rsidRPr="0036356C">
        <w:rPr>
          <w:color w:val="auto"/>
          <w:lang w:val="pt-BR"/>
        </w:rPr>
        <w:t xml:space="preserve"> System Center Essentials 2010</w:t>
      </w:r>
      <w:r w:rsidRPr="0036356C">
        <w:rPr>
          <w:color w:val="auto"/>
          <w:lang w:val="pt-BR"/>
        </w:rPr>
        <w:tab/>
      </w:r>
      <w:r w:rsidRPr="009D22A4">
        <w:rPr>
          <w:color w:val="auto"/>
        </w:rPr>
        <w:fldChar w:fldCharType="begin"/>
      </w:r>
      <w:r w:rsidRPr="0036356C">
        <w:rPr>
          <w:color w:val="auto"/>
          <w:lang w:val="pt-BR"/>
        </w:rPr>
        <w:instrText xml:space="preserve"> PAGEREF _Toc371854884 \h </w:instrText>
      </w:r>
      <w:r w:rsidRPr="009D22A4">
        <w:rPr>
          <w:color w:val="auto"/>
        </w:rPr>
      </w:r>
      <w:r w:rsidRPr="009D22A4">
        <w:rPr>
          <w:color w:val="auto"/>
        </w:rPr>
        <w:fldChar w:fldCharType="separate"/>
      </w:r>
      <w:r w:rsidR="00045B6D">
        <w:rPr>
          <w:color w:val="auto"/>
          <w:lang w:val="pt-BR"/>
        </w:rPr>
        <w:t>183</w:t>
      </w:r>
      <w:r w:rsidRPr="009D22A4">
        <w:rPr>
          <w:color w:val="auto"/>
        </w:rPr>
        <w:fldChar w:fldCharType="end"/>
      </w:r>
    </w:p>
    <w:p w14:paraId="1E6EFE56"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aps/>
          <w:color w:val="auto"/>
          <w:vertAlign w:val="superscript"/>
          <w:lang w:val="pt-BR"/>
        </w:rPr>
        <w:t>91</w:t>
      </w:r>
      <w:r w:rsidRPr="0036356C">
        <w:rPr>
          <w:color w:val="auto"/>
          <w:lang w:val="pt-BR"/>
        </w:rPr>
        <w:t xml:space="preserve"> System Center Reporting Manager 2006</w:t>
      </w:r>
      <w:r w:rsidRPr="0036356C">
        <w:rPr>
          <w:color w:val="auto"/>
          <w:lang w:val="pt-BR"/>
        </w:rPr>
        <w:tab/>
      </w:r>
      <w:r w:rsidRPr="009D22A4">
        <w:rPr>
          <w:color w:val="auto"/>
        </w:rPr>
        <w:fldChar w:fldCharType="begin"/>
      </w:r>
      <w:r w:rsidRPr="0036356C">
        <w:rPr>
          <w:color w:val="auto"/>
          <w:lang w:val="pt-BR"/>
        </w:rPr>
        <w:instrText xml:space="preserve"> PAGEREF _Toc371854885 \h </w:instrText>
      </w:r>
      <w:r w:rsidRPr="009D22A4">
        <w:rPr>
          <w:color w:val="auto"/>
        </w:rPr>
      </w:r>
      <w:r w:rsidRPr="009D22A4">
        <w:rPr>
          <w:color w:val="auto"/>
        </w:rPr>
        <w:fldChar w:fldCharType="separate"/>
      </w:r>
      <w:r w:rsidR="00045B6D">
        <w:rPr>
          <w:color w:val="auto"/>
          <w:lang w:val="pt-BR"/>
        </w:rPr>
        <w:t>185</w:t>
      </w:r>
      <w:r w:rsidRPr="009D22A4">
        <w:rPr>
          <w:color w:val="auto"/>
        </w:rPr>
        <w:fldChar w:fldCharType="end"/>
      </w:r>
    </w:p>
    <w:p w14:paraId="231FDA53"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aps/>
          <w:color w:val="auto"/>
          <w:vertAlign w:val="superscript"/>
          <w:lang w:val="pt-BR"/>
        </w:rPr>
        <w:t xml:space="preserve">92 </w:t>
      </w:r>
      <w:r w:rsidRPr="0036356C">
        <w:rPr>
          <w:color w:val="auto"/>
          <w:lang w:val="pt-BR"/>
        </w:rPr>
        <w:t>System Center Server Management Suite Enterprise</w:t>
      </w:r>
      <w:r w:rsidRPr="0036356C">
        <w:rPr>
          <w:color w:val="auto"/>
          <w:lang w:val="pt-BR"/>
        </w:rPr>
        <w:tab/>
      </w:r>
      <w:r w:rsidRPr="009D22A4">
        <w:rPr>
          <w:color w:val="auto"/>
        </w:rPr>
        <w:fldChar w:fldCharType="begin"/>
      </w:r>
      <w:r w:rsidRPr="0036356C">
        <w:rPr>
          <w:color w:val="auto"/>
          <w:lang w:val="pt-BR"/>
        </w:rPr>
        <w:instrText xml:space="preserve"> PAGEREF _Toc371854886 \h </w:instrText>
      </w:r>
      <w:r w:rsidRPr="009D22A4">
        <w:rPr>
          <w:color w:val="auto"/>
        </w:rPr>
      </w:r>
      <w:r w:rsidRPr="009D22A4">
        <w:rPr>
          <w:color w:val="auto"/>
        </w:rPr>
        <w:fldChar w:fldCharType="separate"/>
      </w:r>
      <w:r w:rsidR="00045B6D">
        <w:rPr>
          <w:color w:val="auto"/>
          <w:lang w:val="pt-BR"/>
        </w:rPr>
        <w:t>185</w:t>
      </w:r>
      <w:r w:rsidRPr="009D22A4">
        <w:rPr>
          <w:color w:val="auto"/>
        </w:rPr>
        <w:fldChar w:fldCharType="end"/>
      </w:r>
    </w:p>
    <w:p w14:paraId="180754A8"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aps/>
          <w:color w:val="auto"/>
          <w:vertAlign w:val="superscript"/>
          <w:lang w:val="pt-BR"/>
        </w:rPr>
        <w:t xml:space="preserve">93 </w:t>
      </w:r>
      <w:r w:rsidRPr="0036356C">
        <w:rPr>
          <w:color w:val="auto"/>
          <w:lang w:val="pt-BR"/>
        </w:rPr>
        <w:t>System Center Server Management Suite Datacenter</w:t>
      </w:r>
      <w:r w:rsidRPr="0036356C">
        <w:rPr>
          <w:color w:val="auto"/>
          <w:lang w:val="pt-BR"/>
        </w:rPr>
        <w:tab/>
      </w:r>
      <w:r w:rsidRPr="009D22A4">
        <w:rPr>
          <w:color w:val="auto"/>
        </w:rPr>
        <w:fldChar w:fldCharType="begin"/>
      </w:r>
      <w:r w:rsidRPr="0036356C">
        <w:rPr>
          <w:color w:val="auto"/>
          <w:lang w:val="pt-BR"/>
        </w:rPr>
        <w:instrText xml:space="preserve"> PAGEREF _Toc371854887 \h </w:instrText>
      </w:r>
      <w:r w:rsidRPr="009D22A4">
        <w:rPr>
          <w:color w:val="auto"/>
        </w:rPr>
      </w:r>
      <w:r w:rsidRPr="009D22A4">
        <w:rPr>
          <w:color w:val="auto"/>
        </w:rPr>
        <w:fldChar w:fldCharType="separate"/>
      </w:r>
      <w:r w:rsidR="00045B6D">
        <w:rPr>
          <w:color w:val="auto"/>
          <w:lang w:val="pt-BR"/>
        </w:rPr>
        <w:t>187</w:t>
      </w:r>
      <w:r w:rsidRPr="009D22A4">
        <w:rPr>
          <w:color w:val="auto"/>
        </w:rPr>
        <w:fldChar w:fldCharType="end"/>
      </w:r>
    </w:p>
    <w:p w14:paraId="6C4774D7"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aps/>
          <w:color w:val="auto"/>
          <w:vertAlign w:val="superscript"/>
          <w:lang w:val="pt-BR"/>
        </w:rPr>
        <w:t>94</w:t>
      </w:r>
      <w:r w:rsidRPr="0036356C">
        <w:rPr>
          <w:color w:val="auto"/>
          <w:lang w:val="pt-BR"/>
        </w:rPr>
        <w:t xml:space="preserve"> System Center 2012 R2 Datacenter</w:t>
      </w:r>
      <w:r w:rsidRPr="0036356C">
        <w:rPr>
          <w:color w:val="auto"/>
          <w:lang w:val="pt-BR"/>
        </w:rPr>
        <w:tab/>
      </w:r>
      <w:r w:rsidRPr="009D22A4">
        <w:rPr>
          <w:color w:val="auto"/>
        </w:rPr>
        <w:fldChar w:fldCharType="begin"/>
      </w:r>
      <w:r w:rsidRPr="0036356C">
        <w:rPr>
          <w:color w:val="auto"/>
          <w:lang w:val="pt-BR"/>
        </w:rPr>
        <w:instrText xml:space="preserve"> PAGEREF _Toc371854888 \h </w:instrText>
      </w:r>
      <w:r w:rsidRPr="009D22A4">
        <w:rPr>
          <w:color w:val="auto"/>
        </w:rPr>
      </w:r>
      <w:r w:rsidRPr="009D22A4">
        <w:rPr>
          <w:color w:val="auto"/>
        </w:rPr>
        <w:fldChar w:fldCharType="separate"/>
      </w:r>
      <w:r w:rsidR="00045B6D">
        <w:rPr>
          <w:color w:val="auto"/>
          <w:lang w:val="pt-BR"/>
        </w:rPr>
        <w:t>187</w:t>
      </w:r>
      <w:r w:rsidRPr="009D22A4">
        <w:rPr>
          <w:color w:val="auto"/>
        </w:rPr>
        <w:fldChar w:fldCharType="end"/>
      </w:r>
    </w:p>
    <w:p w14:paraId="0C5A44B5"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aps/>
          <w:color w:val="auto"/>
          <w:vertAlign w:val="superscript"/>
          <w:lang w:val="pt-BR"/>
        </w:rPr>
        <w:t>95</w:t>
      </w:r>
      <w:r w:rsidRPr="0036356C">
        <w:rPr>
          <w:color w:val="auto"/>
          <w:lang w:val="pt-BR"/>
        </w:rPr>
        <w:t xml:space="preserve"> System Center 2012 R2 Standard</w:t>
      </w:r>
      <w:r w:rsidRPr="0036356C">
        <w:rPr>
          <w:color w:val="auto"/>
          <w:lang w:val="pt-BR"/>
        </w:rPr>
        <w:tab/>
      </w:r>
      <w:r w:rsidRPr="009D22A4">
        <w:rPr>
          <w:color w:val="auto"/>
        </w:rPr>
        <w:fldChar w:fldCharType="begin"/>
      </w:r>
      <w:r w:rsidRPr="0036356C">
        <w:rPr>
          <w:color w:val="auto"/>
          <w:lang w:val="pt-BR"/>
        </w:rPr>
        <w:instrText xml:space="preserve"> PAGEREF _Toc371854889 \h </w:instrText>
      </w:r>
      <w:r w:rsidRPr="009D22A4">
        <w:rPr>
          <w:color w:val="auto"/>
        </w:rPr>
      </w:r>
      <w:r w:rsidRPr="009D22A4">
        <w:rPr>
          <w:color w:val="auto"/>
        </w:rPr>
        <w:fldChar w:fldCharType="separate"/>
      </w:r>
      <w:r w:rsidR="00045B6D">
        <w:rPr>
          <w:color w:val="auto"/>
          <w:lang w:val="pt-BR"/>
        </w:rPr>
        <w:t>187</w:t>
      </w:r>
      <w:r w:rsidRPr="009D22A4">
        <w:rPr>
          <w:color w:val="auto"/>
        </w:rPr>
        <w:fldChar w:fldCharType="end"/>
      </w:r>
    </w:p>
    <w:p w14:paraId="7E0A9D1B" w14:textId="77777777" w:rsidR="005A27FE" w:rsidRPr="00045B6D" w:rsidRDefault="005A27FE">
      <w:pPr>
        <w:pStyle w:val="TOC3"/>
        <w:rPr>
          <w:rFonts w:asciiTheme="minorHAnsi" w:eastAsiaTheme="minorEastAsia" w:hAnsiTheme="minorHAnsi" w:cstheme="minorBidi"/>
          <w:bCs w:val="0"/>
          <w:color w:val="auto"/>
          <w:sz w:val="22"/>
          <w:szCs w:val="22"/>
          <w:lang w:val="fr-FR"/>
        </w:rPr>
      </w:pPr>
      <w:r w:rsidRPr="00045B6D">
        <w:rPr>
          <w:caps/>
          <w:color w:val="auto"/>
          <w:vertAlign w:val="superscript"/>
          <w:lang w:val="fr-FR"/>
        </w:rPr>
        <w:t>96</w:t>
      </w:r>
      <w:r w:rsidRPr="00045B6D">
        <w:rPr>
          <w:color w:val="auto"/>
          <w:lang w:val="fr-FR"/>
        </w:rPr>
        <w:t xml:space="preserve"> System Center 2012 R2 Client Management Suite</w:t>
      </w:r>
      <w:r w:rsidRPr="00045B6D">
        <w:rPr>
          <w:color w:val="auto"/>
          <w:lang w:val="fr-FR"/>
        </w:rPr>
        <w:tab/>
      </w:r>
      <w:r w:rsidRPr="009D22A4">
        <w:rPr>
          <w:color w:val="auto"/>
        </w:rPr>
        <w:fldChar w:fldCharType="begin"/>
      </w:r>
      <w:r w:rsidRPr="00045B6D">
        <w:rPr>
          <w:color w:val="auto"/>
          <w:lang w:val="fr-FR"/>
        </w:rPr>
        <w:instrText xml:space="preserve"> PAGEREF _Toc371854890 \h </w:instrText>
      </w:r>
      <w:r w:rsidRPr="009D22A4">
        <w:rPr>
          <w:color w:val="auto"/>
        </w:rPr>
      </w:r>
      <w:r w:rsidRPr="009D22A4">
        <w:rPr>
          <w:color w:val="auto"/>
        </w:rPr>
        <w:fldChar w:fldCharType="separate"/>
      </w:r>
      <w:r w:rsidR="00045B6D" w:rsidRPr="00045B6D">
        <w:rPr>
          <w:color w:val="auto"/>
          <w:lang w:val="fr-FR"/>
        </w:rPr>
        <w:t>188</w:t>
      </w:r>
      <w:r w:rsidRPr="009D22A4">
        <w:rPr>
          <w:color w:val="auto"/>
        </w:rPr>
        <w:fldChar w:fldCharType="end"/>
      </w:r>
    </w:p>
    <w:p w14:paraId="783A0E57" w14:textId="77777777" w:rsidR="005A27FE" w:rsidRPr="00045B6D" w:rsidRDefault="005A27FE">
      <w:pPr>
        <w:pStyle w:val="TOC3"/>
        <w:rPr>
          <w:rFonts w:asciiTheme="minorHAnsi" w:eastAsiaTheme="minorEastAsia" w:hAnsiTheme="minorHAnsi" w:cstheme="minorBidi"/>
          <w:bCs w:val="0"/>
          <w:color w:val="auto"/>
          <w:sz w:val="22"/>
          <w:szCs w:val="22"/>
        </w:rPr>
      </w:pPr>
      <w:r w:rsidRPr="00045B6D">
        <w:rPr>
          <w:caps/>
          <w:color w:val="auto"/>
          <w:vertAlign w:val="superscript"/>
        </w:rPr>
        <w:t>97</w:t>
      </w:r>
      <w:r w:rsidRPr="00045B6D">
        <w:rPr>
          <w:color w:val="auto"/>
        </w:rPr>
        <w:t xml:space="preserve"> System Center 2012 R2 Configuration Manager</w:t>
      </w:r>
      <w:r w:rsidRPr="00045B6D">
        <w:rPr>
          <w:color w:val="auto"/>
        </w:rPr>
        <w:tab/>
      </w:r>
      <w:r w:rsidRPr="009D22A4">
        <w:rPr>
          <w:color w:val="auto"/>
        </w:rPr>
        <w:fldChar w:fldCharType="begin"/>
      </w:r>
      <w:r w:rsidRPr="00045B6D">
        <w:rPr>
          <w:color w:val="auto"/>
        </w:rPr>
        <w:instrText xml:space="preserve"> PAGEREF _Toc371854891 \h </w:instrText>
      </w:r>
      <w:r w:rsidRPr="009D22A4">
        <w:rPr>
          <w:color w:val="auto"/>
        </w:rPr>
      </w:r>
      <w:r w:rsidRPr="009D22A4">
        <w:rPr>
          <w:color w:val="auto"/>
        </w:rPr>
        <w:fldChar w:fldCharType="separate"/>
      </w:r>
      <w:r w:rsidR="00045B6D" w:rsidRPr="00045B6D">
        <w:rPr>
          <w:color w:val="auto"/>
        </w:rPr>
        <w:t>188</w:t>
      </w:r>
      <w:r w:rsidRPr="009D22A4">
        <w:rPr>
          <w:color w:val="auto"/>
        </w:rPr>
        <w:fldChar w:fldCharType="end"/>
      </w:r>
    </w:p>
    <w:p w14:paraId="6645116B" w14:textId="77777777" w:rsidR="005A27FE" w:rsidRPr="00045B6D" w:rsidRDefault="005A27FE">
      <w:pPr>
        <w:pStyle w:val="TOC3"/>
        <w:rPr>
          <w:rFonts w:asciiTheme="minorHAnsi" w:eastAsiaTheme="minorEastAsia" w:hAnsiTheme="minorHAnsi" w:cstheme="minorBidi"/>
          <w:bCs w:val="0"/>
          <w:color w:val="auto"/>
          <w:sz w:val="22"/>
          <w:szCs w:val="22"/>
        </w:rPr>
      </w:pPr>
      <w:r w:rsidRPr="00045B6D">
        <w:rPr>
          <w:caps/>
          <w:color w:val="auto"/>
          <w:vertAlign w:val="superscript"/>
        </w:rPr>
        <w:t>98</w:t>
      </w:r>
      <w:r w:rsidRPr="00045B6D">
        <w:rPr>
          <w:color w:val="auto"/>
        </w:rPr>
        <w:t xml:space="preserve"> System Center 2012 R2 Endpoint Protection</w:t>
      </w:r>
      <w:r w:rsidRPr="00045B6D">
        <w:rPr>
          <w:color w:val="auto"/>
        </w:rPr>
        <w:tab/>
      </w:r>
      <w:r w:rsidRPr="009D22A4">
        <w:rPr>
          <w:color w:val="auto"/>
        </w:rPr>
        <w:fldChar w:fldCharType="begin"/>
      </w:r>
      <w:r w:rsidRPr="00045B6D">
        <w:rPr>
          <w:color w:val="auto"/>
        </w:rPr>
        <w:instrText xml:space="preserve"> PAGEREF _Toc371854892 \h </w:instrText>
      </w:r>
      <w:r w:rsidRPr="009D22A4">
        <w:rPr>
          <w:color w:val="auto"/>
        </w:rPr>
      </w:r>
      <w:r w:rsidRPr="009D22A4">
        <w:rPr>
          <w:color w:val="auto"/>
        </w:rPr>
        <w:fldChar w:fldCharType="separate"/>
      </w:r>
      <w:r w:rsidR="00045B6D" w:rsidRPr="00045B6D">
        <w:rPr>
          <w:color w:val="auto"/>
        </w:rPr>
        <w:t>188</w:t>
      </w:r>
      <w:r w:rsidRPr="009D22A4">
        <w:rPr>
          <w:color w:val="auto"/>
        </w:rPr>
        <w:fldChar w:fldCharType="end"/>
      </w:r>
    </w:p>
    <w:p w14:paraId="02BA32C8"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vertAlign w:val="superscript"/>
        </w:rPr>
        <w:t xml:space="preserve">99 </w:t>
      </w:r>
      <w:r w:rsidRPr="009D22A4">
        <w:rPr>
          <w:rFonts w:cs="Tahoma"/>
        </w:rPr>
        <w:t>Visual Studio Deployment 2013 Datacenter</w:t>
      </w:r>
      <w:r w:rsidRPr="009D22A4">
        <w:tab/>
      </w:r>
      <w:r w:rsidRPr="009D22A4">
        <w:fldChar w:fldCharType="begin"/>
      </w:r>
      <w:r w:rsidRPr="009D22A4">
        <w:instrText xml:space="preserve"> PAGEREF _Toc371854893 \h </w:instrText>
      </w:r>
      <w:r w:rsidRPr="009D22A4">
        <w:fldChar w:fldCharType="separate"/>
      </w:r>
      <w:r w:rsidR="00045B6D">
        <w:t>188</w:t>
      </w:r>
      <w:r w:rsidRPr="009D22A4">
        <w:fldChar w:fldCharType="end"/>
      </w:r>
    </w:p>
    <w:p w14:paraId="3C3ACE44"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vertAlign w:val="superscript"/>
        </w:rPr>
        <w:t xml:space="preserve">100 </w:t>
      </w:r>
      <w:r w:rsidRPr="009D22A4">
        <w:rPr>
          <w:rFonts w:cs="Tahoma"/>
        </w:rPr>
        <w:t>Visual Studio Deployment 2013 Standard</w:t>
      </w:r>
      <w:r w:rsidRPr="009D22A4">
        <w:tab/>
      </w:r>
      <w:r w:rsidRPr="009D22A4">
        <w:fldChar w:fldCharType="begin"/>
      </w:r>
      <w:r w:rsidRPr="009D22A4">
        <w:instrText xml:space="preserve"> PAGEREF _Toc371854894 \h </w:instrText>
      </w:r>
      <w:r w:rsidRPr="009D22A4">
        <w:fldChar w:fldCharType="separate"/>
      </w:r>
      <w:r w:rsidR="00045B6D">
        <w:t>189</w:t>
      </w:r>
      <w:r w:rsidRPr="009D22A4">
        <w:fldChar w:fldCharType="end"/>
      </w:r>
    </w:p>
    <w:p w14:paraId="3707D59B"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vertAlign w:val="superscript"/>
        </w:rPr>
        <w:t xml:space="preserve">101 </w:t>
      </w:r>
      <w:r w:rsidRPr="009D22A4">
        <w:rPr>
          <w:rFonts w:cs="Tahoma"/>
        </w:rPr>
        <w:t>Servicios de Windows Azure</w:t>
      </w:r>
      <w:r w:rsidRPr="009D22A4">
        <w:tab/>
      </w:r>
      <w:r w:rsidRPr="009D22A4">
        <w:fldChar w:fldCharType="begin"/>
      </w:r>
      <w:r w:rsidRPr="009D22A4">
        <w:instrText xml:space="preserve"> PAGEREF _Toc371854895 \h </w:instrText>
      </w:r>
      <w:r w:rsidRPr="009D22A4">
        <w:fldChar w:fldCharType="separate"/>
      </w:r>
      <w:r w:rsidR="00045B6D">
        <w:t>189</w:t>
      </w:r>
      <w:r w:rsidRPr="009D22A4">
        <w:fldChar w:fldCharType="end"/>
      </w:r>
    </w:p>
    <w:p w14:paraId="429A700D"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spacing w:val="-2"/>
          <w:vertAlign w:val="superscript"/>
        </w:rPr>
        <w:t>102</w:t>
      </w:r>
      <w:r w:rsidRPr="009D22A4">
        <w:rPr>
          <w:rFonts w:cs="Tahoma"/>
          <w:spacing w:val="-2"/>
        </w:rPr>
        <w:t xml:space="preserve"> Windows Embedded Device Manager 2011: Licencia de Servidor de Administración</w:t>
      </w:r>
      <w:r w:rsidRPr="009D22A4">
        <w:tab/>
      </w:r>
      <w:r w:rsidRPr="009D22A4">
        <w:fldChar w:fldCharType="begin"/>
      </w:r>
      <w:r w:rsidRPr="009D22A4">
        <w:instrText xml:space="preserve"> PAGEREF _Toc371854896 \h </w:instrText>
      </w:r>
      <w:r w:rsidRPr="009D22A4">
        <w:fldChar w:fldCharType="separate"/>
      </w:r>
      <w:r w:rsidR="00045B6D">
        <w:t>189</w:t>
      </w:r>
      <w:r w:rsidRPr="009D22A4">
        <w:fldChar w:fldCharType="end"/>
      </w:r>
    </w:p>
    <w:p w14:paraId="39C98D45"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vertAlign w:val="superscript"/>
        </w:rPr>
        <w:t>103</w:t>
      </w:r>
      <w:r w:rsidRPr="009D22A4">
        <w:rPr>
          <w:rFonts w:cs="Tahoma"/>
        </w:rPr>
        <w:t xml:space="preserve"> Windows Embedded Device Manager 2011: Licencia de Administración de Cliente</w:t>
      </w:r>
      <w:r w:rsidRPr="009D22A4">
        <w:tab/>
      </w:r>
      <w:r w:rsidRPr="009D22A4">
        <w:fldChar w:fldCharType="begin"/>
      </w:r>
      <w:r w:rsidRPr="009D22A4">
        <w:instrText xml:space="preserve"> PAGEREF _Toc371854897 \h </w:instrText>
      </w:r>
      <w:r w:rsidRPr="009D22A4">
        <w:fldChar w:fldCharType="separate"/>
      </w:r>
      <w:r w:rsidR="00045B6D">
        <w:t>190</w:t>
      </w:r>
      <w:r w:rsidRPr="009D22A4">
        <w:fldChar w:fldCharType="end"/>
      </w:r>
    </w:p>
    <w:p w14:paraId="043D7526"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 xml:space="preserve">104 </w:t>
      </w:r>
      <w:r w:rsidRPr="009D22A4">
        <w:rPr>
          <w:color w:val="auto"/>
        </w:rPr>
        <w:t>Windows EBS 2008, ediciones Standard y EBS 2008 Premium</w:t>
      </w:r>
      <w:r w:rsidRPr="009D22A4">
        <w:rPr>
          <w:color w:val="auto"/>
        </w:rPr>
        <w:tab/>
      </w:r>
      <w:r w:rsidRPr="009D22A4">
        <w:rPr>
          <w:color w:val="auto"/>
        </w:rPr>
        <w:fldChar w:fldCharType="begin"/>
      </w:r>
      <w:r w:rsidRPr="009D22A4">
        <w:rPr>
          <w:color w:val="auto"/>
        </w:rPr>
        <w:instrText xml:space="preserve"> PAGEREF _Toc371854898 \h </w:instrText>
      </w:r>
      <w:r w:rsidRPr="009D22A4">
        <w:rPr>
          <w:color w:val="auto"/>
        </w:rPr>
      </w:r>
      <w:r w:rsidRPr="009D22A4">
        <w:rPr>
          <w:color w:val="auto"/>
        </w:rPr>
        <w:fldChar w:fldCharType="separate"/>
      </w:r>
      <w:r w:rsidR="00045B6D">
        <w:rPr>
          <w:color w:val="auto"/>
        </w:rPr>
        <w:t>191</w:t>
      </w:r>
      <w:r w:rsidRPr="009D22A4">
        <w:rPr>
          <w:color w:val="auto"/>
        </w:rPr>
        <w:fldChar w:fldCharType="end"/>
      </w:r>
    </w:p>
    <w:p w14:paraId="44C3E78E"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 xml:space="preserve">105 </w:t>
      </w:r>
      <w:r w:rsidRPr="009D22A4">
        <w:rPr>
          <w:color w:val="auto"/>
        </w:rPr>
        <w:t>Windows HPC Server 2008 R2 Suite</w:t>
      </w:r>
      <w:r w:rsidRPr="009D22A4">
        <w:rPr>
          <w:color w:val="auto"/>
        </w:rPr>
        <w:tab/>
      </w:r>
      <w:r w:rsidRPr="009D22A4">
        <w:rPr>
          <w:color w:val="auto"/>
        </w:rPr>
        <w:fldChar w:fldCharType="begin"/>
      </w:r>
      <w:r w:rsidRPr="009D22A4">
        <w:rPr>
          <w:color w:val="auto"/>
        </w:rPr>
        <w:instrText xml:space="preserve"> PAGEREF _Toc371854899 \h </w:instrText>
      </w:r>
      <w:r w:rsidRPr="009D22A4">
        <w:rPr>
          <w:color w:val="auto"/>
        </w:rPr>
      </w:r>
      <w:r w:rsidRPr="009D22A4">
        <w:rPr>
          <w:color w:val="auto"/>
        </w:rPr>
        <w:fldChar w:fldCharType="separate"/>
      </w:r>
      <w:r w:rsidR="00045B6D">
        <w:rPr>
          <w:color w:val="auto"/>
        </w:rPr>
        <w:t>193</w:t>
      </w:r>
      <w:r w:rsidRPr="009D22A4">
        <w:rPr>
          <w:color w:val="auto"/>
        </w:rPr>
        <w:fldChar w:fldCharType="end"/>
      </w:r>
    </w:p>
    <w:p w14:paraId="2A9707A2"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vertAlign w:val="superscript"/>
        </w:rPr>
        <w:t xml:space="preserve">106 </w:t>
      </w:r>
      <w:r w:rsidRPr="009D22A4">
        <w:rPr>
          <w:rFonts w:cs="Tahoma"/>
        </w:rPr>
        <w:t>Windows Multipoint Server 2012 Standard</w:t>
      </w:r>
      <w:r w:rsidRPr="009D22A4">
        <w:tab/>
      </w:r>
      <w:r w:rsidRPr="009D22A4">
        <w:fldChar w:fldCharType="begin"/>
      </w:r>
      <w:r w:rsidRPr="009D22A4">
        <w:instrText xml:space="preserve"> PAGEREF _Toc371854900 \h </w:instrText>
      </w:r>
      <w:r w:rsidRPr="009D22A4">
        <w:fldChar w:fldCharType="separate"/>
      </w:r>
      <w:r w:rsidR="00045B6D">
        <w:t>193</w:t>
      </w:r>
      <w:r w:rsidRPr="009D22A4">
        <w:fldChar w:fldCharType="end"/>
      </w:r>
    </w:p>
    <w:p w14:paraId="7F0C8B8B"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vertAlign w:val="superscript"/>
        </w:rPr>
        <w:t xml:space="preserve">107 </w:t>
      </w:r>
      <w:r w:rsidRPr="009D22A4">
        <w:rPr>
          <w:rFonts w:cs="Tahoma"/>
        </w:rPr>
        <w:t>Windows Multipoint Server 2012 Premium</w:t>
      </w:r>
      <w:r w:rsidRPr="009D22A4">
        <w:tab/>
      </w:r>
      <w:r w:rsidRPr="009D22A4">
        <w:fldChar w:fldCharType="begin"/>
      </w:r>
      <w:r w:rsidRPr="009D22A4">
        <w:instrText xml:space="preserve"> PAGEREF _Toc371854901 \h </w:instrText>
      </w:r>
      <w:r w:rsidRPr="009D22A4">
        <w:fldChar w:fldCharType="separate"/>
      </w:r>
      <w:r w:rsidR="00045B6D">
        <w:t>193</w:t>
      </w:r>
      <w:r w:rsidRPr="009D22A4">
        <w:fldChar w:fldCharType="end"/>
      </w:r>
    </w:p>
    <w:p w14:paraId="1F524E75"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vertAlign w:val="superscript"/>
        </w:rPr>
        <w:t>108</w:t>
      </w:r>
      <w:r w:rsidRPr="009D22A4">
        <w:rPr>
          <w:rFonts w:cs="Tahoma"/>
        </w:rPr>
        <w:t xml:space="preserve"> Licencia CAL de Windows Multipoint Server 2012</w:t>
      </w:r>
      <w:r w:rsidRPr="009D22A4">
        <w:tab/>
      </w:r>
      <w:r w:rsidRPr="009D22A4">
        <w:fldChar w:fldCharType="begin"/>
      </w:r>
      <w:r w:rsidRPr="009D22A4">
        <w:instrText xml:space="preserve"> PAGEREF _Toc371854902 \h </w:instrText>
      </w:r>
      <w:r w:rsidRPr="009D22A4">
        <w:fldChar w:fldCharType="separate"/>
      </w:r>
      <w:r w:rsidR="00045B6D">
        <w:t>193</w:t>
      </w:r>
      <w:r w:rsidRPr="009D22A4">
        <w:fldChar w:fldCharType="end"/>
      </w:r>
    </w:p>
    <w:p w14:paraId="339894D4"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109</w:t>
      </w:r>
      <w:r w:rsidRPr="009D22A4">
        <w:rPr>
          <w:color w:val="auto"/>
        </w:rPr>
        <w:t xml:space="preserve"> Windows Server 2008 R2 HPC Edition</w:t>
      </w:r>
      <w:r w:rsidRPr="009D22A4">
        <w:rPr>
          <w:color w:val="auto"/>
        </w:rPr>
        <w:tab/>
      </w:r>
      <w:r w:rsidRPr="009D22A4">
        <w:rPr>
          <w:color w:val="auto"/>
        </w:rPr>
        <w:fldChar w:fldCharType="begin"/>
      </w:r>
      <w:r w:rsidRPr="009D22A4">
        <w:rPr>
          <w:color w:val="auto"/>
        </w:rPr>
        <w:instrText xml:space="preserve"> PAGEREF _Toc371854903 \h </w:instrText>
      </w:r>
      <w:r w:rsidRPr="009D22A4">
        <w:rPr>
          <w:color w:val="auto"/>
        </w:rPr>
      </w:r>
      <w:r w:rsidRPr="009D22A4">
        <w:rPr>
          <w:color w:val="auto"/>
        </w:rPr>
        <w:fldChar w:fldCharType="separate"/>
      </w:r>
      <w:r w:rsidR="00045B6D">
        <w:rPr>
          <w:color w:val="auto"/>
        </w:rPr>
        <w:t>194</w:t>
      </w:r>
      <w:r w:rsidRPr="009D22A4">
        <w:rPr>
          <w:color w:val="auto"/>
        </w:rPr>
        <w:fldChar w:fldCharType="end"/>
      </w:r>
    </w:p>
    <w:p w14:paraId="7F9256F0"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110</w:t>
      </w:r>
      <w:r w:rsidRPr="009D22A4">
        <w:rPr>
          <w:color w:val="auto"/>
        </w:rPr>
        <w:t xml:space="preserve"> Windows Server 2008 R2 Enterprise</w:t>
      </w:r>
      <w:r w:rsidRPr="009D22A4">
        <w:rPr>
          <w:color w:val="auto"/>
        </w:rPr>
        <w:tab/>
      </w:r>
      <w:r w:rsidRPr="009D22A4">
        <w:rPr>
          <w:color w:val="auto"/>
        </w:rPr>
        <w:fldChar w:fldCharType="begin"/>
      </w:r>
      <w:r w:rsidRPr="009D22A4">
        <w:rPr>
          <w:color w:val="auto"/>
        </w:rPr>
        <w:instrText xml:space="preserve"> PAGEREF _Toc371854904 \h </w:instrText>
      </w:r>
      <w:r w:rsidRPr="009D22A4">
        <w:rPr>
          <w:color w:val="auto"/>
        </w:rPr>
      </w:r>
      <w:r w:rsidRPr="009D22A4">
        <w:rPr>
          <w:color w:val="auto"/>
        </w:rPr>
        <w:fldChar w:fldCharType="separate"/>
      </w:r>
      <w:r w:rsidR="00045B6D">
        <w:rPr>
          <w:color w:val="auto"/>
        </w:rPr>
        <w:t>194</w:t>
      </w:r>
      <w:r w:rsidRPr="009D22A4">
        <w:rPr>
          <w:color w:val="auto"/>
        </w:rPr>
        <w:fldChar w:fldCharType="end"/>
      </w:r>
    </w:p>
    <w:p w14:paraId="2C1E31CB"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 xml:space="preserve">111 </w:t>
      </w:r>
      <w:r w:rsidRPr="009D22A4">
        <w:rPr>
          <w:color w:val="auto"/>
        </w:rPr>
        <w:t>Windows Server 2008 R2 for Itanium Based Systems</w:t>
      </w:r>
      <w:r w:rsidRPr="009D22A4">
        <w:rPr>
          <w:color w:val="auto"/>
        </w:rPr>
        <w:tab/>
      </w:r>
      <w:r w:rsidRPr="009D22A4">
        <w:rPr>
          <w:color w:val="auto"/>
        </w:rPr>
        <w:fldChar w:fldCharType="begin"/>
      </w:r>
      <w:r w:rsidRPr="009D22A4">
        <w:rPr>
          <w:color w:val="auto"/>
        </w:rPr>
        <w:instrText xml:space="preserve"> PAGEREF _Toc371854905 \h </w:instrText>
      </w:r>
      <w:r w:rsidRPr="009D22A4">
        <w:rPr>
          <w:color w:val="auto"/>
        </w:rPr>
      </w:r>
      <w:r w:rsidRPr="009D22A4">
        <w:rPr>
          <w:color w:val="auto"/>
        </w:rPr>
        <w:fldChar w:fldCharType="separate"/>
      </w:r>
      <w:r w:rsidR="00045B6D">
        <w:rPr>
          <w:color w:val="auto"/>
        </w:rPr>
        <w:t>195</w:t>
      </w:r>
      <w:r w:rsidRPr="009D22A4">
        <w:rPr>
          <w:color w:val="auto"/>
        </w:rPr>
        <w:fldChar w:fldCharType="end"/>
      </w:r>
    </w:p>
    <w:p w14:paraId="1D691549" w14:textId="77777777" w:rsidR="005A27FE" w:rsidRPr="0036356C" w:rsidRDefault="005A27FE">
      <w:pPr>
        <w:pStyle w:val="TOC3"/>
        <w:rPr>
          <w:rFonts w:asciiTheme="minorHAnsi" w:eastAsiaTheme="minorEastAsia" w:hAnsiTheme="minorHAnsi" w:cstheme="minorBidi"/>
          <w:bCs w:val="0"/>
          <w:color w:val="auto"/>
          <w:sz w:val="22"/>
          <w:szCs w:val="22"/>
          <w:lang w:val="pt-BR"/>
        </w:rPr>
      </w:pPr>
      <w:r w:rsidRPr="0036356C">
        <w:rPr>
          <w:caps/>
          <w:color w:val="auto"/>
          <w:vertAlign w:val="superscript"/>
          <w:lang w:val="pt-BR"/>
        </w:rPr>
        <w:t xml:space="preserve">112 </w:t>
      </w:r>
      <w:r w:rsidRPr="0036356C">
        <w:rPr>
          <w:color w:val="auto"/>
          <w:lang w:val="pt-BR"/>
        </w:rPr>
        <w:t>Licencia CAL de Windows Server 2012</w:t>
      </w:r>
      <w:r w:rsidRPr="0036356C">
        <w:rPr>
          <w:color w:val="auto"/>
          <w:lang w:val="pt-BR"/>
        </w:rPr>
        <w:tab/>
      </w:r>
      <w:r w:rsidRPr="009D22A4">
        <w:rPr>
          <w:color w:val="auto"/>
        </w:rPr>
        <w:fldChar w:fldCharType="begin"/>
      </w:r>
      <w:r w:rsidRPr="0036356C">
        <w:rPr>
          <w:color w:val="auto"/>
          <w:lang w:val="pt-BR"/>
        </w:rPr>
        <w:instrText xml:space="preserve"> PAGEREF _Toc371854906 \h </w:instrText>
      </w:r>
      <w:r w:rsidRPr="009D22A4">
        <w:rPr>
          <w:color w:val="auto"/>
        </w:rPr>
      </w:r>
      <w:r w:rsidRPr="009D22A4">
        <w:rPr>
          <w:color w:val="auto"/>
        </w:rPr>
        <w:fldChar w:fldCharType="separate"/>
      </w:r>
      <w:r w:rsidR="00045B6D">
        <w:rPr>
          <w:color w:val="auto"/>
          <w:lang w:val="pt-BR"/>
        </w:rPr>
        <w:t>196</w:t>
      </w:r>
      <w:r w:rsidRPr="009D22A4">
        <w:rPr>
          <w:color w:val="auto"/>
        </w:rPr>
        <w:fldChar w:fldCharType="end"/>
      </w:r>
    </w:p>
    <w:p w14:paraId="63625182"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 xml:space="preserve">113 </w:t>
      </w:r>
      <w:r w:rsidRPr="009D22A4">
        <w:rPr>
          <w:color w:val="auto"/>
        </w:rPr>
        <w:t>Windows Server 2012 R2 Datacenter</w:t>
      </w:r>
      <w:r w:rsidRPr="009D22A4">
        <w:rPr>
          <w:color w:val="auto"/>
        </w:rPr>
        <w:tab/>
      </w:r>
      <w:r w:rsidRPr="009D22A4">
        <w:rPr>
          <w:color w:val="auto"/>
        </w:rPr>
        <w:fldChar w:fldCharType="begin"/>
      </w:r>
      <w:r w:rsidRPr="009D22A4">
        <w:rPr>
          <w:color w:val="auto"/>
        </w:rPr>
        <w:instrText xml:space="preserve"> PAGEREF _Toc371854907 \h </w:instrText>
      </w:r>
      <w:r w:rsidRPr="009D22A4">
        <w:rPr>
          <w:color w:val="auto"/>
        </w:rPr>
      </w:r>
      <w:r w:rsidRPr="009D22A4">
        <w:rPr>
          <w:color w:val="auto"/>
        </w:rPr>
        <w:fldChar w:fldCharType="separate"/>
      </w:r>
      <w:r w:rsidR="00045B6D">
        <w:rPr>
          <w:color w:val="auto"/>
        </w:rPr>
        <w:t>196</w:t>
      </w:r>
      <w:r w:rsidRPr="009D22A4">
        <w:rPr>
          <w:color w:val="auto"/>
        </w:rPr>
        <w:fldChar w:fldCharType="end"/>
      </w:r>
    </w:p>
    <w:p w14:paraId="4DDDC6B6"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 xml:space="preserve">114 </w:t>
      </w:r>
      <w:r w:rsidRPr="009D22A4">
        <w:rPr>
          <w:color w:val="auto"/>
        </w:rPr>
        <w:t>Windows Server 2012 R2 Standard</w:t>
      </w:r>
      <w:r w:rsidRPr="009D22A4">
        <w:rPr>
          <w:color w:val="auto"/>
        </w:rPr>
        <w:tab/>
      </w:r>
      <w:r w:rsidRPr="009D22A4">
        <w:rPr>
          <w:color w:val="auto"/>
        </w:rPr>
        <w:fldChar w:fldCharType="begin"/>
      </w:r>
      <w:r w:rsidRPr="009D22A4">
        <w:rPr>
          <w:color w:val="auto"/>
        </w:rPr>
        <w:instrText xml:space="preserve"> PAGEREF _Toc371854908 \h </w:instrText>
      </w:r>
      <w:r w:rsidRPr="009D22A4">
        <w:rPr>
          <w:color w:val="auto"/>
        </w:rPr>
      </w:r>
      <w:r w:rsidRPr="009D22A4">
        <w:rPr>
          <w:color w:val="auto"/>
        </w:rPr>
        <w:fldChar w:fldCharType="separate"/>
      </w:r>
      <w:r w:rsidR="00045B6D">
        <w:rPr>
          <w:color w:val="auto"/>
        </w:rPr>
        <w:t>196</w:t>
      </w:r>
      <w:r w:rsidRPr="009D22A4">
        <w:rPr>
          <w:color w:val="auto"/>
        </w:rPr>
        <w:fldChar w:fldCharType="end"/>
      </w:r>
    </w:p>
    <w:p w14:paraId="501D0FD4"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vertAlign w:val="superscript"/>
        </w:rPr>
        <w:t>115</w:t>
      </w:r>
      <w:r w:rsidRPr="009D22A4">
        <w:rPr>
          <w:rFonts w:cs="Tahoma"/>
        </w:rPr>
        <w:t xml:space="preserve"> Windows Small Business Server (SBS) 2008 Premium</w:t>
      </w:r>
      <w:r w:rsidRPr="009D22A4">
        <w:tab/>
      </w:r>
      <w:r w:rsidRPr="009D22A4">
        <w:fldChar w:fldCharType="begin"/>
      </w:r>
      <w:r w:rsidRPr="009D22A4">
        <w:instrText xml:space="preserve"> PAGEREF _Toc371854909 \h </w:instrText>
      </w:r>
      <w:r w:rsidRPr="009D22A4">
        <w:fldChar w:fldCharType="separate"/>
      </w:r>
      <w:r w:rsidR="00045B6D">
        <w:t>197</w:t>
      </w:r>
      <w:r w:rsidRPr="009D22A4">
        <w:fldChar w:fldCharType="end"/>
      </w:r>
    </w:p>
    <w:p w14:paraId="05F51E72" w14:textId="77777777" w:rsidR="005A27FE" w:rsidRPr="009D22A4" w:rsidRDefault="005A27FE">
      <w:pPr>
        <w:pStyle w:val="TOC3"/>
        <w:rPr>
          <w:rFonts w:asciiTheme="minorHAnsi" w:eastAsiaTheme="minorEastAsia" w:hAnsiTheme="minorHAnsi" w:cstheme="minorBidi"/>
          <w:bCs w:val="0"/>
          <w:color w:val="auto"/>
          <w:sz w:val="22"/>
          <w:szCs w:val="22"/>
        </w:rPr>
      </w:pPr>
      <w:r w:rsidRPr="009D22A4">
        <w:rPr>
          <w:caps/>
          <w:color w:val="auto"/>
          <w:vertAlign w:val="superscript"/>
        </w:rPr>
        <w:t>116</w:t>
      </w:r>
      <w:r w:rsidRPr="009D22A4">
        <w:rPr>
          <w:color w:val="auto"/>
        </w:rPr>
        <w:t xml:space="preserve"> Windows Small Business Server (2011) Standard</w:t>
      </w:r>
      <w:r w:rsidRPr="009D22A4">
        <w:rPr>
          <w:color w:val="auto"/>
        </w:rPr>
        <w:tab/>
      </w:r>
      <w:r w:rsidRPr="009D22A4">
        <w:rPr>
          <w:color w:val="auto"/>
        </w:rPr>
        <w:fldChar w:fldCharType="begin"/>
      </w:r>
      <w:r w:rsidRPr="009D22A4">
        <w:rPr>
          <w:color w:val="auto"/>
        </w:rPr>
        <w:instrText xml:space="preserve"> PAGEREF _Toc371854910 \h </w:instrText>
      </w:r>
      <w:r w:rsidRPr="009D22A4">
        <w:rPr>
          <w:color w:val="auto"/>
        </w:rPr>
      </w:r>
      <w:r w:rsidRPr="009D22A4">
        <w:rPr>
          <w:color w:val="auto"/>
        </w:rPr>
        <w:fldChar w:fldCharType="separate"/>
      </w:r>
      <w:r w:rsidR="00045B6D">
        <w:rPr>
          <w:color w:val="auto"/>
        </w:rPr>
        <w:t>197</w:t>
      </w:r>
      <w:r w:rsidRPr="009D22A4">
        <w:rPr>
          <w:color w:val="auto"/>
        </w:rPr>
        <w:fldChar w:fldCharType="end"/>
      </w:r>
    </w:p>
    <w:p w14:paraId="279DBA81"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vertAlign w:val="superscript"/>
        </w:rPr>
        <w:t xml:space="preserve">117 </w:t>
      </w:r>
      <w:r w:rsidRPr="009D22A4">
        <w:rPr>
          <w:rFonts w:cs="Tahoma"/>
        </w:rPr>
        <w:t>CAL Suite de Windows Small Business Server (SBS) 2011</w:t>
      </w:r>
      <w:r w:rsidRPr="009D22A4">
        <w:tab/>
      </w:r>
      <w:r w:rsidRPr="009D22A4">
        <w:fldChar w:fldCharType="begin"/>
      </w:r>
      <w:r w:rsidRPr="009D22A4">
        <w:instrText xml:space="preserve"> PAGEREF _Toc371854911 \h </w:instrText>
      </w:r>
      <w:r w:rsidRPr="009D22A4">
        <w:fldChar w:fldCharType="separate"/>
      </w:r>
      <w:r w:rsidR="00045B6D">
        <w:t>198</w:t>
      </w:r>
      <w:r w:rsidRPr="009D22A4">
        <w:fldChar w:fldCharType="end"/>
      </w:r>
    </w:p>
    <w:p w14:paraId="6908BE74"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vertAlign w:val="superscript"/>
        </w:rPr>
        <w:t xml:space="preserve">118 </w:t>
      </w:r>
      <w:r w:rsidRPr="009D22A4">
        <w:rPr>
          <w:rFonts w:cs="Tahoma"/>
        </w:rPr>
        <w:t>Complemento de Windows Small Business Server (SBS) 2011 Premium</w:t>
      </w:r>
      <w:r w:rsidRPr="009D22A4">
        <w:tab/>
      </w:r>
      <w:r w:rsidRPr="009D22A4">
        <w:fldChar w:fldCharType="begin"/>
      </w:r>
      <w:r w:rsidRPr="009D22A4">
        <w:instrText xml:space="preserve"> PAGEREF _Toc371854912 \h </w:instrText>
      </w:r>
      <w:r w:rsidRPr="009D22A4">
        <w:fldChar w:fldCharType="separate"/>
      </w:r>
      <w:r w:rsidR="00045B6D">
        <w:t>199</w:t>
      </w:r>
      <w:r w:rsidRPr="009D22A4">
        <w:fldChar w:fldCharType="end"/>
      </w:r>
    </w:p>
    <w:p w14:paraId="0F7F4EF2" w14:textId="77777777" w:rsidR="005A27FE" w:rsidRPr="009D22A4" w:rsidRDefault="005A27FE">
      <w:pPr>
        <w:pStyle w:val="TOC2"/>
        <w:rPr>
          <w:rFonts w:asciiTheme="minorHAnsi" w:eastAsiaTheme="minorEastAsia" w:hAnsiTheme="minorHAnsi" w:cstheme="minorBidi"/>
          <w:sz w:val="22"/>
          <w:szCs w:val="22"/>
        </w:rPr>
      </w:pPr>
      <w:r w:rsidRPr="009D22A4">
        <w:rPr>
          <w:rFonts w:cs="Tahoma"/>
          <w:caps/>
          <w:vertAlign w:val="superscript"/>
        </w:rPr>
        <w:t>119</w:t>
      </w:r>
      <w:r w:rsidRPr="009D22A4">
        <w:rPr>
          <w:rFonts w:cs="Tahoma"/>
        </w:rPr>
        <w:t xml:space="preserve"> CAL Suite del Complemento de Windows Small Business Server (SBS) 2011</w:t>
      </w:r>
      <w:r w:rsidRPr="009D22A4">
        <w:tab/>
      </w:r>
      <w:r w:rsidRPr="009D22A4">
        <w:fldChar w:fldCharType="begin"/>
      </w:r>
      <w:r w:rsidRPr="009D22A4">
        <w:instrText xml:space="preserve"> PAGEREF _Toc371854913 \h </w:instrText>
      </w:r>
      <w:r w:rsidRPr="009D22A4">
        <w:fldChar w:fldCharType="separate"/>
      </w:r>
      <w:r w:rsidR="00045B6D">
        <w:t>200</w:t>
      </w:r>
      <w:r w:rsidRPr="009D22A4">
        <w:fldChar w:fldCharType="end"/>
      </w:r>
    </w:p>
    <w:p w14:paraId="2204557C" w14:textId="77777777" w:rsidR="005A27FE" w:rsidRPr="009D22A4" w:rsidRDefault="005A27FE">
      <w:pPr>
        <w:pStyle w:val="TOC2"/>
        <w:rPr>
          <w:rFonts w:asciiTheme="minorHAnsi" w:eastAsiaTheme="minorEastAsia" w:hAnsiTheme="minorHAnsi" w:cstheme="minorBidi"/>
          <w:sz w:val="22"/>
          <w:szCs w:val="22"/>
        </w:rPr>
      </w:pPr>
      <w:r w:rsidRPr="009D22A4">
        <w:rPr>
          <w:rFonts w:cs="Tahoma"/>
          <w:vertAlign w:val="superscript"/>
        </w:rPr>
        <w:t xml:space="preserve">120 </w:t>
      </w:r>
      <w:r w:rsidRPr="009D22A4">
        <w:rPr>
          <w:rFonts w:cs="Tahoma"/>
        </w:rPr>
        <w:t>Windows Small Business Server 2011 Essentials</w:t>
      </w:r>
      <w:r w:rsidRPr="009D22A4">
        <w:tab/>
      </w:r>
      <w:r w:rsidRPr="009D22A4">
        <w:fldChar w:fldCharType="begin"/>
      </w:r>
      <w:r w:rsidRPr="009D22A4">
        <w:instrText xml:space="preserve"> PAGEREF _Toc371854914 \h </w:instrText>
      </w:r>
      <w:r w:rsidRPr="009D22A4">
        <w:fldChar w:fldCharType="separate"/>
      </w:r>
      <w:r w:rsidR="00045B6D">
        <w:t>201</w:t>
      </w:r>
      <w:r w:rsidRPr="009D22A4">
        <w:fldChar w:fldCharType="end"/>
      </w:r>
    </w:p>
    <w:p w14:paraId="1B503909" w14:textId="77777777" w:rsidR="005A27FE" w:rsidRPr="00045B6D" w:rsidRDefault="005A27FE">
      <w:pPr>
        <w:pStyle w:val="TOC3"/>
        <w:rPr>
          <w:rFonts w:asciiTheme="minorHAnsi" w:eastAsiaTheme="minorEastAsia" w:hAnsiTheme="minorHAnsi" w:cstheme="minorBidi"/>
          <w:bCs w:val="0"/>
          <w:color w:val="auto"/>
          <w:sz w:val="22"/>
          <w:szCs w:val="22"/>
          <w:lang w:val="pt-BR"/>
        </w:rPr>
      </w:pPr>
      <w:r w:rsidRPr="00045B6D">
        <w:rPr>
          <w:caps/>
          <w:color w:val="auto"/>
          <w:vertAlign w:val="superscript"/>
          <w:lang w:val="pt-BR"/>
        </w:rPr>
        <w:t>121</w:t>
      </w:r>
      <w:r w:rsidRPr="00045B6D">
        <w:rPr>
          <w:color w:val="auto"/>
          <w:lang w:val="pt-BR"/>
        </w:rPr>
        <w:t xml:space="preserve"> Windows Web Server</w:t>
      </w:r>
      <w:r w:rsidRPr="00045B6D">
        <w:rPr>
          <w:color w:val="auto"/>
          <w:vertAlign w:val="superscript"/>
          <w:lang w:val="pt-BR"/>
        </w:rPr>
        <w:t>®</w:t>
      </w:r>
      <w:r w:rsidRPr="00045B6D">
        <w:rPr>
          <w:color w:val="auto"/>
          <w:lang w:val="pt-BR"/>
        </w:rPr>
        <w:t xml:space="preserve"> 2008 R2</w:t>
      </w:r>
      <w:r w:rsidRPr="00045B6D">
        <w:rPr>
          <w:color w:val="auto"/>
          <w:lang w:val="pt-BR"/>
        </w:rPr>
        <w:tab/>
      </w:r>
      <w:r w:rsidRPr="009D22A4">
        <w:rPr>
          <w:color w:val="auto"/>
        </w:rPr>
        <w:fldChar w:fldCharType="begin"/>
      </w:r>
      <w:r w:rsidRPr="00045B6D">
        <w:rPr>
          <w:color w:val="auto"/>
          <w:lang w:val="pt-BR"/>
        </w:rPr>
        <w:instrText xml:space="preserve"> PAGEREF _Toc371854915 \h </w:instrText>
      </w:r>
      <w:r w:rsidRPr="009D22A4">
        <w:rPr>
          <w:color w:val="auto"/>
        </w:rPr>
      </w:r>
      <w:r w:rsidRPr="009D22A4">
        <w:rPr>
          <w:color w:val="auto"/>
        </w:rPr>
        <w:fldChar w:fldCharType="separate"/>
      </w:r>
      <w:r w:rsidR="00045B6D" w:rsidRPr="00045B6D">
        <w:rPr>
          <w:color w:val="auto"/>
          <w:lang w:val="pt-BR"/>
        </w:rPr>
        <w:t>201</w:t>
      </w:r>
      <w:r w:rsidRPr="009D22A4">
        <w:rPr>
          <w:color w:val="auto"/>
        </w:rPr>
        <w:fldChar w:fldCharType="end"/>
      </w:r>
    </w:p>
    <w:p w14:paraId="6FA8D094" w14:textId="77777777" w:rsidR="007E0CC6" w:rsidRPr="00045B6D" w:rsidRDefault="00BF5FC6" w:rsidP="00461CA9">
      <w:pPr>
        <w:pStyle w:val="TOC4"/>
        <w:tabs>
          <w:tab w:val="clear" w:pos="9360"/>
          <w:tab w:val="center" w:pos="4680"/>
        </w:tabs>
        <w:rPr>
          <w:lang w:val="pt-BR"/>
        </w:rPr>
      </w:pPr>
      <w:r w:rsidRPr="009D22A4">
        <w:fldChar w:fldCharType="end"/>
      </w:r>
    </w:p>
    <w:p w14:paraId="3A56B474" w14:textId="77777777" w:rsidR="00023FE7" w:rsidRPr="00045B6D" w:rsidRDefault="00ED3854" w:rsidP="007E0CC6">
      <w:pPr>
        <w:pStyle w:val="Heading2"/>
        <w:rPr>
          <w:lang w:val="pt-BR"/>
        </w:rPr>
      </w:pPr>
      <w:bookmarkStart w:id="7" w:name="_Toc246850065"/>
      <w:r w:rsidRPr="00045B6D">
        <w:rPr>
          <w:rFonts w:ascii="Tahoma" w:hAnsi="Tahoma" w:cs="Tahoma"/>
          <w:sz w:val="36"/>
          <w:lang w:val="pt-BR"/>
        </w:rPr>
        <w:br w:type="page"/>
      </w:r>
      <w:bookmarkStart w:id="8" w:name="_Toc336337840"/>
      <w:bookmarkStart w:id="9" w:name="_Toc371854387"/>
      <w:r w:rsidRPr="00045B6D">
        <w:rPr>
          <w:rFonts w:ascii="Tahoma" w:hAnsi="Tahoma" w:cs="Tahoma"/>
          <w:sz w:val="36"/>
          <w:lang w:val="pt-BR"/>
        </w:rPr>
        <w:t>Clave de gráficos</w:t>
      </w:r>
      <w:bookmarkEnd w:id="7"/>
      <w:bookmarkEnd w:id="8"/>
      <w:bookmarkEnd w:id="9"/>
    </w:p>
    <w:p w14:paraId="2B559531" w14:textId="77777777" w:rsidR="00023FE7" w:rsidRPr="00045B6D" w:rsidRDefault="00023FE7">
      <w:pPr>
        <w:pStyle w:val="ChartKeyHeadings"/>
        <w:ind w:right="-180"/>
        <w:rPr>
          <w:lang w:val="pt-BR"/>
        </w:rPr>
      </w:pPr>
    </w:p>
    <w:p w14:paraId="0D49447B" w14:textId="77777777" w:rsidR="00023FE7" w:rsidRPr="00347FE4" w:rsidRDefault="00023FE7">
      <w:pPr>
        <w:pStyle w:val="ChartKeyHeadings"/>
        <w:ind w:right="-180"/>
        <w:rPr>
          <w:lang w:val="es-ES"/>
        </w:rPr>
      </w:pPr>
      <w:r w:rsidRPr="00347FE4">
        <w:rPr>
          <w:rFonts w:ascii="Tahoma" w:hAnsi="Tahoma" w:cs="Tahoma"/>
          <w:szCs w:val="24"/>
          <w:lang w:val="es-ES"/>
        </w:rPr>
        <w:t>Encabezados de columna</w:t>
      </w:r>
    </w:p>
    <w:p w14:paraId="4ED4E7B1" w14:textId="77777777" w:rsidR="00023FE7" w:rsidRPr="00347FE4" w:rsidRDefault="00023FE7">
      <w:pPr>
        <w:pStyle w:val="ChartKeyHeadings"/>
        <w:ind w:right="-180"/>
        <w:rPr>
          <w:lang w:val="es-ES"/>
        </w:rPr>
      </w:pPr>
    </w:p>
    <w:p w14:paraId="58C9564E" w14:textId="77777777" w:rsidR="00664EE9" w:rsidRPr="00347FE4" w:rsidRDefault="00664EE9" w:rsidP="00664EE9">
      <w:pPr>
        <w:pStyle w:val="Bodywithspace"/>
        <w:spacing w:before="0" w:after="0" w:line="276" w:lineRule="auto"/>
        <w:ind w:right="-180"/>
        <w:rPr>
          <w:lang w:val="es-ES"/>
        </w:rPr>
      </w:pPr>
      <w:r w:rsidRPr="00347FE4">
        <w:rPr>
          <w:rStyle w:val="BodyChar"/>
          <w:rFonts w:ascii="Tahoma" w:hAnsi="Tahoma" w:cs="Tahoma"/>
          <w:b/>
          <w:color w:val="000000"/>
          <w:sz w:val="18"/>
          <w:szCs w:val="18"/>
          <w:lang w:val="es-ES"/>
        </w:rPr>
        <w:t>Unidades de Campus y School =</w:t>
      </w:r>
      <w:r w:rsidRPr="00347FE4">
        <w:rPr>
          <w:rFonts w:ascii="Tahoma" w:hAnsi="Tahoma" w:cs="Tahoma"/>
          <w:color w:val="000000"/>
          <w:sz w:val="18"/>
          <w:szCs w:val="18"/>
          <w:lang w:val="es-ES"/>
        </w:rPr>
        <w:t xml:space="preserve"> Los números que se incluyen en esta columna manifiestan unidades designadas cuando el software se ofrece a través de la Inscripción School en virtud del Contrato Campus y</w:t>
      </w:r>
      <w:r w:rsidR="00BE6010" w:rsidRPr="00347FE4">
        <w:rPr>
          <w:rFonts w:ascii="Tahoma" w:hAnsi="Tahoma" w:cs="Tahoma"/>
          <w:color w:val="000000"/>
          <w:sz w:val="18"/>
          <w:szCs w:val="18"/>
          <w:lang w:val="es-ES"/>
        </w:rPr>
        <w:t> </w:t>
      </w:r>
      <w:r w:rsidRPr="00347FE4">
        <w:rPr>
          <w:rFonts w:ascii="Tahoma" w:hAnsi="Tahoma" w:cs="Tahoma"/>
          <w:color w:val="000000"/>
          <w:sz w:val="18"/>
          <w:szCs w:val="18"/>
          <w:lang w:val="es-ES"/>
        </w:rPr>
        <w:t>School. Los productos no se ofrecen en estos programas si la columna CA/SA está vacía.</w:t>
      </w:r>
    </w:p>
    <w:p w14:paraId="3F00C27B" w14:textId="77777777" w:rsidR="00023FE7" w:rsidRPr="00347FE4" w:rsidRDefault="00023FE7">
      <w:pPr>
        <w:pStyle w:val="Bodywithspace"/>
        <w:spacing w:before="0" w:after="0" w:line="276" w:lineRule="auto"/>
        <w:ind w:right="-180"/>
        <w:rPr>
          <w:lang w:val="es-ES"/>
        </w:rPr>
      </w:pPr>
      <w:r w:rsidRPr="00347FE4">
        <w:rPr>
          <w:rStyle w:val="BodyChar"/>
          <w:rFonts w:ascii="Tahoma" w:hAnsi="Tahoma" w:cs="Tahoma"/>
          <w:b/>
          <w:sz w:val="18"/>
          <w:szCs w:val="18"/>
          <w:lang w:val="es-ES"/>
        </w:rPr>
        <w:t xml:space="preserve">Fecha de disponibilidad = </w:t>
      </w:r>
      <w:r w:rsidRPr="00347FE4">
        <w:rPr>
          <w:rStyle w:val="BodyChar"/>
          <w:rFonts w:ascii="Tahoma" w:hAnsi="Tahoma" w:cs="Tahoma"/>
          <w:sz w:val="18"/>
          <w:szCs w:val="18"/>
          <w:lang w:val="es-ES"/>
        </w:rPr>
        <w:t>Esta es la fecha en que un producto estará disponible por primera vez,</w:t>
      </w:r>
      <w:r w:rsidRPr="00347FE4">
        <w:rPr>
          <w:rStyle w:val="BodyChar"/>
          <w:rFonts w:ascii="Tahoma" w:hAnsi="Tahoma" w:cs="Tahoma"/>
          <w:color w:val="000000"/>
          <w:sz w:val="18"/>
          <w:szCs w:val="18"/>
          <w:lang w:val="es-ES"/>
        </w:rPr>
        <w:t xml:space="preserve"> la que designa como mes/año. </w:t>
      </w:r>
      <w:r w:rsidRPr="00347FE4">
        <w:rPr>
          <w:rStyle w:val="BodyChar"/>
          <w:rFonts w:ascii="Tahoma" w:hAnsi="Tahoma" w:cs="Tahoma"/>
          <w:sz w:val="18"/>
          <w:szCs w:val="18"/>
          <w:lang w:val="es-ES"/>
        </w:rPr>
        <w:t>Es la primera fecha en que Microsoft pone a disposición licencias para dicho producto para pedido o pone a disposición software para dicho producto para descarga en el Centro de Servicios de Licencias por Volumen.</w:t>
      </w:r>
    </w:p>
    <w:p w14:paraId="1B31C1DA" w14:textId="77777777" w:rsidR="00023FE7" w:rsidRPr="00347FE4" w:rsidRDefault="00023FE7">
      <w:pPr>
        <w:pStyle w:val="Bodywithspace"/>
        <w:spacing w:before="0" w:after="0" w:line="276" w:lineRule="auto"/>
        <w:ind w:right="-180"/>
        <w:rPr>
          <w:lang w:val="es-ES"/>
        </w:rPr>
      </w:pPr>
      <w:r w:rsidRPr="00347FE4">
        <w:rPr>
          <w:rStyle w:val="BodyChar"/>
          <w:rFonts w:ascii="Tahoma" w:hAnsi="Tahoma" w:cs="Tahoma"/>
          <w:b/>
          <w:sz w:val="18"/>
          <w:szCs w:val="18"/>
          <w:lang w:val="es-ES"/>
        </w:rPr>
        <w:t>EA (Contrato Enterprise) =</w:t>
      </w:r>
      <w:r w:rsidRPr="00347FE4">
        <w:rPr>
          <w:rFonts w:ascii="Tahoma" w:hAnsi="Tahoma" w:cs="Tahoma"/>
          <w:sz w:val="18"/>
          <w:szCs w:val="18"/>
          <w:lang w:val="es-ES"/>
        </w:rPr>
        <w:t xml:space="preserve"> Contrato Enterprise 20xx.</w:t>
      </w:r>
    </w:p>
    <w:p w14:paraId="5EE68184" w14:textId="77777777" w:rsidR="00023FE7" w:rsidRPr="00347FE4" w:rsidRDefault="00023FE7">
      <w:pPr>
        <w:pStyle w:val="Bodywithspace"/>
        <w:spacing w:before="0" w:after="0" w:line="276" w:lineRule="auto"/>
        <w:ind w:right="-180"/>
        <w:rPr>
          <w:lang w:val="es-ES"/>
        </w:rPr>
      </w:pPr>
      <w:r w:rsidRPr="00347FE4">
        <w:rPr>
          <w:rStyle w:val="BodyChar"/>
          <w:rFonts w:ascii="Tahoma" w:hAnsi="Tahoma" w:cs="Tahoma"/>
          <w:b/>
          <w:sz w:val="18"/>
          <w:szCs w:val="18"/>
          <w:lang w:val="es-ES"/>
        </w:rPr>
        <w:t xml:space="preserve">EA Sub (Contrato Enterprise Subscription) = </w:t>
      </w:r>
      <w:r w:rsidRPr="00347FE4">
        <w:rPr>
          <w:rFonts w:ascii="Tahoma" w:hAnsi="Tahoma" w:cs="Tahoma"/>
          <w:sz w:val="18"/>
          <w:szCs w:val="18"/>
          <w:lang w:val="es-ES"/>
        </w:rPr>
        <w:t>Contrato de Enterprise Subscription 200x.</w:t>
      </w:r>
      <w:r w:rsidR="00F11BEE" w:rsidRPr="00347FE4">
        <w:rPr>
          <w:rFonts w:ascii="Tahoma" w:hAnsi="Tahoma" w:cs="Tahoma"/>
          <w:sz w:val="18"/>
          <w:szCs w:val="18"/>
          <w:lang w:val="es-ES"/>
        </w:rPr>
        <w:t xml:space="preserve"> </w:t>
      </w:r>
    </w:p>
    <w:p w14:paraId="4C037D12" w14:textId="77777777" w:rsidR="00456002" w:rsidRPr="00347FE4" w:rsidRDefault="00456002" w:rsidP="00456002">
      <w:pPr>
        <w:pStyle w:val="Bodywithspace"/>
        <w:spacing w:before="0" w:after="0" w:line="276" w:lineRule="auto"/>
        <w:ind w:right="-180"/>
        <w:rPr>
          <w:lang w:val="es-ES"/>
        </w:rPr>
      </w:pPr>
      <w:r w:rsidRPr="00347FE4">
        <w:rPr>
          <w:rStyle w:val="BodyChar"/>
          <w:rFonts w:ascii="Tahoma" w:hAnsi="Tahoma" w:cs="Tahoma"/>
          <w:b/>
          <w:sz w:val="18"/>
          <w:szCs w:val="18"/>
          <w:lang w:val="es-ES"/>
        </w:rPr>
        <w:t>Mínimo de programas Open =</w:t>
      </w:r>
      <w:r w:rsidRPr="00347FE4">
        <w:rPr>
          <w:rFonts w:ascii="Tahoma" w:hAnsi="Tahoma" w:cs="Tahoma"/>
          <w:sz w:val="18"/>
          <w:szCs w:val="18"/>
          <w:lang w:val="es-ES"/>
        </w:rPr>
        <w:t xml:space="preserve"> Cada Licencia cuenta únicamente con 5 Licencias para el pedido inicial mínimo en los programas Licencia Open y/u Open Value. El valor indica para qué programa esto entra en vigor.</w:t>
      </w:r>
    </w:p>
    <w:p w14:paraId="3CE1E665" w14:textId="77777777" w:rsidR="00456002" w:rsidRPr="00347FE4" w:rsidRDefault="00456002" w:rsidP="00456002">
      <w:pPr>
        <w:pStyle w:val="Bodywithspace"/>
        <w:spacing w:before="0" w:after="0" w:line="276" w:lineRule="auto"/>
        <w:ind w:right="-180"/>
        <w:rPr>
          <w:lang w:val="es-ES"/>
        </w:rPr>
      </w:pPr>
      <w:r w:rsidRPr="00347FE4">
        <w:rPr>
          <w:rStyle w:val="BodyChar"/>
          <w:rFonts w:ascii="Tahoma" w:hAnsi="Tahoma" w:cs="Tahoma"/>
          <w:b/>
          <w:sz w:val="18"/>
          <w:szCs w:val="18"/>
          <w:lang w:val="es-ES"/>
        </w:rPr>
        <w:t>Licencia Open =</w:t>
      </w:r>
      <w:r w:rsidRPr="00347FE4">
        <w:rPr>
          <w:rFonts w:ascii="Tahoma" w:hAnsi="Tahoma" w:cs="Tahoma"/>
          <w:sz w:val="18"/>
          <w:szCs w:val="18"/>
          <w:lang w:val="es-ES"/>
        </w:rPr>
        <w:t xml:space="preserve"> El único componente Licencia Open de los programas Open. Licencia Open incluye Licencia Open, Licencia Open for Academic, Licencia Open for Government y Licencia Open for Charity, si están disponibles.</w:t>
      </w:r>
    </w:p>
    <w:p w14:paraId="415075C7" w14:textId="77777777" w:rsidR="00456002" w:rsidRPr="00BE6010" w:rsidRDefault="00456002" w:rsidP="00456002">
      <w:pPr>
        <w:pStyle w:val="Bodywithspace"/>
        <w:spacing w:before="0" w:after="0" w:line="276" w:lineRule="auto"/>
        <w:ind w:right="-180"/>
      </w:pPr>
      <w:r w:rsidRPr="00BE6010">
        <w:rPr>
          <w:rStyle w:val="BodyChar"/>
          <w:rFonts w:ascii="Tahoma" w:hAnsi="Tahoma" w:cs="Tahoma"/>
          <w:b/>
          <w:sz w:val="18"/>
          <w:szCs w:val="18"/>
        </w:rPr>
        <w:t>Open Value (OV) =</w:t>
      </w:r>
      <w:r w:rsidRPr="00BE6010">
        <w:rPr>
          <w:rFonts w:ascii="Tahoma" w:hAnsi="Tahoma" w:cs="Tahoma"/>
          <w:sz w:val="18"/>
          <w:szCs w:val="18"/>
        </w:rPr>
        <w:t xml:space="preserve"> Open Value incluye Open Value y Open Value for Government.</w:t>
      </w:r>
    </w:p>
    <w:p w14:paraId="46C318E7" w14:textId="77777777" w:rsidR="00456002" w:rsidRPr="00BE6010" w:rsidRDefault="00456002" w:rsidP="00456002">
      <w:pPr>
        <w:pStyle w:val="Bodywithspace"/>
        <w:spacing w:before="0" w:after="0" w:line="276" w:lineRule="auto"/>
        <w:ind w:right="-180"/>
      </w:pPr>
      <w:r w:rsidRPr="00BE6010">
        <w:rPr>
          <w:rStyle w:val="BodyChar"/>
          <w:rFonts w:ascii="Tahoma" w:hAnsi="Tahoma" w:cs="Tahoma"/>
          <w:b/>
          <w:sz w:val="18"/>
          <w:szCs w:val="18"/>
        </w:rPr>
        <w:t>Open Value Subscription (OVS)</w:t>
      </w:r>
      <w:r w:rsidR="00AE7627">
        <w:rPr>
          <w:rStyle w:val="BodyChar"/>
          <w:rFonts w:ascii="Tahoma" w:hAnsi="Tahoma" w:cs="Tahoma"/>
          <w:b/>
          <w:sz w:val="18"/>
          <w:szCs w:val="18"/>
        </w:rPr>
        <w:t xml:space="preserve"> </w:t>
      </w:r>
      <w:r w:rsidRPr="00BE6010">
        <w:rPr>
          <w:rStyle w:val="BodyChar"/>
          <w:rFonts w:ascii="Tahoma" w:hAnsi="Tahoma" w:cs="Tahoma"/>
          <w:b/>
          <w:sz w:val="18"/>
          <w:szCs w:val="18"/>
        </w:rPr>
        <w:t>=</w:t>
      </w:r>
      <w:r w:rsidRPr="00BE6010">
        <w:rPr>
          <w:rFonts w:ascii="Tahoma" w:hAnsi="Tahoma" w:cs="Tahoma"/>
          <w:sz w:val="18"/>
          <w:szCs w:val="18"/>
        </w:rPr>
        <w:t xml:space="preserve"> Open Value Subscription incluye Open Value Subscription y Open Value Subscription for Government. </w:t>
      </w:r>
    </w:p>
    <w:p w14:paraId="459F25F1" w14:textId="77777777" w:rsidR="00456002" w:rsidRPr="00347FE4" w:rsidRDefault="00456002" w:rsidP="00456002">
      <w:pPr>
        <w:pStyle w:val="Bodywithspace"/>
        <w:spacing w:before="0" w:after="0" w:line="276" w:lineRule="auto"/>
        <w:ind w:right="-180"/>
        <w:rPr>
          <w:lang w:val="es-ES"/>
        </w:rPr>
      </w:pPr>
      <w:r w:rsidRPr="00347FE4">
        <w:rPr>
          <w:rStyle w:val="BodyChar"/>
          <w:rFonts w:ascii="Tahoma" w:hAnsi="Tahoma" w:cs="Tahoma"/>
          <w:b/>
          <w:sz w:val="18"/>
          <w:szCs w:val="18"/>
          <w:lang w:val="es-ES"/>
        </w:rPr>
        <w:t xml:space="preserve">EES/OVS-ES = </w:t>
      </w:r>
      <w:r w:rsidRPr="00347FE4">
        <w:rPr>
          <w:rStyle w:val="BodyChar"/>
          <w:rFonts w:ascii="Tahoma" w:hAnsi="Tahoma" w:cs="Tahoma"/>
          <w:sz w:val="18"/>
          <w:szCs w:val="18"/>
          <w:lang w:val="es-ES"/>
        </w:rPr>
        <w:t>Inscripción para Education Solutions/Open Value Subscription – Education Solutions</w:t>
      </w:r>
    </w:p>
    <w:p w14:paraId="057F6818" w14:textId="77777777" w:rsidR="00456002" w:rsidRPr="00347FE4" w:rsidRDefault="00456002" w:rsidP="00456002">
      <w:pPr>
        <w:pStyle w:val="Bodywithspace"/>
        <w:spacing w:before="0" w:after="0" w:line="276" w:lineRule="auto"/>
        <w:ind w:right="-180"/>
        <w:rPr>
          <w:lang w:val="es-ES"/>
        </w:rPr>
      </w:pPr>
      <w:r w:rsidRPr="00347FE4">
        <w:rPr>
          <w:rStyle w:val="BodyChar"/>
          <w:rFonts w:ascii="Tahoma" w:hAnsi="Tahoma" w:cs="Tahoma"/>
          <w:b/>
          <w:sz w:val="18"/>
          <w:szCs w:val="18"/>
          <w:lang w:val="es-ES"/>
        </w:rPr>
        <w:t>Promociones y migraciones =</w:t>
      </w:r>
      <w:r w:rsidRPr="00347FE4">
        <w:rPr>
          <w:rFonts w:ascii="Tahoma" w:hAnsi="Tahoma" w:cs="Tahoma"/>
          <w:sz w:val="18"/>
          <w:szCs w:val="18"/>
          <w:lang w:val="es-ES"/>
        </w:rPr>
        <w:t xml:space="preserve"> Existe una promoción o migración de software disponible.</w:t>
      </w:r>
    </w:p>
    <w:p w14:paraId="03C91685" w14:textId="77777777" w:rsidR="00456002" w:rsidRPr="00347FE4" w:rsidRDefault="00456002" w:rsidP="00456002">
      <w:pPr>
        <w:pStyle w:val="Bodywithspace"/>
        <w:spacing w:before="0" w:after="0" w:line="276" w:lineRule="auto"/>
        <w:ind w:right="-180"/>
        <w:rPr>
          <w:lang w:val="es-ES"/>
        </w:rPr>
      </w:pPr>
      <w:r w:rsidRPr="00347FE4">
        <w:rPr>
          <w:rStyle w:val="BodyChar"/>
          <w:rFonts w:ascii="Tahoma" w:hAnsi="Tahoma" w:cs="Tahoma"/>
          <w:b/>
          <w:sz w:val="18"/>
          <w:szCs w:val="18"/>
          <w:lang w:val="es-ES"/>
        </w:rPr>
        <w:t>SAB =</w:t>
      </w:r>
      <w:r w:rsidRPr="00347FE4">
        <w:rPr>
          <w:rFonts w:ascii="Tahoma" w:hAnsi="Tahoma" w:cs="Tahoma"/>
          <w:sz w:val="18"/>
          <w:szCs w:val="18"/>
          <w:lang w:val="es-ES"/>
        </w:rPr>
        <w:t xml:space="preserve"> Existen Beneficios de Software Assurance para Clientes elegibles para este software.</w:t>
      </w:r>
    </w:p>
    <w:p w14:paraId="5471AFD3" w14:textId="77777777" w:rsidR="00456002" w:rsidRPr="00347FE4" w:rsidRDefault="00456002" w:rsidP="00456002">
      <w:pPr>
        <w:pStyle w:val="Bodywithspace"/>
        <w:spacing w:before="0" w:after="0" w:line="276" w:lineRule="auto"/>
        <w:ind w:right="-180"/>
        <w:rPr>
          <w:lang w:val="es-ES"/>
        </w:rPr>
      </w:pPr>
      <w:r w:rsidRPr="00347FE4">
        <w:rPr>
          <w:rStyle w:val="BodyChar"/>
          <w:rFonts w:ascii="Tahoma" w:hAnsi="Tahoma" w:cs="Tahoma"/>
          <w:b/>
          <w:sz w:val="18"/>
          <w:szCs w:val="18"/>
          <w:lang w:val="es-ES"/>
        </w:rPr>
        <w:t>Select =</w:t>
      </w:r>
      <w:r w:rsidRPr="00347FE4">
        <w:rPr>
          <w:rFonts w:ascii="Tahoma" w:hAnsi="Tahoma" w:cs="Tahoma"/>
          <w:sz w:val="18"/>
          <w:szCs w:val="18"/>
          <w:lang w:val="es-ES"/>
        </w:rPr>
        <w:t xml:space="preserve"> Select 20xx. Incluye también Select for Academic y Select for Government.</w:t>
      </w:r>
    </w:p>
    <w:p w14:paraId="287324BE" w14:textId="77777777" w:rsidR="00456002" w:rsidRPr="00BE6010" w:rsidRDefault="00456002" w:rsidP="00456002">
      <w:pPr>
        <w:pStyle w:val="Bodywithspace"/>
        <w:spacing w:before="0" w:after="0" w:line="276" w:lineRule="auto"/>
        <w:ind w:right="-180"/>
      </w:pPr>
      <w:r w:rsidRPr="00347FE4">
        <w:rPr>
          <w:rStyle w:val="BodyChar"/>
          <w:rFonts w:ascii="Tahoma" w:hAnsi="Tahoma" w:cs="Tahoma"/>
          <w:b/>
          <w:sz w:val="18"/>
          <w:szCs w:val="18"/>
          <w:lang w:val="fr-FR"/>
        </w:rPr>
        <w:t>Select Plus</w:t>
      </w:r>
      <w:r w:rsidRPr="00347FE4">
        <w:rPr>
          <w:rStyle w:val="BodyChar"/>
          <w:rFonts w:ascii="Tahoma" w:hAnsi="Tahoma" w:cs="Tahoma"/>
          <w:sz w:val="18"/>
          <w:szCs w:val="18"/>
          <w:lang w:val="fr-FR"/>
        </w:rPr>
        <w:t xml:space="preserve"> = Select Plus 20xx.</w:t>
      </w:r>
      <w:r w:rsidR="00F11BEE" w:rsidRPr="00347FE4">
        <w:rPr>
          <w:rStyle w:val="BodyChar"/>
          <w:rFonts w:ascii="Tahoma" w:hAnsi="Tahoma" w:cs="Tahoma"/>
          <w:sz w:val="18"/>
          <w:szCs w:val="18"/>
          <w:lang w:val="fr-FR"/>
        </w:rPr>
        <w:t xml:space="preserve"> </w:t>
      </w:r>
      <w:r w:rsidRPr="00BE6010">
        <w:rPr>
          <w:rStyle w:val="BodyChar"/>
          <w:rFonts w:ascii="Tahoma" w:hAnsi="Tahoma" w:cs="Tahoma"/>
          <w:sz w:val="18"/>
          <w:szCs w:val="18"/>
        </w:rPr>
        <w:t xml:space="preserve">Incluye también Select Plus for Academic y Select </w:t>
      </w:r>
      <w:proofErr w:type="gramStart"/>
      <w:r w:rsidRPr="00BE6010">
        <w:rPr>
          <w:rStyle w:val="BodyChar"/>
          <w:rFonts w:ascii="Tahoma" w:hAnsi="Tahoma" w:cs="Tahoma"/>
          <w:sz w:val="18"/>
          <w:szCs w:val="18"/>
        </w:rPr>
        <w:t>Plus</w:t>
      </w:r>
      <w:proofErr w:type="gramEnd"/>
      <w:r w:rsidRPr="00BE6010">
        <w:rPr>
          <w:rStyle w:val="BodyChar"/>
          <w:rFonts w:ascii="Tahoma" w:hAnsi="Tahoma" w:cs="Tahoma"/>
          <w:sz w:val="18"/>
          <w:szCs w:val="18"/>
        </w:rPr>
        <w:t xml:space="preserve"> for Government.</w:t>
      </w:r>
    </w:p>
    <w:p w14:paraId="645566DC" w14:textId="77777777" w:rsidR="00023FE7" w:rsidRPr="00BE6010" w:rsidRDefault="00023FE7">
      <w:pPr>
        <w:pStyle w:val="Bodywithspace"/>
        <w:spacing w:before="0" w:after="0"/>
        <w:ind w:right="-180"/>
      </w:pPr>
    </w:p>
    <w:p w14:paraId="3B57FDF5" w14:textId="77777777" w:rsidR="00023FE7" w:rsidRPr="00347FE4" w:rsidRDefault="00023FE7">
      <w:pPr>
        <w:pStyle w:val="ChartKeyHeadings"/>
        <w:ind w:right="-180"/>
        <w:rPr>
          <w:lang w:val="es-ES"/>
        </w:rPr>
      </w:pPr>
      <w:r w:rsidRPr="00347FE4">
        <w:rPr>
          <w:rFonts w:ascii="Tahoma" w:hAnsi="Tahoma" w:cs="Tahoma"/>
          <w:szCs w:val="28"/>
          <w:lang w:val="es-ES"/>
        </w:rPr>
        <w:t>Valores de columna</w:t>
      </w:r>
    </w:p>
    <w:p w14:paraId="39B67965" w14:textId="77777777" w:rsidR="00023FE7" w:rsidRPr="00347FE4" w:rsidRDefault="00023FE7">
      <w:pPr>
        <w:pStyle w:val="ChartKeyHeadings"/>
        <w:ind w:right="-180"/>
        <w:rPr>
          <w:lang w:val="es-ES"/>
        </w:rPr>
      </w:pPr>
    </w:p>
    <w:p w14:paraId="285BE5EB" w14:textId="77777777" w:rsidR="00023FE7" w:rsidRPr="00347FE4" w:rsidRDefault="00023FE7">
      <w:pPr>
        <w:pStyle w:val="Bodywithspace"/>
        <w:spacing w:before="0" w:after="0" w:line="276" w:lineRule="auto"/>
        <w:ind w:right="-180"/>
        <w:rPr>
          <w:lang w:val="es-ES"/>
        </w:rPr>
      </w:pPr>
      <w:r w:rsidRPr="00347FE4">
        <w:rPr>
          <w:rStyle w:val="BodyChar"/>
          <w:rFonts w:ascii="Tahoma" w:hAnsi="Tahoma" w:cs="Tahoma"/>
          <w:b/>
          <w:sz w:val="18"/>
          <w:szCs w:val="18"/>
          <w:lang w:val="es-ES"/>
        </w:rPr>
        <w:t xml:space="preserve">1 año = </w:t>
      </w:r>
      <w:r w:rsidRPr="00347FE4">
        <w:rPr>
          <w:rFonts w:ascii="Tahoma" w:hAnsi="Tahoma" w:cs="Tahoma"/>
          <w:sz w:val="18"/>
          <w:szCs w:val="18"/>
          <w:lang w:val="es-ES"/>
        </w:rPr>
        <w:t>(el contrato cuenta con (1) año de periodo de vigencia).</w:t>
      </w:r>
    </w:p>
    <w:p w14:paraId="6890341F" w14:textId="77777777" w:rsidR="00023FE7" w:rsidRPr="00347FE4" w:rsidRDefault="00023FE7">
      <w:pPr>
        <w:pStyle w:val="Bodywithspace"/>
        <w:spacing w:before="0" w:after="0" w:line="276" w:lineRule="auto"/>
        <w:ind w:right="-180"/>
        <w:rPr>
          <w:lang w:val="es-ES"/>
        </w:rPr>
      </w:pPr>
      <w:r w:rsidRPr="00347FE4">
        <w:rPr>
          <w:rStyle w:val="BodyChar"/>
          <w:rFonts w:ascii="Tahoma" w:hAnsi="Tahoma" w:cs="Tahoma"/>
          <w:b/>
          <w:sz w:val="18"/>
          <w:szCs w:val="18"/>
          <w:lang w:val="es-ES"/>
        </w:rPr>
        <w:t>2 años =</w:t>
      </w:r>
      <w:r w:rsidRPr="00347FE4">
        <w:rPr>
          <w:rFonts w:ascii="Tahoma" w:hAnsi="Tahoma" w:cs="Tahoma"/>
          <w:sz w:val="18"/>
          <w:szCs w:val="18"/>
          <w:lang w:val="es-ES"/>
        </w:rPr>
        <w:t xml:space="preserve"> (el contrato cuenta con (2) años de periodo de vigencia).</w:t>
      </w:r>
    </w:p>
    <w:p w14:paraId="7F2C7B99" w14:textId="77777777" w:rsidR="00023FE7" w:rsidRPr="00347FE4" w:rsidRDefault="00023FE7">
      <w:pPr>
        <w:pStyle w:val="Bodywithspace"/>
        <w:spacing w:before="0" w:after="0" w:line="276" w:lineRule="auto"/>
        <w:ind w:right="-180"/>
        <w:rPr>
          <w:lang w:val="es-ES"/>
        </w:rPr>
      </w:pPr>
      <w:r w:rsidRPr="00347FE4">
        <w:rPr>
          <w:rStyle w:val="BodyChar"/>
          <w:rFonts w:ascii="Tahoma" w:hAnsi="Tahoma" w:cs="Tahoma"/>
          <w:b/>
          <w:sz w:val="18"/>
          <w:szCs w:val="18"/>
          <w:lang w:val="es-ES"/>
        </w:rPr>
        <w:t>3 años =</w:t>
      </w:r>
      <w:r w:rsidRPr="00347FE4">
        <w:rPr>
          <w:rFonts w:ascii="Tahoma" w:hAnsi="Tahoma" w:cs="Tahoma"/>
          <w:sz w:val="18"/>
          <w:szCs w:val="18"/>
          <w:lang w:val="es-ES"/>
        </w:rPr>
        <w:t xml:space="preserve"> (el contrato cuenta con (3) años de periodo de vigencia).</w:t>
      </w:r>
    </w:p>
    <w:p w14:paraId="688EA3D3" w14:textId="77777777" w:rsidR="00023FE7" w:rsidRPr="00347FE4" w:rsidRDefault="00023FE7">
      <w:pPr>
        <w:pStyle w:val="Bodywithspace"/>
        <w:spacing w:before="0" w:after="0" w:line="276" w:lineRule="auto"/>
        <w:ind w:right="-180"/>
        <w:rPr>
          <w:lang w:val="es-ES"/>
        </w:rPr>
      </w:pPr>
      <w:r w:rsidRPr="00347FE4">
        <w:rPr>
          <w:rStyle w:val="BodyChar"/>
          <w:rFonts w:ascii="Tahoma" w:hAnsi="Tahoma" w:cs="Tahoma"/>
          <w:b/>
          <w:sz w:val="18"/>
          <w:szCs w:val="18"/>
          <w:lang w:val="es-ES"/>
        </w:rPr>
        <w:t>A =</w:t>
      </w:r>
      <w:r w:rsidRPr="00347FE4">
        <w:rPr>
          <w:rFonts w:ascii="Tahoma" w:hAnsi="Tahoma" w:cs="Tahoma"/>
          <w:sz w:val="18"/>
          <w:szCs w:val="18"/>
          <w:lang w:val="es-ES"/>
        </w:rPr>
        <w:t xml:space="preserve"> Indica que el software se ofrece como un producto adicional.</w:t>
      </w:r>
    </w:p>
    <w:p w14:paraId="432FD09C" w14:textId="77777777" w:rsidR="009E22D0" w:rsidRPr="00347FE4" w:rsidRDefault="009E22D0" w:rsidP="009E22D0">
      <w:pPr>
        <w:pStyle w:val="Bodywithspace"/>
        <w:spacing w:before="0" w:after="0" w:line="276" w:lineRule="auto"/>
        <w:ind w:right="-180"/>
        <w:rPr>
          <w:lang w:val="es-ES"/>
        </w:rPr>
      </w:pPr>
      <w:r w:rsidRPr="00347FE4">
        <w:rPr>
          <w:rStyle w:val="BodyChar"/>
          <w:rFonts w:ascii="Tahoma" w:hAnsi="Tahoma" w:cs="Tahoma"/>
          <w:b/>
          <w:sz w:val="18"/>
          <w:szCs w:val="18"/>
          <w:lang w:val="es-ES"/>
        </w:rPr>
        <w:t>AO</w:t>
      </w:r>
      <w:r w:rsidRPr="00347FE4">
        <w:rPr>
          <w:rStyle w:val="BodyChar"/>
          <w:rFonts w:ascii="Tahoma" w:hAnsi="Tahoma" w:cs="Tahoma"/>
          <w:sz w:val="18"/>
          <w:szCs w:val="18"/>
          <w:lang w:val="es-ES"/>
        </w:rPr>
        <w:t xml:space="preserve"> </w:t>
      </w:r>
      <w:r w:rsidRPr="00347FE4">
        <w:rPr>
          <w:rStyle w:val="BodyChar"/>
          <w:rFonts w:ascii="Tahoma" w:hAnsi="Tahoma" w:cs="Tahoma"/>
          <w:b/>
          <w:sz w:val="18"/>
          <w:szCs w:val="18"/>
          <w:lang w:val="es-ES"/>
        </w:rPr>
        <w:t xml:space="preserve">= </w:t>
      </w:r>
      <w:r w:rsidRPr="00347FE4">
        <w:rPr>
          <w:rFonts w:ascii="Tahoma" w:hAnsi="Tahoma" w:cs="Tahoma"/>
          <w:sz w:val="18"/>
          <w:szCs w:val="18"/>
          <w:lang w:val="es-ES"/>
        </w:rPr>
        <w:t>Indica que el software se ofrece como un producto adicional que puede solicitar toda la organización.</w:t>
      </w:r>
    </w:p>
    <w:p w14:paraId="1C62CD49" w14:textId="77777777" w:rsidR="009F5F37" w:rsidRPr="00347FE4" w:rsidRDefault="009F5F37">
      <w:pPr>
        <w:pStyle w:val="Bodywithspace"/>
        <w:spacing w:before="0" w:after="0" w:line="276" w:lineRule="auto"/>
        <w:ind w:right="-180"/>
        <w:rPr>
          <w:lang w:val="es-ES"/>
        </w:rPr>
      </w:pPr>
      <w:r w:rsidRPr="00347FE4">
        <w:rPr>
          <w:rStyle w:val="BodyChar"/>
          <w:rFonts w:ascii="Tahoma" w:hAnsi="Tahoma" w:cs="Tahoma"/>
          <w:b/>
          <w:sz w:val="18"/>
          <w:szCs w:val="18"/>
          <w:lang w:val="es-ES"/>
        </w:rPr>
        <w:t xml:space="preserve">C = </w:t>
      </w:r>
      <w:r w:rsidRPr="00347FE4">
        <w:rPr>
          <w:rFonts w:ascii="Tahoma" w:hAnsi="Tahoma" w:cs="Tahoma"/>
          <w:sz w:val="18"/>
          <w:szCs w:val="18"/>
          <w:lang w:val="es-ES"/>
        </w:rPr>
        <w:t>Indica que el software se ofrece como un producto Core Infrastructure.</w:t>
      </w:r>
    </w:p>
    <w:p w14:paraId="156A307B" w14:textId="77777777" w:rsidR="009F5F37" w:rsidRPr="00347FE4" w:rsidRDefault="009F5F37" w:rsidP="009F5F37">
      <w:pPr>
        <w:pStyle w:val="ListParagraph"/>
        <w:rPr>
          <w:lang w:val="es-ES"/>
        </w:rPr>
      </w:pPr>
      <w:r w:rsidRPr="00347FE4">
        <w:rPr>
          <w:rStyle w:val="BodyChar"/>
          <w:rFonts w:ascii="Tahoma" w:hAnsi="Tahoma" w:cs="Tahoma"/>
          <w:b/>
          <w:sz w:val="18"/>
          <w:szCs w:val="18"/>
          <w:lang w:val="es-ES"/>
        </w:rPr>
        <w:t xml:space="preserve">D = </w:t>
      </w:r>
      <w:r w:rsidRPr="00347FE4">
        <w:rPr>
          <w:rFonts w:ascii="Tahoma" w:hAnsi="Tahoma" w:cs="Tahoma"/>
          <w:sz w:val="18"/>
          <w:szCs w:val="18"/>
          <w:lang w:val="es-ES"/>
        </w:rPr>
        <w:t>Indica que el software se ofrece como producto del programa Industry Device.</w:t>
      </w:r>
    </w:p>
    <w:p w14:paraId="25D292B0" w14:textId="77777777" w:rsidR="00023FE7" w:rsidRPr="00347FE4" w:rsidRDefault="00023FE7">
      <w:pPr>
        <w:pStyle w:val="Bodywithspace"/>
        <w:spacing w:before="0" w:after="0" w:line="276" w:lineRule="auto"/>
        <w:ind w:right="-180"/>
        <w:rPr>
          <w:lang w:val="es-ES"/>
        </w:rPr>
      </w:pPr>
      <w:r w:rsidRPr="00347FE4">
        <w:rPr>
          <w:rStyle w:val="BodyChar"/>
          <w:rFonts w:ascii="Tahoma" w:hAnsi="Tahoma" w:cs="Tahoma"/>
          <w:b/>
          <w:sz w:val="18"/>
          <w:szCs w:val="18"/>
          <w:lang w:val="es-ES"/>
        </w:rPr>
        <w:t>DT =</w:t>
      </w:r>
      <w:r w:rsidRPr="00347FE4">
        <w:rPr>
          <w:rFonts w:ascii="Tahoma" w:hAnsi="Tahoma" w:cs="Tahoma"/>
          <w:sz w:val="18"/>
          <w:szCs w:val="18"/>
          <w:lang w:val="es-ES"/>
        </w:rPr>
        <w:t xml:space="preserve"> Beneficios de Software Assurance para Ofertas de Desktop. </w:t>
      </w:r>
    </w:p>
    <w:p w14:paraId="1A521FAA" w14:textId="77777777" w:rsidR="00F90F21" w:rsidRPr="00347FE4" w:rsidRDefault="009055B7">
      <w:pPr>
        <w:pStyle w:val="Bodywithspace"/>
        <w:spacing w:before="0" w:after="0" w:line="276" w:lineRule="auto"/>
        <w:ind w:right="-180"/>
        <w:rPr>
          <w:lang w:val="es-ES"/>
        </w:rPr>
      </w:pPr>
      <w:r w:rsidRPr="00347FE4">
        <w:rPr>
          <w:rFonts w:ascii="Tahoma" w:hAnsi="Tahoma" w:cs="Times New Roman"/>
          <w:b/>
          <w:color w:val="000000"/>
          <w:sz w:val="18"/>
          <w:szCs w:val="22"/>
          <w:lang w:val="es-ES"/>
        </w:rPr>
        <w:t>E</w:t>
      </w:r>
      <w:r w:rsidRPr="00347FE4">
        <w:rPr>
          <w:rFonts w:ascii="Tahoma" w:hAnsi="Tahoma" w:cs="Times New Roman"/>
          <w:color w:val="000000"/>
          <w:sz w:val="18"/>
          <w:szCs w:val="22"/>
          <w:lang w:val="es-ES"/>
        </w:rPr>
        <w:t xml:space="preserve"> = Indica que el producto se ofrece como producto Enterprise o producto de plataforma desktop.</w:t>
      </w:r>
    </w:p>
    <w:p w14:paraId="5B95794C" w14:textId="77777777" w:rsidR="00B23BE6" w:rsidRPr="00347FE4" w:rsidRDefault="00B23BE6" w:rsidP="00B23BE6">
      <w:pPr>
        <w:spacing w:line="276" w:lineRule="auto"/>
        <w:ind w:left="720" w:right="-180"/>
        <w:rPr>
          <w:lang w:val="es-ES"/>
        </w:rPr>
      </w:pPr>
      <w:r w:rsidRPr="00347FE4">
        <w:rPr>
          <w:b/>
          <w:color w:val="000000"/>
          <w:lang w:val="es-ES"/>
        </w:rPr>
        <w:t>EOLS =</w:t>
      </w:r>
      <w:r w:rsidRPr="00347FE4">
        <w:rPr>
          <w:color w:val="000000"/>
          <w:lang w:val="es-ES"/>
        </w:rPr>
        <w:t xml:space="preserve"> Indica que el producto se ofrece como Servicio Online Enterprise o Servicio Online de Plataforma.</w:t>
      </w:r>
    </w:p>
    <w:p w14:paraId="105B4FD3" w14:textId="77777777" w:rsidR="00E97819" w:rsidRPr="00347FE4" w:rsidRDefault="00E97819">
      <w:pPr>
        <w:pStyle w:val="Bodywithspace"/>
        <w:spacing w:before="0" w:after="0" w:line="276" w:lineRule="auto"/>
        <w:ind w:right="-180"/>
        <w:rPr>
          <w:lang w:val="es-ES"/>
        </w:rPr>
      </w:pPr>
      <w:r w:rsidRPr="00347FE4">
        <w:rPr>
          <w:rFonts w:ascii="Tahoma" w:hAnsi="Tahoma" w:cs="Times New Roman"/>
          <w:b/>
          <w:color w:val="000000"/>
          <w:sz w:val="18"/>
          <w:szCs w:val="22"/>
          <w:lang w:val="es-ES"/>
        </w:rPr>
        <w:t xml:space="preserve">ST = </w:t>
      </w:r>
      <w:r w:rsidRPr="00347FE4">
        <w:rPr>
          <w:rFonts w:ascii="Tahoma" w:hAnsi="Tahoma" w:cs="Times New Roman"/>
          <w:color w:val="000000"/>
          <w:sz w:val="18"/>
          <w:szCs w:val="22"/>
          <w:lang w:val="es-ES"/>
        </w:rPr>
        <w:t>Indica que el software se ofrece como una Oferta de Estudiantes y se debe solicitar para el Recuento de</w:t>
      </w:r>
      <w:r w:rsidR="00BE6010" w:rsidRPr="00347FE4">
        <w:rPr>
          <w:rFonts w:ascii="Tahoma" w:hAnsi="Tahoma" w:cs="Times New Roman"/>
          <w:color w:val="000000"/>
          <w:sz w:val="18"/>
          <w:szCs w:val="22"/>
          <w:lang w:val="es-ES"/>
        </w:rPr>
        <w:t> </w:t>
      </w:r>
      <w:r w:rsidRPr="00347FE4">
        <w:rPr>
          <w:rFonts w:ascii="Tahoma" w:hAnsi="Tahoma" w:cs="Times New Roman"/>
          <w:color w:val="000000"/>
          <w:sz w:val="18"/>
          <w:szCs w:val="22"/>
          <w:lang w:val="es-ES"/>
        </w:rPr>
        <w:t>Estudiantes completo.</w:t>
      </w:r>
    </w:p>
    <w:p w14:paraId="1A1204C2" w14:textId="77777777" w:rsidR="00023FE7" w:rsidRPr="00347FE4" w:rsidRDefault="00023FE7">
      <w:pPr>
        <w:pStyle w:val="Bodywithspace"/>
        <w:spacing w:before="0" w:after="0" w:line="276" w:lineRule="auto"/>
        <w:ind w:right="-180"/>
        <w:rPr>
          <w:lang w:val="es-ES"/>
        </w:rPr>
      </w:pPr>
      <w:r w:rsidRPr="00347FE4">
        <w:rPr>
          <w:rStyle w:val="BodyChar"/>
          <w:rFonts w:ascii="Tahoma" w:hAnsi="Tahoma" w:cs="Tahoma"/>
          <w:b/>
          <w:sz w:val="18"/>
          <w:szCs w:val="18"/>
          <w:lang w:val="es-ES"/>
        </w:rPr>
        <w:t>L (Licencia) =</w:t>
      </w:r>
      <w:r w:rsidRPr="00347FE4">
        <w:rPr>
          <w:rFonts w:ascii="Tahoma" w:hAnsi="Tahoma" w:cs="Tahoma"/>
          <w:sz w:val="18"/>
          <w:szCs w:val="18"/>
          <w:lang w:val="es-ES"/>
        </w:rPr>
        <w:t xml:space="preserve"> El valor en puntos designado cuando una Licencia Estándar se ofrece para el software indicado.</w:t>
      </w:r>
    </w:p>
    <w:p w14:paraId="404D354F" w14:textId="77777777" w:rsidR="00023FE7" w:rsidRPr="00347FE4" w:rsidRDefault="00023FE7">
      <w:pPr>
        <w:pStyle w:val="Bodywithspace"/>
        <w:spacing w:before="0" w:after="0" w:line="276" w:lineRule="auto"/>
        <w:ind w:right="-180"/>
        <w:rPr>
          <w:lang w:val="es-ES"/>
        </w:rPr>
      </w:pPr>
      <w:r w:rsidRPr="00347FE4">
        <w:rPr>
          <w:rStyle w:val="BodyChar"/>
          <w:rFonts w:ascii="Tahoma" w:hAnsi="Tahoma" w:cs="Tahoma"/>
          <w:b/>
          <w:sz w:val="18"/>
          <w:szCs w:val="18"/>
          <w:lang w:val="es-ES"/>
        </w:rPr>
        <w:t>L&amp;SA (Licencia y Software Assurance) =</w:t>
      </w:r>
      <w:r w:rsidRPr="00347FE4">
        <w:rPr>
          <w:rFonts w:ascii="Tahoma" w:hAnsi="Tahoma" w:cs="Tahoma"/>
          <w:sz w:val="18"/>
          <w:szCs w:val="18"/>
          <w:lang w:val="es-ES"/>
        </w:rPr>
        <w:t xml:space="preserve"> El valor en puntos designado cuando Licencia y Software Assurance se ofrece para el software indicado.</w:t>
      </w:r>
    </w:p>
    <w:p w14:paraId="6D02DF54" w14:textId="77777777" w:rsidR="00023FE7" w:rsidRPr="00347FE4" w:rsidRDefault="00023FE7">
      <w:pPr>
        <w:pStyle w:val="Bodywithspace"/>
        <w:spacing w:before="0" w:after="0" w:line="276" w:lineRule="auto"/>
        <w:rPr>
          <w:lang w:val="es-ES"/>
        </w:rPr>
      </w:pPr>
      <w:r w:rsidRPr="00347FE4">
        <w:rPr>
          <w:rStyle w:val="BodyChar"/>
          <w:rFonts w:ascii="Tahoma" w:hAnsi="Tahoma" w:cs="Tahoma"/>
          <w:b/>
          <w:bCs/>
          <w:color w:val="000000"/>
          <w:sz w:val="18"/>
          <w:szCs w:val="18"/>
          <w:lang w:val="es-ES"/>
        </w:rPr>
        <w:t>OL</w:t>
      </w:r>
      <w:r w:rsidRPr="00347FE4">
        <w:rPr>
          <w:rFonts w:ascii="Tahoma" w:hAnsi="Tahoma" w:cs="Tahoma"/>
          <w:color w:val="000000"/>
          <w:sz w:val="18"/>
          <w:szCs w:val="18"/>
          <w:lang w:val="es-ES"/>
        </w:rPr>
        <w:t xml:space="preserve"> = Disponible en Licencia Open.</w:t>
      </w:r>
    </w:p>
    <w:p w14:paraId="223E8C3C" w14:textId="77777777" w:rsidR="001D3F04" w:rsidRPr="00347FE4" w:rsidRDefault="001D3F04" w:rsidP="001D3F04">
      <w:pPr>
        <w:pStyle w:val="Bodywithspace"/>
        <w:spacing w:before="0" w:after="0" w:line="276" w:lineRule="auto"/>
        <w:ind w:right="-180"/>
        <w:rPr>
          <w:lang w:val="es-ES"/>
        </w:rPr>
      </w:pPr>
      <w:r w:rsidRPr="00347FE4">
        <w:rPr>
          <w:rStyle w:val="BodyChar"/>
          <w:rFonts w:ascii="Tahoma" w:hAnsi="Tahoma" w:cs="Tahoma"/>
          <w:b/>
          <w:sz w:val="18"/>
          <w:szCs w:val="18"/>
          <w:lang w:val="es-ES"/>
        </w:rPr>
        <w:t xml:space="preserve">OSB </w:t>
      </w:r>
      <w:r w:rsidRPr="00347FE4">
        <w:rPr>
          <w:rStyle w:val="BodyChar"/>
          <w:rFonts w:ascii="Tahoma" w:hAnsi="Tahoma" w:cs="Tahoma"/>
          <w:sz w:val="18"/>
          <w:szCs w:val="18"/>
          <w:lang w:val="es-ES"/>
        </w:rPr>
        <w:t>= Beneficios por servicios online disponibles para clientes elegibles.</w:t>
      </w:r>
      <w:r w:rsidR="00F11BEE" w:rsidRPr="00347FE4">
        <w:rPr>
          <w:rStyle w:val="BodyChar"/>
          <w:rFonts w:ascii="Tahoma" w:hAnsi="Tahoma" w:cs="Tahoma"/>
          <w:sz w:val="18"/>
          <w:szCs w:val="18"/>
          <w:lang w:val="es-ES"/>
        </w:rPr>
        <w:t xml:space="preserve"> </w:t>
      </w:r>
      <w:r w:rsidRPr="00347FE4">
        <w:rPr>
          <w:rStyle w:val="BodyChar"/>
          <w:rFonts w:ascii="Tahoma" w:hAnsi="Tahoma" w:cs="Tahoma"/>
          <w:sz w:val="18"/>
          <w:szCs w:val="18"/>
          <w:lang w:val="es-ES"/>
        </w:rPr>
        <w:t>Tenga en cuenta que los p</w:t>
      </w:r>
      <w:r w:rsidRPr="00347FE4">
        <w:rPr>
          <w:rFonts w:ascii="Tahoma" w:hAnsi="Tahoma" w:cs="Tahoma"/>
          <w:sz w:val="18"/>
          <w:szCs w:val="18"/>
          <w:lang w:val="es-ES"/>
        </w:rPr>
        <w:t>roductos que son aprobados para beneficios por Servicios Online pueden aparecer en más de una tabla de grupos de productos.</w:t>
      </w:r>
      <w:r w:rsidR="00F11BEE" w:rsidRPr="00347FE4">
        <w:rPr>
          <w:rFonts w:ascii="Tahoma" w:hAnsi="Tahoma" w:cs="Tahoma"/>
          <w:sz w:val="18"/>
          <w:szCs w:val="18"/>
          <w:lang w:val="es-ES"/>
        </w:rPr>
        <w:t xml:space="preserve"> </w:t>
      </w:r>
      <w:r w:rsidRPr="00347FE4">
        <w:rPr>
          <w:rFonts w:ascii="Tahoma" w:hAnsi="Tahoma" w:cs="Tahoma"/>
          <w:sz w:val="18"/>
          <w:szCs w:val="18"/>
          <w:lang w:val="es-ES"/>
        </w:rPr>
        <w:t>Esto simplemente refleja que estas ofertas pueden ser elegibles para beneficios de Software Assurance que se asocian con más de un grupo de productos y no requiere que usted elija entre los beneficios</w:t>
      </w:r>
      <w:r w:rsidR="00BE6010" w:rsidRPr="00347FE4">
        <w:rPr>
          <w:rFonts w:ascii="Tahoma" w:hAnsi="Tahoma" w:cs="Tahoma"/>
          <w:sz w:val="18"/>
          <w:szCs w:val="18"/>
          <w:lang w:val="es-ES"/>
        </w:rPr>
        <w:t> </w:t>
      </w:r>
      <w:r w:rsidRPr="00347FE4">
        <w:rPr>
          <w:rFonts w:ascii="Tahoma" w:hAnsi="Tahoma" w:cs="Tahoma"/>
          <w:sz w:val="18"/>
          <w:szCs w:val="18"/>
          <w:lang w:val="es-ES"/>
        </w:rPr>
        <w:t>de un grupo u otro.</w:t>
      </w:r>
    </w:p>
    <w:p w14:paraId="549690DE" w14:textId="77777777" w:rsidR="00023FE7" w:rsidRPr="00347FE4" w:rsidRDefault="00023FE7">
      <w:pPr>
        <w:pStyle w:val="Bodywithspace"/>
        <w:spacing w:before="0" w:after="0" w:line="276" w:lineRule="auto"/>
        <w:rPr>
          <w:lang w:val="es-ES"/>
        </w:rPr>
      </w:pPr>
      <w:r w:rsidRPr="00347FE4">
        <w:rPr>
          <w:rStyle w:val="BodyChar"/>
          <w:rFonts w:ascii="Tahoma" w:hAnsi="Tahoma" w:cs="Tahoma"/>
          <w:b/>
          <w:bCs/>
          <w:color w:val="000000"/>
          <w:sz w:val="18"/>
          <w:szCs w:val="18"/>
          <w:lang w:val="es-ES"/>
        </w:rPr>
        <w:t xml:space="preserve">OL/SA = </w:t>
      </w:r>
      <w:r w:rsidRPr="00347FE4">
        <w:rPr>
          <w:rStyle w:val="BodyChar"/>
          <w:rFonts w:ascii="Tahoma" w:hAnsi="Tahoma" w:cs="Tahoma"/>
          <w:color w:val="000000"/>
          <w:sz w:val="18"/>
          <w:szCs w:val="18"/>
          <w:lang w:val="es-ES"/>
        </w:rPr>
        <w:t>Disponible únicamente en Licencia Open para L&amp;SA y SA.</w:t>
      </w:r>
    </w:p>
    <w:p w14:paraId="2F4081E5" w14:textId="77777777" w:rsidR="00023FE7" w:rsidRPr="00347FE4" w:rsidRDefault="00023FE7">
      <w:pPr>
        <w:pStyle w:val="Bodywithspace"/>
        <w:spacing w:before="0" w:after="0" w:line="276" w:lineRule="auto"/>
        <w:rPr>
          <w:lang w:val="es-ES"/>
        </w:rPr>
      </w:pPr>
      <w:r w:rsidRPr="00347FE4">
        <w:rPr>
          <w:rStyle w:val="BodyChar"/>
          <w:rFonts w:ascii="Tahoma" w:hAnsi="Tahoma" w:cs="Tahoma"/>
          <w:b/>
          <w:bCs/>
          <w:color w:val="000000"/>
          <w:sz w:val="18"/>
          <w:szCs w:val="18"/>
          <w:lang w:val="es-ES"/>
        </w:rPr>
        <w:t xml:space="preserve">OSP = </w:t>
      </w:r>
      <w:r w:rsidRPr="00347FE4">
        <w:rPr>
          <w:rStyle w:val="BodyChar"/>
          <w:rFonts w:ascii="Tahoma" w:hAnsi="Tahoma" w:cs="Tahoma"/>
          <w:bCs/>
          <w:color w:val="000000"/>
          <w:sz w:val="18"/>
          <w:szCs w:val="18"/>
          <w:lang w:val="es-ES"/>
        </w:rPr>
        <w:t>Disponible en el programa Online Subscription.</w:t>
      </w:r>
    </w:p>
    <w:p w14:paraId="58C40196" w14:textId="77777777" w:rsidR="00023FE7" w:rsidRPr="00347FE4" w:rsidRDefault="00023FE7">
      <w:pPr>
        <w:pStyle w:val="Bodywithspace"/>
        <w:spacing w:before="0" w:after="0" w:line="276" w:lineRule="auto"/>
        <w:rPr>
          <w:lang w:val="es-ES"/>
        </w:rPr>
      </w:pPr>
      <w:r w:rsidRPr="00347FE4">
        <w:rPr>
          <w:rStyle w:val="BodyChar"/>
          <w:rFonts w:ascii="Tahoma" w:hAnsi="Tahoma" w:cs="Tahoma"/>
          <w:b/>
          <w:bCs/>
          <w:color w:val="000000"/>
          <w:sz w:val="18"/>
          <w:szCs w:val="18"/>
          <w:lang w:val="es-ES"/>
        </w:rPr>
        <w:t>OV/OVS =</w:t>
      </w:r>
      <w:r w:rsidRPr="00347FE4">
        <w:rPr>
          <w:rFonts w:ascii="Tahoma" w:hAnsi="Tahoma" w:cs="Tahoma"/>
          <w:color w:val="000000"/>
          <w:sz w:val="18"/>
          <w:szCs w:val="18"/>
          <w:lang w:val="es-ES"/>
        </w:rPr>
        <w:t xml:space="preserve"> Disponible en el programa Open Value y Open Value Subscription.</w:t>
      </w:r>
    </w:p>
    <w:p w14:paraId="727DB7B3" w14:textId="77777777" w:rsidR="00023FE7" w:rsidRPr="00347FE4" w:rsidRDefault="00023FE7">
      <w:pPr>
        <w:pStyle w:val="Bodywithspace"/>
        <w:spacing w:before="0" w:after="0" w:line="276" w:lineRule="auto"/>
        <w:ind w:right="-180"/>
        <w:rPr>
          <w:lang w:val="es-ES"/>
        </w:rPr>
      </w:pPr>
      <w:r w:rsidRPr="00347FE4">
        <w:rPr>
          <w:rStyle w:val="BodyChar"/>
          <w:rFonts w:ascii="Tahoma" w:hAnsi="Tahoma" w:cs="Tahoma"/>
          <w:b/>
          <w:sz w:val="18"/>
          <w:szCs w:val="18"/>
          <w:lang w:val="es-ES"/>
        </w:rPr>
        <w:t>P =</w:t>
      </w:r>
      <w:r w:rsidRPr="00347FE4">
        <w:rPr>
          <w:rFonts w:ascii="Tahoma" w:hAnsi="Tahoma" w:cs="Tahoma"/>
          <w:sz w:val="18"/>
          <w:szCs w:val="18"/>
          <w:lang w:val="es-ES"/>
        </w:rPr>
        <w:t xml:space="preserve"> Indica el software que se ofrece con la opción selectiva en Open Value. </w:t>
      </w:r>
    </w:p>
    <w:p w14:paraId="5BFD308F" w14:textId="77777777" w:rsidR="009F5F37" w:rsidRPr="00347FE4" w:rsidRDefault="009F5F37">
      <w:pPr>
        <w:pStyle w:val="Bodywithspace"/>
        <w:spacing w:before="0" w:after="0" w:line="276" w:lineRule="auto"/>
        <w:rPr>
          <w:lang w:val="es-ES"/>
        </w:rPr>
      </w:pPr>
      <w:r w:rsidRPr="00347FE4">
        <w:rPr>
          <w:rStyle w:val="BodyChar"/>
          <w:rFonts w:ascii="Tahoma" w:hAnsi="Tahoma" w:cs="Tahoma"/>
          <w:b/>
          <w:sz w:val="18"/>
          <w:szCs w:val="18"/>
          <w:lang w:val="es-ES"/>
        </w:rPr>
        <w:t xml:space="preserve">S = </w:t>
      </w:r>
      <w:r w:rsidRPr="00347FE4">
        <w:rPr>
          <w:rFonts w:ascii="Tahoma" w:hAnsi="Tahoma" w:cs="Tahoma"/>
          <w:sz w:val="18"/>
          <w:szCs w:val="18"/>
          <w:lang w:val="es-ES"/>
        </w:rPr>
        <w:t>Indica que el software se ofrece como un producto de plataforma de aplicaciones.</w:t>
      </w:r>
    </w:p>
    <w:p w14:paraId="1B3CB265" w14:textId="77777777" w:rsidR="00023FE7" w:rsidRPr="00347FE4" w:rsidRDefault="00023FE7">
      <w:pPr>
        <w:pStyle w:val="Bodywithspace"/>
        <w:spacing w:before="0" w:after="0" w:line="276" w:lineRule="auto"/>
        <w:rPr>
          <w:lang w:val="es-ES"/>
        </w:rPr>
      </w:pPr>
      <w:r w:rsidRPr="00347FE4">
        <w:rPr>
          <w:rStyle w:val="BodyChar"/>
          <w:rFonts w:ascii="Tahoma" w:hAnsi="Tahoma" w:cs="Tahoma"/>
          <w:b/>
          <w:sz w:val="18"/>
          <w:szCs w:val="18"/>
          <w:lang w:val="es-ES"/>
        </w:rPr>
        <w:t>SA (Software Assurance) =</w:t>
      </w:r>
      <w:r w:rsidRPr="00347FE4">
        <w:rPr>
          <w:rFonts w:ascii="Tahoma" w:hAnsi="Tahoma" w:cs="Tahoma"/>
          <w:sz w:val="18"/>
          <w:szCs w:val="18"/>
          <w:lang w:val="es-ES"/>
        </w:rPr>
        <w:t xml:space="preserve"> El valor en puntos designado cuando Software Assurance se ofrece para el</w:t>
      </w:r>
      <w:r w:rsidR="00BE6010" w:rsidRPr="00347FE4">
        <w:rPr>
          <w:rFonts w:ascii="Tahoma" w:hAnsi="Tahoma" w:cs="Tahoma"/>
          <w:sz w:val="18"/>
          <w:szCs w:val="18"/>
          <w:lang w:val="es-ES"/>
        </w:rPr>
        <w:t> </w:t>
      </w:r>
      <w:r w:rsidRPr="00347FE4">
        <w:rPr>
          <w:rFonts w:ascii="Tahoma" w:hAnsi="Tahoma" w:cs="Tahoma"/>
          <w:sz w:val="18"/>
          <w:szCs w:val="18"/>
          <w:lang w:val="es-ES"/>
        </w:rPr>
        <w:t xml:space="preserve">software indicado. </w:t>
      </w:r>
    </w:p>
    <w:p w14:paraId="02949B5F" w14:textId="77777777" w:rsidR="00913A0A" w:rsidRPr="00347FE4" w:rsidRDefault="00913A0A" w:rsidP="00913A0A">
      <w:pPr>
        <w:pStyle w:val="Bodywithspace"/>
        <w:spacing w:before="0" w:after="0" w:line="276" w:lineRule="auto"/>
        <w:ind w:right="-180"/>
        <w:rPr>
          <w:lang w:val="es-ES"/>
        </w:rPr>
      </w:pPr>
      <w:r w:rsidRPr="00347FE4">
        <w:rPr>
          <w:rStyle w:val="BodyChar"/>
          <w:rFonts w:ascii="Tahoma" w:hAnsi="Tahoma" w:cs="Tahoma"/>
          <w:b/>
          <w:sz w:val="18"/>
          <w:szCs w:val="18"/>
          <w:lang w:val="es-ES"/>
        </w:rPr>
        <w:t xml:space="preserve">SCE </w:t>
      </w:r>
      <w:r w:rsidRPr="00347FE4">
        <w:rPr>
          <w:rStyle w:val="BodyChar"/>
          <w:rFonts w:ascii="Tahoma" w:hAnsi="Tahoma" w:cs="Tahoma"/>
          <w:sz w:val="18"/>
          <w:szCs w:val="18"/>
          <w:lang w:val="es-ES"/>
        </w:rPr>
        <w:t>= Inscripción para Servidor y Nube.</w:t>
      </w:r>
    </w:p>
    <w:p w14:paraId="1A19345A" w14:textId="77777777" w:rsidR="00913A0A" w:rsidRPr="00347FE4" w:rsidRDefault="00913A0A" w:rsidP="000347DA">
      <w:pPr>
        <w:pStyle w:val="Bodywithspace"/>
        <w:spacing w:before="0" w:after="0" w:line="276" w:lineRule="auto"/>
        <w:ind w:right="-180"/>
        <w:rPr>
          <w:lang w:val="es-ES"/>
        </w:rPr>
      </w:pPr>
      <w:r w:rsidRPr="00347FE4">
        <w:rPr>
          <w:rStyle w:val="BodyChar"/>
          <w:rFonts w:ascii="Tahoma" w:hAnsi="Tahoma" w:cs="Tahoma"/>
          <w:b/>
          <w:sz w:val="18"/>
          <w:szCs w:val="18"/>
          <w:lang w:val="es-ES"/>
        </w:rPr>
        <w:t xml:space="preserve">STP </w:t>
      </w:r>
      <w:r w:rsidRPr="00347FE4">
        <w:rPr>
          <w:rStyle w:val="BodyChar"/>
          <w:rFonts w:ascii="Tahoma" w:hAnsi="Tahoma" w:cs="Tahoma"/>
          <w:sz w:val="18"/>
          <w:szCs w:val="18"/>
          <w:lang w:val="es-ES"/>
        </w:rPr>
        <w:t>=</w:t>
      </w:r>
      <w:r w:rsidRPr="00347FE4">
        <w:rPr>
          <w:rStyle w:val="BodyChar"/>
          <w:rFonts w:ascii="Tahoma" w:hAnsi="Tahoma" w:cs="Tahoma"/>
          <w:b/>
          <w:sz w:val="18"/>
          <w:szCs w:val="18"/>
          <w:lang w:val="es-ES"/>
        </w:rPr>
        <w:t xml:space="preserve"> </w:t>
      </w:r>
      <w:r w:rsidRPr="00347FE4">
        <w:rPr>
          <w:rStyle w:val="BodyChar"/>
          <w:rFonts w:ascii="Tahoma" w:hAnsi="Tahoma" w:cs="Tahoma"/>
          <w:sz w:val="18"/>
          <w:szCs w:val="18"/>
          <w:lang w:val="es-ES"/>
        </w:rPr>
        <w:t>Indica que el producto es un servidor y que los productos de herramientas se ofrecen en virtud de la Inscripción para Servidor y Nube.</w:t>
      </w:r>
    </w:p>
    <w:p w14:paraId="53FA13F3" w14:textId="77777777" w:rsidR="00023FE7" w:rsidRPr="00347FE4" w:rsidRDefault="00023FE7">
      <w:pPr>
        <w:pStyle w:val="Bodywithspace"/>
        <w:spacing w:before="0" w:after="0" w:line="276" w:lineRule="auto"/>
        <w:ind w:right="-180"/>
        <w:rPr>
          <w:lang w:val="es-ES"/>
        </w:rPr>
      </w:pPr>
      <w:r w:rsidRPr="00347FE4">
        <w:rPr>
          <w:rStyle w:val="BodyChar"/>
          <w:rFonts w:ascii="Tahoma" w:hAnsi="Tahoma" w:cs="Tahoma"/>
          <w:b/>
          <w:sz w:val="18"/>
          <w:szCs w:val="18"/>
          <w:lang w:val="es-ES"/>
        </w:rPr>
        <w:t>SRV =</w:t>
      </w:r>
      <w:r w:rsidRPr="00347FE4">
        <w:rPr>
          <w:rFonts w:ascii="Tahoma" w:hAnsi="Tahoma" w:cs="Tahoma"/>
          <w:sz w:val="18"/>
          <w:szCs w:val="18"/>
          <w:lang w:val="es-ES"/>
        </w:rPr>
        <w:t xml:space="preserve"> Beneficios de Software Assurance para Ofertas de Grupos de Servidores. </w:t>
      </w:r>
    </w:p>
    <w:p w14:paraId="3BDC250C" w14:textId="77777777" w:rsidR="00023FE7" w:rsidRPr="00347FE4" w:rsidRDefault="00023FE7">
      <w:pPr>
        <w:pStyle w:val="Bodywithspace"/>
        <w:tabs>
          <w:tab w:val="left" w:pos="9360"/>
        </w:tabs>
        <w:spacing w:before="0" w:after="0" w:line="276" w:lineRule="auto"/>
        <w:ind w:right="-180"/>
        <w:rPr>
          <w:lang w:val="es-ES"/>
        </w:rPr>
      </w:pPr>
      <w:r w:rsidRPr="00347FE4">
        <w:rPr>
          <w:rStyle w:val="BodyChar"/>
          <w:rFonts w:ascii="Tahoma" w:hAnsi="Tahoma" w:cs="Tahoma"/>
          <w:b/>
          <w:sz w:val="18"/>
          <w:szCs w:val="18"/>
          <w:lang w:val="es-ES"/>
        </w:rPr>
        <w:t>U (Licencia de Actualización) =</w:t>
      </w:r>
      <w:r w:rsidRPr="00347FE4">
        <w:rPr>
          <w:rFonts w:ascii="Tahoma" w:hAnsi="Tahoma" w:cs="Tahoma"/>
          <w:sz w:val="18"/>
          <w:szCs w:val="18"/>
          <w:lang w:val="es-ES"/>
        </w:rPr>
        <w:t xml:space="preserve"> El valor en puntos designado cuando una actualización se ofrece para el software indicado.</w:t>
      </w:r>
    </w:p>
    <w:p w14:paraId="07861A0D" w14:textId="77777777" w:rsidR="00023FE7" w:rsidRPr="00347FE4" w:rsidRDefault="00023FE7">
      <w:pPr>
        <w:pStyle w:val="Bodywithspace"/>
        <w:spacing w:before="0" w:after="0" w:line="276" w:lineRule="auto"/>
        <w:ind w:right="-180"/>
        <w:rPr>
          <w:lang w:val="es-ES"/>
        </w:rPr>
      </w:pPr>
      <w:r w:rsidRPr="00347FE4">
        <w:rPr>
          <w:rStyle w:val="BodyChar"/>
          <w:rFonts w:ascii="Tahoma" w:hAnsi="Tahoma" w:cs="Tahoma"/>
          <w:b/>
          <w:sz w:val="18"/>
          <w:szCs w:val="18"/>
          <w:lang w:val="es-ES"/>
        </w:rPr>
        <w:t>U &amp; SA (Actualización y Software Assurance)</w:t>
      </w:r>
      <w:r w:rsidRPr="00347FE4">
        <w:rPr>
          <w:rFonts w:ascii="Tahoma" w:hAnsi="Tahoma" w:cs="Tahoma"/>
          <w:sz w:val="18"/>
          <w:szCs w:val="18"/>
          <w:lang w:val="es-ES"/>
        </w:rPr>
        <w:t xml:space="preserve"> = El valor en puntos designado cuando la opción de Actualización y Software Assurance se ofrece para el software indicado.</w:t>
      </w:r>
    </w:p>
    <w:p w14:paraId="3EA20C49" w14:textId="77777777" w:rsidR="00023FE7" w:rsidRPr="00347FE4" w:rsidRDefault="00023FE7" w:rsidP="003A49B8">
      <w:pPr>
        <w:pStyle w:val="Heading1"/>
        <w:rPr>
          <w:lang w:val="es-ES"/>
        </w:rPr>
      </w:pPr>
      <w:r w:rsidRPr="00347FE4">
        <w:rPr>
          <w:lang w:val="es-ES"/>
        </w:rPr>
        <w:br w:type="page"/>
      </w:r>
      <w:bookmarkStart w:id="10" w:name="_Toc336337841"/>
      <w:bookmarkStart w:id="11" w:name="_Toc371854388"/>
      <w:r w:rsidRPr="00347FE4">
        <w:rPr>
          <w:lang w:val="es-ES"/>
        </w:rPr>
        <w:t>LISTA de productos</w:t>
      </w:r>
      <w:bookmarkEnd w:id="10"/>
      <w:bookmarkEnd w:id="11"/>
    </w:p>
    <w:p w14:paraId="69BE22C3" w14:textId="77777777" w:rsidR="000E5145" w:rsidRPr="00347FE4" w:rsidRDefault="000E5145" w:rsidP="004E292A">
      <w:pPr>
        <w:pStyle w:val="Heading3"/>
        <w:rPr>
          <w:lang w:val="es-ES"/>
        </w:rPr>
      </w:pPr>
      <w:bookmarkStart w:id="12" w:name="_Toc300391149"/>
      <w:bookmarkStart w:id="13" w:name="_Toc312398873"/>
      <w:bookmarkStart w:id="14" w:name="_Toc336337842"/>
    </w:p>
    <w:p w14:paraId="3E486F4D" w14:textId="77777777" w:rsidR="00F70479" w:rsidRPr="00347FE4" w:rsidRDefault="00F70479" w:rsidP="00F70479">
      <w:pPr>
        <w:rPr>
          <w:lang w:val="es-ES"/>
        </w:rPr>
      </w:pPr>
    </w:p>
    <w:p w14:paraId="7BE2BC5A" w14:textId="77777777" w:rsidR="00023FE7" w:rsidRPr="00347FE4" w:rsidRDefault="00023FE7" w:rsidP="004E292A">
      <w:pPr>
        <w:pStyle w:val="Heading3"/>
        <w:rPr>
          <w:lang w:val="es-ES"/>
        </w:rPr>
      </w:pPr>
      <w:bookmarkStart w:id="15" w:name="_Toc371854389"/>
      <w:r w:rsidRPr="00347FE4">
        <w:rPr>
          <w:rFonts w:ascii="Tahoma" w:hAnsi="Tahoma" w:cs="Tahoma"/>
          <w:sz w:val="22"/>
          <w:szCs w:val="22"/>
          <w:lang w:val="es-ES"/>
        </w:rPr>
        <w:t>GRUPO DE APLICACIONES</w:t>
      </w:r>
      <w:bookmarkEnd w:id="12"/>
      <w:bookmarkEnd w:id="13"/>
      <w:bookmarkEnd w:id="14"/>
      <w:bookmarkEnd w:id="15"/>
    </w:p>
    <w:p w14:paraId="4460D1AA" w14:textId="77777777" w:rsidR="006949F0" w:rsidRPr="00347FE4" w:rsidRDefault="006949F0" w:rsidP="006949F0">
      <w:pPr>
        <w:rPr>
          <w:lang w:val="es-ES"/>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D53652" w:rsidRPr="00BE6010" w14:paraId="3101F653" w14:textId="77777777" w:rsidTr="00257DDC">
        <w:trPr>
          <w:cantSplit/>
          <w:trHeight w:val="1025"/>
          <w:tblHeader/>
        </w:trPr>
        <w:tc>
          <w:tcPr>
            <w:tcW w:w="2371" w:type="dxa"/>
            <w:tcBorders>
              <w:top w:val="single" w:sz="4" w:space="0" w:color="FFFFFF"/>
              <w:left w:val="nil"/>
              <w:bottom w:val="nil"/>
            </w:tcBorders>
          </w:tcPr>
          <w:p w14:paraId="51584218" w14:textId="77777777" w:rsidR="00D53652" w:rsidRPr="00347FE4" w:rsidRDefault="00D53652">
            <w:pPr>
              <w:widowControl w:val="0"/>
              <w:ind w:left="-360"/>
              <w:rPr>
                <w:rFonts w:cs="Tahoma"/>
                <w:lang w:val="es-ES"/>
              </w:rPr>
            </w:pPr>
          </w:p>
        </w:tc>
        <w:tc>
          <w:tcPr>
            <w:tcW w:w="429" w:type="dxa"/>
            <w:tcBorders>
              <w:bottom w:val="nil"/>
            </w:tcBorders>
            <w:textDirection w:val="btLr"/>
            <w:vAlign w:val="center"/>
          </w:tcPr>
          <w:p w14:paraId="41EC7CAB" w14:textId="77777777" w:rsidR="00D53652" w:rsidRPr="00BE6010" w:rsidRDefault="00D53652" w:rsidP="00C31C3A">
            <w:pPr>
              <w:pStyle w:val="TableVerticalText"/>
              <w:widowControl w:val="0"/>
              <w:rPr>
                <w:rFonts w:ascii="Tahoma" w:hAnsi="Tahoma" w:cs="Tahoma"/>
              </w:rPr>
            </w:pPr>
            <w:r w:rsidRPr="00BE6010">
              <w:rPr>
                <w:rFonts w:ascii="Tahoma" w:hAnsi="Tahoma" w:cs="Tahoma"/>
              </w:rPr>
              <w:t>Notas sobre productos</w:t>
            </w:r>
          </w:p>
        </w:tc>
        <w:tc>
          <w:tcPr>
            <w:tcW w:w="429" w:type="dxa"/>
            <w:vMerge w:val="restart"/>
            <w:textDirection w:val="btLr"/>
            <w:vAlign w:val="center"/>
          </w:tcPr>
          <w:p w14:paraId="28777FD1" w14:textId="77777777" w:rsidR="00D53652" w:rsidRPr="00BE6010" w:rsidRDefault="00D53652" w:rsidP="00D53652">
            <w:pPr>
              <w:pStyle w:val="TableVerticalText"/>
              <w:widowControl w:val="0"/>
              <w:rPr>
                <w:rFonts w:ascii="Tahoma" w:hAnsi="Tahoma" w:cs="Tahoma"/>
              </w:rPr>
            </w:pPr>
            <w:r w:rsidRPr="00BE6010">
              <w:rPr>
                <w:rFonts w:ascii="Tahoma" w:hAnsi="Tahoma" w:cs="Tahoma"/>
              </w:rPr>
              <w:t>Fecha de disponibilidad</w:t>
            </w:r>
          </w:p>
        </w:tc>
        <w:tc>
          <w:tcPr>
            <w:tcW w:w="429" w:type="dxa"/>
            <w:vMerge w:val="restart"/>
            <w:tcBorders>
              <w:right w:val="single" w:sz="18" w:space="0" w:color="auto"/>
            </w:tcBorders>
            <w:textDirection w:val="btLr"/>
            <w:vAlign w:val="center"/>
          </w:tcPr>
          <w:p w14:paraId="0B6F4AA6" w14:textId="77777777" w:rsidR="00D53652" w:rsidRPr="00BE6010" w:rsidRDefault="00D53652">
            <w:pPr>
              <w:pStyle w:val="TableVerticalText"/>
              <w:widowControl w:val="0"/>
              <w:rPr>
                <w:rFonts w:ascii="Tahoma" w:hAnsi="Tahoma" w:cs="Tahoma"/>
              </w:rPr>
            </w:pPr>
            <w:r w:rsidRPr="00BE6010">
              <w:rPr>
                <w:rFonts w:ascii="Tahoma" w:hAnsi="Tahoma" w:cs="Tahoma"/>
              </w:rPr>
              <w:t>SAB</w:t>
            </w:r>
          </w:p>
        </w:tc>
        <w:tc>
          <w:tcPr>
            <w:tcW w:w="3003" w:type="dxa"/>
            <w:gridSpan w:val="7"/>
            <w:tcBorders>
              <w:left w:val="single" w:sz="18" w:space="0" w:color="auto"/>
              <w:right w:val="single" w:sz="18" w:space="0" w:color="auto"/>
            </w:tcBorders>
            <w:vAlign w:val="center"/>
          </w:tcPr>
          <w:p w14:paraId="478F6DFD" w14:textId="77777777" w:rsidR="00D53652" w:rsidRPr="00BE6010" w:rsidRDefault="00D53652">
            <w:pPr>
              <w:pStyle w:val="TableHeadingsBlack"/>
              <w:widowControl w:val="0"/>
              <w:rPr>
                <w:rFonts w:ascii="Tahoma" w:hAnsi="Tahoma" w:cs="Tahoma"/>
              </w:rPr>
            </w:pPr>
            <w:r w:rsidRPr="00BE6010">
              <w:rPr>
                <w:rFonts w:ascii="Tahoma" w:hAnsi="Tahoma" w:cs="Tahoma"/>
              </w:rPr>
              <w:t>Select/Select Plus*</w:t>
            </w:r>
          </w:p>
        </w:tc>
        <w:tc>
          <w:tcPr>
            <w:tcW w:w="1287" w:type="dxa"/>
            <w:gridSpan w:val="3"/>
            <w:tcBorders>
              <w:left w:val="single" w:sz="18" w:space="0" w:color="auto"/>
              <w:right w:val="single" w:sz="18" w:space="0" w:color="auto"/>
            </w:tcBorders>
            <w:vAlign w:val="center"/>
          </w:tcPr>
          <w:p w14:paraId="647B58C7" w14:textId="77777777" w:rsidR="00D53652" w:rsidRPr="00BE6010" w:rsidRDefault="00D53652">
            <w:pPr>
              <w:pStyle w:val="TableHeadingsBlack"/>
              <w:widowControl w:val="0"/>
              <w:rPr>
                <w:rFonts w:ascii="Tahoma" w:hAnsi="Tahoma" w:cs="Tahoma"/>
              </w:rPr>
            </w:pPr>
            <w:r w:rsidRPr="00BE6010">
              <w:rPr>
                <w:rFonts w:ascii="Tahoma" w:hAnsi="Tahoma" w:cs="Tahoma"/>
              </w:rPr>
              <w:t>Licencia Open</w:t>
            </w:r>
          </w:p>
        </w:tc>
        <w:tc>
          <w:tcPr>
            <w:tcW w:w="429" w:type="dxa"/>
            <w:vMerge w:val="restart"/>
            <w:tcBorders>
              <w:left w:val="single" w:sz="18" w:space="0" w:color="auto"/>
            </w:tcBorders>
            <w:textDirection w:val="btLr"/>
            <w:vAlign w:val="center"/>
          </w:tcPr>
          <w:p w14:paraId="6B09AA46" w14:textId="77777777" w:rsidR="00D53652" w:rsidRPr="00347FE4" w:rsidRDefault="00D53652">
            <w:pPr>
              <w:pStyle w:val="TableVerticalText"/>
              <w:widowControl w:val="0"/>
              <w:rPr>
                <w:rFonts w:ascii="Tahoma" w:hAnsi="Tahoma" w:cs="Tahoma"/>
                <w:lang w:val="es-ES"/>
              </w:rPr>
            </w:pPr>
            <w:r w:rsidRPr="00347FE4">
              <w:rPr>
                <w:rFonts w:ascii="Tahoma" w:hAnsi="Tahoma" w:cs="Tahoma"/>
                <w:lang w:val="es-ES"/>
              </w:rPr>
              <w:t>Unidades de Campus y School</w:t>
            </w:r>
          </w:p>
        </w:tc>
        <w:tc>
          <w:tcPr>
            <w:tcW w:w="429" w:type="dxa"/>
            <w:vMerge w:val="restart"/>
            <w:tcBorders>
              <w:right w:val="single" w:sz="18" w:space="0" w:color="auto"/>
            </w:tcBorders>
            <w:textDirection w:val="btLr"/>
            <w:vAlign w:val="center"/>
          </w:tcPr>
          <w:p w14:paraId="6CD6336B" w14:textId="77777777" w:rsidR="00D53652" w:rsidRPr="00BE6010" w:rsidRDefault="00D53652">
            <w:pPr>
              <w:pStyle w:val="TableVerticalText"/>
              <w:widowControl w:val="0"/>
              <w:rPr>
                <w:rFonts w:ascii="Tahoma" w:hAnsi="Tahoma" w:cs="Tahoma"/>
              </w:rPr>
            </w:pPr>
            <w:r w:rsidRPr="00BE6010">
              <w:rPr>
                <w:rFonts w:ascii="Tahoma" w:hAnsi="Tahoma" w:cs="Tahoma"/>
              </w:rPr>
              <w:t>EA y EA Sub</w:t>
            </w:r>
          </w:p>
        </w:tc>
        <w:tc>
          <w:tcPr>
            <w:tcW w:w="429" w:type="dxa"/>
            <w:vMerge w:val="restart"/>
            <w:tcBorders>
              <w:left w:val="single" w:sz="18" w:space="0" w:color="auto"/>
              <w:right w:val="single" w:sz="18" w:space="0" w:color="auto"/>
            </w:tcBorders>
            <w:textDirection w:val="btLr"/>
            <w:vAlign w:val="center"/>
          </w:tcPr>
          <w:p w14:paraId="707F709A" w14:textId="77777777" w:rsidR="00D53652" w:rsidRPr="00BE6010" w:rsidRDefault="00D53652">
            <w:pPr>
              <w:pStyle w:val="TableVerticalText"/>
              <w:widowControl w:val="0"/>
              <w:rPr>
                <w:rFonts w:ascii="Tahoma" w:hAnsi="Tahoma" w:cs="Tahoma"/>
              </w:rPr>
            </w:pPr>
            <w:r w:rsidRPr="00BE6010">
              <w:rPr>
                <w:rFonts w:ascii="Tahoma" w:hAnsi="Tahoma" w:cs="Tahoma"/>
              </w:rPr>
              <w:t>OV/OVS</w:t>
            </w:r>
          </w:p>
        </w:tc>
        <w:tc>
          <w:tcPr>
            <w:tcW w:w="514" w:type="dxa"/>
            <w:vMerge w:val="restart"/>
            <w:textDirection w:val="btLr"/>
          </w:tcPr>
          <w:p w14:paraId="640FB0F7" w14:textId="77777777" w:rsidR="00D53652" w:rsidRPr="00BE6010" w:rsidRDefault="00D53652" w:rsidP="00E67091">
            <w:pPr>
              <w:pStyle w:val="TableVerticalText"/>
              <w:widowControl w:val="0"/>
              <w:spacing w:before="120"/>
              <w:rPr>
                <w:rFonts w:ascii="Tahoma" w:hAnsi="Tahoma" w:cs="Tahoma"/>
              </w:rPr>
            </w:pPr>
            <w:r w:rsidRPr="00BE6010">
              <w:rPr>
                <w:rFonts w:ascii="Tahoma" w:hAnsi="Tahoma" w:cs="Tahoma"/>
              </w:rPr>
              <w:t>EES/OVS -ES</w:t>
            </w:r>
          </w:p>
        </w:tc>
        <w:tc>
          <w:tcPr>
            <w:tcW w:w="514" w:type="dxa"/>
            <w:vMerge w:val="restart"/>
            <w:textDirection w:val="btLr"/>
            <w:vAlign w:val="center"/>
          </w:tcPr>
          <w:p w14:paraId="4904D8A9" w14:textId="77777777" w:rsidR="00D53652" w:rsidRPr="00BE6010" w:rsidRDefault="00D53652" w:rsidP="00456002">
            <w:pPr>
              <w:pStyle w:val="TableVerticalText"/>
              <w:widowControl w:val="0"/>
              <w:rPr>
                <w:rFonts w:ascii="Tahoma" w:hAnsi="Tahoma" w:cs="Tahoma"/>
              </w:rPr>
            </w:pPr>
            <w:r w:rsidRPr="00BE6010">
              <w:rPr>
                <w:rFonts w:ascii="Tahoma" w:hAnsi="Tahoma" w:cs="Tahoma"/>
              </w:rPr>
              <w:t>Open Minimum</w:t>
            </w:r>
          </w:p>
        </w:tc>
        <w:tc>
          <w:tcPr>
            <w:tcW w:w="388" w:type="dxa"/>
            <w:vMerge w:val="restart"/>
            <w:textDirection w:val="btLr"/>
            <w:vAlign w:val="center"/>
          </w:tcPr>
          <w:p w14:paraId="59F89892" w14:textId="77777777" w:rsidR="00D53652" w:rsidRPr="00BE6010" w:rsidRDefault="00D53652" w:rsidP="00914B25">
            <w:pPr>
              <w:pStyle w:val="TableVerticalText"/>
              <w:widowControl w:val="0"/>
              <w:rPr>
                <w:rFonts w:ascii="Tahoma" w:hAnsi="Tahoma" w:cs="Tahoma"/>
              </w:rPr>
            </w:pPr>
            <w:r w:rsidRPr="00BE6010">
              <w:rPr>
                <w:rFonts w:ascii="Tahoma" w:hAnsi="Tahoma" w:cs="Tahoma"/>
              </w:rPr>
              <w:t>SCE</w:t>
            </w:r>
          </w:p>
        </w:tc>
      </w:tr>
      <w:tr w:rsidR="00D53652" w:rsidRPr="00BE6010" w14:paraId="1F12E1AF" w14:textId="77777777" w:rsidTr="00003078">
        <w:trPr>
          <w:cantSplit/>
          <w:trHeight w:val="271"/>
          <w:tblHeader/>
        </w:trPr>
        <w:tc>
          <w:tcPr>
            <w:tcW w:w="2371" w:type="dxa"/>
            <w:vMerge w:val="restart"/>
            <w:tcBorders>
              <w:top w:val="nil"/>
              <w:left w:val="nil"/>
            </w:tcBorders>
          </w:tcPr>
          <w:p w14:paraId="3353AD76" w14:textId="77777777" w:rsidR="00D53652" w:rsidRPr="00BE6010" w:rsidRDefault="00D53652">
            <w:pPr>
              <w:widowControl w:val="0"/>
              <w:rPr>
                <w:rFonts w:cs="Tahoma"/>
                <w:b/>
              </w:rPr>
            </w:pPr>
          </w:p>
        </w:tc>
        <w:tc>
          <w:tcPr>
            <w:tcW w:w="429" w:type="dxa"/>
            <w:vMerge w:val="restart"/>
            <w:tcBorders>
              <w:top w:val="nil"/>
            </w:tcBorders>
          </w:tcPr>
          <w:p w14:paraId="2C326382" w14:textId="77777777" w:rsidR="00D53652" w:rsidRPr="00BE6010" w:rsidRDefault="00D53652">
            <w:pPr>
              <w:keepNext/>
              <w:widowControl w:val="0"/>
              <w:spacing w:before="200" w:after="120"/>
              <w:jc w:val="center"/>
              <w:outlineLvl w:val="0"/>
              <w:rPr>
                <w:rFonts w:cs="Tahoma"/>
                <w:b/>
                <w:color w:val="0000FF"/>
                <w:sz w:val="10"/>
              </w:rPr>
            </w:pPr>
            <w:r w:rsidRPr="00BE6010">
              <w:rPr>
                <w:rFonts w:cs="Tahoma"/>
                <w:b/>
                <w:color w:val="0000FF"/>
                <w:sz w:val="10"/>
              </w:rPr>
              <w:t>(Ctrl + Clic)</w:t>
            </w:r>
          </w:p>
        </w:tc>
        <w:tc>
          <w:tcPr>
            <w:tcW w:w="429" w:type="dxa"/>
            <w:vMerge/>
          </w:tcPr>
          <w:p w14:paraId="24202B53" w14:textId="77777777" w:rsidR="00D53652" w:rsidRPr="00BE6010" w:rsidRDefault="00D53652">
            <w:pPr>
              <w:widowControl w:val="0"/>
              <w:rPr>
                <w:rFonts w:cs="Tahoma"/>
              </w:rPr>
            </w:pPr>
          </w:p>
        </w:tc>
        <w:tc>
          <w:tcPr>
            <w:tcW w:w="429" w:type="dxa"/>
            <w:vMerge/>
            <w:tcBorders>
              <w:right w:val="single" w:sz="18" w:space="0" w:color="auto"/>
            </w:tcBorders>
          </w:tcPr>
          <w:p w14:paraId="012AD25E" w14:textId="77777777" w:rsidR="00D53652" w:rsidRPr="00BE6010" w:rsidRDefault="00D53652">
            <w:pPr>
              <w:widowControl w:val="0"/>
              <w:rPr>
                <w:rFonts w:cs="Tahoma"/>
              </w:rPr>
            </w:pPr>
          </w:p>
        </w:tc>
        <w:tc>
          <w:tcPr>
            <w:tcW w:w="429" w:type="dxa"/>
            <w:vMerge w:val="restart"/>
            <w:tcBorders>
              <w:left w:val="single" w:sz="18" w:space="0" w:color="auto"/>
            </w:tcBorders>
            <w:vAlign w:val="center"/>
          </w:tcPr>
          <w:p w14:paraId="62D51100" w14:textId="77777777" w:rsidR="00D53652" w:rsidRPr="00BE6010" w:rsidRDefault="00D53652">
            <w:pPr>
              <w:pStyle w:val="TableHeadingsRed"/>
              <w:widowControl w:val="0"/>
              <w:rPr>
                <w:rFonts w:ascii="Tahoma" w:hAnsi="Tahoma" w:cs="Tahoma"/>
              </w:rPr>
            </w:pPr>
            <w:r w:rsidRPr="00BE6010">
              <w:rPr>
                <w:rFonts w:ascii="Tahoma" w:hAnsi="Tahoma" w:cs="Tahoma"/>
              </w:rPr>
              <w:t>L</w:t>
            </w:r>
          </w:p>
        </w:tc>
        <w:tc>
          <w:tcPr>
            <w:tcW w:w="1287" w:type="dxa"/>
            <w:gridSpan w:val="3"/>
            <w:vAlign w:val="center"/>
          </w:tcPr>
          <w:p w14:paraId="22FA1754" w14:textId="77777777" w:rsidR="00D53652" w:rsidRPr="00BE6010" w:rsidRDefault="00D53652">
            <w:pPr>
              <w:pStyle w:val="TableHeadingsGreen"/>
              <w:widowControl w:val="0"/>
              <w:rPr>
                <w:rFonts w:ascii="Tahoma" w:hAnsi="Tahoma" w:cs="Tahoma"/>
              </w:rPr>
            </w:pPr>
            <w:r w:rsidRPr="00BE6010">
              <w:rPr>
                <w:rFonts w:ascii="Tahoma" w:hAnsi="Tahoma" w:cs="Tahoma"/>
              </w:rPr>
              <w:t>L&amp;SA</w:t>
            </w:r>
          </w:p>
        </w:tc>
        <w:tc>
          <w:tcPr>
            <w:tcW w:w="1287" w:type="dxa"/>
            <w:gridSpan w:val="3"/>
            <w:tcBorders>
              <w:right w:val="single" w:sz="18" w:space="0" w:color="auto"/>
            </w:tcBorders>
            <w:vAlign w:val="center"/>
          </w:tcPr>
          <w:p w14:paraId="6F5DA6C9" w14:textId="77777777" w:rsidR="00D53652" w:rsidRPr="00BE6010" w:rsidRDefault="00D53652">
            <w:pPr>
              <w:pStyle w:val="TableHeadingsBlue"/>
              <w:widowControl w:val="0"/>
              <w:rPr>
                <w:rFonts w:ascii="Tahoma" w:hAnsi="Tahoma" w:cs="Tahoma"/>
              </w:rPr>
            </w:pPr>
            <w:r w:rsidRPr="00BE6010">
              <w:rPr>
                <w:rFonts w:ascii="Tahoma" w:hAnsi="Tahoma" w:cs="Tahoma"/>
              </w:rPr>
              <w:t>SA</w:t>
            </w:r>
          </w:p>
        </w:tc>
        <w:tc>
          <w:tcPr>
            <w:tcW w:w="429" w:type="dxa"/>
            <w:vMerge w:val="restart"/>
            <w:tcBorders>
              <w:left w:val="single" w:sz="18" w:space="0" w:color="auto"/>
            </w:tcBorders>
            <w:vAlign w:val="center"/>
          </w:tcPr>
          <w:p w14:paraId="76D472D7" w14:textId="77777777" w:rsidR="00D53652" w:rsidRPr="00BE6010" w:rsidRDefault="00D53652">
            <w:pPr>
              <w:pStyle w:val="TableHeadingsRed"/>
              <w:widowControl w:val="0"/>
              <w:rPr>
                <w:rFonts w:ascii="Tahoma" w:hAnsi="Tahoma" w:cs="Tahoma"/>
              </w:rPr>
            </w:pPr>
            <w:r w:rsidRPr="00BE6010">
              <w:rPr>
                <w:rFonts w:ascii="Tahoma" w:hAnsi="Tahoma" w:cs="Tahoma"/>
              </w:rPr>
              <w:t>L</w:t>
            </w:r>
          </w:p>
        </w:tc>
        <w:tc>
          <w:tcPr>
            <w:tcW w:w="429" w:type="dxa"/>
            <w:vAlign w:val="center"/>
          </w:tcPr>
          <w:p w14:paraId="4F468BD4" w14:textId="77777777" w:rsidR="00D53652" w:rsidRPr="00BE6010" w:rsidRDefault="00D53652">
            <w:pPr>
              <w:pStyle w:val="TableHeadingsGreen"/>
              <w:widowControl w:val="0"/>
              <w:rPr>
                <w:rFonts w:ascii="Tahoma" w:hAnsi="Tahoma" w:cs="Tahoma"/>
              </w:rPr>
            </w:pPr>
            <w:r w:rsidRPr="00BE6010">
              <w:rPr>
                <w:rFonts w:ascii="Tahoma" w:hAnsi="Tahoma" w:cs="Tahoma"/>
              </w:rPr>
              <w:t>L&amp;SA</w:t>
            </w:r>
          </w:p>
        </w:tc>
        <w:tc>
          <w:tcPr>
            <w:tcW w:w="429" w:type="dxa"/>
            <w:vMerge w:val="restart"/>
            <w:tcBorders>
              <w:right w:val="single" w:sz="18" w:space="0" w:color="auto"/>
            </w:tcBorders>
            <w:vAlign w:val="center"/>
          </w:tcPr>
          <w:p w14:paraId="606F293E" w14:textId="77777777" w:rsidR="00D53652" w:rsidRPr="00BE6010" w:rsidRDefault="00D53652">
            <w:pPr>
              <w:pStyle w:val="TableHeadingsBlue"/>
              <w:widowControl w:val="0"/>
              <w:rPr>
                <w:rFonts w:ascii="Tahoma" w:hAnsi="Tahoma" w:cs="Tahoma"/>
              </w:rPr>
            </w:pPr>
            <w:r w:rsidRPr="00BE6010">
              <w:rPr>
                <w:rFonts w:ascii="Tahoma" w:hAnsi="Tahoma" w:cs="Tahoma"/>
              </w:rPr>
              <w:t>SA</w:t>
            </w:r>
          </w:p>
        </w:tc>
        <w:tc>
          <w:tcPr>
            <w:tcW w:w="429" w:type="dxa"/>
            <w:vMerge/>
            <w:tcBorders>
              <w:left w:val="single" w:sz="18" w:space="0" w:color="auto"/>
            </w:tcBorders>
          </w:tcPr>
          <w:p w14:paraId="238E1893" w14:textId="77777777" w:rsidR="00D53652" w:rsidRPr="00BE6010" w:rsidRDefault="00D53652" w:rsidP="00097B90">
            <w:pPr>
              <w:widowControl w:val="0"/>
              <w:rPr>
                <w:rFonts w:cs="Tahoma"/>
              </w:rPr>
            </w:pPr>
          </w:p>
        </w:tc>
        <w:tc>
          <w:tcPr>
            <w:tcW w:w="429" w:type="dxa"/>
            <w:vMerge/>
            <w:tcBorders>
              <w:right w:val="single" w:sz="18" w:space="0" w:color="auto"/>
            </w:tcBorders>
          </w:tcPr>
          <w:p w14:paraId="1D518C35" w14:textId="77777777" w:rsidR="00D53652" w:rsidRPr="00BE6010" w:rsidRDefault="00D53652">
            <w:pPr>
              <w:widowControl w:val="0"/>
              <w:rPr>
                <w:rFonts w:cs="Tahoma"/>
              </w:rPr>
            </w:pPr>
          </w:p>
        </w:tc>
        <w:tc>
          <w:tcPr>
            <w:tcW w:w="429" w:type="dxa"/>
            <w:vMerge/>
            <w:tcBorders>
              <w:left w:val="single" w:sz="18" w:space="0" w:color="auto"/>
              <w:right w:val="single" w:sz="18" w:space="0" w:color="auto"/>
            </w:tcBorders>
          </w:tcPr>
          <w:p w14:paraId="5C7C87B2" w14:textId="77777777" w:rsidR="00D53652" w:rsidRPr="00BE6010" w:rsidRDefault="00D53652">
            <w:pPr>
              <w:widowControl w:val="0"/>
              <w:rPr>
                <w:rFonts w:cs="Tahoma"/>
              </w:rPr>
            </w:pPr>
          </w:p>
        </w:tc>
        <w:tc>
          <w:tcPr>
            <w:tcW w:w="514" w:type="dxa"/>
            <w:vMerge/>
          </w:tcPr>
          <w:p w14:paraId="306EAB94" w14:textId="77777777" w:rsidR="00D53652" w:rsidRPr="00BE6010" w:rsidRDefault="00D53652">
            <w:pPr>
              <w:widowControl w:val="0"/>
              <w:rPr>
                <w:rFonts w:cs="Tahoma"/>
              </w:rPr>
            </w:pPr>
          </w:p>
        </w:tc>
        <w:tc>
          <w:tcPr>
            <w:tcW w:w="514" w:type="dxa"/>
            <w:vMerge/>
          </w:tcPr>
          <w:p w14:paraId="20B92688" w14:textId="77777777" w:rsidR="00D53652" w:rsidRPr="00BE6010" w:rsidRDefault="00D53652">
            <w:pPr>
              <w:widowControl w:val="0"/>
              <w:rPr>
                <w:rFonts w:cs="Tahoma"/>
              </w:rPr>
            </w:pPr>
          </w:p>
        </w:tc>
        <w:tc>
          <w:tcPr>
            <w:tcW w:w="388" w:type="dxa"/>
            <w:vMerge/>
          </w:tcPr>
          <w:p w14:paraId="7A07FA1B" w14:textId="77777777" w:rsidR="00D53652" w:rsidRPr="00BE6010" w:rsidRDefault="00D53652">
            <w:pPr>
              <w:widowControl w:val="0"/>
              <w:rPr>
                <w:rFonts w:cs="Tahoma"/>
              </w:rPr>
            </w:pPr>
          </w:p>
        </w:tc>
      </w:tr>
      <w:tr w:rsidR="00D53652" w:rsidRPr="00BE6010" w14:paraId="10DA151F" w14:textId="77777777" w:rsidTr="00003078">
        <w:trPr>
          <w:cantSplit/>
          <w:trHeight w:val="262"/>
          <w:tblHeader/>
        </w:trPr>
        <w:tc>
          <w:tcPr>
            <w:tcW w:w="2371" w:type="dxa"/>
            <w:vMerge/>
            <w:tcBorders>
              <w:top w:val="single" w:sz="4" w:space="0" w:color="auto"/>
              <w:left w:val="nil"/>
              <w:bottom w:val="single" w:sz="4" w:space="0" w:color="auto"/>
            </w:tcBorders>
          </w:tcPr>
          <w:p w14:paraId="3268C46D" w14:textId="77777777" w:rsidR="00D53652" w:rsidRPr="00BE6010" w:rsidRDefault="00D53652">
            <w:pPr>
              <w:widowControl w:val="0"/>
              <w:rPr>
                <w:rFonts w:cs="Tahoma"/>
              </w:rPr>
            </w:pPr>
          </w:p>
        </w:tc>
        <w:tc>
          <w:tcPr>
            <w:tcW w:w="429" w:type="dxa"/>
            <w:vMerge/>
            <w:tcBorders>
              <w:bottom w:val="single" w:sz="4" w:space="0" w:color="auto"/>
            </w:tcBorders>
          </w:tcPr>
          <w:p w14:paraId="784458DE" w14:textId="77777777" w:rsidR="00D53652" w:rsidRPr="00BE6010" w:rsidRDefault="00D53652">
            <w:pPr>
              <w:keepNext/>
              <w:widowControl w:val="0"/>
              <w:spacing w:before="200" w:after="120"/>
              <w:outlineLvl w:val="0"/>
              <w:rPr>
                <w:rFonts w:cs="Tahoma"/>
                <w:b/>
              </w:rPr>
            </w:pPr>
          </w:p>
        </w:tc>
        <w:tc>
          <w:tcPr>
            <w:tcW w:w="429" w:type="dxa"/>
            <w:vMerge/>
            <w:tcBorders>
              <w:bottom w:val="single" w:sz="4" w:space="0" w:color="auto"/>
            </w:tcBorders>
          </w:tcPr>
          <w:p w14:paraId="71124397" w14:textId="77777777" w:rsidR="00D53652" w:rsidRPr="00BE6010" w:rsidRDefault="00D53652">
            <w:pPr>
              <w:widowControl w:val="0"/>
              <w:rPr>
                <w:rFonts w:cs="Tahoma"/>
              </w:rPr>
            </w:pPr>
          </w:p>
        </w:tc>
        <w:tc>
          <w:tcPr>
            <w:tcW w:w="429" w:type="dxa"/>
            <w:vMerge/>
            <w:tcBorders>
              <w:bottom w:val="single" w:sz="4" w:space="0" w:color="auto"/>
              <w:right w:val="single" w:sz="18" w:space="0" w:color="auto"/>
            </w:tcBorders>
          </w:tcPr>
          <w:p w14:paraId="64B7FD4D" w14:textId="77777777" w:rsidR="00D53652" w:rsidRPr="00BE6010" w:rsidRDefault="00D53652">
            <w:pPr>
              <w:widowControl w:val="0"/>
              <w:rPr>
                <w:rFonts w:cs="Tahoma"/>
              </w:rPr>
            </w:pPr>
          </w:p>
        </w:tc>
        <w:tc>
          <w:tcPr>
            <w:tcW w:w="429" w:type="dxa"/>
            <w:vMerge/>
            <w:tcBorders>
              <w:left w:val="single" w:sz="18" w:space="0" w:color="auto"/>
              <w:bottom w:val="single" w:sz="4" w:space="0" w:color="auto"/>
            </w:tcBorders>
            <w:vAlign w:val="center"/>
          </w:tcPr>
          <w:p w14:paraId="017D6026" w14:textId="77777777" w:rsidR="00D53652" w:rsidRPr="00BE6010" w:rsidRDefault="00D53652">
            <w:pPr>
              <w:widowControl w:val="0"/>
              <w:jc w:val="center"/>
              <w:rPr>
                <w:rFonts w:cs="Tahoma"/>
              </w:rPr>
            </w:pPr>
          </w:p>
        </w:tc>
        <w:tc>
          <w:tcPr>
            <w:tcW w:w="429" w:type="dxa"/>
            <w:tcBorders>
              <w:bottom w:val="single" w:sz="4" w:space="0" w:color="auto"/>
            </w:tcBorders>
            <w:vAlign w:val="center"/>
          </w:tcPr>
          <w:p w14:paraId="41DE37DE" w14:textId="77777777" w:rsidR="00D53652" w:rsidRPr="00BE6010" w:rsidRDefault="00D53652">
            <w:pPr>
              <w:pStyle w:val="TableHeadingsGreen"/>
              <w:widowControl w:val="0"/>
              <w:rPr>
                <w:rFonts w:ascii="Tahoma" w:hAnsi="Tahoma" w:cs="Tahoma"/>
              </w:rPr>
            </w:pPr>
            <w:r w:rsidRPr="00BE6010">
              <w:rPr>
                <w:rFonts w:ascii="Tahoma" w:hAnsi="Tahoma" w:cs="Tahoma"/>
              </w:rPr>
              <w:t>3 años</w:t>
            </w:r>
          </w:p>
        </w:tc>
        <w:tc>
          <w:tcPr>
            <w:tcW w:w="429" w:type="dxa"/>
            <w:tcBorders>
              <w:bottom w:val="single" w:sz="4" w:space="0" w:color="auto"/>
            </w:tcBorders>
            <w:vAlign w:val="center"/>
          </w:tcPr>
          <w:p w14:paraId="051223FC" w14:textId="77777777" w:rsidR="00D53652" w:rsidRPr="00BE6010" w:rsidRDefault="00D53652">
            <w:pPr>
              <w:pStyle w:val="TableHeadingsGreen"/>
              <w:widowControl w:val="0"/>
              <w:rPr>
                <w:rFonts w:ascii="Tahoma" w:hAnsi="Tahoma" w:cs="Tahoma"/>
              </w:rPr>
            </w:pPr>
            <w:r w:rsidRPr="00BE6010">
              <w:rPr>
                <w:rFonts w:ascii="Tahoma" w:hAnsi="Tahoma" w:cs="Tahoma"/>
              </w:rPr>
              <w:t>2 años</w:t>
            </w:r>
          </w:p>
        </w:tc>
        <w:tc>
          <w:tcPr>
            <w:tcW w:w="429" w:type="dxa"/>
            <w:tcBorders>
              <w:bottom w:val="single" w:sz="4" w:space="0" w:color="auto"/>
            </w:tcBorders>
            <w:vAlign w:val="center"/>
          </w:tcPr>
          <w:p w14:paraId="23FB1B71" w14:textId="77777777" w:rsidR="00D53652" w:rsidRPr="00BE6010" w:rsidRDefault="00D53652">
            <w:pPr>
              <w:pStyle w:val="TableHeadingsGreen"/>
              <w:widowControl w:val="0"/>
              <w:rPr>
                <w:rFonts w:ascii="Tahoma" w:hAnsi="Tahoma" w:cs="Tahoma"/>
              </w:rPr>
            </w:pPr>
            <w:r w:rsidRPr="00BE6010">
              <w:rPr>
                <w:rFonts w:ascii="Tahoma" w:hAnsi="Tahoma" w:cs="Tahoma"/>
              </w:rPr>
              <w:t>1 año</w:t>
            </w:r>
          </w:p>
        </w:tc>
        <w:tc>
          <w:tcPr>
            <w:tcW w:w="429" w:type="dxa"/>
            <w:tcBorders>
              <w:bottom w:val="single" w:sz="4" w:space="0" w:color="auto"/>
            </w:tcBorders>
            <w:vAlign w:val="center"/>
          </w:tcPr>
          <w:p w14:paraId="73588DEC" w14:textId="77777777" w:rsidR="00D53652" w:rsidRPr="00BE6010" w:rsidRDefault="00D53652">
            <w:pPr>
              <w:pStyle w:val="TableHeadingsBlue"/>
              <w:widowControl w:val="0"/>
              <w:rPr>
                <w:rFonts w:ascii="Tahoma" w:hAnsi="Tahoma" w:cs="Tahoma"/>
              </w:rPr>
            </w:pPr>
            <w:r w:rsidRPr="00BE6010">
              <w:rPr>
                <w:rFonts w:ascii="Tahoma" w:hAnsi="Tahoma" w:cs="Tahoma"/>
              </w:rPr>
              <w:t>3 años</w:t>
            </w:r>
          </w:p>
        </w:tc>
        <w:tc>
          <w:tcPr>
            <w:tcW w:w="429" w:type="dxa"/>
            <w:tcBorders>
              <w:bottom w:val="single" w:sz="4" w:space="0" w:color="auto"/>
            </w:tcBorders>
            <w:vAlign w:val="center"/>
          </w:tcPr>
          <w:p w14:paraId="274988B4" w14:textId="77777777" w:rsidR="00D53652" w:rsidRPr="00BE6010" w:rsidRDefault="00D53652">
            <w:pPr>
              <w:pStyle w:val="TableHeadingsBlue"/>
              <w:widowControl w:val="0"/>
              <w:rPr>
                <w:rFonts w:ascii="Tahoma" w:hAnsi="Tahoma" w:cs="Tahoma"/>
              </w:rPr>
            </w:pPr>
            <w:r w:rsidRPr="00BE6010">
              <w:rPr>
                <w:rFonts w:ascii="Tahoma" w:hAnsi="Tahoma" w:cs="Tahoma"/>
              </w:rPr>
              <w:t>2 años</w:t>
            </w:r>
          </w:p>
        </w:tc>
        <w:tc>
          <w:tcPr>
            <w:tcW w:w="429" w:type="dxa"/>
            <w:tcBorders>
              <w:bottom w:val="single" w:sz="4" w:space="0" w:color="auto"/>
              <w:right w:val="single" w:sz="18" w:space="0" w:color="auto"/>
            </w:tcBorders>
            <w:vAlign w:val="center"/>
          </w:tcPr>
          <w:p w14:paraId="4B0E1F81" w14:textId="77777777" w:rsidR="00D53652" w:rsidRPr="00BE6010" w:rsidRDefault="00D53652">
            <w:pPr>
              <w:pStyle w:val="TableHeadingsBlue"/>
              <w:widowControl w:val="0"/>
              <w:rPr>
                <w:rFonts w:ascii="Tahoma" w:hAnsi="Tahoma" w:cs="Tahoma"/>
              </w:rPr>
            </w:pPr>
            <w:r w:rsidRPr="00BE6010">
              <w:rPr>
                <w:rFonts w:ascii="Tahoma" w:hAnsi="Tahoma" w:cs="Tahoma"/>
              </w:rPr>
              <w:t>1 año</w:t>
            </w:r>
          </w:p>
        </w:tc>
        <w:tc>
          <w:tcPr>
            <w:tcW w:w="429" w:type="dxa"/>
            <w:vMerge/>
            <w:tcBorders>
              <w:left w:val="single" w:sz="18" w:space="0" w:color="auto"/>
              <w:bottom w:val="single" w:sz="4" w:space="0" w:color="auto"/>
            </w:tcBorders>
            <w:vAlign w:val="center"/>
          </w:tcPr>
          <w:p w14:paraId="77DB87F4" w14:textId="77777777" w:rsidR="00D53652" w:rsidRPr="00BE6010" w:rsidRDefault="00D53652">
            <w:pPr>
              <w:widowControl w:val="0"/>
              <w:jc w:val="center"/>
              <w:rPr>
                <w:rFonts w:cs="Tahoma"/>
              </w:rPr>
            </w:pPr>
          </w:p>
        </w:tc>
        <w:tc>
          <w:tcPr>
            <w:tcW w:w="429" w:type="dxa"/>
            <w:tcBorders>
              <w:bottom w:val="single" w:sz="4" w:space="0" w:color="auto"/>
            </w:tcBorders>
            <w:vAlign w:val="center"/>
          </w:tcPr>
          <w:p w14:paraId="3BFB91A7" w14:textId="77777777" w:rsidR="00D53652" w:rsidRPr="00BE6010" w:rsidRDefault="00D53652">
            <w:pPr>
              <w:pStyle w:val="TableHeadingsGreen"/>
              <w:widowControl w:val="0"/>
              <w:rPr>
                <w:rFonts w:ascii="Tahoma" w:hAnsi="Tahoma" w:cs="Tahoma"/>
              </w:rPr>
            </w:pPr>
            <w:r w:rsidRPr="00BE6010">
              <w:rPr>
                <w:rFonts w:ascii="Tahoma" w:hAnsi="Tahoma" w:cs="Tahoma"/>
              </w:rPr>
              <w:t>P</w:t>
            </w:r>
          </w:p>
        </w:tc>
        <w:tc>
          <w:tcPr>
            <w:tcW w:w="429" w:type="dxa"/>
            <w:vMerge/>
            <w:tcBorders>
              <w:bottom w:val="single" w:sz="4" w:space="0" w:color="auto"/>
              <w:right w:val="single" w:sz="18" w:space="0" w:color="auto"/>
            </w:tcBorders>
          </w:tcPr>
          <w:p w14:paraId="3D0F90CE" w14:textId="77777777" w:rsidR="00D53652" w:rsidRPr="00BE6010" w:rsidRDefault="00D53652">
            <w:pPr>
              <w:widowControl w:val="0"/>
              <w:rPr>
                <w:rFonts w:cs="Tahoma"/>
              </w:rPr>
            </w:pPr>
          </w:p>
        </w:tc>
        <w:tc>
          <w:tcPr>
            <w:tcW w:w="429" w:type="dxa"/>
            <w:vMerge/>
            <w:tcBorders>
              <w:left w:val="single" w:sz="18" w:space="0" w:color="auto"/>
              <w:bottom w:val="single" w:sz="4" w:space="0" w:color="auto"/>
            </w:tcBorders>
          </w:tcPr>
          <w:p w14:paraId="19330036" w14:textId="77777777" w:rsidR="00D53652" w:rsidRPr="00BE6010" w:rsidRDefault="00D53652">
            <w:pPr>
              <w:widowControl w:val="0"/>
              <w:rPr>
                <w:rFonts w:cs="Tahoma"/>
              </w:rPr>
            </w:pPr>
          </w:p>
        </w:tc>
        <w:tc>
          <w:tcPr>
            <w:tcW w:w="429" w:type="dxa"/>
            <w:vMerge/>
            <w:tcBorders>
              <w:bottom w:val="single" w:sz="4" w:space="0" w:color="auto"/>
              <w:right w:val="single" w:sz="18" w:space="0" w:color="auto"/>
            </w:tcBorders>
          </w:tcPr>
          <w:p w14:paraId="549BD522" w14:textId="77777777" w:rsidR="00D53652" w:rsidRPr="00BE6010" w:rsidRDefault="00D53652">
            <w:pPr>
              <w:widowControl w:val="0"/>
              <w:rPr>
                <w:rFonts w:cs="Tahoma"/>
              </w:rPr>
            </w:pPr>
          </w:p>
        </w:tc>
        <w:tc>
          <w:tcPr>
            <w:tcW w:w="429" w:type="dxa"/>
            <w:vMerge/>
            <w:tcBorders>
              <w:left w:val="single" w:sz="18" w:space="0" w:color="auto"/>
              <w:bottom w:val="single" w:sz="4" w:space="0" w:color="auto"/>
              <w:right w:val="single" w:sz="18" w:space="0" w:color="auto"/>
            </w:tcBorders>
          </w:tcPr>
          <w:p w14:paraId="794C580F" w14:textId="77777777" w:rsidR="00D53652" w:rsidRPr="00BE6010" w:rsidRDefault="00D53652">
            <w:pPr>
              <w:widowControl w:val="0"/>
              <w:rPr>
                <w:rFonts w:cs="Tahoma"/>
              </w:rPr>
            </w:pPr>
          </w:p>
        </w:tc>
        <w:tc>
          <w:tcPr>
            <w:tcW w:w="514" w:type="dxa"/>
            <w:vMerge/>
            <w:tcBorders>
              <w:bottom w:val="single" w:sz="4" w:space="0" w:color="auto"/>
            </w:tcBorders>
          </w:tcPr>
          <w:p w14:paraId="00DB2812" w14:textId="77777777" w:rsidR="00D53652" w:rsidRPr="00BE6010" w:rsidRDefault="00D53652">
            <w:pPr>
              <w:widowControl w:val="0"/>
              <w:rPr>
                <w:rFonts w:cs="Tahoma"/>
              </w:rPr>
            </w:pPr>
          </w:p>
        </w:tc>
        <w:tc>
          <w:tcPr>
            <w:tcW w:w="514" w:type="dxa"/>
            <w:vMerge/>
            <w:tcBorders>
              <w:bottom w:val="single" w:sz="4" w:space="0" w:color="auto"/>
            </w:tcBorders>
          </w:tcPr>
          <w:p w14:paraId="729CEE50" w14:textId="77777777" w:rsidR="00D53652" w:rsidRPr="00BE6010" w:rsidRDefault="00D53652">
            <w:pPr>
              <w:widowControl w:val="0"/>
              <w:rPr>
                <w:rFonts w:cs="Tahoma"/>
              </w:rPr>
            </w:pPr>
          </w:p>
        </w:tc>
        <w:tc>
          <w:tcPr>
            <w:tcW w:w="388" w:type="dxa"/>
            <w:vMerge/>
            <w:tcBorders>
              <w:bottom w:val="single" w:sz="4" w:space="0" w:color="auto"/>
            </w:tcBorders>
          </w:tcPr>
          <w:p w14:paraId="096F609D" w14:textId="77777777" w:rsidR="00D53652" w:rsidRPr="00BE6010" w:rsidRDefault="00D53652">
            <w:pPr>
              <w:widowControl w:val="0"/>
              <w:rPr>
                <w:rFonts w:cs="Tahoma"/>
              </w:rPr>
            </w:pPr>
          </w:p>
        </w:tc>
      </w:tr>
      <w:tr w:rsidR="00671EA9" w:rsidRPr="00BE6010" w14:paraId="16F2717D" w14:textId="77777777" w:rsidTr="00003078">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1968EE93" w14:textId="77777777" w:rsidR="00913A0A" w:rsidRPr="00BE6010" w:rsidRDefault="00913A0A" w:rsidP="00C642DD">
            <w:pPr>
              <w:pStyle w:val="ProductNames"/>
              <w:spacing w:beforeLines="20" w:before="48" w:afterLines="20" w:after="48"/>
              <w:rPr>
                <w:rFonts w:ascii="Tahoma" w:hAnsi="Tahoma" w:cs="Tahoma"/>
                <w:sz w:val="14"/>
              </w:rPr>
            </w:pPr>
            <w:bookmarkStart w:id="16" w:name="_Toc336337843"/>
            <w:bookmarkStart w:id="17" w:name="_Toc371854390"/>
            <w:r w:rsidRPr="00BE6010">
              <w:rPr>
                <w:rFonts w:ascii="Tahoma" w:hAnsi="Tahoma" w:cs="Tahoma"/>
                <w:sz w:val="14"/>
              </w:rPr>
              <w:t xml:space="preserve">Access </w:t>
            </w:r>
            <w:bookmarkEnd w:id="16"/>
            <w:r w:rsidRPr="00BE6010">
              <w:rPr>
                <w:rFonts w:ascii="Tahoma" w:hAnsi="Tahoma" w:cs="Tahoma"/>
                <w:sz w:val="14"/>
              </w:rPr>
              <w:t>2013</w:t>
            </w:r>
            <w:bookmarkEnd w:id="17"/>
          </w:p>
        </w:tc>
        <w:tc>
          <w:tcPr>
            <w:tcW w:w="429" w:type="dxa"/>
            <w:tcBorders>
              <w:bottom w:val="single" w:sz="3" w:space="0" w:color="auto"/>
            </w:tcBorders>
            <w:shd w:val="clear" w:color="auto" w:fill="FABF8F"/>
            <w:vAlign w:val="center"/>
          </w:tcPr>
          <w:p w14:paraId="69954C99" w14:textId="77777777" w:rsidR="00913A0A" w:rsidRPr="00BE6010" w:rsidRDefault="00913A0A">
            <w:pPr>
              <w:pStyle w:val="TableText"/>
              <w:widowControl w:val="0"/>
              <w:rPr>
                <w:rStyle w:val="EndnoteReference"/>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1FA88990" w14:textId="77777777" w:rsidR="00913A0A" w:rsidRPr="00BE6010" w:rsidRDefault="00913A0A" w:rsidP="004000C7">
            <w:pPr>
              <w:pStyle w:val="TableText"/>
              <w:widowControl w:val="0"/>
              <w:rPr>
                <w:rFonts w:ascii="Tahoma" w:hAnsi="Tahoma" w:cs="Tahoma"/>
                <w:color w:val="000000"/>
                <w:sz w:val="13"/>
              </w:rPr>
            </w:pPr>
            <w:r w:rsidRPr="00BE6010">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1FB21615" w14:textId="77777777" w:rsidR="00913A0A" w:rsidRPr="00BE6010" w:rsidRDefault="00913A0A" w:rsidP="004B3534">
            <w:pPr>
              <w:pStyle w:val="TableText"/>
              <w:widowControl w:val="0"/>
              <w:rPr>
                <w:rFonts w:ascii="Tahoma" w:hAnsi="Tahoma" w:cs="Tahoma"/>
                <w:color w:val="000000"/>
                <w:sz w:val="13"/>
              </w:rPr>
            </w:pPr>
            <w:r w:rsidRPr="00BE6010">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0E05E306"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3" w:space="0" w:color="auto"/>
            </w:tcBorders>
            <w:shd w:val="clear" w:color="auto" w:fill="FABF8F"/>
            <w:vAlign w:val="center"/>
          </w:tcPr>
          <w:p w14:paraId="12E303EC"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3" w:space="0" w:color="auto"/>
            </w:tcBorders>
            <w:shd w:val="clear" w:color="auto" w:fill="FABF8F"/>
            <w:vAlign w:val="center"/>
          </w:tcPr>
          <w:p w14:paraId="2A1A24B1"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3" w:space="0" w:color="auto"/>
            </w:tcBorders>
            <w:shd w:val="clear" w:color="auto" w:fill="FABF8F"/>
            <w:vAlign w:val="center"/>
          </w:tcPr>
          <w:p w14:paraId="47FE575E"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3" w:space="0" w:color="auto"/>
            </w:tcBorders>
            <w:shd w:val="clear" w:color="auto" w:fill="FABF8F"/>
            <w:vAlign w:val="center"/>
          </w:tcPr>
          <w:p w14:paraId="036A8C6A"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29997B20"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00155272"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4D088E65"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5C4B8E42"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599D7216"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082E965B" w14:textId="77777777" w:rsidR="00913A0A" w:rsidRPr="00BE6010" w:rsidRDefault="00913A0A" w:rsidP="004B3534">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7E4AC4CC" w14:textId="77777777" w:rsidR="00913A0A" w:rsidRPr="00BE6010" w:rsidRDefault="00913A0A" w:rsidP="004B3534">
            <w:pPr>
              <w:pStyle w:val="TableText"/>
              <w:widowControl w:val="0"/>
              <w:rPr>
                <w:rFonts w:ascii="Tahoma"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156CB89A"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P</w:t>
            </w:r>
          </w:p>
        </w:tc>
        <w:tc>
          <w:tcPr>
            <w:tcW w:w="514" w:type="dxa"/>
            <w:tcBorders>
              <w:left w:val="single" w:sz="18" w:space="0" w:color="auto"/>
              <w:bottom w:val="single" w:sz="3" w:space="0" w:color="auto"/>
            </w:tcBorders>
            <w:shd w:val="clear" w:color="auto" w:fill="FABF8F"/>
          </w:tcPr>
          <w:p w14:paraId="06F2B468" w14:textId="77777777" w:rsidR="00913A0A" w:rsidRPr="00BE6010" w:rsidRDefault="00913A0A" w:rsidP="004B3534">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14:paraId="27FF9FB2" w14:textId="77777777" w:rsidR="00913A0A" w:rsidRPr="00BE6010" w:rsidRDefault="00913A0A" w:rsidP="004B3534">
            <w:pPr>
              <w:pStyle w:val="TableText"/>
              <w:widowControl w:val="0"/>
              <w:rPr>
                <w:rFonts w:ascii="Tahoma" w:hAnsi="Tahoma" w:cs="Tahoma"/>
                <w:sz w:val="13"/>
              </w:rPr>
            </w:pPr>
          </w:p>
        </w:tc>
        <w:tc>
          <w:tcPr>
            <w:tcW w:w="388" w:type="dxa"/>
            <w:tcBorders>
              <w:bottom w:val="single" w:sz="3" w:space="0" w:color="auto"/>
            </w:tcBorders>
            <w:shd w:val="clear" w:color="auto" w:fill="FABF8F"/>
          </w:tcPr>
          <w:p w14:paraId="149E460F" w14:textId="77777777" w:rsidR="00913A0A" w:rsidRPr="00BE6010" w:rsidRDefault="00913A0A" w:rsidP="004B3534">
            <w:pPr>
              <w:pStyle w:val="TableText"/>
              <w:widowControl w:val="0"/>
              <w:rPr>
                <w:rFonts w:ascii="Tahoma" w:hAnsi="Tahoma" w:cs="Tahoma"/>
                <w:sz w:val="13"/>
              </w:rPr>
            </w:pPr>
          </w:p>
        </w:tc>
      </w:tr>
      <w:tr w:rsidR="008A0F85" w:rsidRPr="00BE6010" w14:paraId="61CD4A5C" w14:textId="77777777" w:rsidTr="00003078">
        <w:trPr>
          <w:cantSplit/>
          <w:trHeight w:val="287"/>
        </w:trPr>
        <w:tc>
          <w:tcPr>
            <w:tcW w:w="2371" w:type="dxa"/>
            <w:tcBorders>
              <w:bottom w:val="single" w:sz="4" w:space="0" w:color="auto"/>
            </w:tcBorders>
            <w:shd w:val="clear" w:color="auto" w:fill="FFFFFF"/>
            <w:vAlign w:val="center"/>
          </w:tcPr>
          <w:p w14:paraId="6DF87930" w14:textId="77777777" w:rsidR="00913A0A" w:rsidRPr="00BE6010" w:rsidRDefault="00913A0A" w:rsidP="00C642DD">
            <w:pPr>
              <w:pStyle w:val="ProductNames"/>
              <w:spacing w:beforeLines="20" w:before="48" w:afterLines="20" w:after="48"/>
              <w:rPr>
                <w:rFonts w:ascii="Tahoma" w:hAnsi="Tahoma" w:cs="Tahoma"/>
                <w:sz w:val="14"/>
              </w:rPr>
            </w:pPr>
            <w:bookmarkStart w:id="18" w:name="_Toc336337844"/>
            <w:bookmarkStart w:id="19" w:name="_Toc371854391"/>
            <w:r w:rsidRPr="00BE6010">
              <w:rPr>
                <w:rFonts w:ascii="Tahoma" w:hAnsi="Tahoma" w:cs="Tahoma"/>
                <w:sz w:val="14"/>
              </w:rPr>
              <w:t>AutoRoute 2013</w:t>
            </w:r>
            <w:bookmarkEnd w:id="18"/>
            <w:bookmarkEnd w:id="19"/>
          </w:p>
        </w:tc>
        <w:tc>
          <w:tcPr>
            <w:tcW w:w="429" w:type="dxa"/>
            <w:tcBorders>
              <w:bottom w:val="single" w:sz="4" w:space="0" w:color="auto"/>
            </w:tcBorders>
            <w:shd w:val="clear" w:color="auto" w:fill="FFFFFF"/>
            <w:vAlign w:val="center"/>
          </w:tcPr>
          <w:p w14:paraId="704E09CA" w14:textId="77777777" w:rsidR="00913A0A" w:rsidRPr="00BE6010" w:rsidRDefault="00913A0A">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7CDA8530" w14:textId="77777777" w:rsidR="00913A0A" w:rsidRPr="00BE6010" w:rsidRDefault="00913A0A" w:rsidP="004000C7">
            <w:pPr>
              <w:pStyle w:val="TableText"/>
              <w:widowControl w:val="0"/>
              <w:rPr>
                <w:rFonts w:ascii="Tahoma" w:hAnsi="Tahoma" w:cs="Tahoma"/>
                <w:sz w:val="13"/>
              </w:rPr>
            </w:pPr>
            <w:r w:rsidRPr="00BE6010">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6634778C" w14:textId="77777777" w:rsidR="00913A0A" w:rsidRPr="00BE601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05DB3278"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FFFFF"/>
            <w:vAlign w:val="center"/>
          </w:tcPr>
          <w:p w14:paraId="452BDBB1"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FFFFFF"/>
            <w:vAlign w:val="center"/>
          </w:tcPr>
          <w:p w14:paraId="3E97F4AF"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FFFFF"/>
            <w:vAlign w:val="center"/>
          </w:tcPr>
          <w:p w14:paraId="6692C02E"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FFFFF"/>
            <w:vAlign w:val="center"/>
          </w:tcPr>
          <w:p w14:paraId="26E3800D"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FFFFF"/>
            <w:vAlign w:val="center"/>
          </w:tcPr>
          <w:p w14:paraId="00B43650"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1C944866"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FAA2068"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FFFFF"/>
            <w:vAlign w:val="center"/>
          </w:tcPr>
          <w:p w14:paraId="3CAA39B1"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69741FED"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26F9C521"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70C4A65"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0D8EE281"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FFFFF"/>
            <w:vAlign w:val="center"/>
          </w:tcPr>
          <w:p w14:paraId="3D943239" w14:textId="77777777" w:rsidR="00913A0A" w:rsidRPr="00BE6010" w:rsidRDefault="00913A0A" w:rsidP="00080B33">
            <w:pPr>
              <w:pStyle w:val="TableText"/>
              <w:widowControl w:val="0"/>
              <w:rPr>
                <w:rFonts w:ascii="Tahoma" w:hAnsi="Tahoma" w:cs="Tahoma"/>
                <w:sz w:val="13"/>
              </w:rPr>
            </w:pPr>
            <w:r w:rsidRPr="00BE6010">
              <w:rPr>
                <w:rFonts w:ascii="Tahoma" w:hAnsi="Tahoma" w:cs="Tahoma"/>
                <w:sz w:val="13"/>
              </w:rPr>
              <w:t>A</w:t>
            </w:r>
          </w:p>
        </w:tc>
        <w:tc>
          <w:tcPr>
            <w:tcW w:w="514" w:type="dxa"/>
            <w:tcBorders>
              <w:bottom w:val="single" w:sz="4" w:space="0" w:color="auto"/>
            </w:tcBorders>
            <w:shd w:val="clear" w:color="auto" w:fill="FFFFFF"/>
            <w:vAlign w:val="center"/>
          </w:tcPr>
          <w:p w14:paraId="795799DB" w14:textId="77777777" w:rsidR="00913A0A" w:rsidRPr="00BE601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cPr>
          <w:p w14:paraId="30B66F01"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A</w:t>
            </w:r>
          </w:p>
        </w:tc>
      </w:tr>
      <w:tr w:rsidR="008A0F85" w:rsidRPr="00BE6010" w14:paraId="71EC2DD9" w14:textId="77777777" w:rsidTr="00003078">
        <w:trPr>
          <w:cantSplit/>
          <w:trHeight w:val="287"/>
        </w:trPr>
        <w:tc>
          <w:tcPr>
            <w:tcW w:w="2371" w:type="dxa"/>
            <w:tcBorders>
              <w:bottom w:val="single" w:sz="4" w:space="0" w:color="auto"/>
            </w:tcBorders>
            <w:shd w:val="clear" w:color="auto" w:fill="FABF8F"/>
            <w:vAlign w:val="center"/>
          </w:tcPr>
          <w:p w14:paraId="1BAA92D3" w14:textId="77777777" w:rsidR="00913A0A" w:rsidRPr="00BE6010" w:rsidRDefault="00913A0A" w:rsidP="00C642DD">
            <w:pPr>
              <w:pStyle w:val="ProductNames"/>
              <w:spacing w:beforeLines="20" w:before="48" w:afterLines="20" w:after="48"/>
              <w:rPr>
                <w:rFonts w:ascii="Tahoma" w:hAnsi="Tahoma" w:cs="Tahoma"/>
                <w:sz w:val="14"/>
              </w:rPr>
            </w:pPr>
            <w:bookmarkStart w:id="20" w:name="_Toc336337846"/>
            <w:bookmarkStart w:id="21" w:name="_Toc371854392"/>
            <w:r w:rsidRPr="00BE6010">
              <w:rPr>
                <w:rFonts w:ascii="Tahoma" w:hAnsi="Tahoma" w:cs="Tahoma"/>
                <w:sz w:val="14"/>
              </w:rPr>
              <w:t xml:space="preserve">Excel </w:t>
            </w:r>
            <w:bookmarkEnd w:id="20"/>
            <w:r w:rsidRPr="00BE6010">
              <w:rPr>
                <w:rFonts w:ascii="Tahoma" w:hAnsi="Tahoma" w:cs="Tahoma"/>
                <w:sz w:val="14"/>
              </w:rPr>
              <w:t>2013</w:t>
            </w:r>
            <w:bookmarkEnd w:id="21"/>
          </w:p>
        </w:tc>
        <w:tc>
          <w:tcPr>
            <w:tcW w:w="429" w:type="dxa"/>
            <w:tcBorders>
              <w:bottom w:val="single" w:sz="4" w:space="0" w:color="auto"/>
            </w:tcBorders>
            <w:shd w:val="clear" w:color="auto" w:fill="FABF8F"/>
            <w:vAlign w:val="center"/>
          </w:tcPr>
          <w:p w14:paraId="79CF759A" w14:textId="77777777" w:rsidR="00913A0A" w:rsidRPr="00BE6010"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26DF83B1" w14:textId="77777777" w:rsidR="00913A0A" w:rsidRPr="00BE6010" w:rsidRDefault="00913A0A" w:rsidP="004000C7">
            <w:pPr>
              <w:pStyle w:val="TableText"/>
              <w:widowControl w:val="0"/>
              <w:rPr>
                <w:rFonts w:ascii="Tahoma" w:hAnsi="Tahoma" w:cs="Tahoma"/>
                <w:color w:val="000000"/>
                <w:sz w:val="13"/>
              </w:rPr>
            </w:pPr>
            <w:r w:rsidRPr="00BE6010">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67CBE2C2" w14:textId="77777777" w:rsidR="00913A0A" w:rsidRPr="00BE6010" w:rsidRDefault="00913A0A" w:rsidP="004B3534">
            <w:pPr>
              <w:pStyle w:val="TableText"/>
              <w:widowControl w:val="0"/>
              <w:rPr>
                <w:rFonts w:ascii="Tahoma" w:hAnsi="Tahoma" w:cs="Tahoma"/>
                <w:color w:val="000000"/>
                <w:sz w:val="13"/>
              </w:rPr>
            </w:pPr>
            <w:r w:rsidRPr="00BE6010">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13C714EE"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577AA9E1"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FABF8F"/>
            <w:vAlign w:val="center"/>
          </w:tcPr>
          <w:p w14:paraId="17D3F827"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39E3BAB9"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707F1AC7"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573340BF"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447D459"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2AA48ED"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49BC89D5"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009322"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E1968A0"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FCFA3D4" w14:textId="77777777" w:rsidR="00913A0A" w:rsidRPr="00BE601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BCCF6D3"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4125CB54" w14:textId="77777777" w:rsidR="00913A0A" w:rsidRPr="00BE601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F624B7" w14:textId="77777777" w:rsidR="00913A0A" w:rsidRPr="00BE601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3AEB5A18" w14:textId="77777777" w:rsidR="00913A0A" w:rsidRPr="00BE6010" w:rsidRDefault="00913A0A" w:rsidP="004B3534">
            <w:pPr>
              <w:pStyle w:val="TableText"/>
              <w:widowControl w:val="0"/>
              <w:rPr>
                <w:rFonts w:ascii="Tahoma" w:hAnsi="Tahoma" w:cs="Tahoma"/>
                <w:sz w:val="13"/>
              </w:rPr>
            </w:pPr>
          </w:p>
        </w:tc>
      </w:tr>
      <w:tr w:rsidR="00913A0A" w:rsidRPr="00BE6010" w14:paraId="05BD4D1F" w14:textId="77777777" w:rsidTr="00003078">
        <w:trPr>
          <w:cantSplit/>
          <w:trHeight w:val="278"/>
        </w:trPr>
        <w:tc>
          <w:tcPr>
            <w:tcW w:w="2371" w:type="dxa"/>
            <w:tcBorders>
              <w:bottom w:val="single" w:sz="4" w:space="0" w:color="auto"/>
            </w:tcBorders>
            <w:shd w:val="clear" w:color="auto" w:fill="auto"/>
            <w:vAlign w:val="center"/>
          </w:tcPr>
          <w:p w14:paraId="0CA7C397" w14:textId="77777777" w:rsidR="00913A0A" w:rsidRPr="00BE6010" w:rsidRDefault="00913A0A" w:rsidP="00C642DD">
            <w:pPr>
              <w:pStyle w:val="ProductNames"/>
              <w:spacing w:beforeLines="20" w:before="48" w:afterLines="20" w:after="48"/>
              <w:rPr>
                <w:rFonts w:ascii="Tahoma" w:hAnsi="Tahoma" w:cs="Tahoma"/>
                <w:sz w:val="14"/>
              </w:rPr>
            </w:pPr>
            <w:bookmarkStart w:id="22" w:name="_Toc336337847"/>
            <w:bookmarkStart w:id="23" w:name="_Toc371854393"/>
            <w:r w:rsidRPr="00BE6010">
              <w:rPr>
                <w:rFonts w:ascii="Tahoma" w:hAnsi="Tahoma" w:cs="Tahoma"/>
                <w:sz w:val="14"/>
              </w:rPr>
              <w:t>Excel para Mac 2011</w:t>
            </w:r>
            <w:bookmarkEnd w:id="22"/>
            <w:bookmarkEnd w:id="23"/>
          </w:p>
        </w:tc>
        <w:tc>
          <w:tcPr>
            <w:tcW w:w="429" w:type="dxa"/>
            <w:tcBorders>
              <w:bottom w:val="single" w:sz="4" w:space="0" w:color="auto"/>
            </w:tcBorders>
            <w:shd w:val="clear" w:color="auto" w:fill="auto"/>
            <w:vAlign w:val="center"/>
          </w:tcPr>
          <w:p w14:paraId="1B071EBF" w14:textId="77777777" w:rsidR="00913A0A" w:rsidRPr="00BE6010"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7B334346" w14:textId="77777777" w:rsidR="00913A0A" w:rsidRPr="00BE6010" w:rsidRDefault="00913A0A" w:rsidP="004000C7">
            <w:pPr>
              <w:pStyle w:val="TableText"/>
              <w:widowControl w:val="0"/>
              <w:rPr>
                <w:rFonts w:ascii="Tahoma" w:hAnsi="Tahoma" w:cs="Tahoma"/>
                <w:color w:val="000000"/>
                <w:sz w:val="13"/>
              </w:rPr>
            </w:pPr>
            <w:r w:rsidRPr="00BE6010">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78A8D5FA" w14:textId="77777777" w:rsidR="00913A0A" w:rsidRPr="00BE6010" w:rsidRDefault="00913A0A" w:rsidP="004B3534">
            <w:pPr>
              <w:pStyle w:val="TableText"/>
              <w:widowControl w:val="0"/>
              <w:rPr>
                <w:rFonts w:ascii="Tahoma" w:hAnsi="Tahoma" w:cs="Tahoma"/>
                <w:color w:val="000000"/>
                <w:sz w:val="13"/>
              </w:rPr>
            </w:pPr>
            <w:r w:rsidRPr="00BE6010">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0025DA46"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auto"/>
            <w:vAlign w:val="center"/>
          </w:tcPr>
          <w:p w14:paraId="47336C0C"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auto"/>
            <w:vAlign w:val="center"/>
          </w:tcPr>
          <w:p w14:paraId="1AC4E02E"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0DD90215"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59318A0A"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5C897421"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038EF4E"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3414A98"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auto"/>
            <w:vAlign w:val="center"/>
          </w:tcPr>
          <w:p w14:paraId="3AD77918"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74D5951"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D688331"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D7DD7EC" w14:textId="77777777" w:rsidR="00913A0A" w:rsidRPr="00BE601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FD172F1"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61336B34" w14:textId="77777777" w:rsidR="00913A0A" w:rsidRPr="00BE601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CA49A10" w14:textId="77777777" w:rsidR="00913A0A" w:rsidRPr="00BE6010" w:rsidRDefault="00913A0A" w:rsidP="004B3534">
            <w:pPr>
              <w:pStyle w:val="TableText"/>
              <w:widowControl w:val="0"/>
              <w:rPr>
                <w:rFonts w:ascii="Tahoma" w:hAnsi="Tahoma" w:cs="Tahoma"/>
                <w:sz w:val="13"/>
              </w:rPr>
            </w:pPr>
          </w:p>
        </w:tc>
        <w:tc>
          <w:tcPr>
            <w:tcW w:w="388" w:type="dxa"/>
            <w:tcBorders>
              <w:bottom w:val="single" w:sz="4" w:space="0" w:color="auto"/>
            </w:tcBorders>
          </w:tcPr>
          <w:p w14:paraId="21B70812" w14:textId="77777777" w:rsidR="00913A0A" w:rsidRPr="00BE6010" w:rsidRDefault="00913A0A" w:rsidP="004B3534">
            <w:pPr>
              <w:pStyle w:val="TableText"/>
              <w:widowControl w:val="0"/>
              <w:rPr>
                <w:rFonts w:ascii="Tahoma" w:hAnsi="Tahoma" w:cs="Tahoma"/>
                <w:sz w:val="13"/>
              </w:rPr>
            </w:pPr>
          </w:p>
        </w:tc>
      </w:tr>
      <w:tr w:rsidR="008A0F85" w:rsidRPr="00BE6010" w14:paraId="22CD6596" w14:textId="77777777" w:rsidTr="00003078">
        <w:trPr>
          <w:cantSplit/>
          <w:trHeight w:val="287"/>
        </w:trPr>
        <w:tc>
          <w:tcPr>
            <w:tcW w:w="2371" w:type="dxa"/>
            <w:tcBorders>
              <w:bottom w:val="single" w:sz="4" w:space="0" w:color="auto"/>
            </w:tcBorders>
            <w:shd w:val="clear" w:color="auto" w:fill="FABF8F"/>
            <w:vAlign w:val="center"/>
          </w:tcPr>
          <w:p w14:paraId="4A4442AD"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24" w:name="_Toc336337850"/>
            <w:bookmarkStart w:id="25" w:name="_Toc371854394"/>
            <w:r w:rsidRPr="00BE6010">
              <w:rPr>
                <w:rFonts w:ascii="Tahoma"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14:paraId="37BECB54" w14:textId="77777777" w:rsidR="00913A0A" w:rsidRPr="00BE6010" w:rsidRDefault="00CA75C4" w:rsidP="00F9515B">
            <w:pPr>
              <w:pStyle w:val="TableText"/>
              <w:widowControl w:val="0"/>
              <w:rPr>
                <w:rStyle w:val="EndnoteReference"/>
                <w:rFonts w:cs="Tahoma"/>
                <w:b w:val="0"/>
                <w:color w:val="0000FF"/>
                <w:sz w:val="13"/>
                <w:szCs w:val="13"/>
                <w:u w:val="single"/>
              </w:rPr>
            </w:pPr>
            <w:hyperlink w:anchor="_1_Expression_Encoder" w:history="1">
              <w:r w:rsidR="00BF5FC6" w:rsidRPr="00BE6010">
                <w:rPr>
                  <w:rStyle w:val="Hyperlink"/>
                  <w:b/>
                  <w:sz w:val="13"/>
                  <w:szCs w:val="13"/>
                </w:rPr>
                <w:t>1</w:t>
              </w:r>
            </w:hyperlink>
          </w:p>
        </w:tc>
        <w:tc>
          <w:tcPr>
            <w:tcW w:w="429" w:type="dxa"/>
            <w:tcBorders>
              <w:bottom w:val="single" w:sz="4" w:space="0" w:color="auto"/>
            </w:tcBorders>
            <w:shd w:val="clear" w:color="auto" w:fill="FABF8F"/>
            <w:vAlign w:val="center"/>
          </w:tcPr>
          <w:p w14:paraId="2D8B1F3F" w14:textId="77777777" w:rsidR="00913A0A" w:rsidRPr="00BE6010" w:rsidRDefault="00913A0A" w:rsidP="004000C7">
            <w:pPr>
              <w:pStyle w:val="TableText"/>
              <w:widowControl w:val="0"/>
              <w:rPr>
                <w:rFonts w:ascii="Tahoma" w:hAnsi="Tahoma" w:cs="Tahoma"/>
                <w:sz w:val="13"/>
              </w:rPr>
            </w:pPr>
            <w:r w:rsidRPr="00BE6010">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4D3A8389" w14:textId="77777777" w:rsidR="00913A0A" w:rsidRPr="00BE6010" w:rsidRDefault="00913A0A" w:rsidP="00F9515B">
            <w:pPr>
              <w:pStyle w:val="TableText"/>
              <w:widowControl w:val="0"/>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8D4FBD4" w14:textId="77777777" w:rsidR="00913A0A" w:rsidRPr="00BE6010" w:rsidRDefault="00913A0A" w:rsidP="00F9515B">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7DCDE4C7" w14:textId="77777777" w:rsidR="00913A0A" w:rsidRPr="00BE6010" w:rsidRDefault="00913A0A" w:rsidP="00F9515B">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FABF8F"/>
            <w:vAlign w:val="center"/>
          </w:tcPr>
          <w:p w14:paraId="5ECEB4A8" w14:textId="77777777" w:rsidR="00913A0A" w:rsidRPr="00BE6010" w:rsidRDefault="00913A0A" w:rsidP="00F9515B">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3AF56F5E" w14:textId="77777777" w:rsidR="00913A0A" w:rsidRPr="00BE6010" w:rsidRDefault="00913A0A" w:rsidP="00F9515B">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74BE36EC" w14:textId="77777777" w:rsidR="00913A0A" w:rsidRPr="00BE6010" w:rsidRDefault="00913A0A" w:rsidP="00F9515B">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404DEA67" w14:textId="77777777" w:rsidR="00913A0A" w:rsidRPr="00BE6010" w:rsidRDefault="00913A0A" w:rsidP="00F9515B">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8265633" w14:textId="77777777" w:rsidR="00913A0A" w:rsidRPr="00BE6010" w:rsidRDefault="00913A0A" w:rsidP="00F9515B">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1C5A1C4" w14:textId="77777777" w:rsidR="00913A0A" w:rsidRPr="00BE6010" w:rsidRDefault="00913A0A" w:rsidP="00F9515B">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55DBC1BB" w14:textId="77777777" w:rsidR="00913A0A" w:rsidRPr="00BE6010" w:rsidRDefault="00913A0A" w:rsidP="00F9515B">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AA4017E" w14:textId="77777777" w:rsidR="00913A0A" w:rsidRPr="00BE6010" w:rsidRDefault="00913A0A" w:rsidP="00F9515B">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0DA2175" w14:textId="77777777" w:rsidR="00913A0A" w:rsidRPr="00BE6010"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B424172" w14:textId="77777777" w:rsidR="00913A0A" w:rsidRPr="00BE6010"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D5983D" w14:textId="77777777" w:rsidR="00913A0A" w:rsidRPr="00BE6010" w:rsidRDefault="00913A0A" w:rsidP="00F9515B">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583E5698" w14:textId="77777777" w:rsidR="00913A0A" w:rsidRPr="00BE601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A8CD790" w14:textId="77777777" w:rsidR="00913A0A" w:rsidRPr="00BE6010" w:rsidRDefault="00913A0A" w:rsidP="00F9515B">
            <w:pPr>
              <w:pStyle w:val="TableText"/>
              <w:widowControl w:val="0"/>
              <w:rPr>
                <w:rFonts w:ascii="Tahoma" w:hAnsi="Tahoma" w:cs="Tahoma"/>
                <w:sz w:val="13"/>
              </w:rPr>
            </w:pPr>
          </w:p>
        </w:tc>
        <w:tc>
          <w:tcPr>
            <w:tcW w:w="388" w:type="dxa"/>
            <w:tcBorders>
              <w:bottom w:val="single" w:sz="4" w:space="0" w:color="auto"/>
            </w:tcBorders>
            <w:shd w:val="clear" w:color="auto" w:fill="FABF8F"/>
          </w:tcPr>
          <w:p w14:paraId="3836A10E" w14:textId="77777777" w:rsidR="00913A0A" w:rsidRPr="00BE6010" w:rsidRDefault="00913A0A" w:rsidP="00F9515B">
            <w:pPr>
              <w:pStyle w:val="TableText"/>
              <w:widowControl w:val="0"/>
              <w:rPr>
                <w:rFonts w:ascii="Tahoma" w:hAnsi="Tahoma" w:cs="Tahoma"/>
                <w:sz w:val="13"/>
              </w:rPr>
            </w:pPr>
          </w:p>
        </w:tc>
      </w:tr>
      <w:tr w:rsidR="00913A0A" w:rsidRPr="00BE6010" w14:paraId="05DD2EB3" w14:textId="77777777" w:rsidTr="00003078">
        <w:trPr>
          <w:cantSplit/>
          <w:trHeight w:val="287"/>
        </w:trPr>
        <w:tc>
          <w:tcPr>
            <w:tcW w:w="2371" w:type="dxa"/>
            <w:tcBorders>
              <w:bottom w:val="single" w:sz="4" w:space="0" w:color="auto"/>
            </w:tcBorders>
            <w:shd w:val="clear" w:color="auto" w:fill="auto"/>
            <w:vAlign w:val="center"/>
          </w:tcPr>
          <w:p w14:paraId="3CBEFA9E"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26" w:name="_Toc336337853"/>
            <w:bookmarkStart w:id="27" w:name="_Toc371854395"/>
            <w:r w:rsidRPr="00BE6010">
              <w:rPr>
                <w:rFonts w:ascii="Tahoma" w:hAnsi="Tahoma" w:cs="Tahoma"/>
                <w:b w:val="0"/>
                <w:sz w:val="14"/>
              </w:rPr>
              <w:t>InfoPath</w:t>
            </w:r>
            <w:r w:rsidR="0060747D" w:rsidRPr="0060747D">
              <w:rPr>
                <w:rFonts w:ascii="Tahoma" w:hAnsi="Tahoma" w:cs="Tahoma"/>
                <w:b w:val="0"/>
                <w:sz w:val="14"/>
                <w:vertAlign w:val="superscript"/>
              </w:rPr>
              <w:t>®</w:t>
            </w:r>
            <w:r w:rsidRPr="00BE6010">
              <w:rPr>
                <w:rFonts w:ascii="Tahoma" w:hAnsi="Tahoma" w:cs="Tahoma"/>
                <w:b w:val="0"/>
                <w:sz w:val="14"/>
              </w:rPr>
              <w:t xml:space="preserve"> </w:t>
            </w:r>
            <w:bookmarkEnd w:id="26"/>
            <w:r w:rsidRPr="00BE6010">
              <w:rPr>
                <w:rFonts w:ascii="Tahoma" w:hAnsi="Tahoma" w:cs="Tahoma"/>
                <w:b w:val="0"/>
                <w:sz w:val="14"/>
              </w:rPr>
              <w:t>2013</w:t>
            </w:r>
            <w:bookmarkEnd w:id="27"/>
          </w:p>
        </w:tc>
        <w:tc>
          <w:tcPr>
            <w:tcW w:w="429" w:type="dxa"/>
            <w:tcBorders>
              <w:bottom w:val="single" w:sz="4" w:space="0" w:color="auto"/>
            </w:tcBorders>
            <w:shd w:val="clear" w:color="auto" w:fill="auto"/>
            <w:vAlign w:val="center"/>
          </w:tcPr>
          <w:p w14:paraId="05A1520C" w14:textId="77777777" w:rsidR="00913A0A" w:rsidRPr="00BE6010"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18D55740" w14:textId="77777777" w:rsidR="00913A0A" w:rsidRPr="00BE6010" w:rsidRDefault="00913A0A" w:rsidP="004000C7">
            <w:pPr>
              <w:pStyle w:val="TableText"/>
              <w:widowControl w:val="0"/>
              <w:rPr>
                <w:rFonts w:ascii="Tahoma" w:hAnsi="Tahoma" w:cs="Tahoma"/>
                <w:sz w:val="13"/>
              </w:rPr>
            </w:pPr>
            <w:r w:rsidRPr="00BE6010">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4B80F144"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CB48E54"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auto"/>
            <w:vAlign w:val="center"/>
          </w:tcPr>
          <w:p w14:paraId="25C4F114"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auto"/>
            <w:vAlign w:val="center"/>
          </w:tcPr>
          <w:p w14:paraId="0F614776"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21FF4060"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585579CA"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622E2F32"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0D571D3"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77C6B44"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auto"/>
            <w:vAlign w:val="center"/>
          </w:tcPr>
          <w:p w14:paraId="3B2BF1B6"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FE49D13"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06AA018"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58C896B" w14:textId="77777777" w:rsidR="00913A0A" w:rsidRPr="00BE601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B809965"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3F89BB7E" w14:textId="77777777" w:rsidR="00913A0A" w:rsidRPr="00BE601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21EA97BC" w14:textId="77777777" w:rsidR="00913A0A" w:rsidRPr="00BE6010" w:rsidRDefault="00913A0A" w:rsidP="004B3534">
            <w:pPr>
              <w:pStyle w:val="TableText"/>
              <w:widowControl w:val="0"/>
              <w:rPr>
                <w:rFonts w:ascii="Tahoma" w:hAnsi="Tahoma" w:cs="Tahoma"/>
                <w:sz w:val="13"/>
              </w:rPr>
            </w:pPr>
          </w:p>
        </w:tc>
        <w:tc>
          <w:tcPr>
            <w:tcW w:w="388" w:type="dxa"/>
            <w:tcBorders>
              <w:bottom w:val="single" w:sz="4" w:space="0" w:color="auto"/>
            </w:tcBorders>
          </w:tcPr>
          <w:p w14:paraId="3FCBBB4C" w14:textId="77777777" w:rsidR="00913A0A" w:rsidRPr="00BE6010" w:rsidRDefault="00913A0A" w:rsidP="004B3534">
            <w:pPr>
              <w:pStyle w:val="TableText"/>
              <w:widowControl w:val="0"/>
              <w:rPr>
                <w:rFonts w:ascii="Tahoma" w:hAnsi="Tahoma" w:cs="Tahoma"/>
                <w:sz w:val="13"/>
              </w:rPr>
            </w:pPr>
          </w:p>
        </w:tc>
      </w:tr>
      <w:tr w:rsidR="008A0F85" w:rsidRPr="00BE6010" w14:paraId="217CD62B" w14:textId="77777777" w:rsidTr="00003078">
        <w:trPr>
          <w:cantSplit/>
          <w:trHeight w:val="287"/>
        </w:trPr>
        <w:tc>
          <w:tcPr>
            <w:tcW w:w="2371" w:type="dxa"/>
            <w:tcBorders>
              <w:bottom w:val="single" w:sz="4" w:space="0" w:color="auto"/>
            </w:tcBorders>
            <w:shd w:val="clear" w:color="auto" w:fill="FABF8F"/>
            <w:vAlign w:val="center"/>
          </w:tcPr>
          <w:p w14:paraId="11554593"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28" w:name="_Toc336337854"/>
            <w:bookmarkStart w:id="29" w:name="_Toc371854396"/>
            <w:r w:rsidRPr="00BE6010">
              <w:rPr>
                <w:rFonts w:ascii="Tahoma" w:hAnsi="Tahoma" w:cs="Tahoma"/>
                <w:b w:val="0"/>
                <w:sz w:val="14"/>
              </w:rPr>
              <w:t xml:space="preserve">Lync </w:t>
            </w:r>
            <w:bookmarkEnd w:id="28"/>
            <w:r w:rsidRPr="00BE6010">
              <w:rPr>
                <w:rFonts w:ascii="Tahoma" w:hAnsi="Tahoma" w:cs="Tahoma"/>
                <w:b w:val="0"/>
                <w:sz w:val="14"/>
              </w:rPr>
              <w:t>2013</w:t>
            </w:r>
            <w:bookmarkEnd w:id="29"/>
          </w:p>
        </w:tc>
        <w:tc>
          <w:tcPr>
            <w:tcW w:w="429" w:type="dxa"/>
            <w:tcBorders>
              <w:bottom w:val="single" w:sz="4" w:space="0" w:color="auto"/>
            </w:tcBorders>
            <w:shd w:val="clear" w:color="auto" w:fill="FABF8F"/>
            <w:vAlign w:val="center"/>
          </w:tcPr>
          <w:p w14:paraId="0F5AC2E4" w14:textId="77777777" w:rsidR="00913A0A" w:rsidRPr="00BE6010" w:rsidRDefault="00913A0A">
            <w:pPr>
              <w:pStyle w:val="TableText"/>
              <w:widowControl w:val="0"/>
              <w:rPr>
                <w:rStyle w:val="EndnoteReference"/>
                <w:b w:val="0"/>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14:paraId="27F357EE" w14:textId="77777777" w:rsidR="00913A0A" w:rsidRPr="00BE6010" w:rsidRDefault="00913A0A" w:rsidP="004000C7">
            <w:pPr>
              <w:pStyle w:val="TableText"/>
              <w:widowControl w:val="0"/>
              <w:rPr>
                <w:rFonts w:ascii="Tahoma" w:hAnsi="Tahoma" w:cs="Tahoma"/>
                <w:sz w:val="13"/>
              </w:rPr>
            </w:pPr>
            <w:r w:rsidRPr="00BE601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D811AA8"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CE866AA"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1AB7541D"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FABF8F"/>
            <w:vAlign w:val="center"/>
          </w:tcPr>
          <w:p w14:paraId="06229389"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7782AEAE"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6B744717"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66D81D30"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BE4A091"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CF0A441"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16DA39B1"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CE3FA3D"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03E62D"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DA23B64"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3CD4C84"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75FD07B1" w14:textId="77777777" w:rsidR="00913A0A" w:rsidRPr="00BE6010" w:rsidRDefault="00913A0A" w:rsidP="00080B33">
            <w:pPr>
              <w:pStyle w:val="TableText"/>
              <w:widowControl w:val="0"/>
              <w:rPr>
                <w:rFonts w:ascii="Tahoma" w:hAnsi="Tahoma" w:cs="Tahoma"/>
                <w:sz w:val="13"/>
              </w:rPr>
            </w:pPr>
            <w:r w:rsidRPr="00BE6010">
              <w:rPr>
                <w:rFonts w:ascii="Tahoma" w:hAnsi="Tahoma" w:cs="Tahoma"/>
                <w:sz w:val="13"/>
              </w:rPr>
              <w:t>A, ST</w:t>
            </w:r>
          </w:p>
        </w:tc>
        <w:tc>
          <w:tcPr>
            <w:tcW w:w="514" w:type="dxa"/>
            <w:tcBorders>
              <w:bottom w:val="single" w:sz="4" w:space="0" w:color="auto"/>
            </w:tcBorders>
            <w:shd w:val="clear" w:color="auto" w:fill="FABF8F"/>
            <w:vAlign w:val="center"/>
          </w:tcPr>
          <w:p w14:paraId="071D03CC" w14:textId="77777777" w:rsidR="00913A0A" w:rsidRPr="00BE601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7F274B33"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A</w:t>
            </w:r>
          </w:p>
        </w:tc>
      </w:tr>
      <w:tr w:rsidR="00913A0A" w:rsidRPr="00BE6010" w14:paraId="48E391FC" w14:textId="77777777" w:rsidTr="00003078">
        <w:trPr>
          <w:cantSplit/>
          <w:trHeight w:val="287"/>
        </w:trPr>
        <w:tc>
          <w:tcPr>
            <w:tcW w:w="2371" w:type="dxa"/>
            <w:tcBorders>
              <w:bottom w:val="single" w:sz="4" w:space="0" w:color="auto"/>
            </w:tcBorders>
            <w:shd w:val="clear" w:color="auto" w:fill="auto"/>
            <w:vAlign w:val="center"/>
          </w:tcPr>
          <w:p w14:paraId="4D31062A"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32" w:name="_Toc336337855"/>
            <w:bookmarkStart w:id="33" w:name="_Toc371854397"/>
            <w:r w:rsidRPr="00BE6010">
              <w:rPr>
                <w:rFonts w:ascii="Tahoma" w:hAnsi="Tahoma" w:cs="Tahoma"/>
                <w:b w:val="0"/>
                <w:sz w:val="14"/>
              </w:rPr>
              <w:t>Lync para Mac 2011</w:t>
            </w:r>
            <w:bookmarkEnd w:id="32"/>
            <w:bookmarkEnd w:id="33"/>
          </w:p>
        </w:tc>
        <w:tc>
          <w:tcPr>
            <w:tcW w:w="429" w:type="dxa"/>
            <w:tcBorders>
              <w:bottom w:val="single" w:sz="4" w:space="0" w:color="auto"/>
            </w:tcBorders>
            <w:shd w:val="clear" w:color="auto" w:fill="auto"/>
            <w:vAlign w:val="center"/>
          </w:tcPr>
          <w:p w14:paraId="6CC64B3A" w14:textId="77777777" w:rsidR="00913A0A" w:rsidRPr="00BE6010" w:rsidRDefault="00CA75C4" w:rsidP="009832D3">
            <w:pPr>
              <w:pStyle w:val="TableText"/>
              <w:widowControl w:val="0"/>
              <w:rPr>
                <w:rStyle w:val="EndnoteReference"/>
                <w:b w:val="0"/>
                <w:color w:val="0000FF"/>
                <w:sz w:val="13"/>
                <w:szCs w:val="13"/>
                <w:u w:val="single"/>
              </w:rPr>
            </w:pPr>
            <w:hyperlink w:anchor="_2_Lync_for" w:history="1">
              <w:r w:rsidR="00BF5FC6" w:rsidRPr="00BE6010">
                <w:rPr>
                  <w:rStyle w:val="Hyperlink"/>
                  <w:b/>
                  <w:sz w:val="13"/>
                  <w:szCs w:val="13"/>
                </w:rPr>
                <w:t>2</w:t>
              </w:r>
            </w:hyperlink>
          </w:p>
        </w:tc>
        <w:tc>
          <w:tcPr>
            <w:tcW w:w="429" w:type="dxa"/>
            <w:tcBorders>
              <w:bottom w:val="single" w:sz="4" w:space="0" w:color="auto"/>
            </w:tcBorders>
            <w:shd w:val="clear" w:color="auto" w:fill="auto"/>
            <w:vAlign w:val="center"/>
          </w:tcPr>
          <w:p w14:paraId="0E40E556" w14:textId="77777777" w:rsidR="00913A0A" w:rsidRPr="00BE6010" w:rsidRDefault="00913A0A" w:rsidP="004000C7">
            <w:pPr>
              <w:pStyle w:val="TableText"/>
              <w:widowControl w:val="0"/>
              <w:rPr>
                <w:rFonts w:ascii="Tahoma" w:hAnsi="Tahoma" w:cs="Tahoma"/>
                <w:sz w:val="13"/>
              </w:rPr>
            </w:pPr>
            <w:r w:rsidRPr="00BE6010">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6AAAD20E" w14:textId="77777777" w:rsidR="00913A0A" w:rsidRPr="00BE6010" w:rsidRDefault="00913A0A" w:rsidP="00703595">
            <w:pPr>
              <w:pStyle w:val="TableText"/>
              <w:widowControl w:val="0"/>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6495DAB" w14:textId="77777777" w:rsidR="00913A0A" w:rsidRPr="00BE6010" w:rsidRDefault="00913A0A" w:rsidP="00703595">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auto"/>
            <w:vAlign w:val="center"/>
          </w:tcPr>
          <w:p w14:paraId="379B4941" w14:textId="77777777" w:rsidR="00913A0A" w:rsidRPr="00BE6010" w:rsidRDefault="00913A0A" w:rsidP="00703595">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auto"/>
            <w:vAlign w:val="center"/>
          </w:tcPr>
          <w:p w14:paraId="5B561E2D" w14:textId="77777777" w:rsidR="00913A0A" w:rsidRPr="00BE6010" w:rsidRDefault="00913A0A" w:rsidP="00703595">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11D07CD7" w14:textId="77777777" w:rsidR="00913A0A" w:rsidRPr="00BE6010" w:rsidRDefault="00913A0A" w:rsidP="00703595">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06520B71" w14:textId="77777777" w:rsidR="00913A0A" w:rsidRPr="00BE6010" w:rsidRDefault="00913A0A" w:rsidP="00703595">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148D9E88" w14:textId="77777777" w:rsidR="00913A0A" w:rsidRPr="00BE6010" w:rsidRDefault="00913A0A" w:rsidP="00703595">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8078EE4" w14:textId="77777777" w:rsidR="00913A0A" w:rsidRPr="00BE6010" w:rsidRDefault="00913A0A" w:rsidP="00703595">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5017F3E" w14:textId="77777777" w:rsidR="00913A0A" w:rsidRPr="00BE6010" w:rsidRDefault="00913A0A" w:rsidP="00703595">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auto"/>
            <w:vAlign w:val="center"/>
          </w:tcPr>
          <w:p w14:paraId="557B5320" w14:textId="77777777" w:rsidR="00913A0A" w:rsidRPr="00BE6010" w:rsidRDefault="00913A0A" w:rsidP="00703595">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730D826" w14:textId="77777777" w:rsidR="00913A0A" w:rsidRPr="00BE6010" w:rsidRDefault="00913A0A" w:rsidP="00703595">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7E12EBB" w14:textId="77777777" w:rsidR="00913A0A" w:rsidRPr="00BE6010" w:rsidRDefault="00913A0A" w:rsidP="00703595">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4CA7868" w14:textId="77777777" w:rsidR="00913A0A" w:rsidRPr="00BE6010" w:rsidRDefault="00913A0A"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679D14C" w14:textId="77777777" w:rsidR="00913A0A" w:rsidRPr="00BE6010" w:rsidRDefault="00913A0A" w:rsidP="00703595">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6A5F2E31" w14:textId="77777777" w:rsidR="00913A0A" w:rsidRPr="00BE601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07C08FB" w14:textId="77777777" w:rsidR="00913A0A" w:rsidRPr="00BE6010" w:rsidRDefault="00913A0A" w:rsidP="00703595">
            <w:pPr>
              <w:pStyle w:val="TableText"/>
              <w:widowControl w:val="0"/>
              <w:rPr>
                <w:rFonts w:ascii="Tahoma" w:hAnsi="Tahoma" w:cs="Tahoma"/>
                <w:sz w:val="13"/>
              </w:rPr>
            </w:pPr>
          </w:p>
        </w:tc>
        <w:tc>
          <w:tcPr>
            <w:tcW w:w="388" w:type="dxa"/>
            <w:tcBorders>
              <w:bottom w:val="single" w:sz="4" w:space="0" w:color="auto"/>
            </w:tcBorders>
          </w:tcPr>
          <w:p w14:paraId="117176B4" w14:textId="77777777" w:rsidR="00913A0A" w:rsidRPr="00BE6010" w:rsidRDefault="00913A0A" w:rsidP="00703595">
            <w:pPr>
              <w:pStyle w:val="TableText"/>
              <w:widowControl w:val="0"/>
              <w:rPr>
                <w:rFonts w:ascii="Tahoma" w:hAnsi="Tahoma" w:cs="Tahoma"/>
                <w:sz w:val="13"/>
              </w:rPr>
            </w:pPr>
          </w:p>
        </w:tc>
      </w:tr>
      <w:tr w:rsidR="008A0F85" w:rsidRPr="00BE6010" w14:paraId="21E7B854" w14:textId="77777777" w:rsidTr="00003078">
        <w:trPr>
          <w:cantSplit/>
          <w:trHeight w:val="287"/>
        </w:trPr>
        <w:tc>
          <w:tcPr>
            <w:tcW w:w="2371" w:type="dxa"/>
            <w:tcBorders>
              <w:bottom w:val="single" w:sz="4" w:space="0" w:color="auto"/>
            </w:tcBorders>
            <w:shd w:val="clear" w:color="auto" w:fill="FABF8F"/>
            <w:vAlign w:val="center"/>
          </w:tcPr>
          <w:p w14:paraId="5D644C08"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71854398"/>
            <w:r w:rsidRPr="00BE6010">
              <w:rPr>
                <w:rFonts w:ascii="Tahoma" w:hAnsi="Tahoma" w:cs="Tahoma"/>
                <w:b w:val="0"/>
                <w:sz w:val="14"/>
              </w:rPr>
              <w:t>MapPoint</w:t>
            </w:r>
            <w:r w:rsidR="0060747D" w:rsidRPr="0060747D">
              <w:rPr>
                <w:rFonts w:ascii="Tahoma" w:hAnsi="Tahoma" w:cs="Tahoma"/>
                <w:b w:val="0"/>
                <w:sz w:val="14"/>
                <w:vertAlign w:val="superscript"/>
              </w:rPr>
              <w:t>®</w:t>
            </w:r>
            <w:r w:rsidRPr="00BE6010">
              <w:rPr>
                <w:rFonts w:ascii="Tahoma" w:hAnsi="Tahoma" w:cs="Tahoma"/>
                <w:b w:val="0"/>
                <w:sz w:val="14"/>
              </w:rPr>
              <w:t xml:space="preserve"> Fleet Edition </w:t>
            </w:r>
            <w:bookmarkEnd w:id="34"/>
            <w:r w:rsidRPr="00BE6010">
              <w:rPr>
                <w:rFonts w:ascii="Tahoma" w:hAnsi="Tahoma" w:cs="Tahoma"/>
                <w:b w:val="0"/>
                <w:sz w:val="14"/>
              </w:rPr>
              <w:t>2013</w:t>
            </w:r>
            <w:bookmarkEnd w:id="35"/>
            <w:bookmarkEnd w:id="36"/>
          </w:p>
        </w:tc>
        <w:tc>
          <w:tcPr>
            <w:tcW w:w="429" w:type="dxa"/>
            <w:tcBorders>
              <w:bottom w:val="single" w:sz="4" w:space="0" w:color="auto"/>
            </w:tcBorders>
            <w:shd w:val="clear" w:color="auto" w:fill="FABF8F"/>
            <w:vAlign w:val="center"/>
          </w:tcPr>
          <w:p w14:paraId="6BC5C6CA" w14:textId="77777777" w:rsidR="00913A0A" w:rsidRPr="00BE6010"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1D682534" w14:textId="77777777" w:rsidR="00913A0A" w:rsidRPr="00BE6010" w:rsidRDefault="00913A0A" w:rsidP="004000C7">
            <w:pPr>
              <w:pStyle w:val="TableText"/>
              <w:widowControl w:val="0"/>
              <w:rPr>
                <w:rFonts w:ascii="Tahoma" w:hAnsi="Tahoma" w:cs="Tahoma"/>
                <w:sz w:val="13"/>
              </w:rPr>
            </w:pPr>
            <w:r w:rsidRPr="00BE6010">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3F67EC12"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0D84084"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4</w:t>
            </w:r>
          </w:p>
        </w:tc>
        <w:tc>
          <w:tcPr>
            <w:tcW w:w="429" w:type="dxa"/>
            <w:tcBorders>
              <w:bottom w:val="single" w:sz="4" w:space="0" w:color="auto"/>
            </w:tcBorders>
            <w:shd w:val="clear" w:color="auto" w:fill="FABF8F"/>
            <w:vAlign w:val="center"/>
          </w:tcPr>
          <w:p w14:paraId="532FB07D"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10</w:t>
            </w:r>
          </w:p>
        </w:tc>
        <w:tc>
          <w:tcPr>
            <w:tcW w:w="429" w:type="dxa"/>
            <w:tcBorders>
              <w:bottom w:val="single" w:sz="4" w:space="0" w:color="auto"/>
            </w:tcBorders>
            <w:shd w:val="clear" w:color="auto" w:fill="FABF8F"/>
            <w:vAlign w:val="center"/>
          </w:tcPr>
          <w:p w14:paraId="67928F83"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8</w:t>
            </w:r>
          </w:p>
        </w:tc>
        <w:tc>
          <w:tcPr>
            <w:tcW w:w="429" w:type="dxa"/>
            <w:tcBorders>
              <w:bottom w:val="single" w:sz="4" w:space="0" w:color="auto"/>
            </w:tcBorders>
            <w:shd w:val="clear" w:color="auto" w:fill="FABF8F"/>
            <w:vAlign w:val="center"/>
          </w:tcPr>
          <w:p w14:paraId="7C988833"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6</w:t>
            </w:r>
          </w:p>
        </w:tc>
        <w:tc>
          <w:tcPr>
            <w:tcW w:w="429" w:type="dxa"/>
            <w:tcBorders>
              <w:bottom w:val="single" w:sz="4" w:space="0" w:color="auto"/>
            </w:tcBorders>
            <w:shd w:val="clear" w:color="auto" w:fill="FABF8F"/>
            <w:vAlign w:val="center"/>
          </w:tcPr>
          <w:p w14:paraId="02AE1726"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6</w:t>
            </w:r>
          </w:p>
        </w:tc>
        <w:tc>
          <w:tcPr>
            <w:tcW w:w="429" w:type="dxa"/>
            <w:tcBorders>
              <w:bottom w:val="single" w:sz="4" w:space="0" w:color="auto"/>
            </w:tcBorders>
            <w:shd w:val="clear" w:color="auto" w:fill="FABF8F"/>
            <w:vAlign w:val="center"/>
          </w:tcPr>
          <w:p w14:paraId="6BBAC1C7"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76A8D93E"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6A30A4C"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4</w:t>
            </w:r>
          </w:p>
        </w:tc>
        <w:tc>
          <w:tcPr>
            <w:tcW w:w="429" w:type="dxa"/>
            <w:tcBorders>
              <w:bottom w:val="single" w:sz="4" w:space="0" w:color="auto"/>
            </w:tcBorders>
            <w:shd w:val="clear" w:color="auto" w:fill="FABF8F"/>
            <w:vAlign w:val="center"/>
          </w:tcPr>
          <w:p w14:paraId="77CED94D"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55735B0E"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4578FA22"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D20C038"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C7B0453"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1661D825" w14:textId="77777777" w:rsidR="00913A0A" w:rsidRPr="00BE601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2ADBDD0" w14:textId="77777777" w:rsidR="00913A0A" w:rsidRPr="00BE601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1E579B26"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A</w:t>
            </w:r>
          </w:p>
        </w:tc>
      </w:tr>
      <w:tr w:rsidR="00913A0A" w:rsidRPr="00BE6010" w14:paraId="0E2F63A7" w14:textId="77777777" w:rsidTr="00003078">
        <w:trPr>
          <w:cantSplit/>
          <w:trHeight w:val="323"/>
        </w:trPr>
        <w:tc>
          <w:tcPr>
            <w:tcW w:w="2371" w:type="dxa"/>
            <w:tcBorders>
              <w:bottom w:val="single" w:sz="4" w:space="0" w:color="auto"/>
            </w:tcBorders>
            <w:shd w:val="clear" w:color="auto" w:fill="auto"/>
            <w:vAlign w:val="center"/>
          </w:tcPr>
          <w:p w14:paraId="519738D8"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71854399"/>
            <w:r w:rsidRPr="00BE6010">
              <w:rPr>
                <w:rFonts w:ascii="Tahoma" w:hAnsi="Tahoma" w:cs="Tahoma"/>
                <w:b w:val="0"/>
                <w:sz w:val="14"/>
              </w:rPr>
              <w:t>MapPoint</w:t>
            </w:r>
            <w:r w:rsidR="0060747D" w:rsidRPr="0060747D">
              <w:rPr>
                <w:rFonts w:ascii="Tahoma" w:hAnsi="Tahoma" w:cs="Tahoma"/>
                <w:b w:val="0"/>
                <w:sz w:val="14"/>
                <w:vertAlign w:val="superscript"/>
              </w:rPr>
              <w:t>®</w:t>
            </w:r>
            <w:r w:rsidRPr="00BE6010">
              <w:rPr>
                <w:rFonts w:ascii="Tahoma" w:hAnsi="Tahoma" w:cs="Tahoma"/>
                <w:b w:val="0"/>
                <w:sz w:val="14"/>
              </w:rPr>
              <w:t xml:space="preserve"> 2013 para Windows</w:t>
            </w:r>
            <w:bookmarkEnd w:id="37"/>
            <w:bookmarkEnd w:id="38"/>
            <w:bookmarkEnd w:id="39"/>
          </w:p>
        </w:tc>
        <w:tc>
          <w:tcPr>
            <w:tcW w:w="429" w:type="dxa"/>
            <w:tcBorders>
              <w:bottom w:val="single" w:sz="4" w:space="0" w:color="auto"/>
            </w:tcBorders>
            <w:shd w:val="clear" w:color="auto" w:fill="auto"/>
            <w:vAlign w:val="center"/>
          </w:tcPr>
          <w:p w14:paraId="316C9781" w14:textId="77777777" w:rsidR="00913A0A" w:rsidRPr="00BE6010"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2DFCEBF5" w14:textId="77777777" w:rsidR="00913A0A" w:rsidRPr="00BE6010" w:rsidRDefault="00913A0A" w:rsidP="004000C7">
            <w:pPr>
              <w:pStyle w:val="TableText"/>
              <w:widowControl w:val="0"/>
              <w:rPr>
                <w:rFonts w:ascii="Tahoma" w:hAnsi="Tahoma" w:cs="Tahoma"/>
                <w:color w:val="000000"/>
                <w:sz w:val="13"/>
              </w:rPr>
            </w:pPr>
            <w:r w:rsidRPr="00BE6010">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5AF4E367" w14:textId="77777777" w:rsidR="00913A0A" w:rsidRPr="00BE6010" w:rsidRDefault="00913A0A" w:rsidP="004B3534">
            <w:pPr>
              <w:pStyle w:val="TableText"/>
              <w:widowControl w:val="0"/>
              <w:rPr>
                <w:rFonts w:ascii="Tahoma" w:hAnsi="Tahoma" w:cs="Tahoma"/>
                <w:color w:val="000000"/>
                <w:sz w:val="13"/>
              </w:rPr>
            </w:pPr>
            <w:r w:rsidRPr="00BE6010">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7FC4D89B"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auto"/>
            <w:vAlign w:val="center"/>
          </w:tcPr>
          <w:p w14:paraId="3DB6AB9E"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auto"/>
            <w:vAlign w:val="center"/>
          </w:tcPr>
          <w:p w14:paraId="23E2A93D"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49833EA9"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4B07A765"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7FADAAE6"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4823842"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2B51BCF"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auto"/>
            <w:vAlign w:val="center"/>
          </w:tcPr>
          <w:p w14:paraId="08F8BA41"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90E1239"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BDE00E7"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ED582D9"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0098C01"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394D0603" w14:textId="77777777" w:rsidR="00913A0A" w:rsidRPr="00BE6010" w:rsidRDefault="00913A0A" w:rsidP="00080B33">
            <w:pPr>
              <w:pStyle w:val="TableText"/>
              <w:widowControl w:val="0"/>
              <w:rPr>
                <w:rFonts w:ascii="Tahoma" w:hAnsi="Tahoma" w:cs="Tahoma"/>
                <w:sz w:val="13"/>
              </w:rPr>
            </w:pPr>
            <w:r w:rsidRPr="00BE6010">
              <w:rPr>
                <w:rFonts w:ascii="Tahoma" w:hAnsi="Tahoma" w:cs="Tahoma"/>
                <w:sz w:val="13"/>
              </w:rPr>
              <w:t>A, AO, ST</w:t>
            </w:r>
          </w:p>
        </w:tc>
        <w:tc>
          <w:tcPr>
            <w:tcW w:w="514" w:type="dxa"/>
            <w:tcBorders>
              <w:bottom w:val="single" w:sz="4" w:space="0" w:color="auto"/>
            </w:tcBorders>
            <w:shd w:val="clear" w:color="auto" w:fill="auto"/>
            <w:vAlign w:val="center"/>
          </w:tcPr>
          <w:p w14:paraId="5AEC8079" w14:textId="77777777" w:rsidR="00913A0A" w:rsidRPr="00BE6010" w:rsidRDefault="00913A0A" w:rsidP="004B3534">
            <w:pPr>
              <w:pStyle w:val="TableText"/>
              <w:widowControl w:val="0"/>
              <w:rPr>
                <w:rFonts w:ascii="Tahoma" w:hAnsi="Tahoma" w:cs="Tahoma"/>
                <w:sz w:val="13"/>
              </w:rPr>
            </w:pPr>
          </w:p>
        </w:tc>
        <w:tc>
          <w:tcPr>
            <w:tcW w:w="388" w:type="dxa"/>
            <w:tcBorders>
              <w:bottom w:val="single" w:sz="4" w:space="0" w:color="auto"/>
            </w:tcBorders>
          </w:tcPr>
          <w:p w14:paraId="3E098490"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A</w:t>
            </w:r>
          </w:p>
        </w:tc>
      </w:tr>
      <w:tr w:rsidR="008A0F85" w:rsidRPr="00BE6010" w14:paraId="3E654A7E" w14:textId="77777777" w:rsidTr="00003078">
        <w:trPr>
          <w:cantSplit/>
          <w:trHeight w:val="269"/>
        </w:trPr>
        <w:tc>
          <w:tcPr>
            <w:tcW w:w="2371" w:type="dxa"/>
            <w:tcBorders>
              <w:bottom w:val="single" w:sz="4" w:space="0" w:color="auto"/>
            </w:tcBorders>
            <w:shd w:val="clear" w:color="auto" w:fill="FABF8F"/>
            <w:vAlign w:val="center"/>
          </w:tcPr>
          <w:p w14:paraId="4B0EC141"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40" w:name="_Toc336337858"/>
            <w:bookmarkStart w:id="41" w:name="_Toc371854400"/>
            <w:r w:rsidRPr="00BE6010">
              <w:rPr>
                <w:rFonts w:ascii="Tahoma" w:hAnsi="Tahoma" w:cs="Tahoma"/>
                <w:b w:val="0"/>
                <w:sz w:val="14"/>
              </w:rPr>
              <w:t>Sistemas Operativos MSDN</w:t>
            </w:r>
            <w:bookmarkEnd w:id="40"/>
            <w:bookmarkEnd w:id="41"/>
          </w:p>
        </w:tc>
        <w:tc>
          <w:tcPr>
            <w:tcW w:w="429" w:type="dxa"/>
            <w:tcBorders>
              <w:bottom w:val="single" w:sz="4" w:space="0" w:color="auto"/>
            </w:tcBorders>
            <w:shd w:val="clear" w:color="auto" w:fill="FABF8F"/>
            <w:vAlign w:val="center"/>
          </w:tcPr>
          <w:p w14:paraId="1018AE50" w14:textId="77777777" w:rsidR="00913A0A" w:rsidRPr="00BE6010" w:rsidRDefault="00CA75C4" w:rsidP="009832D3">
            <w:pPr>
              <w:pStyle w:val="TableText"/>
              <w:widowControl w:val="0"/>
              <w:rPr>
                <w:rStyle w:val="EndnoteReference"/>
                <w:b w:val="0"/>
                <w:color w:val="0000FF"/>
                <w:sz w:val="13"/>
                <w:szCs w:val="13"/>
                <w:u w:val="single"/>
              </w:rPr>
            </w:pPr>
            <w:hyperlink w:anchor="_3_MSDN_Operating" w:history="1">
              <w:r w:rsidR="00BF5FC6" w:rsidRPr="00BE6010">
                <w:rPr>
                  <w:rStyle w:val="Hyperlink"/>
                  <w:b/>
                  <w:sz w:val="13"/>
                  <w:szCs w:val="13"/>
                </w:rPr>
                <w:t>3</w:t>
              </w:r>
            </w:hyperlink>
          </w:p>
        </w:tc>
        <w:tc>
          <w:tcPr>
            <w:tcW w:w="429" w:type="dxa"/>
            <w:tcBorders>
              <w:bottom w:val="single" w:sz="4" w:space="0" w:color="auto"/>
            </w:tcBorders>
            <w:shd w:val="clear" w:color="auto" w:fill="FABF8F"/>
            <w:vAlign w:val="center"/>
          </w:tcPr>
          <w:p w14:paraId="1DE3E26B" w14:textId="77777777" w:rsidR="00913A0A" w:rsidRPr="00BE6010" w:rsidRDefault="00913A0A" w:rsidP="004000C7">
            <w:pPr>
              <w:pStyle w:val="TableText"/>
              <w:rPr>
                <w:rFonts w:ascii="Tahoma" w:hAnsi="Tahoma" w:cs="Tahoma"/>
                <w:sz w:val="13"/>
              </w:rPr>
            </w:pPr>
            <w:r w:rsidRPr="00BE6010">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4A71F4EB" w14:textId="77777777" w:rsidR="00913A0A" w:rsidRPr="00BE6010"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0CDB13E" w14:textId="77777777" w:rsidR="00913A0A" w:rsidRPr="00BE6010"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3E155125" w14:textId="77777777" w:rsidR="00913A0A" w:rsidRPr="00BE6010" w:rsidRDefault="00913A0A" w:rsidP="004B3534">
            <w:pPr>
              <w:pStyle w:val="TableText"/>
              <w:rPr>
                <w:rFonts w:ascii="Tahoma" w:hAnsi="Tahoma" w:cs="Tahoma"/>
                <w:sz w:val="13"/>
              </w:rPr>
            </w:pPr>
            <w:r w:rsidRPr="00BE6010">
              <w:rPr>
                <w:rFonts w:ascii="Tahoma" w:hAnsi="Tahoma" w:cs="Tahoma"/>
                <w:sz w:val="13"/>
              </w:rPr>
              <w:t>5</w:t>
            </w:r>
          </w:p>
        </w:tc>
        <w:tc>
          <w:tcPr>
            <w:tcW w:w="429" w:type="dxa"/>
            <w:tcBorders>
              <w:bottom w:val="single" w:sz="4" w:space="0" w:color="auto"/>
            </w:tcBorders>
            <w:shd w:val="clear" w:color="auto" w:fill="FABF8F"/>
            <w:vAlign w:val="center"/>
          </w:tcPr>
          <w:p w14:paraId="52D6C611" w14:textId="77777777" w:rsidR="00913A0A" w:rsidRPr="00BE6010" w:rsidRDefault="00913A0A" w:rsidP="004B3534">
            <w:pPr>
              <w:pStyle w:val="TableText"/>
              <w:rPr>
                <w:rFonts w:ascii="Tahoma" w:hAnsi="Tahoma" w:cs="Tahoma"/>
                <w:sz w:val="13"/>
              </w:rPr>
            </w:pPr>
            <w:r w:rsidRPr="00BE6010">
              <w:rPr>
                <w:rFonts w:ascii="Tahoma" w:hAnsi="Tahoma" w:cs="Tahoma"/>
                <w:sz w:val="13"/>
              </w:rPr>
              <w:t>4</w:t>
            </w:r>
          </w:p>
        </w:tc>
        <w:tc>
          <w:tcPr>
            <w:tcW w:w="429" w:type="dxa"/>
            <w:tcBorders>
              <w:bottom w:val="single" w:sz="4" w:space="0" w:color="auto"/>
            </w:tcBorders>
            <w:shd w:val="clear" w:color="auto" w:fill="FABF8F"/>
            <w:vAlign w:val="center"/>
          </w:tcPr>
          <w:p w14:paraId="14795AE9" w14:textId="77777777" w:rsidR="00913A0A" w:rsidRPr="00BE6010" w:rsidRDefault="00913A0A" w:rsidP="004B3534">
            <w:pPr>
              <w:pStyle w:val="TableText"/>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FABF8F"/>
            <w:vAlign w:val="center"/>
          </w:tcPr>
          <w:p w14:paraId="0EA1633B" w14:textId="77777777" w:rsidR="00913A0A" w:rsidRPr="00BE6010" w:rsidRDefault="00913A0A" w:rsidP="004B3534">
            <w:pPr>
              <w:pStyle w:val="TableText"/>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FABF8F"/>
            <w:vAlign w:val="center"/>
          </w:tcPr>
          <w:p w14:paraId="606885F4" w14:textId="77777777" w:rsidR="00913A0A" w:rsidRPr="00BE6010" w:rsidRDefault="00913A0A" w:rsidP="004B3534">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4E7D256" w14:textId="77777777" w:rsidR="00913A0A" w:rsidRPr="00BE6010" w:rsidRDefault="00913A0A" w:rsidP="004B3534">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C7CE7E9" w14:textId="77777777" w:rsidR="00913A0A" w:rsidRPr="00BE6010"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9B81B" w14:textId="77777777" w:rsidR="00913A0A" w:rsidRPr="00BE6010" w:rsidRDefault="00913A0A" w:rsidP="004B3534">
            <w:pPr>
              <w:pStyle w:val="TableText"/>
              <w:rPr>
                <w:rFonts w:ascii="Tahoma" w:hAnsi="Tahoma" w:cs="Tahoma"/>
                <w:sz w:val="13"/>
              </w:rPr>
            </w:pPr>
            <w:r w:rsidRPr="00BE601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1788AFF" w14:textId="77777777" w:rsidR="00913A0A" w:rsidRPr="00BE6010" w:rsidRDefault="00913A0A" w:rsidP="004B3534">
            <w:pPr>
              <w:pStyle w:val="TableText"/>
              <w:rPr>
                <w:rFonts w:ascii="Tahoma" w:hAnsi="Tahoma" w:cs="Tahoma"/>
                <w:sz w:val="13"/>
              </w:rPr>
            </w:pPr>
            <w:r w:rsidRPr="00BE601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8793267" w14:textId="77777777" w:rsidR="00913A0A" w:rsidRPr="00BE6010" w:rsidRDefault="00913A0A" w:rsidP="004B3534">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C8F641E" w14:textId="77777777" w:rsidR="00913A0A" w:rsidRPr="00BE6010" w:rsidRDefault="00913A0A"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400D6C6" w14:textId="77777777" w:rsidR="00913A0A" w:rsidRPr="00BE6010" w:rsidRDefault="00913A0A" w:rsidP="004B3534">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4F3C37C8" w14:textId="77777777" w:rsidR="00913A0A" w:rsidRPr="00BE6010" w:rsidRDefault="00913A0A" w:rsidP="00080B33">
            <w:pPr>
              <w:pStyle w:val="TableText"/>
              <w:rPr>
                <w:rFonts w:ascii="Tahoma" w:hAnsi="Tahoma" w:cs="Tahoma"/>
                <w:sz w:val="13"/>
              </w:rPr>
            </w:pPr>
            <w:r w:rsidRPr="00BE6010">
              <w:rPr>
                <w:rFonts w:ascii="Tahoma" w:hAnsi="Tahoma" w:cs="Tahoma"/>
                <w:sz w:val="13"/>
              </w:rPr>
              <w:t>A</w:t>
            </w:r>
          </w:p>
        </w:tc>
        <w:tc>
          <w:tcPr>
            <w:tcW w:w="514" w:type="dxa"/>
            <w:tcBorders>
              <w:bottom w:val="single" w:sz="4" w:space="0" w:color="auto"/>
            </w:tcBorders>
            <w:shd w:val="clear" w:color="auto" w:fill="FABF8F"/>
            <w:vAlign w:val="center"/>
          </w:tcPr>
          <w:p w14:paraId="5434C2EE" w14:textId="77777777" w:rsidR="00913A0A" w:rsidRPr="00BE6010" w:rsidRDefault="00913A0A" w:rsidP="004B3534">
            <w:pPr>
              <w:pStyle w:val="TableText"/>
            </w:pPr>
            <w:r w:rsidRPr="00BE6010">
              <w:rPr>
                <w:rFonts w:ascii="Tahoma" w:hAnsi="Tahoma" w:cs="Tahoma"/>
                <w:sz w:val="13"/>
              </w:rPr>
              <w:t>OL/SA/</w:t>
            </w:r>
          </w:p>
          <w:p w14:paraId="0727050C" w14:textId="77777777" w:rsidR="00913A0A" w:rsidRPr="00BE6010" w:rsidRDefault="00913A0A" w:rsidP="004B3534">
            <w:pPr>
              <w:pStyle w:val="TableText"/>
              <w:rPr>
                <w:rFonts w:ascii="Tahoma" w:hAnsi="Tahoma" w:cs="Tahoma"/>
                <w:sz w:val="13"/>
              </w:rPr>
            </w:pPr>
            <w:r w:rsidRPr="00BE6010">
              <w:rPr>
                <w:rFonts w:ascii="Tahoma" w:hAnsi="Tahoma" w:cs="Tahoma"/>
                <w:sz w:val="13"/>
              </w:rPr>
              <w:t>OV</w:t>
            </w:r>
          </w:p>
        </w:tc>
        <w:tc>
          <w:tcPr>
            <w:tcW w:w="388" w:type="dxa"/>
            <w:tcBorders>
              <w:bottom w:val="single" w:sz="4" w:space="0" w:color="auto"/>
            </w:tcBorders>
            <w:shd w:val="clear" w:color="auto" w:fill="FABF8F"/>
          </w:tcPr>
          <w:p w14:paraId="7EF95600" w14:textId="77777777" w:rsidR="00913A0A" w:rsidRPr="00BE6010" w:rsidRDefault="00913A0A" w:rsidP="004B3534">
            <w:pPr>
              <w:pStyle w:val="TableText"/>
              <w:rPr>
                <w:rFonts w:ascii="Tahoma" w:hAnsi="Tahoma" w:cs="Tahoma"/>
                <w:sz w:val="13"/>
              </w:rPr>
            </w:pPr>
          </w:p>
        </w:tc>
      </w:tr>
      <w:tr w:rsidR="00913A0A" w:rsidRPr="00BE6010" w14:paraId="1137FA39" w14:textId="77777777" w:rsidTr="00003078">
        <w:trPr>
          <w:cantSplit/>
          <w:trHeight w:val="287"/>
        </w:trPr>
        <w:tc>
          <w:tcPr>
            <w:tcW w:w="2371" w:type="dxa"/>
            <w:tcBorders>
              <w:bottom w:val="single" w:sz="4" w:space="0" w:color="auto"/>
            </w:tcBorders>
            <w:shd w:val="clear" w:color="auto" w:fill="auto"/>
            <w:vAlign w:val="center"/>
          </w:tcPr>
          <w:p w14:paraId="4EE78D6D"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42" w:name="_Toc371854401"/>
            <w:r w:rsidRPr="00BE6010">
              <w:rPr>
                <w:rFonts w:ascii="Tahoma" w:hAnsi="Tahoma" w:cs="Tahoma"/>
                <w:b w:val="0"/>
                <w:sz w:val="14"/>
              </w:rPr>
              <w:t>Plataformas MSDN</w:t>
            </w:r>
            <w:bookmarkEnd w:id="42"/>
          </w:p>
        </w:tc>
        <w:tc>
          <w:tcPr>
            <w:tcW w:w="429" w:type="dxa"/>
            <w:tcBorders>
              <w:bottom w:val="single" w:sz="4" w:space="0" w:color="auto"/>
            </w:tcBorders>
            <w:shd w:val="clear" w:color="auto" w:fill="auto"/>
            <w:vAlign w:val="center"/>
          </w:tcPr>
          <w:p w14:paraId="24297DA5" w14:textId="77777777" w:rsidR="00913A0A" w:rsidRPr="00BE6010" w:rsidRDefault="00CA75C4" w:rsidP="009832D3">
            <w:pPr>
              <w:pStyle w:val="TableText"/>
              <w:widowControl w:val="0"/>
            </w:pPr>
            <w:hyperlink w:anchor="_4_MSDN_Platforms" w:history="1">
              <w:r w:rsidR="00BF5FC6" w:rsidRPr="00BE6010">
                <w:rPr>
                  <w:rStyle w:val="Hyperlink"/>
                  <w:b/>
                  <w:sz w:val="13"/>
                  <w:szCs w:val="13"/>
                </w:rPr>
                <w:t>4</w:t>
              </w:r>
            </w:hyperlink>
          </w:p>
        </w:tc>
        <w:tc>
          <w:tcPr>
            <w:tcW w:w="429" w:type="dxa"/>
            <w:tcBorders>
              <w:bottom w:val="single" w:sz="4" w:space="0" w:color="auto"/>
            </w:tcBorders>
            <w:shd w:val="clear" w:color="auto" w:fill="auto"/>
            <w:vAlign w:val="center"/>
          </w:tcPr>
          <w:p w14:paraId="66C5DDC2" w14:textId="77777777" w:rsidR="00913A0A" w:rsidRPr="00BE6010" w:rsidRDefault="00913A0A" w:rsidP="004000C7">
            <w:pPr>
              <w:pStyle w:val="TableText"/>
              <w:widowControl w:val="0"/>
              <w:rPr>
                <w:rFonts w:ascii="Tahoma" w:hAnsi="Tahoma" w:cs="Tahoma"/>
                <w:sz w:val="13"/>
              </w:rPr>
            </w:pPr>
            <w:r w:rsidRPr="00BE6010">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4FD94BDE" w14:textId="77777777" w:rsidR="00913A0A" w:rsidRPr="00BE601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E406F2B"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8F5B78F"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15</w:t>
            </w:r>
          </w:p>
        </w:tc>
        <w:tc>
          <w:tcPr>
            <w:tcW w:w="429" w:type="dxa"/>
            <w:tcBorders>
              <w:bottom w:val="single" w:sz="4" w:space="0" w:color="auto"/>
            </w:tcBorders>
            <w:shd w:val="clear" w:color="auto" w:fill="auto"/>
            <w:vAlign w:val="center"/>
          </w:tcPr>
          <w:p w14:paraId="358FDB37"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12</w:t>
            </w:r>
          </w:p>
        </w:tc>
        <w:tc>
          <w:tcPr>
            <w:tcW w:w="429" w:type="dxa"/>
            <w:tcBorders>
              <w:bottom w:val="single" w:sz="4" w:space="0" w:color="auto"/>
            </w:tcBorders>
            <w:shd w:val="clear" w:color="auto" w:fill="auto"/>
            <w:vAlign w:val="center"/>
          </w:tcPr>
          <w:p w14:paraId="6AD9A6E4"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9</w:t>
            </w:r>
          </w:p>
        </w:tc>
        <w:tc>
          <w:tcPr>
            <w:tcW w:w="429" w:type="dxa"/>
            <w:tcBorders>
              <w:bottom w:val="single" w:sz="4" w:space="0" w:color="auto"/>
            </w:tcBorders>
            <w:shd w:val="clear" w:color="auto" w:fill="auto"/>
            <w:vAlign w:val="center"/>
          </w:tcPr>
          <w:p w14:paraId="3AE477D5"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9</w:t>
            </w:r>
          </w:p>
        </w:tc>
        <w:tc>
          <w:tcPr>
            <w:tcW w:w="429" w:type="dxa"/>
            <w:tcBorders>
              <w:bottom w:val="single" w:sz="4" w:space="0" w:color="auto"/>
            </w:tcBorders>
            <w:shd w:val="clear" w:color="auto" w:fill="auto"/>
            <w:vAlign w:val="center"/>
          </w:tcPr>
          <w:p w14:paraId="69D5FBB8"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5126BDC6"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564B3F67"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FCC3088"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776E8A46"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66BB9A76"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6218499" w14:textId="77777777" w:rsidR="00913A0A" w:rsidRPr="00BE6010" w:rsidDel="000365B0" w:rsidRDefault="00913A0A" w:rsidP="004B3534">
            <w:pPr>
              <w:pStyle w:val="TableText"/>
              <w:widowControl w:val="0"/>
              <w:rPr>
                <w:rFonts w:ascii="Tahoma" w:hAnsi="Tahoma" w:cs="Tahoma"/>
                <w:sz w:val="13"/>
              </w:rPr>
            </w:pPr>
            <w:r w:rsidRPr="00BE601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0EE8B25C"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100F1F8F" w14:textId="77777777" w:rsidR="00913A0A" w:rsidRPr="00BE6010" w:rsidRDefault="00913A0A" w:rsidP="00080B33">
            <w:pPr>
              <w:pStyle w:val="TableText"/>
              <w:widowControl w:val="0"/>
              <w:rPr>
                <w:rFonts w:ascii="Tahoma" w:hAnsi="Tahoma" w:cs="Tahoma"/>
                <w:sz w:val="13"/>
              </w:rPr>
            </w:pPr>
            <w:r w:rsidRPr="00BE6010">
              <w:rPr>
                <w:rFonts w:ascii="Tahoma" w:hAnsi="Tahoma" w:cs="Tahoma"/>
                <w:sz w:val="13"/>
              </w:rPr>
              <w:t>A, (Solo EES)</w:t>
            </w:r>
          </w:p>
        </w:tc>
        <w:tc>
          <w:tcPr>
            <w:tcW w:w="514" w:type="dxa"/>
            <w:tcBorders>
              <w:bottom w:val="single" w:sz="4" w:space="0" w:color="auto"/>
            </w:tcBorders>
            <w:shd w:val="clear" w:color="auto" w:fill="auto"/>
            <w:vAlign w:val="center"/>
          </w:tcPr>
          <w:p w14:paraId="2F3A63E7"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OL/SA/OV</w:t>
            </w:r>
          </w:p>
        </w:tc>
        <w:tc>
          <w:tcPr>
            <w:tcW w:w="388" w:type="dxa"/>
            <w:tcBorders>
              <w:bottom w:val="single" w:sz="4" w:space="0" w:color="auto"/>
            </w:tcBorders>
          </w:tcPr>
          <w:p w14:paraId="6E175C2C"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STP</w:t>
            </w:r>
          </w:p>
        </w:tc>
      </w:tr>
      <w:tr w:rsidR="008A0F85" w:rsidRPr="00BE6010" w14:paraId="53350E36" w14:textId="77777777" w:rsidTr="00003078">
        <w:trPr>
          <w:cantSplit/>
          <w:trHeight w:val="287"/>
        </w:trPr>
        <w:tc>
          <w:tcPr>
            <w:tcW w:w="2371" w:type="dxa"/>
            <w:tcBorders>
              <w:bottom w:val="single" w:sz="4" w:space="0" w:color="auto"/>
            </w:tcBorders>
            <w:shd w:val="clear" w:color="auto" w:fill="FABF8F"/>
            <w:vAlign w:val="center"/>
          </w:tcPr>
          <w:p w14:paraId="2B872876" w14:textId="77777777" w:rsidR="00913A0A" w:rsidRPr="00BE6010" w:rsidRDefault="00913A0A" w:rsidP="00257DDC">
            <w:pPr>
              <w:pStyle w:val="Heading2"/>
              <w:spacing w:beforeLines="20" w:before="48" w:afterLines="20" w:after="48"/>
              <w:ind w:left="0"/>
              <w:rPr>
                <w:rFonts w:ascii="Tahoma" w:hAnsi="Tahoma" w:cs="Tahoma"/>
                <w:b w:val="0"/>
                <w:sz w:val="14"/>
              </w:rPr>
            </w:pPr>
            <w:bookmarkStart w:id="43" w:name="_Toc336337860"/>
            <w:bookmarkStart w:id="44" w:name="_Toc371854402"/>
            <w:r w:rsidRPr="00BE6010">
              <w:rPr>
                <w:rFonts w:ascii="Tahoma" w:hAnsi="Tahoma" w:cs="Tahoma"/>
                <w:b w:val="0"/>
                <w:sz w:val="14"/>
              </w:rPr>
              <w:t>Office 365 Ámbito educativo A3 (SL</w:t>
            </w:r>
            <w:r w:rsidR="00257DDC">
              <w:rPr>
                <w:rFonts w:ascii="Tahoma" w:hAnsi="Tahoma" w:cs="Tahoma"/>
                <w:b w:val="0"/>
                <w:sz w:val="14"/>
              </w:rPr>
              <w:t> </w:t>
            </w:r>
            <w:r w:rsidRPr="00BE6010">
              <w:rPr>
                <w:rFonts w:ascii="Tahoma" w:hAnsi="Tahoma" w:cs="Tahoma"/>
                <w:b w:val="0"/>
                <w:sz w:val="14"/>
              </w:rPr>
              <w:t>de Usuario)</w:t>
            </w:r>
            <w:bookmarkEnd w:id="43"/>
            <w:bookmarkEnd w:id="44"/>
          </w:p>
        </w:tc>
        <w:tc>
          <w:tcPr>
            <w:tcW w:w="429" w:type="dxa"/>
            <w:tcBorders>
              <w:bottom w:val="single" w:sz="4" w:space="0" w:color="auto"/>
            </w:tcBorders>
            <w:shd w:val="clear" w:color="auto" w:fill="FABF8F"/>
            <w:vAlign w:val="center"/>
          </w:tcPr>
          <w:p w14:paraId="7B2802D7" w14:textId="77777777" w:rsidR="00913A0A" w:rsidRPr="00BE6010" w:rsidRDefault="00CA75C4" w:rsidP="009832D3">
            <w:pPr>
              <w:pStyle w:val="TableText"/>
              <w:widowControl w:val="0"/>
              <w:rPr>
                <w:b/>
                <w:color w:val="0000FF"/>
                <w:sz w:val="13"/>
                <w:szCs w:val="13"/>
                <w:u w:val="single"/>
              </w:rPr>
            </w:pPr>
            <w:hyperlink w:anchor="_5_Office_365_1" w:history="1">
              <w:r w:rsidR="00BF5FC6" w:rsidRPr="00BE6010">
                <w:rPr>
                  <w:rStyle w:val="Hyperlink"/>
                  <w:b/>
                  <w:sz w:val="13"/>
                  <w:szCs w:val="13"/>
                </w:rPr>
                <w:t>5</w:t>
              </w:r>
            </w:hyperlink>
          </w:p>
        </w:tc>
        <w:tc>
          <w:tcPr>
            <w:tcW w:w="429" w:type="dxa"/>
            <w:tcBorders>
              <w:bottom w:val="single" w:sz="4" w:space="0" w:color="auto"/>
            </w:tcBorders>
            <w:shd w:val="clear" w:color="auto" w:fill="FABF8F"/>
            <w:vAlign w:val="center"/>
          </w:tcPr>
          <w:p w14:paraId="4901F95A" w14:textId="77777777" w:rsidR="00913A0A" w:rsidRPr="00BE6010" w:rsidRDefault="00913A0A" w:rsidP="004000C7">
            <w:pPr>
              <w:pStyle w:val="TableText"/>
              <w:widowControl w:val="0"/>
              <w:rPr>
                <w:rFonts w:ascii="Tahoma" w:hAnsi="Tahoma" w:cs="Tahoma"/>
                <w:sz w:val="13"/>
              </w:rPr>
            </w:pPr>
            <w:r w:rsidRPr="00BE6010">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6BC7C649"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6A0EE17E"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7ED8C18"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F244F15"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EFAB4B7"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2F3B363"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35ADD0"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859DE08" w14:textId="77777777" w:rsidR="00913A0A" w:rsidRPr="00BE6010"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7AA787BC"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80F254C"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8167A99" w14:textId="77777777" w:rsidR="00913A0A" w:rsidRPr="00BE6010" w:rsidDel="000365B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16A1CF2"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7EE52FD3" w14:textId="77777777" w:rsidR="00913A0A" w:rsidRPr="00BE6010" w:rsidRDefault="00913A0A" w:rsidP="00520AA4">
            <w:pPr>
              <w:pStyle w:val="TableText"/>
              <w:widowControl w:val="0"/>
              <w:rPr>
                <w:rFonts w:ascii="Tahoma" w:hAnsi="Tahoma" w:cs="Tahoma"/>
                <w:sz w:val="13"/>
              </w:rPr>
            </w:pPr>
            <w:r w:rsidRPr="00BE6010">
              <w:rPr>
                <w:rFonts w:ascii="Tahoma" w:hAnsi="Tahoma" w:cs="Tahoma"/>
                <w:sz w:val="13"/>
              </w:rPr>
              <w:t>EOLS (EES), A, ST (OVS-ES)</w:t>
            </w:r>
          </w:p>
        </w:tc>
        <w:tc>
          <w:tcPr>
            <w:tcW w:w="514" w:type="dxa"/>
            <w:tcBorders>
              <w:bottom w:val="single" w:sz="4" w:space="0" w:color="auto"/>
            </w:tcBorders>
            <w:shd w:val="clear" w:color="auto" w:fill="FABF8F"/>
            <w:vAlign w:val="center"/>
          </w:tcPr>
          <w:p w14:paraId="3968AF88"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OL</w:t>
            </w:r>
          </w:p>
        </w:tc>
        <w:tc>
          <w:tcPr>
            <w:tcW w:w="388" w:type="dxa"/>
            <w:tcBorders>
              <w:bottom w:val="single" w:sz="4" w:space="0" w:color="auto"/>
            </w:tcBorders>
            <w:shd w:val="clear" w:color="auto" w:fill="FABF8F"/>
          </w:tcPr>
          <w:p w14:paraId="0022D43E" w14:textId="77777777" w:rsidR="00913A0A" w:rsidRPr="00BE6010" w:rsidRDefault="00913A0A" w:rsidP="004B3534">
            <w:pPr>
              <w:pStyle w:val="TableText"/>
              <w:widowControl w:val="0"/>
              <w:rPr>
                <w:rFonts w:ascii="Tahoma" w:hAnsi="Tahoma" w:cs="Tahoma"/>
                <w:sz w:val="13"/>
              </w:rPr>
            </w:pPr>
          </w:p>
        </w:tc>
      </w:tr>
      <w:tr w:rsidR="00913A0A" w:rsidRPr="00BE6010" w14:paraId="15EEC905" w14:textId="77777777" w:rsidTr="00003078">
        <w:trPr>
          <w:cantSplit/>
          <w:trHeight w:val="287"/>
        </w:trPr>
        <w:tc>
          <w:tcPr>
            <w:tcW w:w="2371" w:type="dxa"/>
            <w:tcBorders>
              <w:bottom w:val="single" w:sz="4" w:space="0" w:color="auto"/>
            </w:tcBorders>
            <w:shd w:val="clear" w:color="auto" w:fill="auto"/>
            <w:vAlign w:val="center"/>
          </w:tcPr>
          <w:p w14:paraId="356F1698"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45" w:name="_Toc371854403"/>
            <w:r w:rsidRPr="00BE6010">
              <w:rPr>
                <w:rFonts w:ascii="Tahoma" w:hAnsi="Tahoma" w:cs="Tahoma"/>
                <w:b w:val="0"/>
                <w:sz w:val="14"/>
              </w:rPr>
              <w:t>Office 365 Ámbito educativo A4 (SL</w:t>
            </w:r>
            <w:r w:rsidR="00257DDC">
              <w:rPr>
                <w:rFonts w:ascii="Tahoma" w:hAnsi="Tahoma" w:cs="Tahoma"/>
                <w:b w:val="0"/>
                <w:sz w:val="14"/>
              </w:rPr>
              <w:t> </w:t>
            </w:r>
            <w:r w:rsidRPr="00BE6010">
              <w:rPr>
                <w:rFonts w:ascii="Tahoma" w:hAnsi="Tahoma" w:cs="Tahoma"/>
                <w:b w:val="0"/>
                <w:sz w:val="14"/>
              </w:rPr>
              <w:t>de Usuario)</w:t>
            </w:r>
            <w:bookmarkEnd w:id="45"/>
          </w:p>
        </w:tc>
        <w:tc>
          <w:tcPr>
            <w:tcW w:w="429" w:type="dxa"/>
            <w:tcBorders>
              <w:bottom w:val="single" w:sz="4" w:space="0" w:color="auto"/>
            </w:tcBorders>
            <w:shd w:val="clear" w:color="auto" w:fill="auto"/>
            <w:vAlign w:val="center"/>
          </w:tcPr>
          <w:p w14:paraId="01C29971" w14:textId="77777777" w:rsidR="00913A0A" w:rsidRPr="00BE6010" w:rsidRDefault="00CA75C4" w:rsidP="009578A2">
            <w:pPr>
              <w:pStyle w:val="TableText"/>
              <w:widowControl w:val="0"/>
            </w:pPr>
            <w:hyperlink w:anchor="_5_Office_365_1" w:history="1">
              <w:r w:rsidR="00BF5FC6" w:rsidRPr="00BE6010">
                <w:rPr>
                  <w:rStyle w:val="Hyperlink"/>
                  <w:b/>
                  <w:sz w:val="13"/>
                  <w:szCs w:val="13"/>
                </w:rPr>
                <w:t>5</w:t>
              </w:r>
            </w:hyperlink>
          </w:p>
        </w:tc>
        <w:tc>
          <w:tcPr>
            <w:tcW w:w="429" w:type="dxa"/>
            <w:tcBorders>
              <w:bottom w:val="single" w:sz="4" w:space="0" w:color="auto"/>
            </w:tcBorders>
            <w:shd w:val="clear" w:color="auto" w:fill="auto"/>
            <w:vAlign w:val="center"/>
          </w:tcPr>
          <w:p w14:paraId="21853DD3" w14:textId="77777777" w:rsidR="00913A0A" w:rsidRPr="00BE6010" w:rsidRDefault="00913A0A" w:rsidP="009578A2">
            <w:pPr>
              <w:pStyle w:val="TableText"/>
              <w:widowControl w:val="0"/>
              <w:rPr>
                <w:rFonts w:ascii="Tahoma" w:hAnsi="Tahoma" w:cs="Tahoma"/>
                <w:sz w:val="13"/>
              </w:rPr>
            </w:pPr>
            <w:r w:rsidRPr="00BE6010">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0FA17CDB" w14:textId="77777777" w:rsidR="00913A0A" w:rsidRPr="00BE6010" w:rsidRDefault="00913A0A" w:rsidP="009578A2">
            <w:pPr>
              <w:pStyle w:val="TableText"/>
              <w:widowControl w:val="0"/>
              <w:rPr>
                <w:rFonts w:ascii="Tahoma" w:hAnsi="Tahoma" w:cs="Tahoma"/>
                <w:sz w:val="13"/>
              </w:rPr>
            </w:pPr>
            <w:r w:rsidRPr="00BE601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413FA6B0" w14:textId="77777777" w:rsidR="00913A0A" w:rsidRPr="00BE6010"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1EA9291" w14:textId="77777777" w:rsidR="00913A0A" w:rsidRPr="00BE6010"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F059C57" w14:textId="77777777" w:rsidR="00913A0A" w:rsidRPr="00BE6010"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54BA35F" w14:textId="77777777" w:rsidR="00913A0A" w:rsidRPr="00BE6010"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1C777AF" w14:textId="77777777" w:rsidR="00913A0A" w:rsidRPr="00BE6010"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C475E4D" w14:textId="77777777" w:rsidR="00913A0A" w:rsidRPr="00BE6010"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8F96ED7" w14:textId="77777777" w:rsidR="00913A0A" w:rsidRPr="00BE6010"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41DF0CC" w14:textId="77777777" w:rsidR="00913A0A" w:rsidRPr="00BE6010" w:rsidRDefault="00520AA4" w:rsidP="009578A2">
            <w:pPr>
              <w:pStyle w:val="TableText"/>
              <w:widowControl w:val="0"/>
              <w:rPr>
                <w:rFonts w:ascii="Tahoma" w:hAnsi="Tahoma" w:cs="Tahoma"/>
                <w:sz w:val="13"/>
              </w:rPr>
            </w:pPr>
            <w:r w:rsidRPr="00BE601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BAB688D" w14:textId="77777777" w:rsidR="00913A0A" w:rsidRPr="00BE6010" w:rsidRDefault="00913A0A" w:rsidP="009578A2">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9D6A3AB" w14:textId="77777777" w:rsidR="00913A0A" w:rsidRPr="00BE6010"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A51A4AC" w14:textId="77777777" w:rsidR="00913A0A" w:rsidRPr="00BE6010" w:rsidRDefault="00520AA4" w:rsidP="009578A2">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39273440" w14:textId="77777777" w:rsidR="00913A0A" w:rsidRPr="00BE6010" w:rsidRDefault="00913A0A" w:rsidP="009578A2">
            <w:pPr>
              <w:pStyle w:val="TableText"/>
              <w:widowControl w:val="0"/>
              <w:rPr>
                <w:rFonts w:ascii="Tahoma" w:hAnsi="Tahoma" w:cs="Tahoma"/>
                <w:sz w:val="13"/>
              </w:rPr>
            </w:pPr>
            <w:r w:rsidRPr="00BE6010">
              <w:rPr>
                <w:rFonts w:ascii="Tahoma" w:hAnsi="Tahoma" w:cs="Tahoma"/>
                <w:sz w:val="13"/>
              </w:rPr>
              <w:t>EOLS (Solo EES)</w:t>
            </w:r>
          </w:p>
        </w:tc>
        <w:tc>
          <w:tcPr>
            <w:tcW w:w="514" w:type="dxa"/>
            <w:tcBorders>
              <w:bottom w:val="single" w:sz="4" w:space="0" w:color="auto"/>
            </w:tcBorders>
            <w:shd w:val="clear" w:color="auto" w:fill="auto"/>
            <w:vAlign w:val="center"/>
          </w:tcPr>
          <w:p w14:paraId="300C45F4" w14:textId="77777777" w:rsidR="00913A0A" w:rsidRPr="00BE6010" w:rsidRDefault="00520AA4" w:rsidP="009578A2">
            <w:pPr>
              <w:pStyle w:val="TableText"/>
              <w:widowControl w:val="0"/>
              <w:rPr>
                <w:rFonts w:ascii="Tahoma" w:hAnsi="Tahoma" w:cs="Tahoma"/>
                <w:sz w:val="13"/>
              </w:rPr>
            </w:pPr>
            <w:r w:rsidRPr="00BE6010">
              <w:rPr>
                <w:rFonts w:ascii="Tahoma" w:hAnsi="Tahoma" w:cs="Tahoma"/>
                <w:sz w:val="13"/>
              </w:rPr>
              <w:t>OL/OV</w:t>
            </w:r>
          </w:p>
        </w:tc>
        <w:tc>
          <w:tcPr>
            <w:tcW w:w="388" w:type="dxa"/>
            <w:tcBorders>
              <w:bottom w:val="single" w:sz="4" w:space="0" w:color="auto"/>
            </w:tcBorders>
          </w:tcPr>
          <w:p w14:paraId="61E47F26" w14:textId="77777777" w:rsidR="00913A0A" w:rsidRPr="00BE6010" w:rsidRDefault="00913A0A" w:rsidP="009578A2">
            <w:pPr>
              <w:pStyle w:val="TableText"/>
              <w:widowControl w:val="0"/>
              <w:rPr>
                <w:rFonts w:ascii="Tahoma" w:hAnsi="Tahoma" w:cs="Tahoma"/>
                <w:sz w:val="13"/>
              </w:rPr>
            </w:pPr>
          </w:p>
        </w:tc>
      </w:tr>
      <w:tr w:rsidR="008A0F85" w:rsidRPr="00BE6010" w14:paraId="18D2A9FB" w14:textId="77777777" w:rsidTr="00003078">
        <w:trPr>
          <w:cantSplit/>
          <w:trHeight w:val="287"/>
        </w:trPr>
        <w:tc>
          <w:tcPr>
            <w:tcW w:w="2371" w:type="dxa"/>
            <w:tcBorders>
              <w:bottom w:val="single" w:sz="4" w:space="0" w:color="auto"/>
            </w:tcBorders>
            <w:shd w:val="clear" w:color="auto" w:fill="FABF8F"/>
            <w:vAlign w:val="center"/>
          </w:tcPr>
          <w:p w14:paraId="04A29418"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46" w:name="_Toc371854404"/>
            <w:r w:rsidRPr="00BE6010">
              <w:rPr>
                <w:rFonts w:ascii="Tahoma" w:hAnsi="Tahoma" w:cs="Tahoma"/>
                <w:b w:val="0"/>
                <w:sz w:val="14"/>
              </w:rPr>
              <w:t xml:space="preserve">Office 365 Mediana Empresa </w:t>
            </w:r>
            <w:r w:rsidR="00257DDC">
              <w:rPr>
                <w:rFonts w:ascii="Tahoma" w:hAnsi="Tahoma" w:cs="Tahoma"/>
                <w:b w:val="0"/>
                <w:sz w:val="14"/>
              </w:rPr>
              <w:br/>
            </w:r>
            <w:r w:rsidRPr="00BE6010">
              <w:rPr>
                <w:rFonts w:ascii="Tahoma" w:hAnsi="Tahoma" w:cs="Tahoma"/>
                <w:b w:val="0"/>
                <w:sz w:val="14"/>
              </w:rPr>
              <w:t>(SL de usuario)</w:t>
            </w:r>
            <w:bookmarkEnd w:id="46"/>
          </w:p>
        </w:tc>
        <w:tc>
          <w:tcPr>
            <w:tcW w:w="429" w:type="dxa"/>
            <w:tcBorders>
              <w:bottom w:val="single" w:sz="4" w:space="0" w:color="auto"/>
            </w:tcBorders>
            <w:shd w:val="clear" w:color="auto" w:fill="FABF8F"/>
            <w:vAlign w:val="center"/>
          </w:tcPr>
          <w:p w14:paraId="6C1816F0" w14:textId="77777777" w:rsidR="00913A0A" w:rsidRPr="00BE6010" w:rsidRDefault="00CA75C4" w:rsidP="009832D3">
            <w:pPr>
              <w:pStyle w:val="TableText"/>
              <w:widowControl w:val="0"/>
              <w:rPr>
                <w:b/>
                <w:sz w:val="13"/>
                <w:szCs w:val="13"/>
              </w:rPr>
            </w:pPr>
            <w:hyperlink w:anchor="_7_Office_365" w:history="1">
              <w:r w:rsidR="00BF5FC6" w:rsidRPr="00BE6010">
                <w:rPr>
                  <w:rStyle w:val="Hyperlink"/>
                  <w:b/>
                  <w:sz w:val="13"/>
                  <w:szCs w:val="13"/>
                </w:rPr>
                <w:t>6</w:t>
              </w:r>
            </w:hyperlink>
          </w:p>
        </w:tc>
        <w:tc>
          <w:tcPr>
            <w:tcW w:w="429" w:type="dxa"/>
            <w:tcBorders>
              <w:bottom w:val="single" w:sz="4" w:space="0" w:color="auto"/>
            </w:tcBorders>
            <w:shd w:val="clear" w:color="auto" w:fill="FABF8F"/>
            <w:vAlign w:val="center"/>
          </w:tcPr>
          <w:p w14:paraId="7334D432" w14:textId="77777777" w:rsidR="00913A0A" w:rsidRPr="00BE6010" w:rsidRDefault="00913A0A" w:rsidP="004000C7">
            <w:pPr>
              <w:pStyle w:val="TableText"/>
              <w:widowControl w:val="0"/>
              <w:rPr>
                <w:rFonts w:ascii="Tahoma" w:hAnsi="Tahoma" w:cs="Tahoma"/>
                <w:sz w:val="13"/>
              </w:rPr>
            </w:pPr>
            <w:r w:rsidRPr="00BE601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4CBD684A" w14:textId="77777777" w:rsidR="00913A0A" w:rsidRPr="00BE601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956CEE7"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24C3C99"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1BD9AC4"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1E71B3B"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A0C91F5"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F483095"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F7C9008" w14:textId="77777777" w:rsidR="00913A0A" w:rsidRPr="00BE6010"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78AE5CD1"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42BBCEE"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CFBCBCE" w14:textId="77777777" w:rsidR="00913A0A" w:rsidRPr="00BE6010" w:rsidRDefault="00913A0A"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2C67367"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224620E5" w14:textId="77777777" w:rsidR="00913A0A" w:rsidRPr="00BE601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768A8EF" w14:textId="77777777" w:rsidR="00913A0A" w:rsidRPr="00BE6010" w:rsidRDefault="00913A0A" w:rsidP="004B3534">
            <w:pPr>
              <w:pStyle w:val="TableText"/>
              <w:widowControl w:val="0"/>
              <w:rPr>
                <w:rFonts w:ascii="Tahoma" w:hAnsi="Tahoma" w:cs="Tahoma"/>
                <w:sz w:val="13"/>
              </w:rPr>
            </w:pPr>
            <w:r w:rsidRPr="00BE6010">
              <w:rPr>
                <w:rFonts w:ascii="Tahoma" w:hAnsi="Tahoma" w:cs="Tahoma"/>
                <w:sz w:val="13"/>
              </w:rPr>
              <w:t>OL/OV</w:t>
            </w:r>
          </w:p>
        </w:tc>
        <w:tc>
          <w:tcPr>
            <w:tcW w:w="388" w:type="dxa"/>
            <w:tcBorders>
              <w:bottom w:val="single" w:sz="4" w:space="0" w:color="auto"/>
            </w:tcBorders>
            <w:shd w:val="clear" w:color="auto" w:fill="FABF8F"/>
          </w:tcPr>
          <w:p w14:paraId="0525DE6D" w14:textId="77777777" w:rsidR="00913A0A" w:rsidRPr="00BE6010" w:rsidRDefault="00913A0A" w:rsidP="004B3534">
            <w:pPr>
              <w:pStyle w:val="TableText"/>
              <w:widowControl w:val="0"/>
              <w:rPr>
                <w:rFonts w:ascii="Tahoma" w:hAnsi="Tahoma" w:cs="Tahoma"/>
                <w:sz w:val="13"/>
              </w:rPr>
            </w:pPr>
          </w:p>
        </w:tc>
      </w:tr>
      <w:tr w:rsidR="008A0F85" w:rsidRPr="00BE6010" w14:paraId="5A9B2FC2" w14:textId="77777777" w:rsidTr="00003078">
        <w:trPr>
          <w:cantSplit/>
          <w:trHeight w:val="287"/>
        </w:trPr>
        <w:tc>
          <w:tcPr>
            <w:tcW w:w="2371" w:type="dxa"/>
            <w:tcBorders>
              <w:bottom w:val="single" w:sz="4" w:space="0" w:color="auto"/>
            </w:tcBorders>
            <w:shd w:val="clear" w:color="auto" w:fill="FFFFFF" w:themeFill="background1"/>
            <w:vAlign w:val="center"/>
          </w:tcPr>
          <w:p w14:paraId="64CFC65E" w14:textId="77777777" w:rsidR="00913A0A" w:rsidRPr="00347FE4" w:rsidRDefault="00913A0A" w:rsidP="00C642DD">
            <w:pPr>
              <w:pStyle w:val="Heading2"/>
              <w:spacing w:beforeLines="20" w:before="48" w:afterLines="20" w:after="48"/>
              <w:ind w:left="0"/>
              <w:rPr>
                <w:rFonts w:ascii="Tahoma" w:hAnsi="Tahoma" w:cs="Tahoma"/>
                <w:b w:val="0"/>
                <w:sz w:val="14"/>
                <w:lang w:val="pt-BR"/>
              </w:rPr>
            </w:pPr>
            <w:bookmarkStart w:id="47" w:name="_Toc371854405"/>
            <w:r w:rsidRPr="00347FE4">
              <w:rPr>
                <w:rFonts w:ascii="Tahoma" w:hAnsi="Tahoma" w:cs="Tahoma"/>
                <w:b w:val="0"/>
                <w:sz w:val="14"/>
                <w:lang w:val="pt-BR"/>
              </w:rPr>
              <w:t>Complemento de Office 365 Enterprise E3, E4 (SL de Usuario)</w:t>
            </w:r>
            <w:bookmarkEnd w:id="47"/>
          </w:p>
        </w:tc>
        <w:tc>
          <w:tcPr>
            <w:tcW w:w="429" w:type="dxa"/>
            <w:tcBorders>
              <w:bottom w:val="single" w:sz="4" w:space="0" w:color="auto"/>
            </w:tcBorders>
            <w:shd w:val="clear" w:color="auto" w:fill="FFFFFF" w:themeFill="background1"/>
            <w:vAlign w:val="center"/>
          </w:tcPr>
          <w:p w14:paraId="11F9E93B" w14:textId="77777777" w:rsidR="00913A0A" w:rsidRPr="00BE6010" w:rsidRDefault="00CA75C4" w:rsidP="009832D3">
            <w:pPr>
              <w:pStyle w:val="TableText"/>
              <w:widowControl w:val="0"/>
              <w:rPr>
                <w:b/>
                <w:sz w:val="13"/>
                <w:szCs w:val="13"/>
              </w:rPr>
            </w:pPr>
            <w:hyperlink w:anchor="_7_Add-on_User" w:history="1">
              <w:r w:rsidR="00BF5FC6" w:rsidRPr="00BE6010">
                <w:rPr>
                  <w:rStyle w:val="Hyperlink"/>
                  <w:b/>
                  <w:sz w:val="13"/>
                  <w:szCs w:val="13"/>
                </w:rPr>
                <w:t>7</w:t>
              </w:r>
            </w:hyperlink>
          </w:p>
        </w:tc>
        <w:tc>
          <w:tcPr>
            <w:tcW w:w="429" w:type="dxa"/>
            <w:tcBorders>
              <w:bottom w:val="single" w:sz="4" w:space="0" w:color="auto"/>
            </w:tcBorders>
            <w:shd w:val="clear" w:color="auto" w:fill="FFFFFF" w:themeFill="background1"/>
            <w:vAlign w:val="center"/>
          </w:tcPr>
          <w:p w14:paraId="3B75312F" w14:textId="77777777" w:rsidR="00913A0A" w:rsidRPr="00BE6010" w:rsidRDefault="00913A0A" w:rsidP="004000C7">
            <w:pPr>
              <w:pStyle w:val="TableText"/>
              <w:widowControl w:val="0"/>
              <w:rPr>
                <w:rFonts w:ascii="Tahoma" w:hAnsi="Tahoma" w:cs="Tahoma"/>
                <w:sz w:val="13"/>
              </w:rPr>
            </w:pPr>
            <w:r w:rsidRPr="00BE6010">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19ECAD1F" w14:textId="77777777" w:rsidR="00913A0A" w:rsidRPr="00BE601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7BA37F5"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E018699"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B957832"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030DD20"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D9FC89F"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5E07E37"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056CEFC" w14:textId="77777777" w:rsidR="00913A0A" w:rsidRPr="00BE601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D4F6C92"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B04DA68"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43B988E" w14:textId="77777777" w:rsidR="00913A0A" w:rsidRPr="00BE601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3D585215" w14:textId="77777777" w:rsidR="00913A0A" w:rsidRPr="00BE601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051C8F3" w14:textId="77777777" w:rsidR="00913A0A" w:rsidRPr="00BE6010" w:rsidRDefault="00913A0A" w:rsidP="00CC19FC">
            <w:pPr>
              <w:pStyle w:val="TableText"/>
              <w:widowControl w:val="0"/>
              <w:rPr>
                <w:rFonts w:ascii="Tahoma" w:hAnsi="Tahoma" w:cs="Tahoma"/>
                <w:sz w:val="13"/>
              </w:rPr>
            </w:pPr>
            <w:r w:rsidRPr="00BE601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C96B32B" w14:textId="77777777" w:rsidR="00913A0A" w:rsidRPr="00BE6010" w:rsidRDefault="00913A0A"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1C646EDD" w14:textId="77777777" w:rsidR="00913A0A" w:rsidRPr="00BE601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53FDC7E9" w14:textId="77777777" w:rsidR="00913A0A" w:rsidRPr="00BE601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14:paraId="49EB1541" w14:textId="77777777" w:rsidR="00913A0A" w:rsidRPr="00BE6010" w:rsidRDefault="00913A0A" w:rsidP="004B3534">
            <w:pPr>
              <w:pStyle w:val="TableText"/>
              <w:widowControl w:val="0"/>
              <w:rPr>
                <w:rFonts w:ascii="Tahoma" w:hAnsi="Tahoma" w:cs="Tahoma"/>
                <w:sz w:val="13"/>
              </w:rPr>
            </w:pPr>
          </w:p>
        </w:tc>
      </w:tr>
      <w:tr w:rsidR="000956ED" w:rsidRPr="00BE6010" w14:paraId="7A9DD575" w14:textId="77777777" w:rsidTr="00003078">
        <w:trPr>
          <w:cantSplit/>
          <w:trHeight w:val="287"/>
        </w:trPr>
        <w:tc>
          <w:tcPr>
            <w:tcW w:w="2371" w:type="dxa"/>
            <w:tcBorders>
              <w:bottom w:val="single" w:sz="4" w:space="0" w:color="auto"/>
            </w:tcBorders>
            <w:shd w:val="clear" w:color="auto" w:fill="FABF8F"/>
            <w:vAlign w:val="center"/>
          </w:tcPr>
          <w:p w14:paraId="0E841AD1" w14:textId="77777777" w:rsidR="000956ED" w:rsidRPr="00BE6010" w:rsidRDefault="000956ED" w:rsidP="00C642DD">
            <w:pPr>
              <w:pStyle w:val="Heading2"/>
              <w:spacing w:beforeLines="20" w:before="48" w:afterLines="20" w:after="48"/>
              <w:ind w:left="0"/>
              <w:rPr>
                <w:rFonts w:ascii="Tahoma" w:hAnsi="Tahoma" w:cs="Tahoma"/>
                <w:b w:val="0"/>
                <w:sz w:val="14"/>
              </w:rPr>
            </w:pPr>
            <w:bookmarkStart w:id="48" w:name="_Toc291024473"/>
            <w:bookmarkStart w:id="49" w:name="_Toc336337862"/>
            <w:bookmarkStart w:id="50" w:name="_Toc371854406"/>
            <w:r w:rsidRPr="00BE6010">
              <w:rPr>
                <w:rFonts w:ascii="Tahoma" w:hAnsi="Tahoma" w:cs="Tahoma"/>
                <w:b w:val="0"/>
                <w:sz w:val="14"/>
              </w:rPr>
              <w:t xml:space="preserve">Office 365 Enterprise E3 </w:t>
            </w:r>
            <w:r w:rsidR="00257DDC">
              <w:rPr>
                <w:rFonts w:ascii="Tahoma" w:hAnsi="Tahoma" w:cs="Tahoma"/>
                <w:b w:val="0"/>
                <w:sz w:val="14"/>
              </w:rPr>
              <w:br/>
            </w:r>
            <w:r w:rsidRPr="00BE6010">
              <w:rPr>
                <w:rFonts w:ascii="Tahoma" w:hAnsi="Tahoma" w:cs="Tahoma"/>
                <w:b w:val="0"/>
                <w:sz w:val="14"/>
              </w:rPr>
              <w:t>(SL de Usuario)</w:t>
            </w:r>
            <w:bookmarkEnd w:id="48"/>
            <w:bookmarkEnd w:id="49"/>
            <w:bookmarkEnd w:id="50"/>
          </w:p>
        </w:tc>
        <w:tc>
          <w:tcPr>
            <w:tcW w:w="429" w:type="dxa"/>
            <w:tcBorders>
              <w:bottom w:val="single" w:sz="4" w:space="0" w:color="auto"/>
            </w:tcBorders>
            <w:shd w:val="clear" w:color="auto" w:fill="FABF8F"/>
            <w:vAlign w:val="center"/>
          </w:tcPr>
          <w:p w14:paraId="7D0588A2" w14:textId="77777777" w:rsidR="000956ED" w:rsidRPr="00BE6010" w:rsidRDefault="00CA75C4" w:rsidP="00B0065F">
            <w:pPr>
              <w:pStyle w:val="TableText"/>
              <w:widowControl w:val="0"/>
              <w:rPr>
                <w:b/>
                <w:color w:val="0000FF"/>
                <w:sz w:val="13"/>
                <w:szCs w:val="13"/>
                <w:u w:val="single"/>
              </w:rPr>
            </w:pPr>
            <w:hyperlink w:anchor="_7_Office_365_1" w:history="1">
              <w:r w:rsidR="00BF5FC6" w:rsidRPr="00BE6010">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14:paraId="58579E58" w14:textId="77777777" w:rsidR="000956ED" w:rsidRPr="00BE6010" w:rsidRDefault="000956ED" w:rsidP="004000C7">
            <w:pPr>
              <w:pStyle w:val="TableText"/>
              <w:widowControl w:val="0"/>
              <w:rPr>
                <w:rFonts w:ascii="Tahoma" w:hAnsi="Tahoma" w:cs="Tahoma"/>
                <w:sz w:val="13"/>
              </w:rPr>
            </w:pPr>
            <w:r w:rsidRPr="00BE6010">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34627A99" w14:textId="77777777" w:rsidR="000956ED" w:rsidRPr="00BE6010" w:rsidRDefault="000956ED" w:rsidP="004B3534">
            <w:pPr>
              <w:pStyle w:val="TableText"/>
              <w:widowControl w:val="0"/>
              <w:rPr>
                <w:rFonts w:ascii="Tahoma" w:hAnsi="Tahoma" w:cs="Tahoma"/>
                <w:sz w:val="13"/>
              </w:rPr>
            </w:pPr>
            <w:r w:rsidRPr="00BE601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41061740" w14:textId="77777777" w:rsidR="000956ED" w:rsidRPr="00BE6010"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1B6B9A9" w14:textId="77777777" w:rsidR="000956ED" w:rsidRPr="00BE6010"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9FD3FD7" w14:textId="77777777" w:rsidR="000956ED" w:rsidRPr="00BE6010"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38704D5" w14:textId="77777777" w:rsidR="000956ED" w:rsidRPr="00BE6010"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DD11E3E" w14:textId="77777777" w:rsidR="000956ED" w:rsidRPr="00BE6010"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A821994" w14:textId="77777777" w:rsidR="000956ED" w:rsidRPr="00BE6010"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C1BE95B" w14:textId="77777777" w:rsidR="000956ED" w:rsidRPr="00BE6010"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5D41071" w14:textId="77777777" w:rsidR="000956ED" w:rsidRPr="00BE6010" w:rsidRDefault="000956ED" w:rsidP="004B3534">
            <w:pPr>
              <w:pStyle w:val="TableText"/>
              <w:widowControl w:val="0"/>
              <w:rPr>
                <w:rFonts w:ascii="Tahoma" w:hAnsi="Tahoma" w:cs="Tahoma"/>
                <w:sz w:val="13"/>
              </w:rPr>
            </w:pPr>
            <w:r w:rsidRPr="00BE601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387845D" w14:textId="77777777" w:rsidR="000956ED" w:rsidRPr="00BE6010"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0ED97F0" w14:textId="77777777" w:rsidR="000956ED" w:rsidRPr="00BE6010" w:rsidRDefault="000956ED" w:rsidP="004B3534">
            <w:pPr>
              <w:pStyle w:val="TableText"/>
              <w:widowControl w:val="0"/>
              <w:rPr>
                <w:rFonts w:ascii="Tahoma" w:hAnsi="Tahoma" w:cs="Tahoma"/>
                <w:sz w:val="13"/>
              </w:rPr>
            </w:pPr>
            <w:r w:rsidRPr="00BE601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35EA95D9" w14:textId="77777777" w:rsidR="000956ED" w:rsidRPr="00BE6010" w:rsidRDefault="000956ED" w:rsidP="004B3534">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03838080" w14:textId="77777777" w:rsidR="000956ED" w:rsidRPr="00BE6010" w:rsidRDefault="000956ED"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E56532" w14:textId="77777777" w:rsidR="000956ED" w:rsidRPr="00BE6010" w:rsidRDefault="000956ED" w:rsidP="004B3534">
            <w:pPr>
              <w:pStyle w:val="TableText"/>
              <w:widowControl w:val="0"/>
              <w:rPr>
                <w:rFonts w:ascii="Tahoma" w:hAnsi="Tahoma" w:cs="Tahoma"/>
                <w:sz w:val="13"/>
              </w:rPr>
            </w:pPr>
            <w:r w:rsidRPr="00BE6010">
              <w:rPr>
                <w:rFonts w:ascii="Tahoma" w:hAnsi="Tahoma" w:cs="Tahoma"/>
                <w:sz w:val="13"/>
              </w:rPr>
              <w:t>OL/OV</w:t>
            </w:r>
          </w:p>
        </w:tc>
        <w:tc>
          <w:tcPr>
            <w:tcW w:w="388" w:type="dxa"/>
            <w:tcBorders>
              <w:bottom w:val="single" w:sz="4" w:space="0" w:color="auto"/>
            </w:tcBorders>
            <w:shd w:val="clear" w:color="auto" w:fill="FABF8F"/>
          </w:tcPr>
          <w:p w14:paraId="09681FEF" w14:textId="77777777" w:rsidR="000956ED" w:rsidRPr="00BE6010" w:rsidRDefault="000956ED" w:rsidP="004B3534">
            <w:pPr>
              <w:pStyle w:val="TableText"/>
              <w:widowControl w:val="0"/>
              <w:rPr>
                <w:rFonts w:ascii="Tahoma" w:hAnsi="Tahoma" w:cs="Tahoma"/>
                <w:sz w:val="13"/>
              </w:rPr>
            </w:pPr>
          </w:p>
        </w:tc>
      </w:tr>
      <w:tr w:rsidR="00520AA4" w:rsidRPr="00BE6010" w14:paraId="66A4304C" w14:textId="77777777" w:rsidTr="00003078">
        <w:trPr>
          <w:cantSplit/>
          <w:trHeight w:val="287"/>
        </w:trPr>
        <w:tc>
          <w:tcPr>
            <w:tcW w:w="2371" w:type="dxa"/>
            <w:tcBorders>
              <w:bottom w:val="single" w:sz="4" w:space="0" w:color="auto"/>
            </w:tcBorders>
            <w:shd w:val="clear" w:color="auto" w:fill="FFFFFF" w:themeFill="background1"/>
            <w:vAlign w:val="center"/>
          </w:tcPr>
          <w:p w14:paraId="1412EE34" w14:textId="77777777" w:rsidR="00520AA4" w:rsidRPr="00BE6010" w:rsidRDefault="00520AA4" w:rsidP="00C642DD">
            <w:pPr>
              <w:pStyle w:val="Heading2"/>
              <w:spacing w:beforeLines="20" w:before="48" w:afterLines="20" w:after="48"/>
              <w:ind w:left="0"/>
              <w:rPr>
                <w:rFonts w:ascii="Tahoma" w:hAnsi="Tahoma" w:cs="Tahoma"/>
                <w:b w:val="0"/>
                <w:sz w:val="14"/>
              </w:rPr>
            </w:pPr>
            <w:bookmarkStart w:id="51" w:name="_Toc371854407"/>
            <w:r w:rsidRPr="00BE6010">
              <w:rPr>
                <w:rFonts w:ascii="Tahoma" w:hAnsi="Tahoma" w:cs="Tahoma"/>
                <w:b w:val="0"/>
                <w:sz w:val="14"/>
              </w:rPr>
              <w:t xml:space="preserve">Office 365 Enterprise E4 </w:t>
            </w:r>
            <w:r w:rsidR="00257DDC">
              <w:rPr>
                <w:rFonts w:ascii="Tahoma" w:hAnsi="Tahoma" w:cs="Tahoma"/>
                <w:b w:val="0"/>
                <w:sz w:val="14"/>
              </w:rPr>
              <w:br/>
            </w:r>
            <w:r w:rsidRPr="00BE6010">
              <w:rPr>
                <w:rFonts w:ascii="Tahoma" w:hAnsi="Tahoma" w:cs="Tahoma"/>
                <w:b w:val="0"/>
                <w:sz w:val="14"/>
              </w:rPr>
              <w:t>(SL de Usuario)</w:t>
            </w:r>
            <w:bookmarkEnd w:id="51"/>
          </w:p>
        </w:tc>
        <w:tc>
          <w:tcPr>
            <w:tcW w:w="429" w:type="dxa"/>
            <w:tcBorders>
              <w:bottom w:val="single" w:sz="4" w:space="0" w:color="auto"/>
            </w:tcBorders>
            <w:shd w:val="clear" w:color="auto" w:fill="FFFFFF" w:themeFill="background1"/>
            <w:vAlign w:val="center"/>
          </w:tcPr>
          <w:p w14:paraId="35490EBE" w14:textId="77777777" w:rsidR="00520AA4" w:rsidRPr="00BE6010" w:rsidRDefault="00CA75C4" w:rsidP="00D55AB9">
            <w:pPr>
              <w:pStyle w:val="TableText"/>
              <w:widowControl w:val="0"/>
            </w:pPr>
            <w:hyperlink w:anchor="_7_Office_365_1" w:history="1">
              <w:r w:rsidR="00BF5FC6" w:rsidRPr="00BE6010">
                <w:rPr>
                  <w:rStyle w:val="Hyperlink"/>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4EC75E4C" w14:textId="77777777" w:rsidR="00520AA4" w:rsidRPr="00BE6010" w:rsidRDefault="00520AA4" w:rsidP="00D55AB9">
            <w:pPr>
              <w:pStyle w:val="TableText"/>
              <w:widowControl w:val="0"/>
              <w:rPr>
                <w:rFonts w:ascii="Tahoma" w:hAnsi="Tahoma" w:cs="Tahoma"/>
                <w:sz w:val="13"/>
              </w:rPr>
            </w:pPr>
            <w:r w:rsidRPr="00BE6010">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51796A31" w14:textId="77777777" w:rsidR="00520AA4" w:rsidRPr="00BE6010" w:rsidRDefault="00520AA4" w:rsidP="00D55AB9">
            <w:pPr>
              <w:pStyle w:val="TableText"/>
              <w:widowControl w:val="0"/>
              <w:rPr>
                <w:rFonts w:ascii="Tahoma" w:hAnsi="Tahoma" w:cs="Tahoma"/>
                <w:sz w:val="13"/>
              </w:rPr>
            </w:pPr>
            <w:r w:rsidRPr="00BE6010">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39EBB8D0" w14:textId="77777777" w:rsidR="00520AA4" w:rsidRPr="00BE6010"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31DC354" w14:textId="77777777" w:rsidR="00520AA4" w:rsidRPr="00BE6010"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7DB3718" w14:textId="77777777" w:rsidR="00520AA4" w:rsidRPr="00BE6010"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FDD7BCB" w14:textId="77777777" w:rsidR="00520AA4" w:rsidRPr="00BE6010"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EE3000D" w14:textId="77777777" w:rsidR="00520AA4" w:rsidRPr="00BE6010"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585BC60" w14:textId="77777777" w:rsidR="00520AA4" w:rsidRPr="00BE6010"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6989DEC" w14:textId="77777777" w:rsidR="00520AA4" w:rsidRPr="00BE6010" w:rsidRDefault="00520AA4" w:rsidP="00D55AB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27EF218E" w14:textId="77777777" w:rsidR="00520AA4" w:rsidRPr="00BE6010" w:rsidRDefault="00520AA4" w:rsidP="00D55AB9">
            <w:pPr>
              <w:pStyle w:val="TableText"/>
              <w:widowControl w:val="0"/>
              <w:rPr>
                <w:rFonts w:ascii="Tahoma" w:hAnsi="Tahoma" w:cs="Tahoma"/>
                <w:sz w:val="13"/>
              </w:rPr>
            </w:pPr>
            <w:r w:rsidRPr="00BE6010">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1BE70E9E" w14:textId="77777777" w:rsidR="00520AA4" w:rsidRPr="00BE6010"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A288890" w14:textId="77777777" w:rsidR="00520AA4" w:rsidRPr="00BE6010" w:rsidRDefault="00520AA4" w:rsidP="00D55AB9">
            <w:pPr>
              <w:pStyle w:val="TableText"/>
              <w:widowControl w:val="0"/>
              <w:rPr>
                <w:rFonts w:ascii="Tahoma" w:hAnsi="Tahoma" w:cs="Tahoma"/>
                <w:sz w:val="13"/>
              </w:rPr>
            </w:pPr>
            <w:r w:rsidRPr="00BE601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00BA286" w14:textId="77777777" w:rsidR="00520AA4" w:rsidRPr="00BE6010" w:rsidRDefault="00520AA4" w:rsidP="00D55AB9">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FFFFF" w:themeFill="background1"/>
            <w:vAlign w:val="center"/>
          </w:tcPr>
          <w:p w14:paraId="6966E0F1" w14:textId="77777777" w:rsidR="00520AA4" w:rsidRPr="00BE6010" w:rsidRDefault="00520AA4"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2AD07DD4" w14:textId="77777777" w:rsidR="00520AA4" w:rsidRPr="00BE6010" w:rsidRDefault="00520AA4" w:rsidP="00D55AB9">
            <w:pPr>
              <w:pStyle w:val="TableText"/>
              <w:widowControl w:val="0"/>
              <w:rPr>
                <w:rFonts w:ascii="Tahoma" w:hAnsi="Tahoma" w:cs="Tahoma"/>
                <w:sz w:val="13"/>
              </w:rPr>
            </w:pPr>
            <w:r w:rsidRPr="00BE6010">
              <w:rPr>
                <w:rFonts w:ascii="Tahoma" w:hAnsi="Tahoma" w:cs="Tahoma"/>
                <w:sz w:val="13"/>
              </w:rPr>
              <w:t>OL/OV</w:t>
            </w:r>
          </w:p>
        </w:tc>
        <w:tc>
          <w:tcPr>
            <w:tcW w:w="388" w:type="dxa"/>
            <w:tcBorders>
              <w:bottom w:val="single" w:sz="4" w:space="0" w:color="auto"/>
            </w:tcBorders>
            <w:shd w:val="clear" w:color="auto" w:fill="FFFFFF" w:themeFill="background1"/>
          </w:tcPr>
          <w:p w14:paraId="1B7806A9" w14:textId="77777777" w:rsidR="00520AA4" w:rsidRPr="00BE6010" w:rsidRDefault="00520AA4" w:rsidP="00D55AB9">
            <w:pPr>
              <w:pStyle w:val="TableText"/>
              <w:widowControl w:val="0"/>
              <w:rPr>
                <w:rFonts w:ascii="Tahoma" w:hAnsi="Tahoma" w:cs="Tahoma"/>
                <w:sz w:val="13"/>
              </w:rPr>
            </w:pPr>
          </w:p>
        </w:tc>
      </w:tr>
      <w:tr w:rsidR="008A0F85" w:rsidRPr="00BE6010" w14:paraId="1A12CB06" w14:textId="77777777" w:rsidTr="00003078">
        <w:trPr>
          <w:cantSplit/>
          <w:trHeight w:val="287"/>
        </w:trPr>
        <w:tc>
          <w:tcPr>
            <w:tcW w:w="2371" w:type="dxa"/>
            <w:tcBorders>
              <w:bottom w:val="single" w:sz="4" w:space="0" w:color="auto"/>
            </w:tcBorders>
            <w:shd w:val="clear" w:color="auto" w:fill="FABF8F"/>
            <w:vAlign w:val="center"/>
          </w:tcPr>
          <w:p w14:paraId="43DDC893" w14:textId="77777777" w:rsidR="00913A0A" w:rsidRPr="00347FE4" w:rsidRDefault="00913A0A" w:rsidP="00C642DD">
            <w:pPr>
              <w:pStyle w:val="Heading2"/>
              <w:spacing w:beforeLines="20" w:before="48" w:afterLines="20" w:after="48"/>
              <w:ind w:left="0"/>
              <w:rPr>
                <w:rFonts w:ascii="Tahoma" w:hAnsi="Tahoma" w:cs="Tahoma"/>
                <w:b w:val="0"/>
                <w:sz w:val="14"/>
                <w:lang w:val="es-ES"/>
              </w:rPr>
            </w:pPr>
            <w:bookmarkStart w:id="52" w:name="_Toc371854408"/>
            <w:r w:rsidRPr="00347FE4">
              <w:rPr>
                <w:rFonts w:ascii="Tahoma" w:hAnsi="Tahoma" w:cs="Tahoma"/>
                <w:b w:val="0"/>
                <w:sz w:val="14"/>
                <w:lang w:val="es-ES"/>
              </w:rPr>
              <w:t xml:space="preserve">Complemento de Office 365 Administración Pública G3, G4 </w:t>
            </w:r>
            <w:r w:rsidR="00257DDC" w:rsidRPr="00347FE4">
              <w:rPr>
                <w:rFonts w:ascii="Tahoma" w:hAnsi="Tahoma" w:cs="Tahoma"/>
                <w:b w:val="0"/>
                <w:sz w:val="14"/>
                <w:lang w:val="es-ES"/>
              </w:rPr>
              <w:br/>
            </w:r>
            <w:r w:rsidRPr="00347FE4">
              <w:rPr>
                <w:rFonts w:ascii="Tahoma" w:hAnsi="Tahoma" w:cs="Tahoma"/>
                <w:b w:val="0"/>
                <w:sz w:val="14"/>
                <w:lang w:val="es-ES"/>
              </w:rPr>
              <w:t>(SL de Usuario)</w:t>
            </w:r>
            <w:bookmarkEnd w:id="52"/>
          </w:p>
        </w:tc>
        <w:tc>
          <w:tcPr>
            <w:tcW w:w="429" w:type="dxa"/>
            <w:tcBorders>
              <w:bottom w:val="single" w:sz="4" w:space="0" w:color="auto"/>
            </w:tcBorders>
            <w:shd w:val="clear" w:color="auto" w:fill="FABF8F"/>
            <w:vAlign w:val="center"/>
          </w:tcPr>
          <w:p w14:paraId="2E6477A2" w14:textId="77777777" w:rsidR="00913A0A" w:rsidRPr="00BE6010" w:rsidRDefault="00CA75C4" w:rsidP="00D55AB9">
            <w:pPr>
              <w:pStyle w:val="TableText"/>
              <w:widowControl w:val="0"/>
            </w:pPr>
            <w:hyperlink w:anchor="_7_Add-on_User" w:history="1">
              <w:r w:rsidR="00BF5FC6" w:rsidRPr="00BE6010">
                <w:rPr>
                  <w:rStyle w:val="Hyperlink"/>
                  <w:b/>
                  <w:sz w:val="13"/>
                  <w:szCs w:val="13"/>
                </w:rPr>
                <w:t>7</w:t>
              </w:r>
            </w:hyperlink>
          </w:p>
        </w:tc>
        <w:tc>
          <w:tcPr>
            <w:tcW w:w="429" w:type="dxa"/>
            <w:tcBorders>
              <w:bottom w:val="single" w:sz="4" w:space="0" w:color="auto"/>
            </w:tcBorders>
            <w:shd w:val="clear" w:color="auto" w:fill="FABF8F"/>
            <w:vAlign w:val="center"/>
          </w:tcPr>
          <w:p w14:paraId="5F4E5F96"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5CB5E03F" w14:textId="77777777" w:rsidR="00913A0A" w:rsidRPr="00BE601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868BA29"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4BA9899"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57D2064"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C506B15"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428B46F"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89EDBD1"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163C46E" w14:textId="77777777" w:rsidR="00913A0A" w:rsidRPr="00BE601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B739232"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BBC40AA"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096B96" w14:textId="77777777" w:rsidR="00913A0A" w:rsidRPr="00BE601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4712B51"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4978363"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398594F" w14:textId="77777777" w:rsidR="00913A0A" w:rsidRPr="00BE601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6A71E91" w14:textId="77777777" w:rsidR="00913A0A" w:rsidRPr="00BE601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44C659D" w14:textId="77777777" w:rsidR="00913A0A" w:rsidRPr="00BE601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21E2EFB6" w14:textId="77777777" w:rsidR="00913A0A" w:rsidRPr="00BE6010" w:rsidRDefault="00913A0A" w:rsidP="00905D4E">
            <w:pPr>
              <w:pStyle w:val="TableText"/>
              <w:widowControl w:val="0"/>
              <w:rPr>
                <w:rFonts w:ascii="Tahoma" w:hAnsi="Tahoma" w:cs="Tahoma"/>
                <w:sz w:val="13"/>
              </w:rPr>
            </w:pPr>
          </w:p>
        </w:tc>
      </w:tr>
      <w:tr w:rsidR="00913A0A" w:rsidRPr="00BE6010" w14:paraId="2E110024" w14:textId="77777777" w:rsidTr="00003078">
        <w:trPr>
          <w:cantSplit/>
          <w:trHeight w:val="287"/>
        </w:trPr>
        <w:tc>
          <w:tcPr>
            <w:tcW w:w="2371" w:type="dxa"/>
            <w:tcBorders>
              <w:bottom w:val="single" w:sz="4" w:space="0" w:color="auto"/>
            </w:tcBorders>
            <w:shd w:val="clear" w:color="auto" w:fill="auto"/>
            <w:vAlign w:val="center"/>
          </w:tcPr>
          <w:p w14:paraId="5E03579B" w14:textId="77777777" w:rsidR="00913A0A" w:rsidRPr="00347FE4" w:rsidRDefault="00913A0A" w:rsidP="00C642DD">
            <w:pPr>
              <w:pStyle w:val="Heading2"/>
              <w:spacing w:beforeLines="20" w:before="48" w:afterLines="20" w:after="48"/>
              <w:ind w:left="0"/>
              <w:rPr>
                <w:rFonts w:ascii="Tahoma" w:hAnsi="Tahoma" w:cs="Tahoma"/>
                <w:b w:val="0"/>
                <w:sz w:val="14"/>
                <w:lang w:val="es-ES"/>
              </w:rPr>
            </w:pPr>
            <w:bookmarkStart w:id="53" w:name="_Toc291024474"/>
            <w:bookmarkStart w:id="54" w:name="_Toc336337863"/>
            <w:bookmarkStart w:id="55" w:name="_Toc371854409"/>
            <w:r w:rsidRPr="00347FE4">
              <w:rPr>
                <w:rFonts w:ascii="Tahoma" w:hAnsi="Tahoma" w:cs="Tahoma"/>
                <w:b w:val="0"/>
                <w:sz w:val="14"/>
                <w:lang w:val="es-ES"/>
              </w:rPr>
              <w:t xml:space="preserve">Office 365 </w:t>
            </w:r>
            <w:bookmarkEnd w:id="53"/>
            <w:bookmarkEnd w:id="54"/>
            <w:r w:rsidRPr="00347FE4">
              <w:rPr>
                <w:rFonts w:ascii="Tahoma" w:hAnsi="Tahoma" w:cs="Tahoma"/>
                <w:b w:val="0"/>
                <w:sz w:val="14"/>
                <w:lang w:val="es-ES"/>
              </w:rPr>
              <w:t xml:space="preserve">Administración </w:t>
            </w:r>
            <w:r w:rsidR="00AE7627" w:rsidRPr="00347FE4">
              <w:rPr>
                <w:rFonts w:ascii="Tahoma" w:hAnsi="Tahoma" w:cs="Tahoma"/>
                <w:b w:val="0"/>
                <w:sz w:val="14"/>
                <w:lang w:val="es-ES"/>
              </w:rPr>
              <w:br/>
            </w:r>
            <w:r w:rsidRPr="00347FE4">
              <w:rPr>
                <w:rFonts w:ascii="Tahoma" w:hAnsi="Tahoma" w:cs="Tahoma"/>
                <w:b w:val="0"/>
                <w:sz w:val="14"/>
                <w:lang w:val="es-ES"/>
              </w:rPr>
              <w:t>Pública G3 – G4 (SL de Usuario)</w:t>
            </w:r>
            <w:bookmarkEnd w:id="55"/>
          </w:p>
        </w:tc>
        <w:tc>
          <w:tcPr>
            <w:tcW w:w="429" w:type="dxa"/>
            <w:tcBorders>
              <w:bottom w:val="single" w:sz="4" w:space="0" w:color="auto"/>
            </w:tcBorders>
            <w:shd w:val="clear" w:color="auto" w:fill="auto"/>
            <w:vAlign w:val="center"/>
          </w:tcPr>
          <w:p w14:paraId="4144B884" w14:textId="77777777" w:rsidR="00913A0A" w:rsidRPr="00BE6010" w:rsidRDefault="00CA75C4" w:rsidP="00D55AB9">
            <w:pPr>
              <w:pStyle w:val="TableText"/>
              <w:widowControl w:val="0"/>
              <w:rPr>
                <w:b/>
                <w:color w:val="0000FF"/>
                <w:sz w:val="13"/>
                <w:szCs w:val="13"/>
                <w:u w:val="single"/>
              </w:rPr>
            </w:pPr>
            <w:hyperlink w:anchor="_77_SharePoint_Online" w:history="1">
              <w:r w:rsidR="00BF5FC6" w:rsidRPr="00BE6010">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14:paraId="04676651"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0DCCD40C"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05EF80B1"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28BFD8"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654AE7D"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9B6D644"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646B4E9"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197300D"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01B41A8" w14:textId="77777777" w:rsidR="00913A0A" w:rsidRPr="00BE601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0B2A931"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1118A81"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8FB3834" w14:textId="77777777" w:rsidR="00913A0A" w:rsidRPr="00BE601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8A7E55A"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C169775"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69BD38FF" w14:textId="77777777" w:rsidR="00913A0A" w:rsidRPr="00BE601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1B407225" w14:textId="77777777" w:rsidR="00913A0A" w:rsidRPr="00BE601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1267B150" w14:textId="77777777" w:rsidR="00913A0A" w:rsidRPr="00BE6010"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2F0A028F" w14:textId="77777777" w:rsidR="00913A0A" w:rsidRPr="00BE6010" w:rsidRDefault="00913A0A" w:rsidP="00905D4E">
            <w:pPr>
              <w:pStyle w:val="TableText"/>
              <w:widowControl w:val="0"/>
              <w:rPr>
                <w:rFonts w:ascii="Tahoma" w:hAnsi="Tahoma" w:cs="Tahoma"/>
                <w:sz w:val="13"/>
              </w:rPr>
            </w:pPr>
          </w:p>
        </w:tc>
      </w:tr>
      <w:tr w:rsidR="008A0F85" w:rsidRPr="00BE6010" w14:paraId="6099D70D" w14:textId="77777777" w:rsidTr="00003078">
        <w:trPr>
          <w:cantSplit/>
          <w:trHeight w:val="287"/>
        </w:trPr>
        <w:tc>
          <w:tcPr>
            <w:tcW w:w="2371" w:type="dxa"/>
            <w:tcBorders>
              <w:bottom w:val="single" w:sz="4" w:space="0" w:color="auto"/>
            </w:tcBorders>
            <w:shd w:val="clear" w:color="auto" w:fill="FABF8F"/>
            <w:vAlign w:val="center"/>
          </w:tcPr>
          <w:p w14:paraId="5D3F36E6" w14:textId="77777777" w:rsidR="00913A0A" w:rsidRPr="00347FE4" w:rsidRDefault="00913A0A" w:rsidP="00C642DD">
            <w:pPr>
              <w:pStyle w:val="Heading2"/>
              <w:spacing w:beforeLines="20" w:before="48" w:afterLines="20" w:after="48"/>
              <w:ind w:left="0"/>
              <w:rPr>
                <w:rFonts w:ascii="Tahoma" w:hAnsi="Tahoma" w:cs="Tahoma"/>
                <w:b w:val="0"/>
                <w:sz w:val="14"/>
                <w:lang w:val="es-ES"/>
              </w:rPr>
            </w:pPr>
            <w:bookmarkStart w:id="56" w:name="_Toc371854410"/>
            <w:r w:rsidRPr="00347FE4">
              <w:rPr>
                <w:rFonts w:ascii="Tahoma" w:hAnsi="Tahoma" w:cs="Tahoma"/>
                <w:b w:val="0"/>
                <w:sz w:val="14"/>
                <w:lang w:val="es-ES"/>
              </w:rPr>
              <w:t>Derechos de uso comercial de Office Hogar y Estudiantes RT 2013</w:t>
            </w:r>
            <w:bookmarkEnd w:id="56"/>
          </w:p>
        </w:tc>
        <w:tc>
          <w:tcPr>
            <w:tcW w:w="429" w:type="dxa"/>
            <w:tcBorders>
              <w:bottom w:val="single" w:sz="4" w:space="0" w:color="auto"/>
            </w:tcBorders>
            <w:shd w:val="clear" w:color="auto" w:fill="FABF8F"/>
            <w:vAlign w:val="center"/>
          </w:tcPr>
          <w:p w14:paraId="5D29FCE1" w14:textId="77777777" w:rsidR="00913A0A" w:rsidRPr="00347FE4" w:rsidRDefault="00913A0A" w:rsidP="00D55AB9">
            <w:pPr>
              <w:pStyle w:val="TableText"/>
              <w:widowControl w:val="0"/>
              <w:rPr>
                <w:b/>
                <w:color w:val="0000FF"/>
                <w:sz w:val="13"/>
                <w:szCs w:val="13"/>
                <w:u w:val="single"/>
                <w:lang w:val="es-ES"/>
              </w:rPr>
            </w:pPr>
          </w:p>
        </w:tc>
        <w:tc>
          <w:tcPr>
            <w:tcW w:w="429" w:type="dxa"/>
            <w:tcBorders>
              <w:bottom w:val="single" w:sz="4" w:space="0" w:color="auto"/>
            </w:tcBorders>
            <w:shd w:val="clear" w:color="auto" w:fill="FABF8F"/>
            <w:vAlign w:val="center"/>
          </w:tcPr>
          <w:p w14:paraId="2ED73016"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105C887F" w14:textId="77777777" w:rsidR="00913A0A" w:rsidRPr="00BE601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8ED3512"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4F19D193"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FABF8F"/>
            <w:vAlign w:val="center"/>
          </w:tcPr>
          <w:p w14:paraId="2C89CCAB"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3D7D94E9"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15C691DA"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7DD61E8D"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A5EF692"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825EF84"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726288CC"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926DEE3"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3419024"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543A193" w14:textId="77777777" w:rsidR="00913A0A" w:rsidRPr="00BE601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E9A5ED6" w14:textId="77777777" w:rsidR="00913A0A" w:rsidRPr="00BE601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335412A" w14:textId="77777777" w:rsidR="00913A0A" w:rsidRPr="00BE601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D11A0D5" w14:textId="77777777" w:rsidR="00913A0A" w:rsidRPr="00BE601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1853C42E" w14:textId="77777777" w:rsidR="00913A0A" w:rsidRPr="00BE6010" w:rsidRDefault="00913A0A" w:rsidP="00905D4E">
            <w:pPr>
              <w:pStyle w:val="TableText"/>
              <w:widowControl w:val="0"/>
              <w:rPr>
                <w:rFonts w:ascii="Tahoma" w:hAnsi="Tahoma" w:cs="Tahoma"/>
                <w:sz w:val="13"/>
              </w:rPr>
            </w:pPr>
          </w:p>
        </w:tc>
      </w:tr>
      <w:tr w:rsidR="00913A0A" w:rsidRPr="00BE6010" w14:paraId="3E057FFA" w14:textId="77777777" w:rsidTr="00003078">
        <w:trPr>
          <w:cantSplit/>
          <w:trHeight w:val="287"/>
        </w:trPr>
        <w:tc>
          <w:tcPr>
            <w:tcW w:w="2371" w:type="dxa"/>
            <w:tcBorders>
              <w:bottom w:val="single" w:sz="4" w:space="0" w:color="auto"/>
            </w:tcBorders>
            <w:shd w:val="clear" w:color="auto" w:fill="auto"/>
            <w:vAlign w:val="center"/>
          </w:tcPr>
          <w:p w14:paraId="08DBEC5C"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57" w:name="_Toc336337865"/>
            <w:bookmarkStart w:id="58" w:name="_Toc371854411"/>
            <w:r w:rsidRPr="00BE6010">
              <w:rPr>
                <w:rFonts w:ascii="Tahoma" w:hAnsi="Tahoma" w:cs="Tahoma"/>
                <w:b w:val="0"/>
                <w:sz w:val="14"/>
              </w:rPr>
              <w:t>Office para Mac Standard 2011</w:t>
            </w:r>
            <w:bookmarkEnd w:id="57"/>
            <w:bookmarkEnd w:id="58"/>
            <w:r w:rsidRPr="00BE6010">
              <w:rPr>
                <w:rFonts w:ascii="Tahoma" w:hAnsi="Tahoma" w:cs="Tahoma"/>
                <w:b w:val="0"/>
                <w:sz w:val="14"/>
              </w:rPr>
              <w:t xml:space="preserve"> </w:t>
            </w:r>
          </w:p>
        </w:tc>
        <w:tc>
          <w:tcPr>
            <w:tcW w:w="429" w:type="dxa"/>
            <w:tcBorders>
              <w:bottom w:val="single" w:sz="4" w:space="0" w:color="auto"/>
            </w:tcBorders>
            <w:shd w:val="clear" w:color="auto" w:fill="auto"/>
            <w:vAlign w:val="center"/>
          </w:tcPr>
          <w:p w14:paraId="780748B4" w14:textId="77777777" w:rsidR="00913A0A" w:rsidRPr="00BE6010" w:rsidRDefault="00CA75C4" w:rsidP="00D55AB9">
            <w:pPr>
              <w:pStyle w:val="TableText"/>
              <w:widowControl w:val="0"/>
              <w:rPr>
                <w:rStyle w:val="EndnoteReference"/>
                <w:b w:val="0"/>
                <w:color w:val="0000FF"/>
                <w:sz w:val="13"/>
                <w:szCs w:val="13"/>
                <w:u w:val="single"/>
              </w:rPr>
            </w:pPr>
            <w:hyperlink w:anchor="_8_Office_for" w:history="1">
              <w:r w:rsidR="00BF5FC6" w:rsidRPr="00BE6010">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14:paraId="4A7D25F0"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3E254E77"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84002BF"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0AB63939"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5</w:t>
            </w:r>
          </w:p>
        </w:tc>
        <w:tc>
          <w:tcPr>
            <w:tcW w:w="429" w:type="dxa"/>
            <w:tcBorders>
              <w:bottom w:val="single" w:sz="4" w:space="0" w:color="auto"/>
            </w:tcBorders>
            <w:shd w:val="clear" w:color="auto" w:fill="auto"/>
            <w:vAlign w:val="center"/>
          </w:tcPr>
          <w:p w14:paraId="0BBDFF66"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4</w:t>
            </w:r>
          </w:p>
        </w:tc>
        <w:tc>
          <w:tcPr>
            <w:tcW w:w="429" w:type="dxa"/>
            <w:tcBorders>
              <w:bottom w:val="single" w:sz="4" w:space="0" w:color="auto"/>
            </w:tcBorders>
            <w:shd w:val="clear" w:color="auto" w:fill="auto"/>
            <w:vAlign w:val="center"/>
          </w:tcPr>
          <w:p w14:paraId="12FBAEAB"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auto"/>
            <w:vAlign w:val="center"/>
          </w:tcPr>
          <w:p w14:paraId="5C689BF4"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auto"/>
            <w:vAlign w:val="center"/>
          </w:tcPr>
          <w:p w14:paraId="3433C492"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108E237"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CDB3545"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50975103"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80BBBBA"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52DAE07"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47A2C1E" w14:textId="77777777" w:rsidR="00913A0A" w:rsidRPr="00BE601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DFB521D"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5D8A0CDB"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E</w:t>
            </w:r>
          </w:p>
        </w:tc>
        <w:tc>
          <w:tcPr>
            <w:tcW w:w="514" w:type="dxa"/>
            <w:tcBorders>
              <w:bottom w:val="single" w:sz="4" w:space="0" w:color="auto"/>
            </w:tcBorders>
            <w:shd w:val="clear" w:color="auto" w:fill="auto"/>
            <w:vAlign w:val="center"/>
          </w:tcPr>
          <w:p w14:paraId="141C242C" w14:textId="77777777" w:rsidR="00913A0A" w:rsidRPr="00BE6010"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16A47411" w14:textId="77777777" w:rsidR="00913A0A" w:rsidRPr="00BE6010" w:rsidRDefault="00913A0A" w:rsidP="00905D4E">
            <w:pPr>
              <w:pStyle w:val="TableText"/>
              <w:widowControl w:val="0"/>
              <w:rPr>
                <w:rFonts w:ascii="Tahoma" w:hAnsi="Tahoma" w:cs="Tahoma"/>
                <w:sz w:val="13"/>
              </w:rPr>
            </w:pPr>
          </w:p>
        </w:tc>
      </w:tr>
      <w:tr w:rsidR="008A0F85" w:rsidRPr="00BE6010" w14:paraId="06C23435" w14:textId="77777777" w:rsidTr="00003078">
        <w:trPr>
          <w:cantSplit/>
          <w:trHeight w:val="287"/>
        </w:trPr>
        <w:tc>
          <w:tcPr>
            <w:tcW w:w="2371" w:type="dxa"/>
            <w:tcBorders>
              <w:bottom w:val="single" w:sz="4" w:space="0" w:color="auto"/>
            </w:tcBorders>
            <w:shd w:val="clear" w:color="auto" w:fill="FABF8F"/>
            <w:vAlign w:val="center"/>
          </w:tcPr>
          <w:p w14:paraId="740B5E74"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59" w:name="_Office_Multi-Language_Pack"/>
            <w:bookmarkStart w:id="60" w:name="_Toc336337866"/>
            <w:bookmarkStart w:id="61" w:name="_Toc371854412"/>
            <w:bookmarkEnd w:id="59"/>
            <w:r w:rsidRPr="00BE6010">
              <w:rPr>
                <w:rFonts w:ascii="Tahoma" w:hAnsi="Tahoma" w:cs="Tahoma"/>
                <w:b w:val="0"/>
                <w:sz w:val="14"/>
              </w:rPr>
              <w:t xml:space="preserve">Office Multi-Language Pack </w:t>
            </w:r>
            <w:bookmarkEnd w:id="60"/>
            <w:r w:rsidRPr="00BE6010">
              <w:rPr>
                <w:rFonts w:ascii="Tahoma" w:hAnsi="Tahoma" w:cs="Tahoma"/>
                <w:b w:val="0"/>
                <w:sz w:val="14"/>
              </w:rPr>
              <w:t>2013</w:t>
            </w:r>
            <w:bookmarkEnd w:id="61"/>
          </w:p>
        </w:tc>
        <w:tc>
          <w:tcPr>
            <w:tcW w:w="429" w:type="dxa"/>
            <w:tcBorders>
              <w:bottom w:val="single" w:sz="4" w:space="0" w:color="auto"/>
            </w:tcBorders>
            <w:shd w:val="clear" w:color="auto" w:fill="FABF8F"/>
            <w:vAlign w:val="center"/>
          </w:tcPr>
          <w:p w14:paraId="733370AA" w14:textId="77777777" w:rsidR="00913A0A" w:rsidRPr="00BE6010" w:rsidRDefault="00CA75C4" w:rsidP="00D55AB9">
            <w:pPr>
              <w:pStyle w:val="TableText"/>
              <w:widowControl w:val="0"/>
              <w:rPr>
                <w:rStyle w:val="EndnoteReference"/>
                <w:b w:val="0"/>
                <w:color w:val="0000FF"/>
                <w:sz w:val="13"/>
                <w:szCs w:val="13"/>
                <w:u w:val="single"/>
              </w:rPr>
            </w:pPr>
            <w:hyperlink w:anchor="_9_Office_Multi-Language" w:history="1">
              <w:r w:rsidR="00BF5FC6" w:rsidRPr="00BE6010">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17761296"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7B3BC77" w14:textId="77777777" w:rsidR="00913A0A" w:rsidRPr="00BE601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551EF02"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234AE809"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FABF8F"/>
            <w:vAlign w:val="center"/>
          </w:tcPr>
          <w:p w14:paraId="0BB45F9D"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21C4C24F"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145F13FD"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1E8E88BC"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D205422"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C489343"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4746554B"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04303EC"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5FA613B"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170EEE0"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488C411" w14:textId="77777777" w:rsidR="00913A0A" w:rsidRPr="00BE601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DD69EF5"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A</w:t>
            </w:r>
          </w:p>
        </w:tc>
        <w:tc>
          <w:tcPr>
            <w:tcW w:w="514" w:type="dxa"/>
            <w:tcBorders>
              <w:bottom w:val="single" w:sz="4" w:space="0" w:color="auto"/>
            </w:tcBorders>
            <w:shd w:val="clear" w:color="auto" w:fill="FABF8F"/>
            <w:vAlign w:val="center"/>
          </w:tcPr>
          <w:p w14:paraId="5D9D200D" w14:textId="77777777" w:rsidR="00913A0A" w:rsidRPr="00BE601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6FE38715" w14:textId="77777777" w:rsidR="00913A0A" w:rsidRPr="00BE6010" w:rsidRDefault="00913A0A" w:rsidP="00905D4E">
            <w:pPr>
              <w:pStyle w:val="TableText"/>
              <w:widowControl w:val="0"/>
              <w:rPr>
                <w:rFonts w:ascii="Tahoma" w:hAnsi="Tahoma" w:cs="Tahoma"/>
                <w:sz w:val="13"/>
              </w:rPr>
            </w:pPr>
            <w:r w:rsidRPr="00BE6010">
              <w:rPr>
                <w:rFonts w:ascii="Tahoma" w:hAnsi="Tahoma" w:cs="Tahoma"/>
                <w:sz w:val="13"/>
              </w:rPr>
              <w:t>A</w:t>
            </w:r>
          </w:p>
        </w:tc>
      </w:tr>
      <w:tr w:rsidR="00913A0A" w:rsidRPr="00BE6010" w14:paraId="56893CD0" w14:textId="77777777" w:rsidTr="00003078">
        <w:trPr>
          <w:cantSplit/>
          <w:trHeight w:val="422"/>
        </w:trPr>
        <w:tc>
          <w:tcPr>
            <w:tcW w:w="2371" w:type="dxa"/>
            <w:tcBorders>
              <w:bottom w:val="single" w:sz="4" w:space="0" w:color="auto"/>
            </w:tcBorders>
            <w:shd w:val="clear" w:color="auto" w:fill="auto"/>
            <w:vAlign w:val="center"/>
          </w:tcPr>
          <w:p w14:paraId="6359873B" w14:textId="77777777" w:rsidR="00913A0A" w:rsidRPr="00BE6010" w:rsidRDefault="00913A0A" w:rsidP="00C642DD">
            <w:pPr>
              <w:pStyle w:val="ProductNames"/>
              <w:spacing w:beforeLines="20" w:before="48" w:afterLines="20" w:after="48"/>
              <w:rPr>
                <w:rFonts w:ascii="Tahoma" w:hAnsi="Tahoma" w:cs="Tahoma"/>
                <w:sz w:val="14"/>
              </w:rPr>
            </w:pPr>
            <w:bookmarkStart w:id="62" w:name="_Toc336337867"/>
            <w:bookmarkStart w:id="63" w:name="_Toc371854413"/>
            <w:r w:rsidRPr="00BE6010">
              <w:rPr>
                <w:rFonts w:ascii="Tahoma" w:hAnsi="Tahoma" w:cs="Tahoma"/>
                <w:sz w:val="14"/>
              </w:rPr>
              <w:t xml:space="preserve">Office Professional Plus </w:t>
            </w:r>
            <w:bookmarkEnd w:id="62"/>
            <w:r w:rsidRPr="00BE6010">
              <w:rPr>
                <w:rFonts w:ascii="Tahoma" w:hAnsi="Tahoma" w:cs="Tahoma"/>
                <w:sz w:val="14"/>
              </w:rPr>
              <w:t>2013</w:t>
            </w:r>
            <w:bookmarkEnd w:id="63"/>
          </w:p>
        </w:tc>
        <w:tc>
          <w:tcPr>
            <w:tcW w:w="429" w:type="dxa"/>
            <w:tcBorders>
              <w:bottom w:val="single" w:sz="4" w:space="0" w:color="auto"/>
            </w:tcBorders>
            <w:shd w:val="clear" w:color="auto" w:fill="auto"/>
            <w:vAlign w:val="center"/>
          </w:tcPr>
          <w:p w14:paraId="7CA5C230" w14:textId="77777777" w:rsidR="00913A0A" w:rsidRPr="00BE6010" w:rsidRDefault="00CA75C4" w:rsidP="00D55AB9">
            <w:pPr>
              <w:pStyle w:val="TableText"/>
              <w:widowControl w:val="0"/>
              <w:rPr>
                <w:rStyle w:val="EndnoteReference"/>
                <w:b w:val="0"/>
                <w:color w:val="0000FF"/>
                <w:sz w:val="13"/>
                <w:szCs w:val="13"/>
                <w:u w:val="single"/>
              </w:rPr>
            </w:pPr>
            <w:hyperlink w:anchor="_10_Office_Professional" w:history="1">
              <w:r w:rsidR="00BF5FC6" w:rsidRPr="00BE6010">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7E17B0E2"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DE9BB45"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AC238EF"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480EEDD5"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5</w:t>
            </w:r>
          </w:p>
        </w:tc>
        <w:tc>
          <w:tcPr>
            <w:tcW w:w="429" w:type="dxa"/>
            <w:tcBorders>
              <w:bottom w:val="single" w:sz="4" w:space="0" w:color="auto"/>
            </w:tcBorders>
            <w:shd w:val="clear" w:color="auto" w:fill="auto"/>
            <w:vAlign w:val="center"/>
          </w:tcPr>
          <w:p w14:paraId="7FC6E961"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4</w:t>
            </w:r>
          </w:p>
        </w:tc>
        <w:tc>
          <w:tcPr>
            <w:tcW w:w="429" w:type="dxa"/>
            <w:tcBorders>
              <w:bottom w:val="single" w:sz="4" w:space="0" w:color="auto"/>
            </w:tcBorders>
            <w:shd w:val="clear" w:color="auto" w:fill="auto"/>
            <w:vAlign w:val="center"/>
          </w:tcPr>
          <w:p w14:paraId="0CF428C0"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auto"/>
            <w:vAlign w:val="center"/>
          </w:tcPr>
          <w:p w14:paraId="0DCC00A1"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auto"/>
            <w:vAlign w:val="center"/>
          </w:tcPr>
          <w:p w14:paraId="6640E0C6"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FC0649"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C8A101D"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7798EA18"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40599873"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83A45D3"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E958584"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49301F4D"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E, P</w:t>
            </w:r>
          </w:p>
        </w:tc>
        <w:tc>
          <w:tcPr>
            <w:tcW w:w="514" w:type="dxa"/>
            <w:tcBorders>
              <w:bottom w:val="single" w:sz="4" w:space="0" w:color="auto"/>
            </w:tcBorders>
            <w:shd w:val="clear" w:color="auto" w:fill="auto"/>
            <w:vAlign w:val="center"/>
          </w:tcPr>
          <w:p w14:paraId="562D9AAC"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E,ST</w:t>
            </w:r>
          </w:p>
        </w:tc>
        <w:tc>
          <w:tcPr>
            <w:tcW w:w="514" w:type="dxa"/>
            <w:tcBorders>
              <w:bottom w:val="single" w:sz="4" w:space="0" w:color="auto"/>
            </w:tcBorders>
            <w:shd w:val="clear" w:color="auto" w:fill="auto"/>
            <w:vAlign w:val="center"/>
          </w:tcPr>
          <w:p w14:paraId="2E93A030" w14:textId="77777777" w:rsidR="00913A0A" w:rsidRPr="00BE6010"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707513E5" w14:textId="77777777" w:rsidR="00913A0A" w:rsidRPr="00BE6010" w:rsidRDefault="00913A0A" w:rsidP="00905D4E">
            <w:pPr>
              <w:pStyle w:val="TableText"/>
              <w:widowControl w:val="0"/>
              <w:rPr>
                <w:rFonts w:ascii="Tahoma" w:hAnsi="Tahoma" w:cs="Tahoma"/>
                <w:sz w:val="13"/>
              </w:rPr>
            </w:pPr>
          </w:p>
        </w:tc>
      </w:tr>
      <w:tr w:rsidR="008A0F85" w:rsidRPr="00BE6010" w14:paraId="60E33D89" w14:textId="77777777" w:rsidTr="00003078">
        <w:trPr>
          <w:cantSplit/>
          <w:trHeight w:val="278"/>
        </w:trPr>
        <w:tc>
          <w:tcPr>
            <w:tcW w:w="2371" w:type="dxa"/>
            <w:tcBorders>
              <w:bottom w:val="single" w:sz="4" w:space="0" w:color="auto"/>
            </w:tcBorders>
            <w:shd w:val="clear" w:color="auto" w:fill="FABF8F"/>
            <w:vAlign w:val="center"/>
          </w:tcPr>
          <w:p w14:paraId="69EEE4E1" w14:textId="77777777" w:rsidR="00913A0A" w:rsidRPr="00BE6010" w:rsidRDefault="00913A0A" w:rsidP="00C642DD">
            <w:pPr>
              <w:pStyle w:val="Heading3"/>
              <w:spacing w:beforeLines="20" w:before="48" w:afterLines="20" w:after="48"/>
              <w:rPr>
                <w:rFonts w:ascii="Tahoma" w:hAnsi="Tahoma" w:cs="Tahoma"/>
                <w:b w:val="0"/>
                <w:sz w:val="14"/>
              </w:rPr>
            </w:pPr>
            <w:bookmarkStart w:id="64" w:name="_Toc336337868"/>
            <w:bookmarkStart w:id="65" w:name="_Toc371854414"/>
            <w:r w:rsidRPr="00BE6010">
              <w:rPr>
                <w:rFonts w:ascii="Tahoma" w:hAnsi="Tahoma" w:cs="Tahoma"/>
                <w:b w:val="0"/>
                <w:sz w:val="14"/>
              </w:rPr>
              <w:t xml:space="preserve">Office Standard </w:t>
            </w:r>
            <w:bookmarkEnd w:id="64"/>
            <w:r w:rsidRPr="00BE6010">
              <w:rPr>
                <w:rFonts w:ascii="Tahoma" w:hAnsi="Tahoma" w:cs="Tahoma"/>
                <w:b w:val="0"/>
                <w:sz w:val="14"/>
              </w:rPr>
              <w:t>2013</w:t>
            </w:r>
            <w:bookmarkEnd w:id="65"/>
            <w:r w:rsidRPr="00BE6010">
              <w:rPr>
                <w:rFonts w:ascii="Tahoma" w:hAnsi="Tahoma" w:cs="Tahoma"/>
                <w:b w:val="0"/>
                <w:sz w:val="14"/>
              </w:rPr>
              <w:t xml:space="preserve"> </w:t>
            </w:r>
          </w:p>
        </w:tc>
        <w:tc>
          <w:tcPr>
            <w:tcW w:w="429" w:type="dxa"/>
            <w:tcBorders>
              <w:bottom w:val="single" w:sz="4" w:space="0" w:color="auto"/>
            </w:tcBorders>
            <w:shd w:val="clear" w:color="auto" w:fill="FABF8F"/>
            <w:vAlign w:val="center"/>
          </w:tcPr>
          <w:p w14:paraId="0CCF8C78" w14:textId="77777777" w:rsidR="00913A0A" w:rsidRPr="00BE6010" w:rsidRDefault="00CA75C4" w:rsidP="00D55AB9">
            <w:pPr>
              <w:pStyle w:val="TableText"/>
              <w:widowControl w:val="0"/>
              <w:rPr>
                <w:rStyle w:val="EndnoteReference"/>
                <w:b w:val="0"/>
                <w:color w:val="0000FF"/>
                <w:sz w:val="13"/>
                <w:szCs w:val="13"/>
                <w:u w:val="single"/>
              </w:rPr>
            </w:pPr>
            <w:hyperlink w:anchor="_11_Office_Standard" w:history="1">
              <w:r w:rsidR="00BF5FC6" w:rsidRPr="00BE6010">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114C8D52"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0D63F55" w14:textId="77777777" w:rsidR="00913A0A" w:rsidRPr="00BE6010" w:rsidRDefault="00913A0A" w:rsidP="00D55AB9">
            <w:pPr>
              <w:pStyle w:val="TableText"/>
              <w:widowControl w:val="0"/>
              <w:rPr>
                <w:rFonts w:ascii="Tahoma" w:hAnsi="Tahoma" w:cs="Tahoma"/>
                <w:b/>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64870B9"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54196909"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5</w:t>
            </w:r>
          </w:p>
        </w:tc>
        <w:tc>
          <w:tcPr>
            <w:tcW w:w="429" w:type="dxa"/>
            <w:tcBorders>
              <w:bottom w:val="single" w:sz="4" w:space="0" w:color="auto"/>
            </w:tcBorders>
            <w:shd w:val="clear" w:color="auto" w:fill="FABF8F"/>
            <w:vAlign w:val="center"/>
          </w:tcPr>
          <w:p w14:paraId="6DDF539C"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4</w:t>
            </w:r>
          </w:p>
        </w:tc>
        <w:tc>
          <w:tcPr>
            <w:tcW w:w="429" w:type="dxa"/>
            <w:tcBorders>
              <w:bottom w:val="single" w:sz="4" w:space="0" w:color="auto"/>
            </w:tcBorders>
            <w:shd w:val="clear" w:color="auto" w:fill="FABF8F"/>
            <w:vAlign w:val="center"/>
          </w:tcPr>
          <w:p w14:paraId="2B97839B"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FABF8F"/>
            <w:vAlign w:val="center"/>
          </w:tcPr>
          <w:p w14:paraId="6EA09591"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FABF8F"/>
            <w:vAlign w:val="center"/>
          </w:tcPr>
          <w:p w14:paraId="2196C7B9"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078DB5A"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783C8B0"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05B6DC3C"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32BAA89"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D3A2136"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18ED7B" w14:textId="77777777" w:rsidR="00913A0A" w:rsidRPr="00BE601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95B71DC"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042BC72A" w14:textId="77777777" w:rsidR="00913A0A" w:rsidRPr="00BE601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E843940" w14:textId="77777777" w:rsidR="00913A0A" w:rsidRPr="00BE601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51951F6B" w14:textId="77777777" w:rsidR="00913A0A" w:rsidRPr="00BE6010" w:rsidRDefault="00913A0A" w:rsidP="00905D4E">
            <w:pPr>
              <w:pStyle w:val="TableText"/>
              <w:widowControl w:val="0"/>
              <w:rPr>
                <w:rFonts w:ascii="Tahoma" w:hAnsi="Tahoma" w:cs="Tahoma"/>
                <w:sz w:val="13"/>
              </w:rPr>
            </w:pPr>
          </w:p>
        </w:tc>
      </w:tr>
      <w:tr w:rsidR="000956ED" w:rsidRPr="00BE6010" w14:paraId="54A2E2C8" w14:textId="77777777" w:rsidTr="00003078">
        <w:trPr>
          <w:cantSplit/>
          <w:trHeight w:val="305"/>
        </w:trPr>
        <w:tc>
          <w:tcPr>
            <w:tcW w:w="2371" w:type="dxa"/>
            <w:tcBorders>
              <w:bottom w:val="single" w:sz="4" w:space="0" w:color="auto"/>
            </w:tcBorders>
            <w:shd w:val="clear" w:color="auto" w:fill="auto"/>
          </w:tcPr>
          <w:p w14:paraId="08BC9FAB" w14:textId="77777777" w:rsidR="000956ED" w:rsidRPr="00BE6010" w:rsidRDefault="000956ED" w:rsidP="00C642DD">
            <w:pPr>
              <w:pStyle w:val="Heading2"/>
              <w:spacing w:beforeLines="20" w:before="48" w:afterLines="20" w:after="48"/>
              <w:ind w:left="0"/>
              <w:rPr>
                <w:rFonts w:ascii="Tahoma" w:hAnsi="Tahoma" w:cs="Tahoma"/>
                <w:b w:val="0"/>
                <w:sz w:val="14"/>
              </w:rPr>
            </w:pPr>
            <w:bookmarkStart w:id="66" w:name="_Toc336337869"/>
            <w:bookmarkStart w:id="67" w:name="_Toc371854415"/>
            <w:r w:rsidRPr="00BE6010">
              <w:rPr>
                <w:rFonts w:ascii="Tahoma" w:hAnsi="Tahoma" w:cs="Tahoma"/>
                <w:b w:val="0"/>
                <w:sz w:val="14"/>
              </w:rPr>
              <w:t>Office 365 ProPlus (SL de usuario)</w:t>
            </w:r>
            <w:bookmarkEnd w:id="66"/>
            <w:bookmarkEnd w:id="67"/>
          </w:p>
        </w:tc>
        <w:tc>
          <w:tcPr>
            <w:tcW w:w="429" w:type="dxa"/>
            <w:tcBorders>
              <w:bottom w:val="single" w:sz="4" w:space="0" w:color="auto"/>
            </w:tcBorders>
            <w:shd w:val="clear" w:color="auto" w:fill="auto"/>
          </w:tcPr>
          <w:p w14:paraId="47461001" w14:textId="77777777" w:rsidR="000956ED" w:rsidRPr="00BE6010" w:rsidRDefault="00CA75C4" w:rsidP="00D55AB9">
            <w:pPr>
              <w:pStyle w:val="TableText"/>
              <w:widowControl w:val="0"/>
              <w:spacing w:before="120"/>
              <w:rPr>
                <w:b/>
                <w:color w:val="0000FF"/>
                <w:sz w:val="13"/>
                <w:szCs w:val="13"/>
                <w:u w:val="single"/>
              </w:rPr>
            </w:pPr>
            <w:hyperlink w:anchor="_12_Office_365" w:history="1">
              <w:r w:rsidR="00BF5FC6" w:rsidRPr="00BE6010">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65E0C8A2" w14:textId="77777777" w:rsidR="000956ED" w:rsidRPr="00BE6010" w:rsidRDefault="000956ED" w:rsidP="00D55AB9">
            <w:pPr>
              <w:pStyle w:val="TableText"/>
              <w:rPr>
                <w:rFonts w:ascii="Tahoma" w:hAnsi="Tahoma" w:cs="Tahoma"/>
                <w:sz w:val="13"/>
              </w:rPr>
            </w:pPr>
            <w:r w:rsidRPr="00BE6010">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7B7DD99F" w14:textId="77777777" w:rsidR="000956ED" w:rsidRPr="00BE6010" w:rsidRDefault="000956ED" w:rsidP="00905D4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612A2BF" w14:textId="77777777" w:rsidR="000956ED" w:rsidRPr="00BE601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3FA4823" w14:textId="77777777" w:rsidR="000956ED" w:rsidRPr="00BE601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23AE3CE2" w14:textId="77777777" w:rsidR="000956ED" w:rsidRPr="00BE601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6E627F98" w14:textId="77777777" w:rsidR="000956ED" w:rsidRPr="00BE601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53C5CDB9" w14:textId="77777777" w:rsidR="000956ED" w:rsidRPr="00BE601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66721470" w14:textId="77777777" w:rsidR="000956ED" w:rsidRPr="00BE6010"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186EB8C" w14:textId="77777777" w:rsidR="000956ED" w:rsidRPr="00BE6010" w:rsidRDefault="000956ED" w:rsidP="00905D4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007320C" w14:textId="77777777" w:rsidR="000956ED" w:rsidRPr="00BE6010" w:rsidRDefault="000956ED" w:rsidP="00905D4E">
            <w:pPr>
              <w:pStyle w:val="TableText"/>
              <w:rPr>
                <w:rFonts w:ascii="Tahoma" w:hAnsi="Tahoma" w:cs="Tahoma"/>
                <w:sz w:val="13"/>
              </w:rPr>
            </w:pPr>
            <w:r w:rsidRPr="00BE601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F17EE8B" w14:textId="77777777" w:rsidR="000956ED" w:rsidRPr="00BE6010"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42731D3" w14:textId="77777777" w:rsidR="000956ED" w:rsidRPr="00BE6010" w:rsidRDefault="000956ED" w:rsidP="00905D4E">
            <w:pPr>
              <w:pStyle w:val="TableText"/>
              <w:rPr>
                <w:rFonts w:ascii="Tahoma" w:hAnsi="Tahoma" w:cs="Tahoma"/>
                <w:sz w:val="13"/>
              </w:rPr>
            </w:pPr>
            <w:r w:rsidRPr="00BE6010">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14:paraId="5EAF31A2" w14:textId="77777777" w:rsidR="000956ED" w:rsidRPr="00BE6010" w:rsidRDefault="000956ED" w:rsidP="00905D4E">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021006B9" w14:textId="77777777" w:rsidR="000956ED" w:rsidRPr="00BE6010" w:rsidRDefault="000956ED" w:rsidP="00905D4E">
            <w:pPr>
              <w:pStyle w:val="TableText"/>
              <w:rPr>
                <w:rFonts w:ascii="Tahoma" w:hAnsi="Tahoma" w:cs="Tahoma"/>
                <w:sz w:val="13"/>
              </w:rPr>
            </w:pPr>
          </w:p>
        </w:tc>
        <w:tc>
          <w:tcPr>
            <w:tcW w:w="514" w:type="dxa"/>
            <w:tcBorders>
              <w:bottom w:val="single" w:sz="4" w:space="0" w:color="auto"/>
            </w:tcBorders>
            <w:shd w:val="clear" w:color="auto" w:fill="auto"/>
            <w:vAlign w:val="center"/>
          </w:tcPr>
          <w:p w14:paraId="3BDE85C7" w14:textId="77777777" w:rsidR="000956ED" w:rsidRPr="00BE6010" w:rsidRDefault="000956ED" w:rsidP="00905D4E">
            <w:pPr>
              <w:pStyle w:val="TableText"/>
              <w:rPr>
                <w:rFonts w:ascii="Tahoma" w:hAnsi="Tahoma" w:cs="Tahoma"/>
                <w:sz w:val="13"/>
              </w:rPr>
            </w:pPr>
            <w:r w:rsidRPr="00BE6010">
              <w:rPr>
                <w:rFonts w:ascii="Tahoma" w:hAnsi="Tahoma" w:cs="Tahoma"/>
                <w:sz w:val="13"/>
              </w:rPr>
              <w:t>OL/OV</w:t>
            </w:r>
          </w:p>
        </w:tc>
        <w:tc>
          <w:tcPr>
            <w:tcW w:w="388" w:type="dxa"/>
            <w:tcBorders>
              <w:bottom w:val="single" w:sz="4" w:space="0" w:color="auto"/>
            </w:tcBorders>
            <w:vAlign w:val="center"/>
          </w:tcPr>
          <w:p w14:paraId="62BF0154" w14:textId="77777777" w:rsidR="000956ED" w:rsidRPr="00BE6010" w:rsidRDefault="000956ED" w:rsidP="00905D4E">
            <w:pPr>
              <w:pStyle w:val="TableText"/>
              <w:rPr>
                <w:rFonts w:ascii="Tahoma" w:hAnsi="Tahoma" w:cs="Tahoma"/>
                <w:sz w:val="13"/>
              </w:rPr>
            </w:pPr>
          </w:p>
        </w:tc>
      </w:tr>
      <w:tr w:rsidR="008A0F85" w:rsidRPr="00BE6010" w14:paraId="35CADF56" w14:textId="77777777" w:rsidTr="00003078">
        <w:trPr>
          <w:cantSplit/>
          <w:trHeight w:val="305"/>
        </w:trPr>
        <w:tc>
          <w:tcPr>
            <w:tcW w:w="2371" w:type="dxa"/>
            <w:tcBorders>
              <w:bottom w:val="single" w:sz="4" w:space="0" w:color="auto"/>
            </w:tcBorders>
            <w:shd w:val="clear" w:color="auto" w:fill="FABF8F"/>
            <w:vAlign w:val="center"/>
          </w:tcPr>
          <w:p w14:paraId="07E308BF" w14:textId="77777777" w:rsidR="00913A0A" w:rsidRPr="00347FE4" w:rsidRDefault="00913A0A" w:rsidP="00257DDC">
            <w:pPr>
              <w:pStyle w:val="Heading2"/>
              <w:spacing w:beforeLines="20" w:before="48" w:afterLines="20" w:after="48"/>
              <w:ind w:left="0"/>
              <w:rPr>
                <w:rFonts w:ascii="Tahoma" w:hAnsi="Tahoma" w:cs="Tahoma"/>
                <w:b w:val="0"/>
                <w:sz w:val="14"/>
                <w:lang w:val="fr-FR"/>
              </w:rPr>
            </w:pPr>
            <w:bookmarkStart w:id="68" w:name="_Toc371854416"/>
            <w:r w:rsidRPr="00347FE4">
              <w:rPr>
                <w:rFonts w:ascii="Tahoma" w:hAnsi="Tahoma" w:cs="Tahoma"/>
                <w:b w:val="0"/>
                <w:sz w:val="14"/>
                <w:lang w:val="fr-FR"/>
              </w:rPr>
              <w:t>Office 365 ProPlus SA Transition (SL</w:t>
            </w:r>
            <w:r w:rsidR="00257DDC" w:rsidRPr="00347FE4">
              <w:rPr>
                <w:rFonts w:ascii="Tahoma" w:hAnsi="Tahoma" w:cs="Tahoma"/>
                <w:b w:val="0"/>
                <w:sz w:val="14"/>
                <w:lang w:val="fr-FR"/>
              </w:rPr>
              <w:t> </w:t>
            </w:r>
            <w:r w:rsidRPr="00347FE4">
              <w:rPr>
                <w:rFonts w:ascii="Tahoma" w:hAnsi="Tahoma" w:cs="Tahoma"/>
                <w:b w:val="0"/>
                <w:sz w:val="14"/>
                <w:lang w:val="fr-FR"/>
              </w:rPr>
              <w:t>de usuario)</w:t>
            </w:r>
            <w:bookmarkEnd w:id="68"/>
          </w:p>
        </w:tc>
        <w:tc>
          <w:tcPr>
            <w:tcW w:w="429" w:type="dxa"/>
            <w:tcBorders>
              <w:bottom w:val="single" w:sz="4" w:space="0" w:color="auto"/>
            </w:tcBorders>
            <w:shd w:val="clear" w:color="auto" w:fill="FABF8F"/>
            <w:vAlign w:val="center"/>
          </w:tcPr>
          <w:p w14:paraId="2BD3450E" w14:textId="77777777" w:rsidR="00913A0A" w:rsidRPr="00BE6010" w:rsidRDefault="00CA75C4" w:rsidP="00D55AB9">
            <w:pPr>
              <w:pStyle w:val="TableText"/>
              <w:widowControl w:val="0"/>
              <w:rPr>
                <w:b/>
                <w:color w:val="0000FF"/>
                <w:sz w:val="13"/>
                <w:szCs w:val="13"/>
                <w:u w:val="single"/>
              </w:rPr>
            </w:pPr>
            <w:hyperlink w:anchor="_12_Office_365" w:history="1">
              <w:r w:rsidR="00BF5FC6" w:rsidRPr="00BE6010">
                <w:rPr>
                  <w:rStyle w:val="Hyperlink"/>
                  <w:b/>
                  <w:sz w:val="13"/>
                  <w:szCs w:val="13"/>
                </w:rPr>
                <w:t>13</w:t>
              </w:r>
            </w:hyperlink>
          </w:p>
        </w:tc>
        <w:tc>
          <w:tcPr>
            <w:tcW w:w="429" w:type="dxa"/>
            <w:tcBorders>
              <w:bottom w:val="single" w:sz="4" w:space="0" w:color="auto"/>
            </w:tcBorders>
            <w:shd w:val="clear" w:color="auto" w:fill="FABF8F"/>
            <w:vAlign w:val="center"/>
          </w:tcPr>
          <w:p w14:paraId="630CF05E" w14:textId="77777777" w:rsidR="00913A0A" w:rsidRPr="00BE6010" w:rsidRDefault="00913A0A" w:rsidP="00D55AB9">
            <w:pPr>
              <w:pStyle w:val="TableText"/>
              <w:rPr>
                <w:rFonts w:ascii="Tahoma" w:hAnsi="Tahoma" w:cs="Tahoma"/>
                <w:sz w:val="13"/>
              </w:rPr>
            </w:pPr>
            <w:r w:rsidRPr="00BE6010">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026E2E87"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7FBA57E"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C08B24F"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4AD61E2"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A90E535"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3B5EE62"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586EE0F" w14:textId="77777777" w:rsidR="00913A0A" w:rsidRPr="00BE601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46781B9"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1E892F6"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25AD1C5" w14:textId="77777777" w:rsidR="00913A0A" w:rsidRPr="00BE601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12E2358"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20ECA54" w14:textId="77777777" w:rsidR="00913A0A" w:rsidRPr="00BE601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C74BD86" w14:textId="77777777" w:rsidR="00913A0A" w:rsidRPr="00BE6010" w:rsidRDefault="00913A0A" w:rsidP="00D55AB9">
            <w:pPr>
              <w:pStyle w:val="TableText"/>
              <w:rPr>
                <w:rFonts w:ascii="Tahoma" w:hAnsi="Tahoma" w:cs="Tahoma"/>
                <w:sz w:val="13"/>
              </w:rPr>
            </w:pPr>
            <w:r w:rsidRPr="00BE6010">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14:paraId="0597A2B0" w14:textId="77777777" w:rsidR="00913A0A" w:rsidRPr="00BE601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2548E7B8" w14:textId="77777777" w:rsidR="00913A0A" w:rsidRPr="00BE601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78EE5701" w14:textId="77777777" w:rsidR="00913A0A" w:rsidRPr="00BE601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6A8CC768" w14:textId="77777777" w:rsidR="00913A0A" w:rsidRPr="00BE6010" w:rsidRDefault="00913A0A" w:rsidP="00905D4E">
            <w:pPr>
              <w:pStyle w:val="TableText"/>
              <w:rPr>
                <w:rFonts w:ascii="Tahoma" w:hAnsi="Tahoma" w:cs="Tahoma"/>
                <w:sz w:val="13"/>
              </w:rPr>
            </w:pPr>
          </w:p>
        </w:tc>
      </w:tr>
      <w:tr w:rsidR="00913A0A" w:rsidRPr="00BE6010" w14:paraId="7A137B87" w14:textId="77777777" w:rsidTr="00003078">
        <w:trPr>
          <w:cantSplit/>
          <w:trHeight w:val="305"/>
        </w:trPr>
        <w:tc>
          <w:tcPr>
            <w:tcW w:w="2371" w:type="dxa"/>
            <w:tcBorders>
              <w:bottom w:val="single" w:sz="4" w:space="0" w:color="auto"/>
            </w:tcBorders>
            <w:shd w:val="clear" w:color="auto" w:fill="auto"/>
            <w:vAlign w:val="center"/>
          </w:tcPr>
          <w:p w14:paraId="42E6B810" w14:textId="77777777" w:rsidR="00913A0A" w:rsidRPr="00347FE4" w:rsidRDefault="00913A0A" w:rsidP="00C642DD">
            <w:pPr>
              <w:pStyle w:val="Heading2"/>
              <w:spacing w:beforeLines="20" w:before="48" w:afterLines="20" w:after="48"/>
              <w:ind w:left="0"/>
              <w:rPr>
                <w:rFonts w:ascii="Tahoma" w:hAnsi="Tahoma" w:cs="Tahoma"/>
                <w:b w:val="0"/>
                <w:sz w:val="14"/>
                <w:lang w:val="fr-FR"/>
              </w:rPr>
            </w:pPr>
            <w:bookmarkStart w:id="69" w:name="_Toc336337870"/>
            <w:bookmarkStart w:id="70" w:name="_Toc371854417"/>
            <w:r w:rsidRPr="00347FE4">
              <w:rPr>
                <w:rFonts w:ascii="Tahoma" w:hAnsi="Tahoma" w:cs="Tahoma"/>
                <w:b w:val="0"/>
                <w:sz w:val="14"/>
                <w:lang w:val="fr-FR"/>
              </w:rPr>
              <w:t>Office Professional Plus Subscription A (SL de usuario)</w:t>
            </w:r>
            <w:bookmarkEnd w:id="69"/>
            <w:bookmarkEnd w:id="70"/>
          </w:p>
        </w:tc>
        <w:tc>
          <w:tcPr>
            <w:tcW w:w="429" w:type="dxa"/>
            <w:tcBorders>
              <w:bottom w:val="single" w:sz="4" w:space="0" w:color="auto"/>
            </w:tcBorders>
            <w:shd w:val="clear" w:color="auto" w:fill="auto"/>
            <w:vAlign w:val="center"/>
          </w:tcPr>
          <w:p w14:paraId="28302524" w14:textId="77777777" w:rsidR="00913A0A" w:rsidRPr="00347FE4" w:rsidRDefault="00913A0A" w:rsidP="00D55AB9">
            <w:pPr>
              <w:pStyle w:val="TableText"/>
              <w:widowControl w:val="0"/>
              <w:rPr>
                <w:color w:val="0000FF"/>
                <w:sz w:val="13"/>
                <w:szCs w:val="13"/>
                <w:u w:val="single"/>
                <w:lang w:val="fr-FR"/>
              </w:rPr>
            </w:pPr>
          </w:p>
        </w:tc>
        <w:tc>
          <w:tcPr>
            <w:tcW w:w="429" w:type="dxa"/>
            <w:tcBorders>
              <w:bottom w:val="single" w:sz="4" w:space="0" w:color="auto"/>
            </w:tcBorders>
            <w:shd w:val="clear" w:color="auto" w:fill="auto"/>
            <w:vAlign w:val="center"/>
          </w:tcPr>
          <w:p w14:paraId="5A0D9C0F" w14:textId="77777777" w:rsidR="00913A0A" w:rsidRPr="00BE6010" w:rsidRDefault="00913A0A" w:rsidP="00D55AB9">
            <w:pPr>
              <w:pStyle w:val="TableText"/>
              <w:rPr>
                <w:rFonts w:ascii="Tahoma" w:hAnsi="Tahoma" w:cs="Tahoma"/>
                <w:sz w:val="13"/>
              </w:rPr>
            </w:pPr>
            <w:r w:rsidRPr="00BE6010">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5728DE50"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5E58E5C"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2933D75"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5A989C5"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417235C"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6B43D43"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B9F200F" w14:textId="77777777" w:rsidR="00913A0A" w:rsidRPr="00BE601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29DCECC" w14:textId="77777777" w:rsidR="00913A0A" w:rsidRPr="00BE6010"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B13186F"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269D609A"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E8FAB50" w14:textId="77777777" w:rsidR="00913A0A" w:rsidRPr="00BE6010" w:rsidRDefault="00913A0A" w:rsidP="00D55AB9">
            <w:pPr>
              <w:pStyle w:val="TableText"/>
              <w:rPr>
                <w:rFonts w:ascii="Tahoma" w:hAnsi="Tahoma" w:cs="Tahoma"/>
                <w:sz w:val="13"/>
              </w:rPr>
            </w:pPr>
            <w:r w:rsidRPr="00BE6010">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68AC252E" w14:textId="77777777" w:rsidR="00913A0A" w:rsidRPr="00BE6010" w:rsidRDefault="00913A0A"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2F1B3F23" w14:textId="77777777" w:rsidR="00913A0A" w:rsidRPr="00BE6010" w:rsidRDefault="00913A0A" w:rsidP="00D55AB9">
            <w:pPr>
              <w:pStyle w:val="TableText"/>
              <w:rPr>
                <w:rFonts w:ascii="Tahoma" w:hAnsi="Tahoma" w:cs="Tahoma"/>
                <w:sz w:val="13"/>
              </w:rPr>
            </w:pPr>
            <w:r w:rsidRPr="00BE6010">
              <w:rPr>
                <w:rFonts w:ascii="Tahoma" w:hAnsi="Tahoma" w:cs="Tahoma"/>
                <w:sz w:val="13"/>
              </w:rPr>
              <w:t>E (SOLO EES), A (OVS-ES)</w:t>
            </w:r>
          </w:p>
        </w:tc>
        <w:tc>
          <w:tcPr>
            <w:tcW w:w="514" w:type="dxa"/>
            <w:tcBorders>
              <w:bottom w:val="single" w:sz="4" w:space="0" w:color="auto"/>
            </w:tcBorders>
            <w:shd w:val="clear" w:color="auto" w:fill="auto"/>
            <w:vAlign w:val="center"/>
          </w:tcPr>
          <w:p w14:paraId="4351EAFF" w14:textId="77777777" w:rsidR="00913A0A" w:rsidRPr="00BE6010" w:rsidRDefault="00913A0A" w:rsidP="00D55AB9">
            <w:pPr>
              <w:pStyle w:val="TableText"/>
              <w:rPr>
                <w:rFonts w:ascii="Tahoma" w:hAnsi="Tahoma" w:cs="Tahoma"/>
                <w:sz w:val="13"/>
              </w:rPr>
            </w:pPr>
            <w:r w:rsidRPr="00BE6010">
              <w:rPr>
                <w:rFonts w:ascii="Tahoma" w:hAnsi="Tahoma" w:cs="Tahoma"/>
                <w:sz w:val="13"/>
              </w:rPr>
              <w:t>OL</w:t>
            </w:r>
          </w:p>
        </w:tc>
        <w:tc>
          <w:tcPr>
            <w:tcW w:w="388" w:type="dxa"/>
            <w:tcBorders>
              <w:bottom w:val="single" w:sz="4" w:space="0" w:color="auto"/>
            </w:tcBorders>
            <w:vAlign w:val="center"/>
          </w:tcPr>
          <w:p w14:paraId="38B104D7" w14:textId="77777777" w:rsidR="00913A0A" w:rsidRPr="00BE6010" w:rsidRDefault="00913A0A" w:rsidP="00905D4E">
            <w:pPr>
              <w:pStyle w:val="TableText"/>
              <w:rPr>
                <w:rFonts w:ascii="Tahoma" w:hAnsi="Tahoma" w:cs="Tahoma"/>
                <w:sz w:val="13"/>
              </w:rPr>
            </w:pPr>
          </w:p>
        </w:tc>
      </w:tr>
      <w:tr w:rsidR="008A0F85" w:rsidRPr="00BE6010" w14:paraId="047A3DDA" w14:textId="77777777" w:rsidTr="00003078">
        <w:trPr>
          <w:cantSplit/>
          <w:trHeight w:val="305"/>
        </w:trPr>
        <w:tc>
          <w:tcPr>
            <w:tcW w:w="2371" w:type="dxa"/>
            <w:tcBorders>
              <w:bottom w:val="single" w:sz="4" w:space="0" w:color="auto"/>
            </w:tcBorders>
            <w:shd w:val="clear" w:color="auto" w:fill="FABF8F"/>
            <w:vAlign w:val="center"/>
          </w:tcPr>
          <w:p w14:paraId="5876D890"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71" w:name="_Toc336337873"/>
            <w:bookmarkStart w:id="72" w:name="_Toc371854418"/>
            <w:r w:rsidRPr="00BE6010">
              <w:rPr>
                <w:rFonts w:ascii="Tahoma" w:hAnsi="Tahoma" w:cs="Tahoma"/>
                <w:b w:val="0"/>
                <w:sz w:val="14"/>
              </w:rPr>
              <w:t>OneNote</w:t>
            </w:r>
            <w:r w:rsidR="0060747D" w:rsidRPr="0060747D">
              <w:rPr>
                <w:rFonts w:ascii="Tahoma" w:hAnsi="Tahoma" w:cs="Tahoma"/>
                <w:b w:val="0"/>
                <w:sz w:val="14"/>
                <w:vertAlign w:val="superscript"/>
              </w:rPr>
              <w:t>®</w:t>
            </w:r>
            <w:r w:rsidRPr="00BE6010">
              <w:rPr>
                <w:rFonts w:ascii="Tahoma" w:hAnsi="Tahoma" w:cs="Tahoma"/>
                <w:b w:val="0"/>
                <w:sz w:val="14"/>
              </w:rPr>
              <w:t xml:space="preserve"> </w:t>
            </w:r>
            <w:bookmarkEnd w:id="71"/>
            <w:r w:rsidRPr="00BE6010">
              <w:rPr>
                <w:rFonts w:ascii="Tahoma" w:hAnsi="Tahoma" w:cs="Tahoma"/>
                <w:b w:val="0"/>
                <w:sz w:val="14"/>
              </w:rPr>
              <w:t>2013</w:t>
            </w:r>
            <w:bookmarkEnd w:id="72"/>
          </w:p>
        </w:tc>
        <w:tc>
          <w:tcPr>
            <w:tcW w:w="429" w:type="dxa"/>
            <w:tcBorders>
              <w:bottom w:val="single" w:sz="4" w:space="0" w:color="auto"/>
            </w:tcBorders>
            <w:shd w:val="clear" w:color="auto" w:fill="FABF8F"/>
            <w:vAlign w:val="center"/>
          </w:tcPr>
          <w:p w14:paraId="625EE327" w14:textId="77777777" w:rsidR="00913A0A" w:rsidRPr="00BE6010"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6D3D3D03" w14:textId="77777777" w:rsidR="00913A0A" w:rsidRPr="00BE6010" w:rsidRDefault="00913A0A" w:rsidP="00D55AB9">
            <w:pPr>
              <w:pStyle w:val="TableText"/>
              <w:rPr>
                <w:rFonts w:ascii="Tahoma" w:hAnsi="Tahoma" w:cs="Tahoma"/>
                <w:sz w:val="13"/>
              </w:rPr>
            </w:pPr>
            <w:r w:rsidRPr="00BE601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15A80DE" w14:textId="77777777" w:rsidR="00913A0A" w:rsidRPr="00BE6010" w:rsidRDefault="00913A0A"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80EAA53"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15A91EA7" w14:textId="77777777" w:rsidR="00913A0A" w:rsidRPr="00BE6010" w:rsidRDefault="00913A0A" w:rsidP="00D55AB9">
            <w:pPr>
              <w:pStyle w:val="TableText"/>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FABF8F"/>
            <w:vAlign w:val="center"/>
          </w:tcPr>
          <w:p w14:paraId="1409A0BF"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50687C14"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536CEA0D"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145BC5F3"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FC5AADC"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D387A82"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7AC0BD17"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F2322E6"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1FEC206" w14:textId="77777777" w:rsidR="00913A0A" w:rsidRPr="00BE601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5662C4E"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BBE9B27" w14:textId="77777777" w:rsidR="00913A0A" w:rsidRPr="00BE6010" w:rsidRDefault="00913A0A"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tcPr>
          <w:p w14:paraId="0A5319E3" w14:textId="77777777" w:rsidR="00913A0A" w:rsidRPr="00BE601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114D08A" w14:textId="77777777" w:rsidR="00913A0A" w:rsidRPr="00BE601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06910505" w14:textId="77777777" w:rsidR="00913A0A" w:rsidRPr="00BE6010" w:rsidRDefault="00913A0A" w:rsidP="00905D4E">
            <w:pPr>
              <w:pStyle w:val="TableText"/>
              <w:rPr>
                <w:rFonts w:ascii="Tahoma" w:hAnsi="Tahoma" w:cs="Tahoma"/>
                <w:sz w:val="13"/>
              </w:rPr>
            </w:pPr>
          </w:p>
        </w:tc>
      </w:tr>
      <w:tr w:rsidR="00913A0A" w:rsidRPr="00BE6010" w14:paraId="5B0DE131" w14:textId="77777777" w:rsidTr="00003078">
        <w:trPr>
          <w:cantSplit/>
          <w:trHeight w:val="350"/>
        </w:trPr>
        <w:tc>
          <w:tcPr>
            <w:tcW w:w="2371" w:type="dxa"/>
            <w:tcBorders>
              <w:bottom w:val="single" w:sz="4" w:space="0" w:color="auto"/>
            </w:tcBorders>
            <w:shd w:val="clear" w:color="auto" w:fill="auto"/>
            <w:vAlign w:val="center"/>
          </w:tcPr>
          <w:p w14:paraId="60A38E0A"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73" w:name="_Toc336337874"/>
            <w:bookmarkStart w:id="74" w:name="_Toc371854419"/>
            <w:r w:rsidRPr="00BE6010">
              <w:rPr>
                <w:rFonts w:ascii="Tahoma" w:hAnsi="Tahoma" w:cs="Tahoma"/>
                <w:b w:val="0"/>
                <w:sz w:val="14"/>
              </w:rPr>
              <w:t>Outlook</w:t>
            </w:r>
            <w:r w:rsidR="0060747D" w:rsidRPr="0060747D">
              <w:rPr>
                <w:rFonts w:ascii="Tahoma" w:hAnsi="Tahoma" w:cs="Tahoma"/>
                <w:b w:val="0"/>
                <w:sz w:val="14"/>
                <w:vertAlign w:val="superscript"/>
              </w:rPr>
              <w:t>®</w:t>
            </w:r>
            <w:r w:rsidRPr="00BE6010">
              <w:rPr>
                <w:rFonts w:ascii="Tahoma" w:hAnsi="Tahoma" w:cs="Tahoma"/>
                <w:b w:val="0"/>
                <w:sz w:val="14"/>
              </w:rPr>
              <w:t xml:space="preserve"> </w:t>
            </w:r>
            <w:bookmarkEnd w:id="73"/>
            <w:r w:rsidRPr="00BE6010">
              <w:rPr>
                <w:rFonts w:ascii="Tahoma" w:hAnsi="Tahoma" w:cs="Tahoma"/>
                <w:b w:val="0"/>
                <w:sz w:val="14"/>
              </w:rPr>
              <w:t>2013</w:t>
            </w:r>
            <w:bookmarkEnd w:id="74"/>
          </w:p>
        </w:tc>
        <w:tc>
          <w:tcPr>
            <w:tcW w:w="429" w:type="dxa"/>
            <w:tcBorders>
              <w:bottom w:val="single" w:sz="4" w:space="0" w:color="auto"/>
            </w:tcBorders>
            <w:shd w:val="clear" w:color="auto" w:fill="auto"/>
            <w:vAlign w:val="center"/>
          </w:tcPr>
          <w:p w14:paraId="7D8CF829" w14:textId="77777777" w:rsidR="00913A0A" w:rsidRPr="00BE6010"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241937A1" w14:textId="77777777" w:rsidR="00913A0A" w:rsidRPr="00BE6010" w:rsidRDefault="00913A0A" w:rsidP="00D55AB9">
            <w:pPr>
              <w:pStyle w:val="TableText"/>
              <w:spacing w:before="60" w:after="60"/>
              <w:rPr>
                <w:rFonts w:ascii="Tahoma" w:hAnsi="Tahoma" w:cs="Tahoma"/>
                <w:sz w:val="13"/>
              </w:rPr>
            </w:pPr>
            <w:r w:rsidRPr="00BE601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677E357" w14:textId="77777777" w:rsidR="00913A0A" w:rsidRPr="00BE6010" w:rsidRDefault="00913A0A"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0598839"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auto"/>
            <w:vAlign w:val="center"/>
          </w:tcPr>
          <w:p w14:paraId="35CBEA38" w14:textId="77777777" w:rsidR="00913A0A" w:rsidRPr="00BE6010" w:rsidRDefault="00913A0A" w:rsidP="00D55AB9">
            <w:pPr>
              <w:pStyle w:val="TableText"/>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auto"/>
            <w:vAlign w:val="center"/>
          </w:tcPr>
          <w:p w14:paraId="6AE53564"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763E2F5E"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4AAC14AC"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46A1D723"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9C72C96"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9064C48"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auto"/>
            <w:vAlign w:val="center"/>
          </w:tcPr>
          <w:p w14:paraId="01A9658A"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AA90A84"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2054A50" w14:textId="77777777" w:rsidR="00913A0A" w:rsidRPr="00BE601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000B4A2"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61E6EF5" w14:textId="77777777" w:rsidR="00913A0A" w:rsidRPr="00BE6010" w:rsidRDefault="00913A0A"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0893B17B" w14:textId="77777777" w:rsidR="00913A0A" w:rsidRPr="00BE601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50C748E" w14:textId="77777777" w:rsidR="00913A0A" w:rsidRPr="00BE6010" w:rsidRDefault="00913A0A" w:rsidP="00D55AB9">
            <w:pPr>
              <w:pStyle w:val="TableText"/>
              <w:rPr>
                <w:rFonts w:ascii="Tahoma" w:hAnsi="Tahoma" w:cs="Tahoma"/>
                <w:sz w:val="13"/>
              </w:rPr>
            </w:pPr>
          </w:p>
        </w:tc>
        <w:tc>
          <w:tcPr>
            <w:tcW w:w="388" w:type="dxa"/>
            <w:tcBorders>
              <w:bottom w:val="single" w:sz="4" w:space="0" w:color="auto"/>
            </w:tcBorders>
            <w:vAlign w:val="center"/>
          </w:tcPr>
          <w:p w14:paraId="69E04041" w14:textId="77777777" w:rsidR="00913A0A" w:rsidRPr="00BE6010" w:rsidRDefault="00913A0A" w:rsidP="00905D4E">
            <w:pPr>
              <w:pStyle w:val="TableText"/>
              <w:rPr>
                <w:rFonts w:ascii="Tahoma" w:hAnsi="Tahoma" w:cs="Tahoma"/>
                <w:sz w:val="13"/>
              </w:rPr>
            </w:pPr>
          </w:p>
        </w:tc>
      </w:tr>
      <w:tr w:rsidR="008A0F85" w:rsidRPr="00BE6010" w14:paraId="0CD9540C" w14:textId="77777777" w:rsidTr="00003078">
        <w:trPr>
          <w:cantSplit/>
          <w:trHeight w:val="305"/>
        </w:trPr>
        <w:tc>
          <w:tcPr>
            <w:tcW w:w="2371" w:type="dxa"/>
            <w:tcBorders>
              <w:bottom w:val="single" w:sz="4" w:space="0" w:color="auto"/>
            </w:tcBorders>
            <w:shd w:val="clear" w:color="auto" w:fill="FABF8F"/>
            <w:vAlign w:val="center"/>
          </w:tcPr>
          <w:p w14:paraId="3E84FE00" w14:textId="77777777" w:rsidR="00913A0A" w:rsidRPr="00BE6010" w:rsidRDefault="00913A0A" w:rsidP="00C642DD">
            <w:pPr>
              <w:pStyle w:val="Heading2"/>
              <w:spacing w:beforeLines="20" w:before="48" w:afterLines="20" w:after="48"/>
              <w:ind w:left="0"/>
              <w:rPr>
                <w:rFonts w:ascii="Tahoma" w:hAnsi="Tahoma" w:cs="Tahoma"/>
                <w:b w:val="0"/>
                <w:sz w:val="16"/>
                <w:szCs w:val="16"/>
              </w:rPr>
            </w:pPr>
            <w:bookmarkStart w:id="75" w:name="_Toc336337875"/>
            <w:bookmarkStart w:id="76" w:name="_Toc371854420"/>
            <w:r w:rsidRPr="00BE6010">
              <w:rPr>
                <w:rFonts w:ascii="Tahoma" w:hAnsi="Tahoma" w:cs="Tahoma"/>
                <w:b w:val="0"/>
                <w:sz w:val="14"/>
                <w:szCs w:val="16"/>
              </w:rPr>
              <w:t xml:space="preserve">Outlook </w:t>
            </w:r>
            <w:bookmarkEnd w:id="75"/>
            <w:r w:rsidRPr="00BE6010">
              <w:rPr>
                <w:rFonts w:ascii="Tahoma" w:hAnsi="Tahoma" w:cs="Tahoma"/>
                <w:b w:val="0"/>
                <w:sz w:val="14"/>
                <w:szCs w:val="16"/>
              </w:rPr>
              <w:t>para Mac 2011</w:t>
            </w:r>
            <w:bookmarkEnd w:id="76"/>
          </w:p>
        </w:tc>
        <w:tc>
          <w:tcPr>
            <w:tcW w:w="429" w:type="dxa"/>
            <w:tcBorders>
              <w:bottom w:val="single" w:sz="4" w:space="0" w:color="auto"/>
            </w:tcBorders>
            <w:shd w:val="clear" w:color="auto" w:fill="FABF8F"/>
            <w:vAlign w:val="center"/>
          </w:tcPr>
          <w:p w14:paraId="0F1120BE" w14:textId="77777777" w:rsidR="00913A0A" w:rsidRPr="00BE6010" w:rsidRDefault="00CA75C4" w:rsidP="00D55AB9">
            <w:pPr>
              <w:pStyle w:val="TableText"/>
              <w:widowControl w:val="0"/>
              <w:rPr>
                <w:rStyle w:val="EndnoteReference"/>
                <w:b w:val="0"/>
                <w:color w:val="0000FF"/>
                <w:sz w:val="13"/>
                <w:szCs w:val="13"/>
                <w:u w:val="single"/>
              </w:rPr>
            </w:pPr>
            <w:hyperlink w:anchor="_13_Outlook_for" w:history="1">
              <w:r w:rsidR="00BF5FC6" w:rsidRPr="00BE6010">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14:paraId="1F21CB3A"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6E7E3E5E"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C2B953B"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2F08E6A8"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FABF8F"/>
            <w:vAlign w:val="center"/>
          </w:tcPr>
          <w:p w14:paraId="03857601"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320CB5F8"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2CADA803"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1D13486B"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7CDF5BC"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358DE01"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03498264"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61BE862"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7AEB7F7"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4D470B3" w14:textId="77777777" w:rsidR="00913A0A" w:rsidRPr="00BE601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4F44111"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3971124D" w14:textId="77777777" w:rsidR="00913A0A" w:rsidRPr="00BE601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1D7E7BE" w14:textId="77777777" w:rsidR="00913A0A" w:rsidRPr="00BE601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12E240B6" w14:textId="77777777" w:rsidR="00913A0A" w:rsidRPr="00BE6010" w:rsidRDefault="00913A0A" w:rsidP="00905D4E">
            <w:pPr>
              <w:pStyle w:val="TableText"/>
              <w:widowControl w:val="0"/>
              <w:rPr>
                <w:rFonts w:ascii="Tahoma" w:hAnsi="Tahoma" w:cs="Tahoma"/>
                <w:sz w:val="13"/>
              </w:rPr>
            </w:pPr>
          </w:p>
        </w:tc>
      </w:tr>
      <w:tr w:rsidR="00913A0A" w:rsidRPr="00BE6010" w14:paraId="298414B3" w14:textId="77777777" w:rsidTr="00003078">
        <w:trPr>
          <w:cantSplit/>
          <w:trHeight w:val="305"/>
        </w:trPr>
        <w:tc>
          <w:tcPr>
            <w:tcW w:w="2371" w:type="dxa"/>
            <w:tcBorders>
              <w:bottom w:val="single" w:sz="4" w:space="0" w:color="auto"/>
            </w:tcBorders>
            <w:shd w:val="clear" w:color="auto" w:fill="auto"/>
            <w:vAlign w:val="center"/>
          </w:tcPr>
          <w:p w14:paraId="087A003E" w14:textId="77777777" w:rsidR="00913A0A" w:rsidRPr="00BE6010" w:rsidRDefault="00913A0A" w:rsidP="00C642DD">
            <w:pPr>
              <w:pStyle w:val="Heading3"/>
              <w:spacing w:beforeLines="20" w:before="48" w:afterLines="20" w:after="48"/>
              <w:rPr>
                <w:rFonts w:ascii="Tahoma" w:hAnsi="Tahoma" w:cs="Tahoma"/>
                <w:b w:val="0"/>
                <w:sz w:val="14"/>
              </w:rPr>
            </w:pPr>
            <w:bookmarkStart w:id="77" w:name="_Toc371854421"/>
            <w:r w:rsidRPr="00BE6010">
              <w:rPr>
                <w:rFonts w:ascii="Tahoma" w:hAnsi="Tahoma" w:cs="Tahoma"/>
                <w:b w:val="0"/>
                <w:sz w:val="14"/>
              </w:rPr>
              <w:t>PowerPoint 2013</w:t>
            </w:r>
            <w:bookmarkEnd w:id="77"/>
          </w:p>
        </w:tc>
        <w:tc>
          <w:tcPr>
            <w:tcW w:w="429" w:type="dxa"/>
            <w:tcBorders>
              <w:bottom w:val="single" w:sz="4" w:space="0" w:color="auto"/>
            </w:tcBorders>
            <w:shd w:val="clear" w:color="auto" w:fill="auto"/>
            <w:vAlign w:val="center"/>
          </w:tcPr>
          <w:p w14:paraId="4B68009F" w14:textId="77777777" w:rsidR="00913A0A" w:rsidRPr="00BE6010"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6FECB325"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6A1750C"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1428B2"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auto"/>
            <w:vAlign w:val="center"/>
          </w:tcPr>
          <w:p w14:paraId="2F6A1E9D"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auto"/>
            <w:vAlign w:val="center"/>
          </w:tcPr>
          <w:p w14:paraId="152540BC"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51311BA7"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63FEA7B6"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3B74ED59"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FC24F52"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C69A40E"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auto"/>
            <w:vAlign w:val="center"/>
          </w:tcPr>
          <w:p w14:paraId="6BC76774"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BD8BA16"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467BC07" w14:textId="77777777" w:rsidR="00913A0A" w:rsidRPr="00BE601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AA530CF" w14:textId="77777777" w:rsidR="00913A0A" w:rsidRPr="00BE601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E4E4DFD" w14:textId="77777777" w:rsidR="00913A0A" w:rsidRPr="00BE6010" w:rsidRDefault="00913A0A" w:rsidP="00D55AB9">
            <w:pPr>
              <w:pStyle w:val="TableText"/>
              <w:widowControl w:val="0"/>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4D12C61D" w14:textId="77777777" w:rsidR="00913A0A" w:rsidRPr="00BE601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4473341" w14:textId="77777777" w:rsidR="00913A0A" w:rsidRPr="00BE6010"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1A8633F6" w14:textId="77777777" w:rsidR="00913A0A" w:rsidRPr="00BE6010" w:rsidRDefault="00913A0A" w:rsidP="00905D4E">
            <w:pPr>
              <w:pStyle w:val="TableText"/>
              <w:widowControl w:val="0"/>
              <w:rPr>
                <w:rFonts w:ascii="Tahoma" w:hAnsi="Tahoma" w:cs="Tahoma"/>
                <w:sz w:val="13"/>
              </w:rPr>
            </w:pPr>
          </w:p>
        </w:tc>
      </w:tr>
      <w:tr w:rsidR="008A0F85" w:rsidRPr="00BE6010" w14:paraId="74972CA4" w14:textId="77777777" w:rsidTr="00003078">
        <w:trPr>
          <w:cantSplit/>
          <w:trHeight w:val="145"/>
        </w:trPr>
        <w:tc>
          <w:tcPr>
            <w:tcW w:w="2371" w:type="dxa"/>
            <w:tcBorders>
              <w:bottom w:val="single" w:sz="4" w:space="0" w:color="auto"/>
            </w:tcBorders>
            <w:shd w:val="clear" w:color="auto" w:fill="FABF8F"/>
          </w:tcPr>
          <w:p w14:paraId="4B1AD092" w14:textId="77777777" w:rsidR="00913A0A" w:rsidRPr="00BE6010" w:rsidRDefault="00913A0A" w:rsidP="00C642DD">
            <w:pPr>
              <w:pStyle w:val="Heading3"/>
              <w:spacing w:beforeLines="20" w:before="48" w:afterLines="20" w:after="48"/>
              <w:rPr>
                <w:rFonts w:ascii="Tahoma" w:hAnsi="Tahoma" w:cs="Tahoma"/>
                <w:b w:val="0"/>
                <w:sz w:val="14"/>
              </w:rPr>
            </w:pPr>
            <w:bookmarkStart w:id="78" w:name="_Toc336337878"/>
            <w:bookmarkStart w:id="79" w:name="_Toc371854422"/>
            <w:r w:rsidRPr="00BE6010">
              <w:rPr>
                <w:rFonts w:ascii="Tahoma" w:hAnsi="Tahoma" w:cs="Tahoma"/>
                <w:b w:val="0"/>
                <w:sz w:val="14"/>
              </w:rPr>
              <w:t>PowerPoint para Mac 2011</w:t>
            </w:r>
            <w:bookmarkEnd w:id="78"/>
            <w:bookmarkEnd w:id="79"/>
          </w:p>
        </w:tc>
        <w:tc>
          <w:tcPr>
            <w:tcW w:w="429" w:type="dxa"/>
            <w:tcBorders>
              <w:bottom w:val="single" w:sz="4" w:space="0" w:color="auto"/>
            </w:tcBorders>
            <w:shd w:val="clear" w:color="auto" w:fill="FABF8F"/>
            <w:vAlign w:val="center"/>
          </w:tcPr>
          <w:p w14:paraId="5EC05E0F" w14:textId="77777777" w:rsidR="00913A0A" w:rsidRPr="00BE6010"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14E54A4E" w14:textId="77777777" w:rsidR="00913A0A" w:rsidRPr="00BE6010" w:rsidRDefault="00913A0A" w:rsidP="00D55AB9">
            <w:pPr>
              <w:pStyle w:val="TableText"/>
              <w:spacing w:before="60" w:after="60"/>
              <w:rPr>
                <w:rFonts w:ascii="Tahoma" w:hAnsi="Tahoma" w:cs="Tahoma"/>
                <w:sz w:val="13"/>
              </w:rPr>
            </w:pPr>
            <w:r w:rsidRPr="00BE6010">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3B60588B" w14:textId="77777777" w:rsidR="00913A0A" w:rsidRPr="00BE6010" w:rsidRDefault="00913A0A"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A31ADE6"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5EE955DA" w14:textId="77777777" w:rsidR="00913A0A" w:rsidRPr="00BE6010" w:rsidRDefault="00913A0A" w:rsidP="00D55AB9">
            <w:pPr>
              <w:pStyle w:val="TableText"/>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FABF8F"/>
            <w:vAlign w:val="center"/>
          </w:tcPr>
          <w:p w14:paraId="388F6B6E"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71192FA1"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6E451711"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6B92D073"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A53AD8E"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36226F"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72D3F448"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84F6704"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92FDDD8" w14:textId="77777777" w:rsidR="00913A0A" w:rsidRPr="00BE601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C5E75B2"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ED5F96B" w14:textId="77777777" w:rsidR="00913A0A" w:rsidRPr="00BE6010" w:rsidRDefault="00913A0A"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31CE49D9" w14:textId="77777777" w:rsidR="00913A0A" w:rsidRPr="00BE601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1F3EAB7" w14:textId="77777777" w:rsidR="00913A0A" w:rsidRPr="00BE601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5804301" w14:textId="77777777" w:rsidR="00913A0A" w:rsidRPr="00BE6010" w:rsidRDefault="00913A0A" w:rsidP="00905D4E">
            <w:pPr>
              <w:pStyle w:val="TableText"/>
              <w:rPr>
                <w:rFonts w:ascii="Tahoma" w:hAnsi="Tahoma" w:cs="Tahoma"/>
                <w:sz w:val="13"/>
              </w:rPr>
            </w:pPr>
          </w:p>
        </w:tc>
      </w:tr>
      <w:tr w:rsidR="00913A0A" w:rsidRPr="00BE6010" w14:paraId="20A5D0DA" w14:textId="77777777" w:rsidTr="00003078">
        <w:trPr>
          <w:cantSplit/>
          <w:trHeight w:val="145"/>
        </w:trPr>
        <w:tc>
          <w:tcPr>
            <w:tcW w:w="2371" w:type="dxa"/>
            <w:tcBorders>
              <w:bottom w:val="single" w:sz="4" w:space="0" w:color="auto"/>
            </w:tcBorders>
            <w:shd w:val="clear" w:color="auto" w:fill="auto"/>
          </w:tcPr>
          <w:p w14:paraId="66988104" w14:textId="77777777" w:rsidR="00913A0A" w:rsidRPr="00BE6010" w:rsidRDefault="00913A0A" w:rsidP="00C642DD">
            <w:pPr>
              <w:pStyle w:val="Heading3"/>
              <w:spacing w:beforeLines="20" w:before="48" w:afterLines="20" w:after="48"/>
              <w:rPr>
                <w:rFonts w:ascii="Tahoma" w:hAnsi="Tahoma" w:cs="Tahoma"/>
                <w:b w:val="0"/>
                <w:sz w:val="14"/>
              </w:rPr>
            </w:pPr>
            <w:bookmarkStart w:id="80" w:name="_Toc336337879"/>
            <w:bookmarkStart w:id="81" w:name="_Toc371854423"/>
            <w:r w:rsidRPr="00BE6010">
              <w:rPr>
                <w:rFonts w:ascii="Tahoma" w:hAnsi="Tahoma" w:cs="Tahoma"/>
                <w:b w:val="0"/>
                <w:sz w:val="14"/>
              </w:rPr>
              <w:t>Project Standard</w:t>
            </w:r>
            <w:bookmarkEnd w:id="80"/>
            <w:r w:rsidRPr="00BE6010">
              <w:rPr>
                <w:rFonts w:ascii="Tahoma" w:hAnsi="Tahoma" w:cs="Tahoma"/>
                <w:b w:val="0"/>
                <w:sz w:val="14"/>
              </w:rPr>
              <w:t xml:space="preserve"> 2013</w:t>
            </w:r>
            <w:bookmarkEnd w:id="81"/>
            <w:r w:rsidRPr="00BE6010">
              <w:rPr>
                <w:rFonts w:ascii="Tahoma" w:hAnsi="Tahoma" w:cs="Tahoma"/>
                <w:b w:val="0"/>
                <w:sz w:val="14"/>
              </w:rPr>
              <w:t xml:space="preserve"> </w:t>
            </w:r>
          </w:p>
        </w:tc>
        <w:tc>
          <w:tcPr>
            <w:tcW w:w="429" w:type="dxa"/>
            <w:tcBorders>
              <w:bottom w:val="single" w:sz="4" w:space="0" w:color="auto"/>
            </w:tcBorders>
            <w:shd w:val="clear" w:color="auto" w:fill="auto"/>
            <w:vAlign w:val="center"/>
          </w:tcPr>
          <w:p w14:paraId="039A76F6" w14:textId="77777777" w:rsidR="00913A0A" w:rsidRPr="00BE6010"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57D25C2F" w14:textId="77777777" w:rsidR="00913A0A" w:rsidRPr="00BE6010" w:rsidRDefault="00913A0A" w:rsidP="00D55AB9">
            <w:pPr>
              <w:pStyle w:val="TableText"/>
              <w:spacing w:before="60" w:after="60"/>
              <w:rPr>
                <w:rFonts w:ascii="Tahoma" w:hAnsi="Tahoma" w:cs="Tahoma"/>
                <w:sz w:val="13"/>
              </w:rPr>
            </w:pPr>
            <w:r w:rsidRPr="00BE601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3C276658" w14:textId="77777777" w:rsidR="00913A0A" w:rsidRPr="00BE6010" w:rsidRDefault="00913A0A"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E8E0DB1"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3AB02355" w14:textId="77777777" w:rsidR="00913A0A" w:rsidRPr="00BE6010" w:rsidRDefault="00913A0A" w:rsidP="00D55AB9">
            <w:pPr>
              <w:pStyle w:val="TableText"/>
              <w:rPr>
                <w:rFonts w:ascii="Tahoma" w:hAnsi="Tahoma" w:cs="Tahoma"/>
                <w:sz w:val="13"/>
              </w:rPr>
            </w:pPr>
            <w:r w:rsidRPr="00BE6010">
              <w:rPr>
                <w:rFonts w:ascii="Tahoma" w:hAnsi="Tahoma" w:cs="Tahoma"/>
                <w:sz w:val="13"/>
              </w:rPr>
              <w:t>5</w:t>
            </w:r>
          </w:p>
        </w:tc>
        <w:tc>
          <w:tcPr>
            <w:tcW w:w="429" w:type="dxa"/>
            <w:tcBorders>
              <w:bottom w:val="single" w:sz="4" w:space="0" w:color="auto"/>
            </w:tcBorders>
            <w:shd w:val="clear" w:color="auto" w:fill="auto"/>
            <w:vAlign w:val="center"/>
          </w:tcPr>
          <w:p w14:paraId="12483A2A" w14:textId="77777777" w:rsidR="00913A0A" w:rsidRPr="00BE6010" w:rsidRDefault="00913A0A" w:rsidP="00D55AB9">
            <w:pPr>
              <w:pStyle w:val="TableText"/>
              <w:rPr>
                <w:rFonts w:ascii="Tahoma" w:hAnsi="Tahoma" w:cs="Tahoma"/>
                <w:sz w:val="13"/>
              </w:rPr>
            </w:pPr>
            <w:r w:rsidRPr="00BE6010">
              <w:rPr>
                <w:rFonts w:ascii="Tahoma" w:hAnsi="Tahoma" w:cs="Tahoma"/>
                <w:sz w:val="13"/>
              </w:rPr>
              <w:t>4</w:t>
            </w:r>
          </w:p>
        </w:tc>
        <w:tc>
          <w:tcPr>
            <w:tcW w:w="429" w:type="dxa"/>
            <w:tcBorders>
              <w:bottom w:val="single" w:sz="4" w:space="0" w:color="auto"/>
            </w:tcBorders>
            <w:shd w:val="clear" w:color="auto" w:fill="auto"/>
            <w:vAlign w:val="center"/>
          </w:tcPr>
          <w:p w14:paraId="77EC1F44" w14:textId="77777777" w:rsidR="00913A0A" w:rsidRPr="00BE6010" w:rsidRDefault="00913A0A" w:rsidP="00D55AB9">
            <w:pPr>
              <w:pStyle w:val="TableText"/>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auto"/>
            <w:vAlign w:val="center"/>
          </w:tcPr>
          <w:p w14:paraId="387874E1" w14:textId="77777777" w:rsidR="00913A0A" w:rsidRPr="00BE6010" w:rsidRDefault="00913A0A" w:rsidP="00D55AB9">
            <w:pPr>
              <w:pStyle w:val="TableText"/>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auto"/>
            <w:vAlign w:val="center"/>
          </w:tcPr>
          <w:p w14:paraId="0028BB47"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5A5369C"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E2CD1C5"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3878454A" w14:textId="77777777" w:rsidR="00913A0A" w:rsidRPr="00BE6010" w:rsidRDefault="00913A0A" w:rsidP="00D55AB9">
            <w:pPr>
              <w:pStyle w:val="TableText"/>
              <w:rPr>
                <w:rFonts w:ascii="Tahoma" w:hAnsi="Tahoma" w:cs="Tahoma"/>
                <w:sz w:val="13"/>
              </w:rPr>
            </w:pPr>
            <w:r w:rsidRPr="00BE601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906EFBC"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A2806EB" w14:textId="77777777" w:rsidR="00913A0A" w:rsidRPr="00BE601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C9E3686" w14:textId="77777777" w:rsidR="00913A0A" w:rsidRPr="00BE6010" w:rsidRDefault="00913A0A" w:rsidP="00D55AB9">
            <w:pPr>
              <w:pStyle w:val="TableText"/>
              <w:rPr>
                <w:rFonts w:ascii="Tahoma" w:hAnsi="Tahoma" w:cs="Tahoma"/>
                <w:sz w:val="13"/>
              </w:rPr>
            </w:pPr>
            <w:r w:rsidRPr="00BE601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C9E5B4B" w14:textId="77777777" w:rsidR="00913A0A" w:rsidRPr="00BE6010" w:rsidRDefault="00913A0A"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522110F4" w14:textId="77777777" w:rsidR="00913A0A" w:rsidRPr="00BE601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59945022" w14:textId="77777777" w:rsidR="00913A0A" w:rsidRPr="00BE6010" w:rsidRDefault="00913A0A" w:rsidP="00D55AB9">
            <w:pPr>
              <w:pStyle w:val="TableText"/>
              <w:rPr>
                <w:rFonts w:ascii="Tahoma" w:hAnsi="Tahoma" w:cs="Tahoma"/>
                <w:sz w:val="13"/>
              </w:rPr>
            </w:pPr>
          </w:p>
        </w:tc>
        <w:tc>
          <w:tcPr>
            <w:tcW w:w="388" w:type="dxa"/>
            <w:tcBorders>
              <w:bottom w:val="single" w:sz="4" w:space="0" w:color="auto"/>
            </w:tcBorders>
            <w:vAlign w:val="center"/>
          </w:tcPr>
          <w:p w14:paraId="29D30CFB" w14:textId="77777777" w:rsidR="00913A0A" w:rsidRPr="00BE6010" w:rsidRDefault="00913A0A" w:rsidP="00905D4E">
            <w:pPr>
              <w:pStyle w:val="TableText"/>
              <w:rPr>
                <w:rFonts w:ascii="Tahoma" w:hAnsi="Tahoma" w:cs="Tahoma"/>
                <w:sz w:val="13"/>
              </w:rPr>
            </w:pPr>
            <w:r w:rsidRPr="00BE6010">
              <w:rPr>
                <w:rFonts w:ascii="Tahoma" w:hAnsi="Tahoma" w:cs="Tahoma"/>
                <w:sz w:val="13"/>
              </w:rPr>
              <w:t>A</w:t>
            </w:r>
          </w:p>
        </w:tc>
      </w:tr>
      <w:tr w:rsidR="008A0F85" w:rsidRPr="00BE6010" w14:paraId="02C28052" w14:textId="77777777" w:rsidTr="00003078">
        <w:trPr>
          <w:cantSplit/>
          <w:trHeight w:val="145"/>
        </w:trPr>
        <w:tc>
          <w:tcPr>
            <w:tcW w:w="2371" w:type="dxa"/>
            <w:tcBorders>
              <w:bottom w:val="single" w:sz="4" w:space="0" w:color="auto"/>
            </w:tcBorders>
            <w:shd w:val="clear" w:color="auto" w:fill="FABF8F"/>
          </w:tcPr>
          <w:p w14:paraId="144A029B" w14:textId="77777777" w:rsidR="00913A0A" w:rsidRPr="00BE6010" w:rsidRDefault="00913A0A" w:rsidP="00C642DD">
            <w:pPr>
              <w:pStyle w:val="Heading3"/>
              <w:spacing w:beforeLines="20" w:before="48" w:afterLines="20" w:after="48"/>
              <w:rPr>
                <w:rFonts w:ascii="Tahoma" w:hAnsi="Tahoma" w:cs="Tahoma"/>
                <w:b w:val="0"/>
                <w:sz w:val="14"/>
              </w:rPr>
            </w:pPr>
            <w:bookmarkStart w:id="82" w:name="_Toc336337880"/>
            <w:bookmarkStart w:id="83" w:name="_Toc371854424"/>
            <w:r w:rsidRPr="00BE6010">
              <w:rPr>
                <w:rFonts w:ascii="Tahoma" w:hAnsi="Tahoma" w:cs="Tahoma"/>
                <w:b w:val="0"/>
                <w:sz w:val="14"/>
              </w:rPr>
              <w:t>Project Professional 2013</w:t>
            </w:r>
            <w:bookmarkEnd w:id="82"/>
            <w:bookmarkEnd w:id="83"/>
            <w:r w:rsidRPr="00BE6010">
              <w:rPr>
                <w:rFonts w:ascii="Tahoma" w:hAnsi="Tahoma" w:cs="Tahoma"/>
                <w:b w:val="0"/>
                <w:sz w:val="14"/>
              </w:rPr>
              <w:t xml:space="preserve"> </w:t>
            </w:r>
          </w:p>
        </w:tc>
        <w:tc>
          <w:tcPr>
            <w:tcW w:w="429" w:type="dxa"/>
            <w:tcBorders>
              <w:bottom w:val="single" w:sz="4" w:space="0" w:color="auto"/>
            </w:tcBorders>
            <w:shd w:val="clear" w:color="auto" w:fill="FABF8F"/>
            <w:vAlign w:val="center"/>
          </w:tcPr>
          <w:p w14:paraId="7652ABC1" w14:textId="77777777" w:rsidR="00913A0A" w:rsidRPr="00BE6010" w:rsidRDefault="00CA75C4" w:rsidP="00D55AB9">
            <w:pPr>
              <w:pStyle w:val="TableText"/>
              <w:widowControl w:val="0"/>
              <w:rPr>
                <w:rStyle w:val="EndnoteReference"/>
                <w:b w:val="0"/>
                <w:color w:val="0000FF"/>
                <w:sz w:val="13"/>
                <w:szCs w:val="13"/>
                <w:u w:val="single"/>
              </w:rPr>
            </w:pPr>
            <w:hyperlink w:anchor="_14_Project_Professional" w:history="1">
              <w:r w:rsidR="00BF5FC6" w:rsidRPr="00BE6010">
                <w:rPr>
                  <w:rStyle w:val="Hyperlink"/>
                  <w:b/>
                  <w:sz w:val="13"/>
                  <w:szCs w:val="13"/>
                </w:rPr>
                <w:t>15</w:t>
              </w:r>
            </w:hyperlink>
          </w:p>
        </w:tc>
        <w:tc>
          <w:tcPr>
            <w:tcW w:w="429" w:type="dxa"/>
            <w:tcBorders>
              <w:bottom w:val="single" w:sz="4" w:space="0" w:color="auto"/>
            </w:tcBorders>
            <w:shd w:val="clear" w:color="auto" w:fill="FABF8F"/>
            <w:vAlign w:val="center"/>
          </w:tcPr>
          <w:p w14:paraId="5C93F4D6" w14:textId="77777777" w:rsidR="00913A0A" w:rsidRPr="00BE6010" w:rsidRDefault="00913A0A" w:rsidP="00D55AB9">
            <w:pPr>
              <w:pStyle w:val="TableText"/>
              <w:spacing w:before="60" w:after="60"/>
              <w:rPr>
                <w:rFonts w:ascii="Tahoma" w:hAnsi="Tahoma" w:cs="Tahoma"/>
                <w:sz w:val="13"/>
              </w:rPr>
            </w:pPr>
            <w:r w:rsidRPr="00BE601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3249AF9" w14:textId="77777777" w:rsidR="00913A0A" w:rsidRPr="00BE6010" w:rsidRDefault="00913A0A"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E5A0525" w14:textId="77777777" w:rsidR="00913A0A" w:rsidRPr="00BE6010" w:rsidRDefault="00913A0A" w:rsidP="00D55AB9">
            <w:pPr>
              <w:pStyle w:val="TableText"/>
              <w:rPr>
                <w:rFonts w:ascii="Tahoma" w:hAnsi="Tahoma" w:cs="Tahoma"/>
                <w:sz w:val="13"/>
                <w:szCs w:val="13"/>
              </w:rPr>
            </w:pPr>
            <w:r w:rsidRPr="00BE6010">
              <w:rPr>
                <w:rFonts w:ascii="Tahoma" w:hAnsi="Tahoma" w:cs="Tahoma"/>
                <w:sz w:val="13"/>
                <w:szCs w:val="13"/>
              </w:rPr>
              <w:t>4</w:t>
            </w:r>
          </w:p>
        </w:tc>
        <w:tc>
          <w:tcPr>
            <w:tcW w:w="429" w:type="dxa"/>
            <w:tcBorders>
              <w:bottom w:val="single" w:sz="4" w:space="0" w:color="auto"/>
            </w:tcBorders>
            <w:shd w:val="clear" w:color="auto" w:fill="FABF8F"/>
            <w:vAlign w:val="center"/>
          </w:tcPr>
          <w:p w14:paraId="7E84293D" w14:textId="77777777" w:rsidR="00913A0A" w:rsidRPr="00BE6010" w:rsidRDefault="00913A0A" w:rsidP="00D55AB9">
            <w:pPr>
              <w:pStyle w:val="TableText"/>
              <w:rPr>
                <w:rFonts w:ascii="Tahoma" w:hAnsi="Tahoma" w:cs="Tahoma"/>
                <w:sz w:val="13"/>
                <w:szCs w:val="13"/>
              </w:rPr>
            </w:pPr>
            <w:r w:rsidRPr="00BE6010">
              <w:rPr>
                <w:rFonts w:ascii="Tahoma" w:hAnsi="Tahoma" w:cs="Tahoma"/>
                <w:sz w:val="13"/>
                <w:szCs w:val="13"/>
              </w:rPr>
              <w:t>10</w:t>
            </w:r>
          </w:p>
        </w:tc>
        <w:tc>
          <w:tcPr>
            <w:tcW w:w="429" w:type="dxa"/>
            <w:tcBorders>
              <w:bottom w:val="single" w:sz="4" w:space="0" w:color="auto"/>
            </w:tcBorders>
            <w:shd w:val="clear" w:color="auto" w:fill="FABF8F"/>
            <w:vAlign w:val="center"/>
          </w:tcPr>
          <w:p w14:paraId="2F2F1055" w14:textId="77777777" w:rsidR="00913A0A" w:rsidRPr="00BE6010" w:rsidRDefault="00913A0A" w:rsidP="00D55AB9">
            <w:pPr>
              <w:pStyle w:val="TableText"/>
              <w:rPr>
                <w:rFonts w:ascii="Tahoma" w:hAnsi="Tahoma" w:cs="Tahoma"/>
                <w:sz w:val="13"/>
                <w:szCs w:val="13"/>
              </w:rPr>
            </w:pPr>
            <w:r w:rsidRPr="00BE6010">
              <w:rPr>
                <w:rFonts w:ascii="Tahoma" w:hAnsi="Tahoma" w:cs="Tahoma"/>
                <w:sz w:val="13"/>
                <w:szCs w:val="13"/>
              </w:rPr>
              <w:t>8</w:t>
            </w:r>
          </w:p>
        </w:tc>
        <w:tc>
          <w:tcPr>
            <w:tcW w:w="429" w:type="dxa"/>
            <w:tcBorders>
              <w:bottom w:val="single" w:sz="4" w:space="0" w:color="auto"/>
            </w:tcBorders>
            <w:shd w:val="clear" w:color="auto" w:fill="FABF8F"/>
            <w:vAlign w:val="center"/>
          </w:tcPr>
          <w:p w14:paraId="3B925A6E" w14:textId="77777777" w:rsidR="00913A0A" w:rsidRPr="00BE6010" w:rsidRDefault="00913A0A" w:rsidP="00D55AB9">
            <w:pPr>
              <w:pStyle w:val="TableText"/>
              <w:rPr>
                <w:rFonts w:ascii="Tahoma" w:hAnsi="Tahoma" w:cs="Tahoma"/>
                <w:sz w:val="13"/>
                <w:szCs w:val="13"/>
              </w:rPr>
            </w:pPr>
            <w:r w:rsidRPr="00BE6010">
              <w:rPr>
                <w:rFonts w:ascii="Tahoma" w:hAnsi="Tahoma" w:cs="Tahoma"/>
                <w:sz w:val="13"/>
                <w:szCs w:val="13"/>
              </w:rPr>
              <w:t>6</w:t>
            </w:r>
          </w:p>
        </w:tc>
        <w:tc>
          <w:tcPr>
            <w:tcW w:w="429" w:type="dxa"/>
            <w:tcBorders>
              <w:bottom w:val="single" w:sz="4" w:space="0" w:color="auto"/>
            </w:tcBorders>
            <w:shd w:val="clear" w:color="auto" w:fill="FABF8F"/>
            <w:vAlign w:val="center"/>
          </w:tcPr>
          <w:p w14:paraId="78A407B9" w14:textId="77777777" w:rsidR="00913A0A" w:rsidRPr="00BE6010" w:rsidRDefault="00913A0A" w:rsidP="00D55AB9">
            <w:pPr>
              <w:pStyle w:val="TableText"/>
              <w:rPr>
                <w:rFonts w:ascii="Tahoma" w:hAnsi="Tahoma" w:cs="Tahoma"/>
                <w:sz w:val="13"/>
                <w:szCs w:val="13"/>
              </w:rPr>
            </w:pPr>
            <w:r w:rsidRPr="00BE6010">
              <w:rPr>
                <w:rFonts w:ascii="Tahoma" w:hAnsi="Tahoma" w:cs="Tahoma"/>
                <w:sz w:val="13"/>
                <w:szCs w:val="13"/>
              </w:rPr>
              <w:t>6</w:t>
            </w:r>
          </w:p>
        </w:tc>
        <w:tc>
          <w:tcPr>
            <w:tcW w:w="429" w:type="dxa"/>
            <w:tcBorders>
              <w:bottom w:val="single" w:sz="4" w:space="0" w:color="auto"/>
            </w:tcBorders>
            <w:shd w:val="clear" w:color="auto" w:fill="FABF8F"/>
            <w:vAlign w:val="center"/>
          </w:tcPr>
          <w:p w14:paraId="47C93546" w14:textId="77777777" w:rsidR="00913A0A" w:rsidRPr="00BE6010" w:rsidRDefault="00913A0A" w:rsidP="00D55AB9">
            <w:pPr>
              <w:pStyle w:val="TableText"/>
              <w:rPr>
                <w:rFonts w:ascii="Tahoma" w:hAnsi="Tahoma" w:cs="Tahoma"/>
                <w:sz w:val="13"/>
                <w:szCs w:val="13"/>
              </w:rPr>
            </w:pPr>
            <w:r w:rsidRPr="00BE6010">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0D0D9C05" w14:textId="77777777" w:rsidR="00913A0A" w:rsidRPr="00BE6010" w:rsidRDefault="00913A0A" w:rsidP="00D55AB9">
            <w:pPr>
              <w:pStyle w:val="TableText"/>
              <w:rPr>
                <w:rFonts w:ascii="Tahoma" w:hAnsi="Tahoma" w:cs="Tahoma"/>
                <w:sz w:val="13"/>
                <w:szCs w:val="13"/>
              </w:rPr>
            </w:pPr>
            <w:r w:rsidRPr="00BE6010">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5E271A45" w14:textId="77777777" w:rsidR="00913A0A" w:rsidRPr="00BE6010" w:rsidRDefault="00913A0A" w:rsidP="00D55AB9">
            <w:pPr>
              <w:pStyle w:val="TableText"/>
              <w:rPr>
                <w:rFonts w:ascii="Tahoma" w:hAnsi="Tahoma" w:cs="Tahoma"/>
                <w:sz w:val="13"/>
                <w:szCs w:val="13"/>
              </w:rPr>
            </w:pPr>
            <w:r w:rsidRPr="00BE6010">
              <w:rPr>
                <w:rFonts w:ascii="Tahoma" w:hAnsi="Tahoma" w:cs="Tahoma"/>
                <w:sz w:val="13"/>
                <w:szCs w:val="13"/>
              </w:rPr>
              <w:t>4</w:t>
            </w:r>
          </w:p>
        </w:tc>
        <w:tc>
          <w:tcPr>
            <w:tcW w:w="429" w:type="dxa"/>
            <w:tcBorders>
              <w:bottom w:val="single" w:sz="4" w:space="0" w:color="auto"/>
            </w:tcBorders>
            <w:shd w:val="clear" w:color="auto" w:fill="FABF8F"/>
            <w:vAlign w:val="center"/>
          </w:tcPr>
          <w:p w14:paraId="1D27BA96" w14:textId="77777777" w:rsidR="00913A0A" w:rsidRPr="00BE6010" w:rsidRDefault="00913A0A" w:rsidP="00D55AB9">
            <w:pPr>
              <w:pStyle w:val="TableText"/>
              <w:rPr>
                <w:rFonts w:ascii="Tahoma" w:hAnsi="Tahoma" w:cs="Tahoma"/>
                <w:sz w:val="13"/>
                <w:szCs w:val="13"/>
              </w:rPr>
            </w:pPr>
            <w:r w:rsidRPr="00BE6010">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182DC717" w14:textId="77777777" w:rsidR="00913A0A" w:rsidRPr="00BE6010" w:rsidRDefault="00913A0A" w:rsidP="00D55AB9">
            <w:pPr>
              <w:pStyle w:val="TableText"/>
              <w:rPr>
                <w:rFonts w:ascii="Tahoma" w:hAnsi="Tahoma" w:cs="Tahoma"/>
                <w:sz w:val="13"/>
                <w:szCs w:val="13"/>
              </w:rPr>
            </w:pPr>
            <w:r w:rsidRPr="00BE6010">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2F3B727B" w14:textId="77777777" w:rsidR="00913A0A" w:rsidRPr="00BE6010" w:rsidRDefault="00913A0A" w:rsidP="00D55AB9">
            <w:pPr>
              <w:pStyle w:val="TableText"/>
              <w:rPr>
                <w:rFonts w:ascii="Tahoma" w:hAnsi="Tahoma" w:cs="Tahoma"/>
                <w:sz w:val="13"/>
                <w:szCs w:val="13"/>
              </w:rPr>
            </w:pPr>
            <w:r w:rsidRPr="00BE6010">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16A3AA35" w14:textId="77777777" w:rsidR="00913A0A" w:rsidRPr="00BE6010" w:rsidRDefault="00913A0A" w:rsidP="00D55AB9">
            <w:pPr>
              <w:pStyle w:val="TableText"/>
              <w:rPr>
                <w:rFonts w:ascii="Tahoma" w:hAnsi="Tahoma" w:cs="Tahoma"/>
                <w:sz w:val="13"/>
              </w:rPr>
            </w:pPr>
            <w:r w:rsidRPr="00BE601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FC57EB6" w14:textId="77777777" w:rsidR="00913A0A" w:rsidRPr="00BE6010" w:rsidRDefault="00913A0A"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769ABC38" w14:textId="77777777" w:rsidR="00913A0A" w:rsidRPr="00BE6010" w:rsidRDefault="00913A0A" w:rsidP="00D55AB9">
            <w:pPr>
              <w:pStyle w:val="TableText"/>
              <w:rPr>
                <w:rFonts w:ascii="Tahoma" w:hAnsi="Tahoma" w:cs="Tahoma"/>
                <w:sz w:val="13"/>
              </w:rPr>
            </w:pPr>
            <w:r w:rsidRPr="00BE6010">
              <w:rPr>
                <w:rFonts w:ascii="Tahoma" w:hAnsi="Tahoma" w:cs="Tahoma"/>
                <w:sz w:val="13"/>
              </w:rPr>
              <w:t>A, AO, ST</w:t>
            </w:r>
          </w:p>
        </w:tc>
        <w:tc>
          <w:tcPr>
            <w:tcW w:w="514" w:type="dxa"/>
            <w:tcBorders>
              <w:bottom w:val="single" w:sz="4" w:space="0" w:color="auto"/>
            </w:tcBorders>
            <w:shd w:val="clear" w:color="auto" w:fill="FABF8F"/>
            <w:vAlign w:val="center"/>
          </w:tcPr>
          <w:p w14:paraId="2933A1B6" w14:textId="77777777" w:rsidR="00913A0A" w:rsidRPr="00BE601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3CCF9637" w14:textId="77777777" w:rsidR="00913A0A" w:rsidRPr="00BE6010" w:rsidRDefault="00913A0A" w:rsidP="00905D4E">
            <w:pPr>
              <w:pStyle w:val="TableText"/>
              <w:rPr>
                <w:rFonts w:ascii="Tahoma" w:hAnsi="Tahoma" w:cs="Tahoma"/>
                <w:sz w:val="13"/>
              </w:rPr>
            </w:pPr>
            <w:r w:rsidRPr="00BE6010">
              <w:rPr>
                <w:rFonts w:ascii="Tahoma" w:hAnsi="Tahoma" w:cs="Tahoma"/>
                <w:sz w:val="13"/>
              </w:rPr>
              <w:t>A</w:t>
            </w:r>
          </w:p>
        </w:tc>
      </w:tr>
      <w:tr w:rsidR="00905D4E" w:rsidRPr="00BE6010" w14:paraId="41B1A9BC" w14:textId="77777777" w:rsidTr="00003078">
        <w:trPr>
          <w:cantSplit/>
          <w:trHeight w:val="145"/>
        </w:trPr>
        <w:tc>
          <w:tcPr>
            <w:tcW w:w="2371" w:type="dxa"/>
            <w:tcBorders>
              <w:bottom w:val="single" w:sz="4" w:space="0" w:color="auto"/>
            </w:tcBorders>
            <w:shd w:val="clear" w:color="auto" w:fill="auto"/>
          </w:tcPr>
          <w:p w14:paraId="7AC17013" w14:textId="77777777" w:rsidR="00905D4E" w:rsidRPr="00BE6010" w:rsidRDefault="00905D4E" w:rsidP="00C642DD">
            <w:pPr>
              <w:pStyle w:val="Heading3"/>
              <w:spacing w:beforeLines="20" w:before="48" w:afterLines="20" w:after="48"/>
              <w:rPr>
                <w:rFonts w:ascii="Tahoma" w:hAnsi="Tahoma" w:cs="Tahoma"/>
                <w:b w:val="0"/>
                <w:sz w:val="14"/>
              </w:rPr>
            </w:pPr>
            <w:bookmarkStart w:id="84" w:name="_Toc371854425"/>
            <w:r w:rsidRPr="00BE6010">
              <w:rPr>
                <w:rFonts w:ascii="Tahoma" w:hAnsi="Tahoma" w:cs="Tahoma"/>
                <w:b w:val="0"/>
                <w:sz w:val="14"/>
              </w:rPr>
              <w:t>Project Pro para Office 365</w:t>
            </w:r>
            <w:bookmarkEnd w:id="84"/>
            <w:r w:rsidR="00F11BEE" w:rsidRPr="00BE6010">
              <w:rPr>
                <w:rFonts w:ascii="Tahoma" w:hAnsi="Tahoma" w:cs="Tahoma"/>
                <w:b w:val="0"/>
                <w:sz w:val="14"/>
              </w:rPr>
              <w:t xml:space="preserve"> </w:t>
            </w:r>
          </w:p>
        </w:tc>
        <w:tc>
          <w:tcPr>
            <w:tcW w:w="429" w:type="dxa"/>
            <w:tcBorders>
              <w:bottom w:val="single" w:sz="4" w:space="0" w:color="auto"/>
            </w:tcBorders>
            <w:shd w:val="clear" w:color="auto" w:fill="auto"/>
            <w:vAlign w:val="center"/>
          </w:tcPr>
          <w:p w14:paraId="69F58223" w14:textId="77777777" w:rsidR="00905D4E" w:rsidRPr="00BE6010" w:rsidRDefault="00CA75C4" w:rsidP="00D55AB9">
            <w:pPr>
              <w:pStyle w:val="TableText"/>
              <w:widowControl w:val="0"/>
              <w:rPr>
                <w:b/>
                <w:color w:val="0000FF"/>
                <w:sz w:val="13"/>
                <w:szCs w:val="13"/>
                <w:u w:val="single"/>
              </w:rPr>
            </w:pPr>
            <w:hyperlink w:anchor="_15_Project_Pro" w:history="1">
              <w:r w:rsidR="00BF5FC6" w:rsidRPr="00BE6010">
                <w:rPr>
                  <w:rStyle w:val="Hyperlink"/>
                  <w:b/>
                  <w:sz w:val="13"/>
                  <w:szCs w:val="13"/>
                </w:rPr>
                <w:t>16</w:t>
              </w:r>
            </w:hyperlink>
          </w:p>
        </w:tc>
        <w:tc>
          <w:tcPr>
            <w:tcW w:w="429" w:type="dxa"/>
            <w:tcBorders>
              <w:bottom w:val="single" w:sz="4" w:space="0" w:color="auto"/>
            </w:tcBorders>
            <w:shd w:val="clear" w:color="auto" w:fill="auto"/>
            <w:vAlign w:val="center"/>
          </w:tcPr>
          <w:p w14:paraId="0A8E6597" w14:textId="77777777" w:rsidR="00905D4E" w:rsidRPr="00BE6010" w:rsidRDefault="00905D4E" w:rsidP="00D55AB9">
            <w:pPr>
              <w:pStyle w:val="TableText"/>
              <w:spacing w:before="60" w:after="60"/>
              <w:rPr>
                <w:rFonts w:ascii="Tahoma" w:hAnsi="Tahoma" w:cs="Tahoma"/>
                <w:sz w:val="13"/>
              </w:rPr>
            </w:pPr>
            <w:r w:rsidRPr="00BE6010">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13DC0269" w14:textId="77777777" w:rsidR="00905D4E" w:rsidRPr="00BE6010" w:rsidRDefault="00905D4E"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A554497" w14:textId="77777777" w:rsidR="00905D4E" w:rsidRPr="00BE601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34355BE1" w14:textId="77777777" w:rsidR="00905D4E" w:rsidRPr="00BE601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E128680" w14:textId="77777777" w:rsidR="00905D4E" w:rsidRPr="00BE601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27BECC72" w14:textId="77777777" w:rsidR="00905D4E" w:rsidRPr="00BE601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DB5F346" w14:textId="77777777" w:rsidR="00905D4E" w:rsidRPr="00BE601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2842B7AC" w14:textId="77777777" w:rsidR="00905D4E" w:rsidRPr="00BE6010"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228D02E6" w14:textId="77777777" w:rsidR="00905D4E" w:rsidRPr="00BE6010"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16B4FAFD" w14:textId="77777777" w:rsidR="00905D4E" w:rsidRPr="00BE6010" w:rsidRDefault="00905D4E" w:rsidP="00D55AB9">
            <w:pPr>
              <w:pStyle w:val="TableText"/>
              <w:spacing w:after="120"/>
              <w:rPr>
                <w:rFonts w:ascii="Tahoma" w:hAnsi="Tahoma" w:cs="Tahoma"/>
                <w:sz w:val="13"/>
                <w:szCs w:val="13"/>
              </w:rPr>
            </w:pPr>
            <w:r w:rsidRPr="00BE6010">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380D6FB0" w14:textId="77777777" w:rsidR="00905D4E" w:rsidRPr="00BE6010"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76827A1E" w14:textId="77777777" w:rsidR="00905D4E" w:rsidRPr="00BE6010" w:rsidRDefault="00905D4E" w:rsidP="00D55AB9">
            <w:pPr>
              <w:pStyle w:val="TableText"/>
              <w:rPr>
                <w:rFonts w:ascii="Tahoma" w:hAnsi="Tahoma" w:cs="Tahoma"/>
                <w:sz w:val="13"/>
              </w:rPr>
            </w:pPr>
            <w:r w:rsidRPr="00BE601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693C02C" w14:textId="77777777" w:rsidR="00905D4E" w:rsidRPr="00BE6010" w:rsidRDefault="00905D4E"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6D40016B" w14:textId="77777777" w:rsidR="00905D4E" w:rsidRPr="00BE6010"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B8350DE" w14:textId="77777777" w:rsidR="00905D4E" w:rsidRPr="00BE6010" w:rsidRDefault="00905D4E" w:rsidP="00D55AB9">
            <w:pPr>
              <w:pStyle w:val="TableText"/>
              <w:rPr>
                <w:rFonts w:ascii="Tahoma" w:hAnsi="Tahoma" w:cs="Tahoma"/>
                <w:sz w:val="13"/>
              </w:rPr>
            </w:pPr>
            <w:r w:rsidRPr="00BE6010">
              <w:rPr>
                <w:rFonts w:ascii="Tahoma" w:hAnsi="Tahoma" w:cs="Tahoma"/>
                <w:sz w:val="13"/>
              </w:rPr>
              <w:t>OL/OV</w:t>
            </w:r>
          </w:p>
        </w:tc>
        <w:tc>
          <w:tcPr>
            <w:tcW w:w="388" w:type="dxa"/>
            <w:tcBorders>
              <w:bottom w:val="single" w:sz="4" w:space="0" w:color="auto"/>
            </w:tcBorders>
            <w:vAlign w:val="center"/>
          </w:tcPr>
          <w:p w14:paraId="07C23D2D" w14:textId="77777777" w:rsidR="00905D4E" w:rsidRPr="00BE6010" w:rsidRDefault="00905D4E" w:rsidP="00905D4E">
            <w:pPr>
              <w:pStyle w:val="TableText"/>
              <w:rPr>
                <w:rFonts w:ascii="Tahoma" w:hAnsi="Tahoma" w:cs="Tahoma"/>
                <w:sz w:val="13"/>
              </w:rPr>
            </w:pPr>
            <w:r w:rsidRPr="00BE6010">
              <w:rPr>
                <w:rFonts w:ascii="Tahoma" w:hAnsi="Tahoma" w:cs="Tahoma"/>
                <w:sz w:val="13"/>
              </w:rPr>
              <w:t>A</w:t>
            </w:r>
          </w:p>
        </w:tc>
      </w:tr>
      <w:tr w:rsidR="00905D4E" w:rsidRPr="00BE6010" w14:paraId="2FDFBDAF" w14:textId="77777777" w:rsidTr="00003078">
        <w:trPr>
          <w:cantSplit/>
          <w:trHeight w:val="145"/>
        </w:trPr>
        <w:tc>
          <w:tcPr>
            <w:tcW w:w="2371" w:type="dxa"/>
            <w:tcBorders>
              <w:bottom w:val="single" w:sz="4" w:space="0" w:color="auto"/>
            </w:tcBorders>
            <w:shd w:val="clear" w:color="auto" w:fill="FABF8F"/>
          </w:tcPr>
          <w:p w14:paraId="57C96896" w14:textId="77777777" w:rsidR="00905D4E" w:rsidRPr="00BE6010" w:rsidRDefault="00905D4E" w:rsidP="00C642DD">
            <w:pPr>
              <w:pStyle w:val="Heading3"/>
              <w:spacing w:beforeLines="20" w:before="48" w:afterLines="20" w:after="48"/>
              <w:rPr>
                <w:rFonts w:ascii="Tahoma" w:hAnsi="Tahoma" w:cs="Tahoma"/>
                <w:b w:val="0"/>
                <w:sz w:val="14"/>
              </w:rPr>
            </w:pPr>
            <w:bookmarkStart w:id="85" w:name="_Toc371854426"/>
            <w:r w:rsidRPr="00BE6010">
              <w:rPr>
                <w:rFonts w:ascii="Tahoma" w:hAnsi="Tahoma" w:cs="Tahoma"/>
                <w:b w:val="0"/>
                <w:sz w:val="14"/>
              </w:rPr>
              <w:t>Project Pro para Office 365 A</w:t>
            </w:r>
            <w:bookmarkEnd w:id="85"/>
          </w:p>
        </w:tc>
        <w:tc>
          <w:tcPr>
            <w:tcW w:w="429" w:type="dxa"/>
            <w:tcBorders>
              <w:bottom w:val="single" w:sz="4" w:space="0" w:color="auto"/>
            </w:tcBorders>
            <w:shd w:val="clear" w:color="auto" w:fill="FABF8F"/>
            <w:vAlign w:val="center"/>
          </w:tcPr>
          <w:p w14:paraId="64BE33C8" w14:textId="77777777" w:rsidR="00905D4E" w:rsidRPr="00BE6010" w:rsidRDefault="00905D4E" w:rsidP="00D55AB9">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6FD57212" w14:textId="77777777" w:rsidR="00905D4E" w:rsidRPr="00BE6010" w:rsidRDefault="00905D4E" w:rsidP="00D55AB9">
            <w:pPr>
              <w:pStyle w:val="TableText"/>
              <w:spacing w:before="60" w:after="60"/>
              <w:rPr>
                <w:rFonts w:ascii="Tahoma" w:hAnsi="Tahoma" w:cs="Tahoma"/>
                <w:sz w:val="13"/>
              </w:rPr>
            </w:pPr>
            <w:r w:rsidRPr="00BE601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6A860463" w14:textId="77777777" w:rsidR="00905D4E" w:rsidRPr="00BE6010" w:rsidRDefault="00905D4E"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26340E1" w14:textId="77777777" w:rsidR="00905D4E" w:rsidRPr="00BE601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24BCB555" w14:textId="77777777" w:rsidR="00905D4E" w:rsidRPr="00BE601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6853D31" w14:textId="77777777" w:rsidR="00905D4E" w:rsidRPr="00BE601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0896D4B" w14:textId="77777777" w:rsidR="00905D4E" w:rsidRPr="00BE601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332D70C" w14:textId="77777777" w:rsidR="00905D4E" w:rsidRPr="00BE601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3070CA7E" w14:textId="77777777" w:rsidR="00905D4E" w:rsidRPr="00BE6010"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72150329" w14:textId="77777777" w:rsidR="00905D4E" w:rsidRPr="00BE6010"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B272F5C" w14:textId="77777777" w:rsidR="00905D4E" w:rsidRPr="00BE6010" w:rsidRDefault="00905D4E" w:rsidP="00D55AB9">
            <w:pPr>
              <w:pStyle w:val="TableText"/>
              <w:spacing w:after="120"/>
              <w:rPr>
                <w:rFonts w:ascii="Tahoma" w:hAnsi="Tahoma" w:cs="Tahoma"/>
                <w:sz w:val="13"/>
                <w:szCs w:val="13"/>
              </w:rPr>
            </w:pPr>
            <w:r w:rsidRPr="00BE6010">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1950B2D1" w14:textId="77777777" w:rsidR="00905D4E" w:rsidRPr="00BE6010" w:rsidRDefault="00905D4E" w:rsidP="00D55AB9">
            <w:pPr>
              <w:pStyle w:val="TableText"/>
              <w:spacing w:after="120"/>
              <w:rPr>
                <w:rFonts w:ascii="Tahoma" w:hAnsi="Tahoma" w:cs="Tahoma"/>
                <w:sz w:val="13"/>
                <w:szCs w:val="13"/>
              </w:rPr>
            </w:pPr>
            <w:r w:rsidRPr="00BE6010">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47E8BFF6" w14:textId="77777777" w:rsidR="00905D4E" w:rsidRPr="00BE6010" w:rsidRDefault="00905D4E" w:rsidP="00D55AB9">
            <w:pPr>
              <w:pStyle w:val="TableText"/>
              <w:rPr>
                <w:rFonts w:ascii="Tahoma" w:hAnsi="Tahoma" w:cs="Tahoma"/>
                <w:sz w:val="13"/>
              </w:rPr>
            </w:pPr>
            <w:r w:rsidRPr="00BE601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7191782" w14:textId="77777777" w:rsidR="00905D4E" w:rsidRPr="00BE6010" w:rsidRDefault="00905D4E"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28A7B995" w14:textId="77777777" w:rsidR="00905D4E" w:rsidRPr="00BE6010" w:rsidRDefault="00905D4E" w:rsidP="00905D4E">
            <w:pPr>
              <w:pStyle w:val="TableText"/>
              <w:rPr>
                <w:rFonts w:ascii="Tahoma" w:hAnsi="Tahoma" w:cs="Tahoma"/>
                <w:sz w:val="13"/>
              </w:rPr>
            </w:pPr>
            <w:r w:rsidRPr="00BE6010">
              <w:rPr>
                <w:rFonts w:ascii="Tahoma" w:hAnsi="Tahoma" w:cs="Tahoma"/>
                <w:sz w:val="13"/>
              </w:rPr>
              <w:t>A, ST (EES) A, ST (OVS-ES)</w:t>
            </w:r>
          </w:p>
        </w:tc>
        <w:tc>
          <w:tcPr>
            <w:tcW w:w="514" w:type="dxa"/>
            <w:tcBorders>
              <w:bottom w:val="single" w:sz="4" w:space="0" w:color="auto"/>
            </w:tcBorders>
            <w:shd w:val="clear" w:color="auto" w:fill="FABF8F"/>
            <w:vAlign w:val="center"/>
          </w:tcPr>
          <w:p w14:paraId="45875D6C" w14:textId="77777777" w:rsidR="00905D4E" w:rsidRPr="00BE6010" w:rsidRDefault="00905D4E" w:rsidP="00D55AB9">
            <w:pPr>
              <w:pStyle w:val="TableText"/>
              <w:rPr>
                <w:rFonts w:ascii="Tahoma" w:hAnsi="Tahoma" w:cs="Tahoma"/>
                <w:sz w:val="13"/>
              </w:rPr>
            </w:pPr>
            <w:r w:rsidRPr="00BE6010">
              <w:rPr>
                <w:rFonts w:ascii="Tahoma" w:hAnsi="Tahoma" w:cs="Tahoma"/>
                <w:sz w:val="13"/>
              </w:rPr>
              <w:t>OL/OV</w:t>
            </w:r>
          </w:p>
        </w:tc>
        <w:tc>
          <w:tcPr>
            <w:tcW w:w="388" w:type="dxa"/>
            <w:tcBorders>
              <w:bottom w:val="single" w:sz="4" w:space="0" w:color="auto"/>
            </w:tcBorders>
            <w:shd w:val="clear" w:color="auto" w:fill="FABF8F"/>
            <w:vAlign w:val="center"/>
          </w:tcPr>
          <w:p w14:paraId="7517DF55" w14:textId="77777777" w:rsidR="00905D4E" w:rsidRPr="00BE6010" w:rsidRDefault="00905D4E" w:rsidP="00905D4E">
            <w:pPr>
              <w:pStyle w:val="TableText"/>
              <w:rPr>
                <w:rFonts w:ascii="Tahoma" w:hAnsi="Tahoma" w:cs="Tahoma"/>
                <w:sz w:val="13"/>
              </w:rPr>
            </w:pPr>
            <w:r w:rsidRPr="00BE6010">
              <w:rPr>
                <w:rFonts w:ascii="Tahoma" w:hAnsi="Tahoma" w:cs="Tahoma"/>
                <w:sz w:val="13"/>
              </w:rPr>
              <w:t>A</w:t>
            </w:r>
          </w:p>
        </w:tc>
      </w:tr>
      <w:tr w:rsidR="00913A0A" w:rsidRPr="00BE6010" w14:paraId="002C30CF" w14:textId="77777777" w:rsidTr="00003078">
        <w:trPr>
          <w:cantSplit/>
          <w:trHeight w:val="145"/>
        </w:trPr>
        <w:tc>
          <w:tcPr>
            <w:tcW w:w="2371" w:type="dxa"/>
            <w:tcBorders>
              <w:bottom w:val="single" w:sz="4" w:space="0" w:color="auto"/>
            </w:tcBorders>
            <w:shd w:val="clear" w:color="auto" w:fill="auto"/>
          </w:tcPr>
          <w:p w14:paraId="357CBB84" w14:textId="77777777" w:rsidR="00913A0A" w:rsidRPr="00BE6010" w:rsidRDefault="00913A0A" w:rsidP="00C642DD">
            <w:pPr>
              <w:pStyle w:val="Heading3"/>
              <w:spacing w:beforeLines="20" w:before="48" w:afterLines="20" w:after="48"/>
              <w:rPr>
                <w:rFonts w:ascii="Tahoma" w:hAnsi="Tahoma" w:cs="Tahoma"/>
                <w:b w:val="0"/>
                <w:sz w:val="14"/>
              </w:rPr>
            </w:pPr>
            <w:bookmarkStart w:id="86" w:name="_Toc371854427"/>
            <w:r w:rsidRPr="00BE6010">
              <w:rPr>
                <w:rFonts w:ascii="Tahoma" w:hAnsi="Tahoma" w:cs="Tahoma"/>
                <w:b w:val="0"/>
                <w:sz w:val="14"/>
              </w:rPr>
              <w:t>Publisher 2013</w:t>
            </w:r>
            <w:bookmarkEnd w:id="86"/>
          </w:p>
        </w:tc>
        <w:tc>
          <w:tcPr>
            <w:tcW w:w="429" w:type="dxa"/>
            <w:tcBorders>
              <w:bottom w:val="single" w:sz="4" w:space="0" w:color="auto"/>
            </w:tcBorders>
            <w:shd w:val="clear" w:color="auto" w:fill="auto"/>
            <w:vAlign w:val="center"/>
          </w:tcPr>
          <w:p w14:paraId="0D3281BC" w14:textId="77777777" w:rsidR="00913A0A" w:rsidRPr="00BE6010" w:rsidRDefault="00913A0A" w:rsidP="00D55AB9">
            <w:pPr>
              <w:pStyle w:val="TableText"/>
              <w:widowControl w:val="0"/>
              <w:rPr>
                <w:b/>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14:paraId="65A7C769" w14:textId="77777777" w:rsidR="00913A0A" w:rsidRPr="00BE6010" w:rsidDel="00527D48" w:rsidRDefault="00913A0A" w:rsidP="00D55AB9">
            <w:pPr>
              <w:pStyle w:val="TableText"/>
              <w:spacing w:before="60" w:after="60"/>
              <w:rPr>
                <w:rFonts w:ascii="Tahoma" w:hAnsi="Tahoma" w:cs="Tahoma"/>
                <w:sz w:val="13"/>
              </w:rPr>
            </w:pPr>
            <w:r w:rsidRPr="00BE601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099F73C"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DAEAECF" w14:textId="77777777" w:rsidR="00913A0A" w:rsidRPr="00BE6010" w:rsidRDefault="00913A0A" w:rsidP="00D55AB9">
            <w:pPr>
              <w:pStyle w:val="TableText"/>
              <w:spacing w:after="120"/>
              <w:rPr>
                <w:rFonts w:ascii="Tahoma" w:hAnsi="Tahoma" w:cs="Tahoma"/>
                <w:sz w:val="13"/>
                <w:szCs w:val="13"/>
              </w:rPr>
            </w:pPr>
            <w:r w:rsidRPr="00BE6010">
              <w:rPr>
                <w:rFonts w:ascii="Tahoma" w:hAnsi="Tahoma" w:cs="Tahoma"/>
                <w:sz w:val="13"/>
                <w:szCs w:val="13"/>
              </w:rPr>
              <w:t>1</w:t>
            </w:r>
          </w:p>
        </w:tc>
        <w:tc>
          <w:tcPr>
            <w:tcW w:w="429" w:type="dxa"/>
            <w:tcBorders>
              <w:bottom w:val="single" w:sz="4" w:space="0" w:color="auto"/>
            </w:tcBorders>
            <w:shd w:val="clear" w:color="auto" w:fill="auto"/>
            <w:vAlign w:val="center"/>
          </w:tcPr>
          <w:p w14:paraId="11751857" w14:textId="77777777" w:rsidR="00913A0A" w:rsidRPr="00BE6010" w:rsidRDefault="00913A0A" w:rsidP="00D55AB9">
            <w:pPr>
              <w:pStyle w:val="TableText"/>
              <w:spacing w:after="120"/>
              <w:rPr>
                <w:rFonts w:ascii="Tahoma" w:hAnsi="Tahoma" w:cs="Tahoma"/>
                <w:sz w:val="13"/>
                <w:szCs w:val="13"/>
              </w:rPr>
            </w:pPr>
            <w:r w:rsidRPr="00BE6010">
              <w:rPr>
                <w:rFonts w:ascii="Tahoma" w:hAnsi="Tahoma" w:cs="Tahoma"/>
                <w:sz w:val="13"/>
                <w:szCs w:val="13"/>
              </w:rPr>
              <w:t>3</w:t>
            </w:r>
          </w:p>
        </w:tc>
        <w:tc>
          <w:tcPr>
            <w:tcW w:w="429" w:type="dxa"/>
            <w:tcBorders>
              <w:bottom w:val="single" w:sz="4" w:space="0" w:color="auto"/>
            </w:tcBorders>
            <w:shd w:val="clear" w:color="auto" w:fill="auto"/>
            <w:vAlign w:val="center"/>
          </w:tcPr>
          <w:p w14:paraId="54336C9D" w14:textId="77777777" w:rsidR="00913A0A" w:rsidRPr="00BE6010" w:rsidRDefault="00913A0A" w:rsidP="00D55AB9">
            <w:pPr>
              <w:pStyle w:val="TableText"/>
              <w:spacing w:after="120"/>
              <w:rPr>
                <w:rFonts w:ascii="Tahoma" w:hAnsi="Tahoma" w:cs="Tahoma"/>
                <w:sz w:val="13"/>
                <w:szCs w:val="13"/>
              </w:rPr>
            </w:pPr>
            <w:r w:rsidRPr="00BE6010">
              <w:rPr>
                <w:rFonts w:ascii="Tahoma" w:hAnsi="Tahoma" w:cs="Tahoma"/>
                <w:sz w:val="13"/>
                <w:szCs w:val="13"/>
              </w:rPr>
              <w:t>2</w:t>
            </w:r>
          </w:p>
        </w:tc>
        <w:tc>
          <w:tcPr>
            <w:tcW w:w="429" w:type="dxa"/>
            <w:tcBorders>
              <w:bottom w:val="single" w:sz="4" w:space="0" w:color="auto"/>
            </w:tcBorders>
            <w:shd w:val="clear" w:color="auto" w:fill="auto"/>
            <w:vAlign w:val="center"/>
          </w:tcPr>
          <w:p w14:paraId="53DAA6EA" w14:textId="77777777" w:rsidR="00913A0A" w:rsidRPr="00BE6010" w:rsidRDefault="00913A0A" w:rsidP="00D55AB9">
            <w:pPr>
              <w:pStyle w:val="TableText"/>
              <w:spacing w:after="120"/>
              <w:rPr>
                <w:rFonts w:ascii="Tahoma" w:hAnsi="Tahoma" w:cs="Tahoma"/>
                <w:sz w:val="13"/>
                <w:szCs w:val="13"/>
              </w:rPr>
            </w:pPr>
            <w:r w:rsidRPr="00BE6010">
              <w:rPr>
                <w:rFonts w:ascii="Tahoma" w:hAnsi="Tahoma" w:cs="Tahoma"/>
                <w:sz w:val="13"/>
                <w:szCs w:val="13"/>
              </w:rPr>
              <w:t>2</w:t>
            </w:r>
          </w:p>
        </w:tc>
        <w:tc>
          <w:tcPr>
            <w:tcW w:w="429" w:type="dxa"/>
            <w:tcBorders>
              <w:bottom w:val="single" w:sz="4" w:space="0" w:color="auto"/>
            </w:tcBorders>
            <w:shd w:val="clear" w:color="auto" w:fill="auto"/>
            <w:vAlign w:val="center"/>
          </w:tcPr>
          <w:p w14:paraId="06423DB9" w14:textId="77777777" w:rsidR="00913A0A" w:rsidRPr="00BE6010" w:rsidRDefault="00913A0A" w:rsidP="00D55AB9">
            <w:pPr>
              <w:pStyle w:val="TableText"/>
              <w:spacing w:after="120"/>
              <w:rPr>
                <w:rFonts w:ascii="Tahoma" w:hAnsi="Tahoma" w:cs="Tahoma"/>
                <w:sz w:val="13"/>
                <w:szCs w:val="13"/>
              </w:rPr>
            </w:pPr>
            <w:r w:rsidRPr="00BE6010">
              <w:rPr>
                <w:rFonts w:ascii="Tahoma" w:hAnsi="Tahoma" w:cs="Tahoma"/>
                <w:sz w:val="13"/>
                <w:szCs w:val="13"/>
              </w:rPr>
              <w:t>2</w:t>
            </w:r>
          </w:p>
        </w:tc>
        <w:tc>
          <w:tcPr>
            <w:tcW w:w="429" w:type="dxa"/>
            <w:tcBorders>
              <w:bottom w:val="single" w:sz="4" w:space="0" w:color="auto"/>
            </w:tcBorders>
            <w:shd w:val="clear" w:color="auto" w:fill="auto"/>
            <w:vAlign w:val="center"/>
          </w:tcPr>
          <w:p w14:paraId="36468619" w14:textId="77777777" w:rsidR="00913A0A" w:rsidRPr="00BE6010" w:rsidRDefault="00913A0A" w:rsidP="00D55AB9">
            <w:pPr>
              <w:pStyle w:val="TableText"/>
              <w:spacing w:after="120"/>
              <w:rPr>
                <w:rFonts w:ascii="Tahoma" w:hAnsi="Tahoma" w:cs="Tahoma"/>
                <w:sz w:val="13"/>
                <w:szCs w:val="13"/>
              </w:rPr>
            </w:pPr>
            <w:r w:rsidRPr="00BE6010">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4A934725" w14:textId="77777777" w:rsidR="00913A0A" w:rsidRPr="00BE6010" w:rsidRDefault="00913A0A" w:rsidP="00D55AB9">
            <w:pPr>
              <w:pStyle w:val="TableText"/>
              <w:spacing w:after="120"/>
              <w:rPr>
                <w:rFonts w:ascii="Tahoma" w:hAnsi="Tahoma" w:cs="Tahoma"/>
                <w:sz w:val="13"/>
                <w:szCs w:val="13"/>
              </w:rPr>
            </w:pPr>
            <w:r w:rsidRPr="00BE6010">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F1D3D06" w14:textId="77777777" w:rsidR="00913A0A" w:rsidRPr="00BE6010" w:rsidRDefault="00913A0A" w:rsidP="00D55AB9">
            <w:pPr>
              <w:pStyle w:val="TableText"/>
              <w:spacing w:after="120"/>
              <w:rPr>
                <w:rFonts w:ascii="Tahoma" w:hAnsi="Tahoma" w:cs="Tahoma"/>
                <w:sz w:val="13"/>
                <w:szCs w:val="13"/>
              </w:rPr>
            </w:pPr>
            <w:r w:rsidRPr="00BE6010">
              <w:rPr>
                <w:rFonts w:ascii="Tahoma" w:hAnsi="Tahoma" w:cs="Tahoma"/>
                <w:sz w:val="13"/>
                <w:szCs w:val="13"/>
              </w:rPr>
              <w:t>1</w:t>
            </w:r>
          </w:p>
        </w:tc>
        <w:tc>
          <w:tcPr>
            <w:tcW w:w="429" w:type="dxa"/>
            <w:tcBorders>
              <w:bottom w:val="single" w:sz="4" w:space="0" w:color="auto"/>
            </w:tcBorders>
            <w:shd w:val="clear" w:color="auto" w:fill="auto"/>
            <w:vAlign w:val="center"/>
          </w:tcPr>
          <w:p w14:paraId="6FBAB5D7" w14:textId="77777777" w:rsidR="00913A0A" w:rsidRPr="00BE6010" w:rsidRDefault="00913A0A" w:rsidP="00D55AB9">
            <w:pPr>
              <w:pStyle w:val="TableText"/>
              <w:spacing w:after="120"/>
              <w:rPr>
                <w:rFonts w:ascii="Tahoma" w:hAnsi="Tahoma" w:cs="Tahoma"/>
                <w:sz w:val="13"/>
                <w:szCs w:val="13"/>
              </w:rPr>
            </w:pPr>
            <w:r w:rsidRPr="00BE6010">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68DEEED1" w14:textId="77777777" w:rsidR="00913A0A" w:rsidRPr="00BE6010" w:rsidRDefault="00913A0A" w:rsidP="00D55AB9">
            <w:pPr>
              <w:pStyle w:val="TableText"/>
              <w:spacing w:after="120"/>
              <w:rPr>
                <w:rFonts w:ascii="Tahoma" w:hAnsi="Tahoma" w:cs="Tahoma"/>
                <w:sz w:val="13"/>
                <w:szCs w:val="13"/>
              </w:rPr>
            </w:pPr>
            <w:r w:rsidRPr="00BE6010">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4B7CAF8D" w14:textId="77777777" w:rsidR="00913A0A" w:rsidRPr="00BE6010"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09679615"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5F55FA5" w14:textId="77777777" w:rsidR="00913A0A" w:rsidRPr="00BE6010" w:rsidRDefault="00913A0A"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116329BE" w14:textId="77777777" w:rsidR="00913A0A" w:rsidRPr="00BE601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445079C" w14:textId="77777777" w:rsidR="00913A0A" w:rsidRPr="00BE6010" w:rsidRDefault="00913A0A" w:rsidP="00D55AB9">
            <w:pPr>
              <w:pStyle w:val="TableText"/>
              <w:rPr>
                <w:rFonts w:ascii="Tahoma" w:hAnsi="Tahoma" w:cs="Tahoma"/>
                <w:sz w:val="13"/>
              </w:rPr>
            </w:pPr>
          </w:p>
        </w:tc>
        <w:tc>
          <w:tcPr>
            <w:tcW w:w="388" w:type="dxa"/>
            <w:tcBorders>
              <w:bottom w:val="single" w:sz="4" w:space="0" w:color="auto"/>
            </w:tcBorders>
            <w:vAlign w:val="center"/>
          </w:tcPr>
          <w:p w14:paraId="0741BE3F" w14:textId="77777777" w:rsidR="00913A0A" w:rsidRPr="00BE6010" w:rsidRDefault="00913A0A" w:rsidP="00905D4E">
            <w:pPr>
              <w:pStyle w:val="TableText"/>
              <w:rPr>
                <w:rFonts w:ascii="Tahoma" w:hAnsi="Tahoma" w:cs="Tahoma"/>
                <w:sz w:val="13"/>
              </w:rPr>
            </w:pPr>
          </w:p>
        </w:tc>
      </w:tr>
      <w:tr w:rsidR="008A0F85" w:rsidRPr="00BE6010" w14:paraId="3E5BAD8E" w14:textId="77777777" w:rsidTr="00003078">
        <w:trPr>
          <w:cantSplit/>
          <w:trHeight w:val="145"/>
        </w:trPr>
        <w:tc>
          <w:tcPr>
            <w:tcW w:w="2371" w:type="dxa"/>
            <w:tcBorders>
              <w:bottom w:val="single" w:sz="4" w:space="0" w:color="auto"/>
            </w:tcBorders>
            <w:shd w:val="clear" w:color="auto" w:fill="FABF8F"/>
          </w:tcPr>
          <w:p w14:paraId="3A593856" w14:textId="77777777" w:rsidR="00913A0A" w:rsidRPr="00BE6010" w:rsidRDefault="00913A0A" w:rsidP="00C642DD">
            <w:pPr>
              <w:pStyle w:val="Heading3"/>
              <w:spacing w:beforeLines="20" w:before="48" w:afterLines="20" w:after="48"/>
              <w:rPr>
                <w:rFonts w:ascii="Tahoma" w:hAnsi="Tahoma" w:cs="Tahoma"/>
                <w:b w:val="0"/>
                <w:sz w:val="14"/>
              </w:rPr>
            </w:pPr>
            <w:bookmarkStart w:id="88" w:name="_Toc336337882"/>
            <w:bookmarkStart w:id="89" w:name="_Toc371854428"/>
            <w:r w:rsidRPr="00BE6010">
              <w:rPr>
                <w:rFonts w:ascii="Tahoma" w:hAnsi="Tahoma" w:cs="Tahoma"/>
                <w:b w:val="0"/>
                <w:sz w:val="14"/>
              </w:rPr>
              <w:t xml:space="preserve">Derechos de Alquiler para Office </w:t>
            </w:r>
            <w:bookmarkEnd w:id="88"/>
            <w:r w:rsidRPr="00BE6010">
              <w:rPr>
                <w:rFonts w:ascii="Tahoma" w:hAnsi="Tahoma" w:cs="Tahoma"/>
                <w:b w:val="0"/>
                <w:sz w:val="14"/>
              </w:rPr>
              <w:t>Standard</w:t>
            </w:r>
            <w:bookmarkEnd w:id="89"/>
          </w:p>
        </w:tc>
        <w:tc>
          <w:tcPr>
            <w:tcW w:w="429" w:type="dxa"/>
            <w:tcBorders>
              <w:bottom w:val="single" w:sz="4" w:space="0" w:color="auto"/>
            </w:tcBorders>
            <w:shd w:val="clear" w:color="auto" w:fill="FABF8F"/>
            <w:vAlign w:val="center"/>
          </w:tcPr>
          <w:p w14:paraId="0BD30B7F" w14:textId="77777777" w:rsidR="00913A0A" w:rsidRPr="00BE6010" w:rsidRDefault="00CA75C4" w:rsidP="00D55AB9">
            <w:pPr>
              <w:pStyle w:val="TableText"/>
              <w:widowControl w:val="0"/>
              <w:rPr>
                <w:rStyle w:val="EndnoteReference"/>
                <w:b w:val="0"/>
                <w:color w:val="0000FF"/>
                <w:sz w:val="13"/>
                <w:szCs w:val="13"/>
                <w:u w:val="single"/>
              </w:rPr>
            </w:pPr>
            <w:hyperlink w:anchor="_16_Rental_Rights" w:history="1">
              <w:r w:rsidR="00BF5FC6" w:rsidRPr="00BE6010">
                <w:rPr>
                  <w:rStyle w:val="Hyperlink"/>
                  <w:b/>
                  <w:sz w:val="13"/>
                  <w:szCs w:val="13"/>
                </w:rPr>
                <w:t>17</w:t>
              </w:r>
            </w:hyperlink>
          </w:p>
        </w:tc>
        <w:tc>
          <w:tcPr>
            <w:tcW w:w="429" w:type="dxa"/>
            <w:tcBorders>
              <w:bottom w:val="single" w:sz="4" w:space="0" w:color="auto"/>
            </w:tcBorders>
            <w:shd w:val="clear" w:color="auto" w:fill="FABF8F"/>
            <w:vAlign w:val="center"/>
          </w:tcPr>
          <w:p w14:paraId="3A6CB73E" w14:textId="77777777" w:rsidR="00913A0A" w:rsidRPr="00BE6010" w:rsidRDefault="00913A0A" w:rsidP="00D55AB9">
            <w:pPr>
              <w:pStyle w:val="TableText"/>
              <w:spacing w:before="60" w:after="60"/>
              <w:rPr>
                <w:rFonts w:ascii="Tahoma" w:hAnsi="Tahoma" w:cs="Tahoma"/>
                <w:sz w:val="13"/>
              </w:rPr>
            </w:pPr>
            <w:r w:rsidRPr="00BE6010">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77BE9086" w14:textId="77777777" w:rsidR="00913A0A" w:rsidRPr="00BE6010" w:rsidRDefault="00913A0A"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4BB5E10"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03146F8C"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207F845"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6CC4191"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4FC21A2"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7A3020A" w14:textId="77777777" w:rsidR="00913A0A" w:rsidRPr="00BE601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39230B2"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A62E844"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1F755D1C" w14:textId="77777777" w:rsidR="00913A0A" w:rsidRPr="00BE601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481BDEE"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0604D98" w14:textId="77777777" w:rsidR="00913A0A" w:rsidRPr="00BE601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98D9D0D"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8CEFDF3" w14:textId="77777777" w:rsidR="00913A0A" w:rsidRPr="00BE601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47F1216D" w14:textId="77777777" w:rsidR="00913A0A" w:rsidRPr="00BE601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089C3DC0" w14:textId="77777777" w:rsidR="00913A0A" w:rsidRPr="00BE601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6CF9987C" w14:textId="77777777" w:rsidR="00913A0A" w:rsidRPr="00BE6010" w:rsidRDefault="00913A0A" w:rsidP="00905D4E">
            <w:pPr>
              <w:pStyle w:val="TableText"/>
              <w:rPr>
                <w:rFonts w:ascii="Tahoma" w:hAnsi="Tahoma" w:cs="Tahoma"/>
                <w:sz w:val="13"/>
              </w:rPr>
            </w:pPr>
          </w:p>
        </w:tc>
      </w:tr>
      <w:tr w:rsidR="00913A0A" w:rsidRPr="00BE6010" w14:paraId="30E0CE9D" w14:textId="77777777" w:rsidTr="00003078">
        <w:trPr>
          <w:cantSplit/>
          <w:trHeight w:val="145"/>
        </w:trPr>
        <w:tc>
          <w:tcPr>
            <w:tcW w:w="2371" w:type="dxa"/>
            <w:tcBorders>
              <w:bottom w:val="single" w:sz="4" w:space="0" w:color="auto"/>
            </w:tcBorders>
            <w:shd w:val="clear" w:color="auto" w:fill="auto"/>
          </w:tcPr>
          <w:p w14:paraId="5E1DF8A0" w14:textId="77777777" w:rsidR="00913A0A" w:rsidRPr="00BE6010" w:rsidRDefault="00913A0A" w:rsidP="00C642DD">
            <w:pPr>
              <w:pStyle w:val="Heading3"/>
              <w:spacing w:beforeLines="20" w:before="48" w:afterLines="20" w:after="48"/>
              <w:rPr>
                <w:rFonts w:ascii="Tahoma" w:hAnsi="Tahoma" w:cs="Tahoma"/>
                <w:b w:val="0"/>
                <w:sz w:val="14"/>
              </w:rPr>
            </w:pPr>
            <w:bookmarkStart w:id="90" w:name="_Toc371854429"/>
            <w:r w:rsidRPr="00BE6010">
              <w:rPr>
                <w:rFonts w:ascii="Tahoma" w:hAnsi="Tahoma" w:cs="Tahoma"/>
                <w:b w:val="0"/>
                <w:sz w:val="14"/>
              </w:rPr>
              <w:t>Derechos de Alquiler para Office Professional Plus</w:t>
            </w:r>
            <w:bookmarkEnd w:id="90"/>
          </w:p>
        </w:tc>
        <w:tc>
          <w:tcPr>
            <w:tcW w:w="429" w:type="dxa"/>
            <w:tcBorders>
              <w:bottom w:val="single" w:sz="4" w:space="0" w:color="auto"/>
            </w:tcBorders>
            <w:shd w:val="clear" w:color="auto" w:fill="auto"/>
            <w:vAlign w:val="center"/>
          </w:tcPr>
          <w:p w14:paraId="3ED7FC60" w14:textId="77777777" w:rsidR="00913A0A" w:rsidRPr="00BE6010" w:rsidRDefault="00CA75C4" w:rsidP="00D55AB9">
            <w:pPr>
              <w:pStyle w:val="TableText"/>
              <w:widowControl w:val="0"/>
              <w:rPr>
                <w:rStyle w:val="EndnoteReference"/>
                <w:b w:val="0"/>
                <w:color w:val="0000FF"/>
                <w:sz w:val="13"/>
                <w:szCs w:val="13"/>
                <w:u w:val="single"/>
              </w:rPr>
            </w:pPr>
            <w:hyperlink w:anchor="_16_Rental_Rights" w:history="1">
              <w:r w:rsidR="00BF5FC6" w:rsidRPr="00BE6010">
                <w:rPr>
                  <w:rStyle w:val="Hyperlink"/>
                  <w:b/>
                  <w:sz w:val="13"/>
                  <w:szCs w:val="13"/>
                </w:rPr>
                <w:t>17</w:t>
              </w:r>
            </w:hyperlink>
          </w:p>
        </w:tc>
        <w:tc>
          <w:tcPr>
            <w:tcW w:w="429" w:type="dxa"/>
            <w:tcBorders>
              <w:bottom w:val="single" w:sz="4" w:space="0" w:color="auto"/>
            </w:tcBorders>
            <w:shd w:val="clear" w:color="auto" w:fill="auto"/>
            <w:vAlign w:val="center"/>
          </w:tcPr>
          <w:p w14:paraId="7EF9B814" w14:textId="77777777" w:rsidR="00913A0A" w:rsidRPr="00BE6010" w:rsidRDefault="00913A0A" w:rsidP="00D55AB9">
            <w:pPr>
              <w:pStyle w:val="TableText"/>
              <w:spacing w:before="60" w:after="60"/>
              <w:rPr>
                <w:rFonts w:ascii="Tahoma" w:hAnsi="Tahoma" w:cs="Tahoma"/>
                <w:sz w:val="13"/>
              </w:rPr>
            </w:pPr>
            <w:r w:rsidRPr="00BE6010">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4D17C2DD" w14:textId="77777777" w:rsidR="00913A0A" w:rsidRPr="00BE6010" w:rsidRDefault="00913A0A"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39B6BD5"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auto"/>
            <w:vAlign w:val="center"/>
          </w:tcPr>
          <w:p w14:paraId="1C84922A"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4E8092F"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4B52531"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460AFD3"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C462890" w14:textId="77777777" w:rsidR="00913A0A" w:rsidRPr="00BE601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A8F0044"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B0A1688"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auto"/>
            <w:vAlign w:val="center"/>
          </w:tcPr>
          <w:p w14:paraId="0D0F337B" w14:textId="77777777" w:rsidR="00913A0A" w:rsidRPr="00BE601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B36A185"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9DF28C3" w14:textId="77777777" w:rsidR="00913A0A" w:rsidRPr="00BE601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12B7238"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AC99CB9" w14:textId="77777777" w:rsidR="00913A0A" w:rsidRPr="00BE601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38E1888" w14:textId="77777777" w:rsidR="00913A0A" w:rsidRPr="00BE601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D500381" w14:textId="77777777" w:rsidR="00913A0A" w:rsidRPr="00BE6010" w:rsidRDefault="00913A0A" w:rsidP="00D55AB9">
            <w:pPr>
              <w:pStyle w:val="TableText"/>
              <w:rPr>
                <w:rFonts w:ascii="Tahoma" w:hAnsi="Tahoma" w:cs="Tahoma"/>
                <w:sz w:val="13"/>
              </w:rPr>
            </w:pPr>
          </w:p>
        </w:tc>
        <w:tc>
          <w:tcPr>
            <w:tcW w:w="388" w:type="dxa"/>
            <w:tcBorders>
              <w:bottom w:val="single" w:sz="4" w:space="0" w:color="auto"/>
            </w:tcBorders>
            <w:vAlign w:val="center"/>
          </w:tcPr>
          <w:p w14:paraId="41A34D7F" w14:textId="77777777" w:rsidR="00913A0A" w:rsidRPr="00BE6010" w:rsidRDefault="00913A0A" w:rsidP="00905D4E">
            <w:pPr>
              <w:pStyle w:val="TableText"/>
              <w:rPr>
                <w:rFonts w:ascii="Tahoma" w:hAnsi="Tahoma" w:cs="Tahoma"/>
                <w:sz w:val="13"/>
              </w:rPr>
            </w:pPr>
          </w:p>
        </w:tc>
      </w:tr>
      <w:tr w:rsidR="008A0F85" w:rsidRPr="00BE6010" w14:paraId="5260C79A" w14:textId="77777777" w:rsidTr="00003078">
        <w:trPr>
          <w:cantSplit/>
          <w:trHeight w:val="145"/>
        </w:trPr>
        <w:tc>
          <w:tcPr>
            <w:tcW w:w="2371" w:type="dxa"/>
            <w:tcBorders>
              <w:bottom w:val="single" w:sz="4" w:space="0" w:color="auto"/>
            </w:tcBorders>
            <w:shd w:val="clear" w:color="auto" w:fill="FABF8F"/>
          </w:tcPr>
          <w:p w14:paraId="3B632FD5" w14:textId="77777777" w:rsidR="00913A0A" w:rsidRPr="00BE6010" w:rsidRDefault="00913A0A" w:rsidP="00C642DD">
            <w:pPr>
              <w:pStyle w:val="Heading3"/>
              <w:spacing w:beforeLines="20" w:before="48" w:afterLines="20" w:after="48"/>
              <w:rPr>
                <w:rFonts w:ascii="Tahoma" w:hAnsi="Tahoma" w:cs="Tahoma"/>
                <w:b w:val="0"/>
                <w:sz w:val="14"/>
              </w:rPr>
            </w:pPr>
            <w:bookmarkStart w:id="91" w:name="_Toc336337884"/>
            <w:bookmarkStart w:id="92" w:name="_Toc371854430"/>
            <w:r w:rsidRPr="00BE6010">
              <w:rPr>
                <w:rFonts w:ascii="Tahoma" w:hAnsi="Tahoma" w:cs="Tahoma"/>
                <w:b w:val="0"/>
                <w:sz w:val="14"/>
              </w:rPr>
              <w:t>Streets and Trips 2013</w:t>
            </w:r>
            <w:bookmarkEnd w:id="91"/>
            <w:bookmarkEnd w:id="92"/>
          </w:p>
        </w:tc>
        <w:tc>
          <w:tcPr>
            <w:tcW w:w="429" w:type="dxa"/>
            <w:tcBorders>
              <w:bottom w:val="single" w:sz="4" w:space="0" w:color="auto"/>
            </w:tcBorders>
            <w:shd w:val="clear" w:color="auto" w:fill="FABF8F"/>
            <w:vAlign w:val="center"/>
          </w:tcPr>
          <w:p w14:paraId="672ECD34" w14:textId="77777777" w:rsidR="00913A0A" w:rsidRPr="00BE6010"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09832108" w14:textId="77777777" w:rsidR="00913A0A" w:rsidRPr="00BE6010" w:rsidRDefault="00913A0A" w:rsidP="00D55AB9">
            <w:pPr>
              <w:pStyle w:val="TableText"/>
              <w:spacing w:before="60" w:after="60"/>
              <w:rPr>
                <w:rFonts w:ascii="Tahoma" w:hAnsi="Tahoma" w:cs="Tahoma"/>
                <w:sz w:val="13"/>
              </w:rPr>
            </w:pPr>
            <w:r w:rsidRPr="00BE6010">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0696DAEB" w14:textId="77777777" w:rsidR="00913A0A" w:rsidRPr="00BE6010" w:rsidRDefault="00913A0A"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45926E3"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4B35B12D" w14:textId="77777777" w:rsidR="00913A0A" w:rsidRPr="00BE6010" w:rsidRDefault="00913A0A" w:rsidP="00D55AB9">
            <w:pPr>
              <w:pStyle w:val="TableText"/>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FABF8F"/>
            <w:vAlign w:val="center"/>
          </w:tcPr>
          <w:p w14:paraId="65DAD59A"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17414F03"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3F80E64E"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4F100B5D"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590BE23"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CDB05E8"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497E49CE"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CE24A57"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04AB1A9"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C8E9A3B" w14:textId="77777777" w:rsidR="00913A0A" w:rsidRPr="00BE6010" w:rsidRDefault="00913A0A" w:rsidP="00D55AB9">
            <w:pPr>
              <w:pStyle w:val="TableText"/>
              <w:rPr>
                <w:rFonts w:ascii="Tahoma" w:hAnsi="Tahoma" w:cs="Tahoma"/>
                <w:sz w:val="13"/>
              </w:rPr>
            </w:pPr>
            <w:r w:rsidRPr="00BE601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5BF8A3E" w14:textId="77777777" w:rsidR="00913A0A" w:rsidRPr="00BE6010" w:rsidRDefault="00913A0A"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5027714C" w14:textId="77777777" w:rsidR="00913A0A" w:rsidRPr="00BE6010" w:rsidRDefault="00913A0A" w:rsidP="00D55AB9">
            <w:pPr>
              <w:pStyle w:val="TableText"/>
              <w:rPr>
                <w:rFonts w:ascii="Tahoma" w:hAnsi="Tahoma" w:cs="Tahoma"/>
                <w:sz w:val="13"/>
              </w:rPr>
            </w:pPr>
            <w:r w:rsidRPr="00BE6010">
              <w:rPr>
                <w:rFonts w:ascii="Tahoma" w:hAnsi="Tahoma" w:cs="Tahoma"/>
                <w:sz w:val="13"/>
              </w:rPr>
              <w:t>A,ST</w:t>
            </w:r>
          </w:p>
        </w:tc>
        <w:tc>
          <w:tcPr>
            <w:tcW w:w="514" w:type="dxa"/>
            <w:tcBorders>
              <w:bottom w:val="single" w:sz="4" w:space="0" w:color="auto"/>
            </w:tcBorders>
            <w:shd w:val="clear" w:color="auto" w:fill="FABF8F"/>
            <w:vAlign w:val="center"/>
          </w:tcPr>
          <w:p w14:paraId="1432455B" w14:textId="77777777" w:rsidR="00913A0A" w:rsidRPr="00BE601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679B783E" w14:textId="77777777" w:rsidR="00913A0A" w:rsidRPr="00BE6010" w:rsidRDefault="00913A0A" w:rsidP="00905D4E">
            <w:pPr>
              <w:pStyle w:val="TableText"/>
              <w:rPr>
                <w:rFonts w:ascii="Tahoma" w:hAnsi="Tahoma" w:cs="Tahoma"/>
                <w:sz w:val="13"/>
              </w:rPr>
            </w:pPr>
          </w:p>
        </w:tc>
      </w:tr>
      <w:tr w:rsidR="00913A0A" w:rsidRPr="00BE6010" w14:paraId="0D58C5E8" w14:textId="77777777" w:rsidTr="00003078">
        <w:trPr>
          <w:cantSplit/>
          <w:trHeight w:val="145"/>
        </w:trPr>
        <w:tc>
          <w:tcPr>
            <w:tcW w:w="2371" w:type="dxa"/>
            <w:tcBorders>
              <w:bottom w:val="single" w:sz="4" w:space="0" w:color="auto"/>
            </w:tcBorders>
            <w:shd w:val="clear" w:color="auto" w:fill="auto"/>
          </w:tcPr>
          <w:p w14:paraId="65D63A0E" w14:textId="77777777" w:rsidR="00913A0A" w:rsidRPr="00BE6010" w:rsidRDefault="00913A0A" w:rsidP="00C642DD">
            <w:pPr>
              <w:pStyle w:val="Heading3"/>
              <w:spacing w:beforeLines="20" w:before="48" w:afterLines="20" w:after="48"/>
              <w:rPr>
                <w:rFonts w:ascii="Tahoma" w:hAnsi="Tahoma" w:cs="Tahoma"/>
                <w:b w:val="0"/>
                <w:sz w:val="14"/>
              </w:rPr>
            </w:pPr>
            <w:bookmarkStart w:id="93" w:name="_Toc336337886"/>
            <w:bookmarkStart w:id="94" w:name="_Toc371854431"/>
            <w:r w:rsidRPr="00BE6010">
              <w:rPr>
                <w:rFonts w:ascii="Tahoma" w:hAnsi="Tahoma" w:cs="Tahoma"/>
                <w:b w:val="0"/>
                <w:sz w:val="14"/>
              </w:rPr>
              <w:t>Visio</w:t>
            </w:r>
            <w:r w:rsidR="0060747D" w:rsidRPr="0060747D">
              <w:rPr>
                <w:rFonts w:ascii="Tahoma" w:hAnsi="Tahoma" w:cs="Tahoma"/>
                <w:b w:val="0"/>
                <w:sz w:val="14"/>
                <w:vertAlign w:val="superscript"/>
              </w:rPr>
              <w:t>®</w:t>
            </w:r>
            <w:r w:rsidRPr="00BE6010">
              <w:rPr>
                <w:rFonts w:ascii="Tahoma" w:hAnsi="Tahoma" w:cs="Tahoma"/>
                <w:b w:val="0"/>
                <w:sz w:val="14"/>
              </w:rPr>
              <w:t xml:space="preserve"> 2013 Professional</w:t>
            </w:r>
            <w:bookmarkEnd w:id="93"/>
            <w:bookmarkEnd w:id="94"/>
            <w:r w:rsidR="00F11BEE" w:rsidRPr="00BE6010">
              <w:rPr>
                <w:rFonts w:ascii="Tahoma" w:hAnsi="Tahoma" w:cs="Tahoma"/>
                <w:b w:val="0"/>
                <w:sz w:val="14"/>
              </w:rPr>
              <w:t xml:space="preserve"> </w:t>
            </w:r>
          </w:p>
        </w:tc>
        <w:tc>
          <w:tcPr>
            <w:tcW w:w="429" w:type="dxa"/>
            <w:tcBorders>
              <w:bottom w:val="single" w:sz="4" w:space="0" w:color="auto"/>
            </w:tcBorders>
            <w:shd w:val="clear" w:color="auto" w:fill="auto"/>
            <w:vAlign w:val="center"/>
          </w:tcPr>
          <w:p w14:paraId="667E267E" w14:textId="77777777" w:rsidR="00913A0A" w:rsidRPr="00BE6010" w:rsidRDefault="00CA75C4" w:rsidP="00D55AB9">
            <w:pPr>
              <w:pStyle w:val="TableText"/>
              <w:widowControl w:val="0"/>
              <w:rPr>
                <w:rStyle w:val="EndnoteReference"/>
                <w:b w:val="0"/>
                <w:color w:val="0000FF"/>
                <w:sz w:val="13"/>
                <w:szCs w:val="13"/>
                <w:u w:val="single"/>
              </w:rPr>
            </w:pPr>
            <w:hyperlink w:anchor="_17_Visio_Professional" w:history="1">
              <w:r w:rsidR="00BF5FC6" w:rsidRPr="00BE6010">
                <w:rPr>
                  <w:rStyle w:val="Hyperlink"/>
                  <w:b/>
                  <w:sz w:val="13"/>
                  <w:szCs w:val="13"/>
                </w:rPr>
                <w:t>18</w:t>
              </w:r>
            </w:hyperlink>
          </w:p>
        </w:tc>
        <w:tc>
          <w:tcPr>
            <w:tcW w:w="429" w:type="dxa"/>
            <w:tcBorders>
              <w:bottom w:val="single" w:sz="4" w:space="0" w:color="auto"/>
            </w:tcBorders>
            <w:shd w:val="clear" w:color="auto" w:fill="auto"/>
            <w:vAlign w:val="center"/>
          </w:tcPr>
          <w:p w14:paraId="10978FD6" w14:textId="77777777" w:rsidR="00913A0A" w:rsidRPr="00BE6010" w:rsidRDefault="00913A0A" w:rsidP="00D55AB9">
            <w:pPr>
              <w:pStyle w:val="TableText"/>
              <w:spacing w:before="60" w:after="60"/>
              <w:rPr>
                <w:rFonts w:ascii="Tahoma" w:hAnsi="Tahoma" w:cs="Tahoma"/>
                <w:sz w:val="13"/>
              </w:rPr>
            </w:pPr>
            <w:r w:rsidRPr="00BE601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2175B2FA" w14:textId="77777777" w:rsidR="00913A0A" w:rsidRPr="00BE6010" w:rsidRDefault="00913A0A"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B5FD712"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66CA947E" w14:textId="77777777" w:rsidR="00913A0A" w:rsidRPr="00BE6010" w:rsidRDefault="00913A0A" w:rsidP="00D55AB9">
            <w:pPr>
              <w:pStyle w:val="TableText"/>
              <w:rPr>
                <w:rFonts w:ascii="Tahoma" w:hAnsi="Tahoma" w:cs="Tahoma"/>
                <w:sz w:val="13"/>
              </w:rPr>
            </w:pPr>
            <w:r w:rsidRPr="00BE6010">
              <w:rPr>
                <w:rFonts w:ascii="Tahoma" w:hAnsi="Tahoma" w:cs="Tahoma"/>
                <w:sz w:val="13"/>
              </w:rPr>
              <w:t>5</w:t>
            </w:r>
          </w:p>
        </w:tc>
        <w:tc>
          <w:tcPr>
            <w:tcW w:w="429" w:type="dxa"/>
            <w:tcBorders>
              <w:bottom w:val="single" w:sz="4" w:space="0" w:color="auto"/>
            </w:tcBorders>
            <w:shd w:val="clear" w:color="auto" w:fill="auto"/>
            <w:vAlign w:val="center"/>
          </w:tcPr>
          <w:p w14:paraId="04AFA681" w14:textId="77777777" w:rsidR="00913A0A" w:rsidRPr="00BE6010" w:rsidRDefault="00913A0A" w:rsidP="00D55AB9">
            <w:pPr>
              <w:pStyle w:val="TableText"/>
              <w:rPr>
                <w:rFonts w:ascii="Tahoma" w:hAnsi="Tahoma" w:cs="Tahoma"/>
                <w:sz w:val="13"/>
              </w:rPr>
            </w:pPr>
            <w:r w:rsidRPr="00BE6010">
              <w:rPr>
                <w:rFonts w:ascii="Tahoma" w:hAnsi="Tahoma" w:cs="Tahoma"/>
                <w:sz w:val="13"/>
              </w:rPr>
              <w:t>4</w:t>
            </w:r>
          </w:p>
        </w:tc>
        <w:tc>
          <w:tcPr>
            <w:tcW w:w="429" w:type="dxa"/>
            <w:tcBorders>
              <w:bottom w:val="single" w:sz="4" w:space="0" w:color="auto"/>
            </w:tcBorders>
            <w:shd w:val="clear" w:color="auto" w:fill="auto"/>
            <w:vAlign w:val="center"/>
          </w:tcPr>
          <w:p w14:paraId="61935896" w14:textId="77777777" w:rsidR="00913A0A" w:rsidRPr="00BE6010" w:rsidRDefault="00913A0A" w:rsidP="00D55AB9">
            <w:pPr>
              <w:pStyle w:val="TableText"/>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auto"/>
            <w:vAlign w:val="center"/>
          </w:tcPr>
          <w:p w14:paraId="6CBA5565" w14:textId="77777777" w:rsidR="00913A0A" w:rsidRPr="00BE6010" w:rsidRDefault="00913A0A" w:rsidP="00D55AB9">
            <w:pPr>
              <w:pStyle w:val="TableText"/>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auto"/>
            <w:vAlign w:val="center"/>
          </w:tcPr>
          <w:p w14:paraId="436AFAE7"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A284974"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696E9AA"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168F08C9" w14:textId="77777777" w:rsidR="00913A0A" w:rsidRPr="00BE6010" w:rsidRDefault="00913A0A" w:rsidP="00D55AB9">
            <w:pPr>
              <w:pStyle w:val="TableText"/>
              <w:rPr>
                <w:rFonts w:ascii="Tahoma" w:hAnsi="Tahoma" w:cs="Tahoma"/>
                <w:sz w:val="13"/>
              </w:rPr>
            </w:pPr>
            <w:r w:rsidRPr="00BE601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0850BB66"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C31EA42"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1F4B447" w14:textId="77777777" w:rsidR="00913A0A" w:rsidRPr="00BE6010" w:rsidRDefault="00913A0A" w:rsidP="00D55AB9">
            <w:pPr>
              <w:pStyle w:val="TableText"/>
              <w:rPr>
                <w:rFonts w:ascii="Tahoma" w:hAnsi="Tahoma" w:cs="Tahoma"/>
                <w:sz w:val="13"/>
              </w:rPr>
            </w:pPr>
            <w:r w:rsidRPr="00BE601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3B4DA83" w14:textId="77777777" w:rsidR="00913A0A" w:rsidRPr="00BE6010" w:rsidRDefault="00913A0A"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2C2FC1D0" w14:textId="77777777" w:rsidR="00913A0A" w:rsidRPr="00BE601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F2B0375" w14:textId="77777777" w:rsidR="00913A0A" w:rsidRPr="00BE6010" w:rsidRDefault="00913A0A" w:rsidP="00D55AB9">
            <w:pPr>
              <w:pStyle w:val="TableText"/>
              <w:rPr>
                <w:rFonts w:ascii="Tahoma" w:hAnsi="Tahoma" w:cs="Tahoma"/>
                <w:sz w:val="13"/>
              </w:rPr>
            </w:pPr>
          </w:p>
        </w:tc>
        <w:tc>
          <w:tcPr>
            <w:tcW w:w="388" w:type="dxa"/>
            <w:tcBorders>
              <w:bottom w:val="single" w:sz="4" w:space="0" w:color="auto"/>
            </w:tcBorders>
            <w:vAlign w:val="center"/>
          </w:tcPr>
          <w:p w14:paraId="70307080" w14:textId="77777777" w:rsidR="00913A0A" w:rsidRPr="00BE6010" w:rsidRDefault="00913A0A" w:rsidP="00905D4E">
            <w:pPr>
              <w:pStyle w:val="TableText"/>
              <w:rPr>
                <w:rFonts w:ascii="Tahoma" w:hAnsi="Tahoma" w:cs="Tahoma"/>
                <w:sz w:val="13"/>
              </w:rPr>
            </w:pPr>
          </w:p>
        </w:tc>
      </w:tr>
      <w:tr w:rsidR="008A0F85" w:rsidRPr="00BE6010" w14:paraId="54AE1F4D" w14:textId="77777777" w:rsidTr="00003078">
        <w:trPr>
          <w:cantSplit/>
          <w:trHeight w:val="145"/>
        </w:trPr>
        <w:tc>
          <w:tcPr>
            <w:tcW w:w="2371" w:type="dxa"/>
            <w:tcBorders>
              <w:bottom w:val="single" w:sz="4" w:space="0" w:color="auto"/>
            </w:tcBorders>
            <w:shd w:val="clear" w:color="auto" w:fill="FABF8F"/>
          </w:tcPr>
          <w:p w14:paraId="21ACFBDF" w14:textId="77777777" w:rsidR="00913A0A" w:rsidRPr="00BE6010" w:rsidRDefault="00913A0A" w:rsidP="00C642DD">
            <w:pPr>
              <w:pStyle w:val="Heading3"/>
              <w:spacing w:beforeLines="20" w:before="48" w:afterLines="20" w:after="48"/>
              <w:rPr>
                <w:rFonts w:ascii="Tahoma" w:hAnsi="Tahoma" w:cs="Tahoma"/>
                <w:b w:val="0"/>
                <w:sz w:val="14"/>
              </w:rPr>
            </w:pPr>
            <w:bookmarkStart w:id="95" w:name="_Toc336337887"/>
            <w:bookmarkStart w:id="96" w:name="_Toc371854432"/>
            <w:r w:rsidRPr="00BE6010">
              <w:rPr>
                <w:rFonts w:ascii="Tahoma" w:hAnsi="Tahoma" w:cs="Tahoma"/>
                <w:b w:val="0"/>
                <w:sz w:val="14"/>
              </w:rPr>
              <w:t>Visio</w:t>
            </w:r>
            <w:r w:rsidR="0060747D" w:rsidRPr="0060747D">
              <w:rPr>
                <w:rFonts w:ascii="Tahoma" w:hAnsi="Tahoma" w:cs="Tahoma"/>
                <w:b w:val="0"/>
                <w:sz w:val="14"/>
                <w:vertAlign w:val="superscript"/>
              </w:rPr>
              <w:t>®</w:t>
            </w:r>
            <w:r w:rsidRPr="00BE6010">
              <w:rPr>
                <w:rFonts w:ascii="Tahoma" w:hAnsi="Tahoma" w:cs="Tahoma"/>
                <w:b w:val="0"/>
                <w:sz w:val="14"/>
              </w:rPr>
              <w:t xml:space="preserve"> 2013 Standard</w:t>
            </w:r>
            <w:bookmarkEnd w:id="95"/>
            <w:bookmarkEnd w:id="96"/>
            <w:r w:rsidRPr="00BE6010">
              <w:rPr>
                <w:rFonts w:ascii="Tahoma" w:hAnsi="Tahoma" w:cs="Tahoma"/>
                <w:b w:val="0"/>
                <w:sz w:val="14"/>
              </w:rPr>
              <w:t xml:space="preserve"> </w:t>
            </w:r>
          </w:p>
        </w:tc>
        <w:tc>
          <w:tcPr>
            <w:tcW w:w="429" w:type="dxa"/>
            <w:tcBorders>
              <w:bottom w:val="single" w:sz="4" w:space="0" w:color="auto"/>
            </w:tcBorders>
            <w:shd w:val="clear" w:color="auto" w:fill="FABF8F"/>
            <w:vAlign w:val="center"/>
          </w:tcPr>
          <w:p w14:paraId="04476265" w14:textId="77777777" w:rsidR="00913A0A" w:rsidRPr="00BE6010"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41968200" w14:textId="77777777" w:rsidR="00913A0A" w:rsidRPr="00BE6010" w:rsidRDefault="00913A0A" w:rsidP="00D55AB9">
            <w:pPr>
              <w:pStyle w:val="TableText"/>
              <w:spacing w:before="60" w:after="60"/>
              <w:rPr>
                <w:rFonts w:ascii="Tahoma" w:hAnsi="Tahoma" w:cs="Tahoma"/>
                <w:sz w:val="13"/>
              </w:rPr>
            </w:pPr>
            <w:r w:rsidRPr="00BE601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6061483" w14:textId="77777777" w:rsidR="00913A0A" w:rsidRPr="00BE6010" w:rsidRDefault="00913A0A"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24DCF9C"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2E2294B3" w14:textId="77777777" w:rsidR="00913A0A" w:rsidRPr="00BE6010" w:rsidRDefault="00913A0A" w:rsidP="00D55AB9">
            <w:pPr>
              <w:pStyle w:val="TableText"/>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FABF8F"/>
            <w:vAlign w:val="center"/>
          </w:tcPr>
          <w:p w14:paraId="7FAF68C5"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0753544B"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22D56524"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6F95C9C7"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06ABDDE"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A02E11C"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5B82EBDA"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89EEDA0"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40EEE64" w14:textId="77777777" w:rsidR="00913A0A" w:rsidRPr="00BE601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BDC2EF3" w14:textId="77777777" w:rsidR="00913A0A" w:rsidRPr="00BE6010" w:rsidRDefault="00913A0A" w:rsidP="00D55AB9">
            <w:pPr>
              <w:pStyle w:val="TableText"/>
              <w:rPr>
                <w:rFonts w:ascii="Tahoma" w:hAnsi="Tahoma" w:cs="Tahoma"/>
                <w:sz w:val="13"/>
              </w:rPr>
            </w:pPr>
            <w:r w:rsidRPr="00BE601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901D1BA" w14:textId="77777777" w:rsidR="00913A0A" w:rsidRPr="00BE6010" w:rsidRDefault="00913A0A"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05D7C848" w14:textId="77777777" w:rsidR="00913A0A" w:rsidRPr="00BE601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422B215C" w14:textId="77777777" w:rsidR="00913A0A" w:rsidRPr="00BE601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0BABB0E6" w14:textId="77777777" w:rsidR="00913A0A" w:rsidRPr="00BE6010" w:rsidRDefault="00913A0A" w:rsidP="00905D4E">
            <w:pPr>
              <w:pStyle w:val="TableText"/>
              <w:rPr>
                <w:rFonts w:ascii="Tahoma" w:hAnsi="Tahoma" w:cs="Tahoma"/>
                <w:sz w:val="13"/>
              </w:rPr>
            </w:pPr>
          </w:p>
        </w:tc>
      </w:tr>
      <w:tr w:rsidR="00905D4E" w:rsidRPr="00BE6010" w14:paraId="4007EB71" w14:textId="77777777" w:rsidTr="00003078">
        <w:trPr>
          <w:cantSplit/>
          <w:trHeight w:val="145"/>
        </w:trPr>
        <w:tc>
          <w:tcPr>
            <w:tcW w:w="2371" w:type="dxa"/>
            <w:tcBorders>
              <w:bottom w:val="single" w:sz="4" w:space="0" w:color="auto"/>
            </w:tcBorders>
            <w:shd w:val="clear" w:color="auto" w:fill="auto"/>
          </w:tcPr>
          <w:p w14:paraId="36F3AC35" w14:textId="77777777" w:rsidR="00905D4E" w:rsidRPr="00BE6010" w:rsidRDefault="00905D4E" w:rsidP="00C642DD">
            <w:pPr>
              <w:pStyle w:val="ProductNames"/>
              <w:spacing w:beforeLines="20" w:before="48" w:afterLines="20" w:after="48"/>
              <w:rPr>
                <w:rFonts w:ascii="Tahoma" w:hAnsi="Tahoma" w:cs="Tahoma"/>
                <w:sz w:val="14"/>
              </w:rPr>
            </w:pPr>
            <w:bookmarkStart w:id="97" w:name="_Toc371854433"/>
            <w:r w:rsidRPr="00BE6010">
              <w:rPr>
                <w:rFonts w:ascii="Tahoma" w:hAnsi="Tahoma" w:cs="Tahoma"/>
                <w:sz w:val="14"/>
              </w:rPr>
              <w:t>Visio Pro para Office 365</w:t>
            </w:r>
            <w:bookmarkEnd w:id="97"/>
          </w:p>
        </w:tc>
        <w:tc>
          <w:tcPr>
            <w:tcW w:w="429" w:type="dxa"/>
            <w:tcBorders>
              <w:bottom w:val="single" w:sz="4" w:space="0" w:color="auto"/>
            </w:tcBorders>
            <w:shd w:val="clear" w:color="auto" w:fill="auto"/>
            <w:vAlign w:val="center"/>
          </w:tcPr>
          <w:p w14:paraId="3D2241EC" w14:textId="77777777" w:rsidR="00905D4E" w:rsidRPr="00BE6010" w:rsidRDefault="00CA75C4" w:rsidP="00D55AB9">
            <w:pPr>
              <w:pStyle w:val="TableText"/>
              <w:widowControl w:val="0"/>
              <w:rPr>
                <w:rStyle w:val="EndnoteReference"/>
                <w:rFonts w:cs="Tahoma"/>
                <w:b w:val="0"/>
                <w:color w:val="0000FF"/>
                <w:sz w:val="13"/>
                <w:szCs w:val="13"/>
                <w:u w:val="single"/>
              </w:rPr>
            </w:pPr>
            <w:hyperlink w:anchor="_18_Visio_Pro" w:history="1">
              <w:r w:rsidR="00BF5FC6" w:rsidRPr="00BE6010">
                <w:rPr>
                  <w:rStyle w:val="Hyperlink"/>
                  <w:rFonts w:cs="Tahoma"/>
                  <w:b/>
                  <w:sz w:val="13"/>
                  <w:szCs w:val="13"/>
                </w:rPr>
                <w:t>19</w:t>
              </w:r>
            </w:hyperlink>
          </w:p>
        </w:tc>
        <w:tc>
          <w:tcPr>
            <w:tcW w:w="429" w:type="dxa"/>
            <w:tcBorders>
              <w:bottom w:val="single" w:sz="4" w:space="0" w:color="auto"/>
            </w:tcBorders>
            <w:shd w:val="clear" w:color="auto" w:fill="auto"/>
            <w:vAlign w:val="center"/>
          </w:tcPr>
          <w:p w14:paraId="6647DE50" w14:textId="77777777" w:rsidR="00905D4E" w:rsidRPr="00BE6010" w:rsidRDefault="00905D4E" w:rsidP="00D55AB9">
            <w:pPr>
              <w:pStyle w:val="TableText"/>
              <w:spacing w:before="60" w:after="60"/>
              <w:rPr>
                <w:rFonts w:ascii="Tahoma" w:hAnsi="Tahoma" w:cs="Tahoma"/>
                <w:sz w:val="13"/>
              </w:rPr>
            </w:pPr>
            <w:r w:rsidRPr="00BE6010">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6E288C42" w14:textId="77777777" w:rsidR="00905D4E" w:rsidRPr="00BE6010" w:rsidRDefault="00905D4E"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499C114" w14:textId="77777777" w:rsidR="00905D4E" w:rsidRPr="00BE601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990F4E8" w14:textId="77777777" w:rsidR="00905D4E" w:rsidRPr="00BE601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9103D8E" w14:textId="77777777" w:rsidR="00905D4E" w:rsidRPr="00BE601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F1618D2" w14:textId="77777777" w:rsidR="00905D4E" w:rsidRPr="00BE601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DC31EE3" w14:textId="77777777" w:rsidR="00905D4E" w:rsidRPr="00BE601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184A1D6" w14:textId="77777777" w:rsidR="00905D4E" w:rsidRPr="00BE6010"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8417180" w14:textId="77777777" w:rsidR="00905D4E" w:rsidRPr="00BE6010"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41ABFE69" w14:textId="77777777" w:rsidR="00905D4E" w:rsidRPr="00BE6010" w:rsidRDefault="00905D4E"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E4BE3D9" w14:textId="77777777" w:rsidR="00905D4E" w:rsidRPr="00BE6010"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070F6A4" w14:textId="77777777" w:rsidR="00905D4E" w:rsidRPr="00BE6010" w:rsidRDefault="00905D4E" w:rsidP="00D55AB9">
            <w:pPr>
              <w:pStyle w:val="TableText"/>
              <w:rPr>
                <w:rFonts w:ascii="Tahoma" w:hAnsi="Tahoma" w:cs="Tahoma"/>
                <w:sz w:val="13"/>
              </w:rPr>
            </w:pPr>
            <w:r w:rsidRPr="00BE601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48B2C054" w14:textId="77777777" w:rsidR="00905D4E" w:rsidRPr="00BE6010" w:rsidRDefault="00905D4E"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0C892CB0" w14:textId="77777777" w:rsidR="00905D4E" w:rsidRPr="00BE6010"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5840B12" w14:textId="77777777" w:rsidR="00905D4E" w:rsidRPr="00BE6010" w:rsidRDefault="00905D4E" w:rsidP="00D55AB9">
            <w:pPr>
              <w:pStyle w:val="TableText"/>
              <w:rPr>
                <w:rFonts w:ascii="Tahoma" w:hAnsi="Tahoma" w:cs="Tahoma"/>
                <w:sz w:val="13"/>
              </w:rPr>
            </w:pPr>
            <w:r w:rsidRPr="00BE6010">
              <w:rPr>
                <w:rFonts w:ascii="Tahoma" w:hAnsi="Tahoma" w:cs="Tahoma"/>
                <w:sz w:val="13"/>
              </w:rPr>
              <w:t>OL/OV</w:t>
            </w:r>
          </w:p>
        </w:tc>
        <w:tc>
          <w:tcPr>
            <w:tcW w:w="388" w:type="dxa"/>
            <w:tcBorders>
              <w:bottom w:val="single" w:sz="4" w:space="0" w:color="auto"/>
            </w:tcBorders>
            <w:vAlign w:val="center"/>
          </w:tcPr>
          <w:p w14:paraId="35A96EAE" w14:textId="77777777" w:rsidR="00905D4E" w:rsidRPr="00BE6010" w:rsidRDefault="00905D4E" w:rsidP="00905D4E">
            <w:pPr>
              <w:pStyle w:val="TableText"/>
              <w:rPr>
                <w:rFonts w:ascii="Tahoma" w:hAnsi="Tahoma" w:cs="Tahoma"/>
                <w:sz w:val="13"/>
              </w:rPr>
            </w:pPr>
          </w:p>
        </w:tc>
      </w:tr>
      <w:tr w:rsidR="00905D4E" w:rsidRPr="00BE6010" w14:paraId="72922BD8" w14:textId="77777777" w:rsidTr="00003078">
        <w:trPr>
          <w:cantSplit/>
          <w:trHeight w:val="145"/>
        </w:trPr>
        <w:tc>
          <w:tcPr>
            <w:tcW w:w="2371" w:type="dxa"/>
            <w:tcBorders>
              <w:bottom w:val="single" w:sz="4" w:space="0" w:color="auto"/>
            </w:tcBorders>
            <w:shd w:val="clear" w:color="auto" w:fill="FABF8F"/>
            <w:vAlign w:val="center"/>
          </w:tcPr>
          <w:p w14:paraId="0AE02CEA" w14:textId="77777777" w:rsidR="00905D4E" w:rsidRPr="00BE6010" w:rsidRDefault="00905D4E" w:rsidP="00C642DD">
            <w:pPr>
              <w:pStyle w:val="ProductNames"/>
              <w:spacing w:beforeLines="20" w:before="48" w:afterLines="20" w:after="48"/>
              <w:rPr>
                <w:rFonts w:ascii="Tahoma" w:hAnsi="Tahoma" w:cs="Tahoma"/>
                <w:sz w:val="14"/>
              </w:rPr>
            </w:pPr>
            <w:bookmarkStart w:id="98" w:name="_Toc371854434"/>
            <w:r w:rsidRPr="00BE6010">
              <w:rPr>
                <w:rFonts w:ascii="Tahoma" w:hAnsi="Tahoma" w:cs="Tahoma"/>
                <w:sz w:val="14"/>
              </w:rPr>
              <w:t>Visio Pro para Office 365 A</w:t>
            </w:r>
            <w:bookmarkEnd w:id="98"/>
          </w:p>
        </w:tc>
        <w:tc>
          <w:tcPr>
            <w:tcW w:w="429" w:type="dxa"/>
            <w:tcBorders>
              <w:bottom w:val="single" w:sz="4" w:space="0" w:color="auto"/>
            </w:tcBorders>
            <w:shd w:val="clear" w:color="auto" w:fill="FABF8F"/>
            <w:vAlign w:val="center"/>
          </w:tcPr>
          <w:p w14:paraId="5527BED6" w14:textId="77777777" w:rsidR="00905D4E" w:rsidRPr="00BE6010" w:rsidRDefault="00905D4E"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70D0E990" w14:textId="77777777" w:rsidR="00905D4E" w:rsidRPr="00BE6010" w:rsidRDefault="00905D4E" w:rsidP="00D55AB9">
            <w:pPr>
              <w:pStyle w:val="TableText"/>
              <w:spacing w:before="60" w:after="60"/>
              <w:rPr>
                <w:rFonts w:ascii="Tahoma" w:hAnsi="Tahoma" w:cs="Tahoma"/>
                <w:sz w:val="13"/>
              </w:rPr>
            </w:pPr>
            <w:r w:rsidRPr="00BE601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199D20A4" w14:textId="77777777" w:rsidR="00905D4E" w:rsidRPr="00BE6010" w:rsidRDefault="00905D4E"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BF9F9A3" w14:textId="77777777" w:rsidR="00905D4E" w:rsidRPr="00BE601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FEAB5AE" w14:textId="77777777" w:rsidR="00905D4E" w:rsidRPr="00BE601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A48E1C0" w14:textId="77777777" w:rsidR="00905D4E" w:rsidRPr="00BE601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909613D" w14:textId="77777777" w:rsidR="00905D4E" w:rsidRPr="00BE601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7E41682" w14:textId="77777777" w:rsidR="00905D4E" w:rsidRPr="00BE601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4405FA8" w14:textId="77777777" w:rsidR="00905D4E" w:rsidRPr="00BE6010"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4A26F20" w14:textId="77777777" w:rsidR="00905D4E" w:rsidRPr="00BE6010"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68DCFDA" w14:textId="77777777" w:rsidR="00905D4E" w:rsidRPr="00BE6010" w:rsidRDefault="00905D4E"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96BC4FF" w14:textId="77777777" w:rsidR="00905D4E" w:rsidRPr="00BE6010" w:rsidRDefault="00905D4E"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6714C91" w14:textId="77777777" w:rsidR="00905D4E" w:rsidRPr="00BE6010" w:rsidRDefault="00905D4E" w:rsidP="00D55AB9">
            <w:pPr>
              <w:pStyle w:val="TableText"/>
              <w:rPr>
                <w:rFonts w:ascii="Tahoma" w:hAnsi="Tahoma" w:cs="Tahoma"/>
                <w:sz w:val="13"/>
              </w:rPr>
            </w:pPr>
            <w:r w:rsidRPr="00BE601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3934007" w14:textId="77777777" w:rsidR="00905D4E" w:rsidRPr="00BE6010" w:rsidRDefault="00905D4E"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630C0EDA" w14:textId="77777777" w:rsidR="00905D4E" w:rsidRPr="00BE6010" w:rsidRDefault="00905D4E" w:rsidP="00905D4E">
            <w:pPr>
              <w:pStyle w:val="TableText"/>
              <w:rPr>
                <w:rFonts w:ascii="Tahoma" w:hAnsi="Tahoma" w:cs="Tahoma"/>
                <w:sz w:val="13"/>
              </w:rPr>
            </w:pPr>
            <w:r w:rsidRPr="00BE6010">
              <w:rPr>
                <w:rFonts w:ascii="Tahoma" w:hAnsi="Tahoma" w:cs="Tahoma"/>
                <w:sz w:val="13"/>
              </w:rPr>
              <w:t>A, ST (EES), A (OVS-ES)</w:t>
            </w:r>
          </w:p>
        </w:tc>
        <w:tc>
          <w:tcPr>
            <w:tcW w:w="514" w:type="dxa"/>
            <w:tcBorders>
              <w:bottom w:val="single" w:sz="4" w:space="0" w:color="auto"/>
            </w:tcBorders>
            <w:shd w:val="clear" w:color="auto" w:fill="FABF8F"/>
            <w:vAlign w:val="center"/>
          </w:tcPr>
          <w:p w14:paraId="60A2B7E1" w14:textId="77777777" w:rsidR="00905D4E" w:rsidRPr="00BE6010" w:rsidRDefault="00905D4E" w:rsidP="00D55AB9">
            <w:pPr>
              <w:pStyle w:val="TableText"/>
              <w:rPr>
                <w:rFonts w:ascii="Tahoma" w:hAnsi="Tahoma" w:cs="Tahoma"/>
                <w:sz w:val="13"/>
              </w:rPr>
            </w:pPr>
            <w:r w:rsidRPr="00BE6010">
              <w:rPr>
                <w:rFonts w:ascii="Tahoma" w:hAnsi="Tahoma" w:cs="Tahoma"/>
                <w:sz w:val="13"/>
              </w:rPr>
              <w:t>OL/OV</w:t>
            </w:r>
          </w:p>
        </w:tc>
        <w:tc>
          <w:tcPr>
            <w:tcW w:w="388" w:type="dxa"/>
            <w:tcBorders>
              <w:bottom w:val="single" w:sz="4" w:space="0" w:color="auto"/>
            </w:tcBorders>
            <w:shd w:val="clear" w:color="auto" w:fill="FABF8F"/>
            <w:vAlign w:val="center"/>
          </w:tcPr>
          <w:p w14:paraId="5D752826" w14:textId="77777777" w:rsidR="00905D4E" w:rsidRPr="00BE6010" w:rsidRDefault="00905D4E" w:rsidP="00905D4E">
            <w:pPr>
              <w:pStyle w:val="TableText"/>
              <w:rPr>
                <w:rFonts w:ascii="Tahoma" w:hAnsi="Tahoma" w:cs="Tahoma"/>
                <w:sz w:val="13"/>
              </w:rPr>
            </w:pPr>
          </w:p>
        </w:tc>
      </w:tr>
      <w:tr w:rsidR="00913A0A" w:rsidRPr="00BE6010" w14:paraId="40C6AB8B" w14:textId="77777777" w:rsidTr="00003078">
        <w:trPr>
          <w:cantSplit/>
          <w:trHeight w:val="145"/>
        </w:trPr>
        <w:tc>
          <w:tcPr>
            <w:tcW w:w="2371" w:type="dxa"/>
            <w:tcBorders>
              <w:bottom w:val="single" w:sz="4" w:space="0" w:color="auto"/>
            </w:tcBorders>
            <w:shd w:val="clear" w:color="auto" w:fill="auto"/>
          </w:tcPr>
          <w:p w14:paraId="6CA8E8D7" w14:textId="77777777" w:rsidR="00913A0A" w:rsidRPr="00BE6010" w:rsidRDefault="00913A0A" w:rsidP="00C642DD">
            <w:pPr>
              <w:pStyle w:val="ProductNames"/>
              <w:spacing w:beforeLines="20" w:before="48" w:afterLines="20" w:after="48"/>
              <w:rPr>
                <w:rFonts w:ascii="Tahoma" w:hAnsi="Tahoma" w:cs="Tahoma"/>
                <w:sz w:val="14"/>
              </w:rPr>
            </w:pPr>
            <w:bookmarkStart w:id="99" w:name="_Toc336337889"/>
            <w:bookmarkStart w:id="100" w:name="_Toc371854435"/>
            <w:r w:rsidRPr="00BE6010">
              <w:rPr>
                <w:rFonts w:ascii="Tahoma" w:hAnsi="Tahoma" w:cs="Tahoma"/>
                <w:sz w:val="14"/>
              </w:rPr>
              <w:t>Visual Studio</w:t>
            </w:r>
            <w:r w:rsidR="0060747D" w:rsidRPr="0060747D">
              <w:rPr>
                <w:rFonts w:ascii="Tahoma" w:hAnsi="Tahoma" w:cs="Tahoma"/>
                <w:sz w:val="14"/>
                <w:vertAlign w:val="superscript"/>
              </w:rPr>
              <w:t>®</w:t>
            </w:r>
            <w:r w:rsidRPr="00BE6010">
              <w:rPr>
                <w:rFonts w:ascii="Tahoma" w:hAnsi="Tahoma" w:cs="Tahoma"/>
                <w:sz w:val="14"/>
              </w:rPr>
              <w:t xml:space="preserve"> Professional </w:t>
            </w:r>
            <w:bookmarkEnd w:id="99"/>
            <w:r w:rsidRPr="00BE6010">
              <w:rPr>
                <w:rFonts w:ascii="Tahoma" w:hAnsi="Tahoma" w:cs="Tahoma"/>
                <w:sz w:val="14"/>
              </w:rPr>
              <w:t>2013</w:t>
            </w:r>
            <w:bookmarkEnd w:id="100"/>
          </w:p>
        </w:tc>
        <w:tc>
          <w:tcPr>
            <w:tcW w:w="429" w:type="dxa"/>
            <w:tcBorders>
              <w:bottom w:val="single" w:sz="4" w:space="0" w:color="auto"/>
            </w:tcBorders>
            <w:shd w:val="clear" w:color="auto" w:fill="auto"/>
            <w:vAlign w:val="center"/>
          </w:tcPr>
          <w:p w14:paraId="26F96530" w14:textId="77777777" w:rsidR="00913A0A" w:rsidRPr="00BE6010" w:rsidRDefault="00CA75C4" w:rsidP="00D55AB9">
            <w:pPr>
              <w:pStyle w:val="TableText"/>
              <w:widowControl w:val="0"/>
              <w:rPr>
                <w:b/>
                <w:color w:val="0000FF"/>
                <w:sz w:val="13"/>
                <w:szCs w:val="13"/>
                <w:u w:val="single"/>
              </w:rPr>
            </w:pPr>
            <w:hyperlink w:anchor="_19_Visual_Studio" w:history="1">
              <w:r w:rsidR="00BF5FC6" w:rsidRPr="00BE6010">
                <w:rPr>
                  <w:rStyle w:val="Hyperlink"/>
                  <w:b/>
                  <w:sz w:val="13"/>
                  <w:szCs w:val="13"/>
                </w:rPr>
                <w:t>20</w:t>
              </w:r>
            </w:hyperlink>
          </w:p>
        </w:tc>
        <w:tc>
          <w:tcPr>
            <w:tcW w:w="429" w:type="dxa"/>
            <w:tcBorders>
              <w:bottom w:val="single" w:sz="4" w:space="0" w:color="auto"/>
            </w:tcBorders>
            <w:shd w:val="clear" w:color="auto" w:fill="auto"/>
            <w:vAlign w:val="center"/>
          </w:tcPr>
          <w:p w14:paraId="48AB9743" w14:textId="77777777" w:rsidR="00913A0A" w:rsidRPr="00BE6010" w:rsidRDefault="00CA75C4" w:rsidP="00CA75C4">
            <w:pPr>
              <w:pStyle w:val="TableText"/>
              <w:spacing w:before="60" w:after="60"/>
              <w:rPr>
                <w:rFonts w:ascii="Tahoma" w:hAnsi="Tahoma" w:cs="Tahoma"/>
                <w:sz w:val="13"/>
              </w:rPr>
            </w:pPr>
            <w:r>
              <w:rPr>
                <w:rFonts w:ascii="Tahoma" w:hAnsi="Tahoma" w:cs="Tahoma"/>
                <w:sz w:val="13"/>
              </w:rPr>
              <w:t>1</w:t>
            </w:r>
            <w:r w:rsidR="00913A0A" w:rsidRPr="00BE6010">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79D6C159"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EC475A2"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11E19CE6" w14:textId="77777777" w:rsidR="00913A0A" w:rsidRPr="00BE601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74CDD41" w14:textId="77777777" w:rsidR="00913A0A" w:rsidRPr="00BE601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AD0B4D7" w14:textId="77777777" w:rsidR="00913A0A" w:rsidRPr="00BE601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33B69F15" w14:textId="77777777" w:rsidR="00913A0A" w:rsidRPr="00BE601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001AF97" w14:textId="77777777" w:rsidR="00913A0A" w:rsidRPr="00BE6010"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B9E7DB" w14:textId="77777777" w:rsidR="00913A0A" w:rsidRPr="00BE6010"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60098A7"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5FECE2B5" w14:textId="77777777" w:rsidR="00913A0A" w:rsidRPr="00BE6010"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DC221C2" w14:textId="77777777" w:rsidR="00913A0A" w:rsidRPr="00BE6010"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B95C773" w14:textId="77777777" w:rsidR="00913A0A" w:rsidRPr="00BE6010"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C11548D"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FE593E4" w14:textId="77777777" w:rsidR="00913A0A" w:rsidRPr="00BE601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567769B" w14:textId="77777777" w:rsidR="00913A0A" w:rsidRPr="00BE601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D3DFDE9" w14:textId="77777777" w:rsidR="00913A0A" w:rsidRPr="00BE6010" w:rsidRDefault="00913A0A" w:rsidP="00D55AB9">
            <w:pPr>
              <w:pStyle w:val="TableText"/>
              <w:rPr>
                <w:rFonts w:ascii="Tahoma" w:hAnsi="Tahoma" w:cs="Tahoma"/>
                <w:sz w:val="13"/>
              </w:rPr>
            </w:pPr>
          </w:p>
        </w:tc>
        <w:tc>
          <w:tcPr>
            <w:tcW w:w="388" w:type="dxa"/>
            <w:tcBorders>
              <w:bottom w:val="single" w:sz="4" w:space="0" w:color="auto"/>
            </w:tcBorders>
            <w:vAlign w:val="center"/>
          </w:tcPr>
          <w:p w14:paraId="5E42B92C" w14:textId="77777777" w:rsidR="00913A0A" w:rsidRPr="00BE6010" w:rsidRDefault="00913A0A" w:rsidP="00905D4E">
            <w:pPr>
              <w:pStyle w:val="TableText"/>
              <w:rPr>
                <w:rFonts w:ascii="Tahoma" w:hAnsi="Tahoma" w:cs="Tahoma"/>
                <w:sz w:val="13"/>
              </w:rPr>
            </w:pPr>
          </w:p>
        </w:tc>
      </w:tr>
      <w:tr w:rsidR="008A0F85" w:rsidRPr="00BE6010" w14:paraId="23FA0E46" w14:textId="77777777" w:rsidTr="00003078">
        <w:trPr>
          <w:cantSplit/>
          <w:trHeight w:val="145"/>
        </w:trPr>
        <w:tc>
          <w:tcPr>
            <w:tcW w:w="2371" w:type="dxa"/>
            <w:tcBorders>
              <w:bottom w:val="single" w:sz="4" w:space="0" w:color="auto"/>
            </w:tcBorders>
            <w:shd w:val="clear" w:color="auto" w:fill="FABF8F"/>
          </w:tcPr>
          <w:p w14:paraId="20AFD62E" w14:textId="77777777" w:rsidR="00913A0A" w:rsidRPr="00347FE4" w:rsidRDefault="00913A0A" w:rsidP="00C642DD">
            <w:pPr>
              <w:pStyle w:val="ProductNames"/>
              <w:spacing w:beforeLines="20" w:before="48" w:afterLines="20" w:after="48"/>
              <w:rPr>
                <w:rFonts w:ascii="Tahoma" w:hAnsi="Tahoma" w:cs="Tahoma"/>
                <w:sz w:val="14"/>
                <w:lang w:val="it-IT"/>
              </w:rPr>
            </w:pPr>
            <w:bookmarkStart w:id="101" w:name="_Toc336337890"/>
            <w:bookmarkStart w:id="102" w:name="_Toc371854436"/>
            <w:r w:rsidRPr="00347FE4">
              <w:rPr>
                <w:rFonts w:ascii="Tahoma" w:hAnsi="Tahoma" w:cs="Tahoma"/>
                <w:sz w:val="14"/>
                <w:lang w:val="it-IT"/>
              </w:rPr>
              <w:t>Visual Studio</w:t>
            </w:r>
            <w:r w:rsidR="0060747D" w:rsidRPr="00347FE4">
              <w:rPr>
                <w:rFonts w:ascii="Tahoma" w:hAnsi="Tahoma" w:cs="Tahoma"/>
                <w:sz w:val="14"/>
                <w:vertAlign w:val="superscript"/>
                <w:lang w:val="it-IT"/>
              </w:rPr>
              <w:t>®</w:t>
            </w:r>
            <w:r w:rsidRPr="00347FE4">
              <w:rPr>
                <w:rFonts w:ascii="Tahoma" w:hAnsi="Tahoma" w:cs="Tahoma"/>
                <w:sz w:val="14"/>
                <w:lang w:val="it-IT"/>
              </w:rPr>
              <w:t xml:space="preserve"> Professional 2013 con MSDN</w:t>
            </w:r>
            <w:bookmarkEnd w:id="101"/>
            <w:bookmarkEnd w:id="102"/>
            <w:r w:rsidRPr="00347FE4">
              <w:rPr>
                <w:rFonts w:ascii="Tahoma" w:hAnsi="Tahoma" w:cs="Tahoma"/>
                <w:sz w:val="14"/>
                <w:lang w:val="it-IT"/>
              </w:rPr>
              <w:t xml:space="preserve"> </w:t>
            </w:r>
          </w:p>
        </w:tc>
        <w:tc>
          <w:tcPr>
            <w:tcW w:w="429" w:type="dxa"/>
            <w:tcBorders>
              <w:bottom w:val="single" w:sz="4" w:space="0" w:color="auto"/>
            </w:tcBorders>
            <w:shd w:val="clear" w:color="auto" w:fill="FABF8F"/>
            <w:vAlign w:val="center"/>
          </w:tcPr>
          <w:p w14:paraId="14B85EA8" w14:textId="77777777" w:rsidR="00913A0A" w:rsidRPr="00BE6010" w:rsidRDefault="00CA75C4" w:rsidP="00D55AB9">
            <w:pPr>
              <w:pStyle w:val="TableText"/>
              <w:widowControl w:val="0"/>
              <w:rPr>
                <w:rStyle w:val="EndnoteReference"/>
                <w:b w:val="0"/>
                <w:color w:val="0000FF"/>
                <w:sz w:val="13"/>
                <w:szCs w:val="13"/>
                <w:u w:val="single"/>
              </w:rPr>
            </w:pPr>
            <w:hyperlink w:anchor="_20_Visual_Studio" w:history="1">
              <w:r w:rsidR="00BF5FC6" w:rsidRPr="00BE6010">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00141280" w14:textId="77777777" w:rsidR="00913A0A" w:rsidRPr="00BE6010" w:rsidRDefault="00CA75C4" w:rsidP="00D55AB9">
            <w:pPr>
              <w:pStyle w:val="TableText"/>
              <w:spacing w:before="60" w:after="60"/>
              <w:rPr>
                <w:rFonts w:ascii="Tahoma" w:hAnsi="Tahoma" w:cs="Tahoma"/>
                <w:sz w:val="13"/>
              </w:rPr>
            </w:pPr>
            <w:r>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1D166635" w14:textId="77777777" w:rsidR="00913A0A" w:rsidRPr="00BE6010" w:rsidRDefault="00913A0A"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5BD173" w14:textId="77777777" w:rsidR="00913A0A" w:rsidRPr="00BE601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007F1A39"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FABF8F"/>
            <w:vAlign w:val="center"/>
          </w:tcPr>
          <w:p w14:paraId="271DB07C"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39084C3B"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0E6147D8"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450DE184"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09159B3"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32AEC37" w14:textId="77777777" w:rsidR="00913A0A" w:rsidRPr="00BE601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40B4B8B2"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01E5FC6"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84D2A56"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35E0561" w14:textId="77777777" w:rsidR="00913A0A" w:rsidRPr="00BE6010" w:rsidRDefault="00913A0A" w:rsidP="00D55AB9">
            <w:pPr>
              <w:pStyle w:val="TableText"/>
              <w:rPr>
                <w:rFonts w:ascii="Tahoma" w:hAnsi="Tahoma" w:cs="Tahoma"/>
                <w:sz w:val="13"/>
              </w:rPr>
            </w:pPr>
            <w:r w:rsidRPr="00BE601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69010F6F" w14:textId="77777777" w:rsidR="00913A0A" w:rsidRPr="00BE6010" w:rsidRDefault="00913A0A"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68BA142D" w14:textId="77777777" w:rsidR="00913A0A" w:rsidRPr="00BE6010" w:rsidRDefault="00913A0A" w:rsidP="00D55AB9">
            <w:pPr>
              <w:pStyle w:val="TableText"/>
              <w:rPr>
                <w:rFonts w:ascii="Tahoma" w:hAnsi="Tahoma" w:cs="Tahoma"/>
                <w:sz w:val="13"/>
              </w:rPr>
            </w:pPr>
            <w:r w:rsidRPr="00BE6010">
              <w:rPr>
                <w:rFonts w:ascii="Tahoma" w:hAnsi="Tahoma" w:cs="Tahoma"/>
                <w:sz w:val="13"/>
              </w:rPr>
              <w:t>A</w:t>
            </w:r>
          </w:p>
        </w:tc>
        <w:tc>
          <w:tcPr>
            <w:tcW w:w="514" w:type="dxa"/>
            <w:tcBorders>
              <w:bottom w:val="single" w:sz="4" w:space="0" w:color="auto"/>
            </w:tcBorders>
            <w:shd w:val="clear" w:color="auto" w:fill="FABF8F"/>
            <w:vAlign w:val="center"/>
          </w:tcPr>
          <w:p w14:paraId="45A4F00B" w14:textId="77777777" w:rsidR="00913A0A" w:rsidRPr="00BE6010" w:rsidRDefault="00913A0A" w:rsidP="00D55AB9">
            <w:pPr>
              <w:pStyle w:val="TableText"/>
            </w:pPr>
            <w:r w:rsidRPr="00BE6010">
              <w:rPr>
                <w:rFonts w:ascii="Tahoma" w:hAnsi="Tahoma" w:cs="Tahoma"/>
                <w:sz w:val="13"/>
              </w:rPr>
              <w:t>OL/SA/</w:t>
            </w:r>
          </w:p>
          <w:p w14:paraId="6399ACD6" w14:textId="77777777" w:rsidR="00913A0A" w:rsidRPr="00BE6010" w:rsidRDefault="00913A0A" w:rsidP="00D55AB9">
            <w:pPr>
              <w:pStyle w:val="TableText"/>
              <w:rPr>
                <w:rFonts w:ascii="Tahoma" w:hAnsi="Tahoma" w:cs="Tahoma"/>
                <w:sz w:val="13"/>
              </w:rPr>
            </w:pPr>
            <w:r w:rsidRPr="00BE6010">
              <w:rPr>
                <w:rFonts w:ascii="Tahoma" w:hAnsi="Tahoma" w:cs="Tahoma"/>
                <w:sz w:val="13"/>
              </w:rPr>
              <w:t>OV</w:t>
            </w:r>
          </w:p>
        </w:tc>
        <w:tc>
          <w:tcPr>
            <w:tcW w:w="388" w:type="dxa"/>
            <w:tcBorders>
              <w:bottom w:val="single" w:sz="4" w:space="0" w:color="auto"/>
            </w:tcBorders>
            <w:shd w:val="clear" w:color="auto" w:fill="FABF8F"/>
            <w:vAlign w:val="center"/>
          </w:tcPr>
          <w:p w14:paraId="19887B97" w14:textId="77777777" w:rsidR="00913A0A" w:rsidRPr="00BE6010" w:rsidRDefault="00913A0A" w:rsidP="00905D4E">
            <w:pPr>
              <w:pStyle w:val="TableText"/>
              <w:rPr>
                <w:rFonts w:ascii="Tahoma" w:hAnsi="Tahoma" w:cs="Tahoma"/>
                <w:sz w:val="13"/>
              </w:rPr>
            </w:pPr>
            <w:r w:rsidRPr="00BE6010">
              <w:rPr>
                <w:rFonts w:ascii="Tahoma" w:hAnsi="Tahoma" w:cs="Tahoma"/>
                <w:sz w:val="13"/>
              </w:rPr>
              <w:t>A</w:t>
            </w:r>
          </w:p>
        </w:tc>
      </w:tr>
      <w:tr w:rsidR="00913A0A" w:rsidRPr="00BE6010" w14:paraId="05E40700" w14:textId="77777777" w:rsidTr="00003078">
        <w:trPr>
          <w:cantSplit/>
          <w:trHeight w:val="145"/>
        </w:trPr>
        <w:tc>
          <w:tcPr>
            <w:tcW w:w="2371" w:type="dxa"/>
            <w:tcBorders>
              <w:bottom w:val="single" w:sz="4" w:space="0" w:color="auto"/>
            </w:tcBorders>
            <w:shd w:val="clear" w:color="auto" w:fill="auto"/>
          </w:tcPr>
          <w:p w14:paraId="4B0252AB" w14:textId="77777777" w:rsidR="00913A0A" w:rsidRPr="00BE6010" w:rsidRDefault="00913A0A" w:rsidP="00257DDC">
            <w:pPr>
              <w:pStyle w:val="Heading2"/>
              <w:spacing w:beforeLines="20" w:before="48" w:afterLines="20" w:after="48"/>
              <w:ind w:left="0"/>
              <w:rPr>
                <w:rFonts w:ascii="Tahoma" w:hAnsi="Tahoma" w:cs="Tahoma"/>
                <w:b w:val="0"/>
                <w:sz w:val="14"/>
              </w:rPr>
            </w:pPr>
            <w:bookmarkStart w:id="103" w:name="_Toc336337891"/>
            <w:bookmarkStart w:id="104" w:name="_Toc371854437"/>
            <w:r w:rsidRPr="00BE6010">
              <w:rPr>
                <w:rFonts w:ascii="Tahoma" w:hAnsi="Tahoma" w:cs="Tahoma"/>
                <w:b w:val="0"/>
                <w:sz w:val="14"/>
              </w:rPr>
              <w:t>Visual Studio</w:t>
            </w:r>
            <w:r w:rsidR="0060747D" w:rsidRPr="0060747D">
              <w:rPr>
                <w:rFonts w:ascii="Tahoma" w:hAnsi="Tahoma" w:cs="Tahoma"/>
                <w:sz w:val="14"/>
                <w:vertAlign w:val="superscript"/>
              </w:rPr>
              <w:t>®</w:t>
            </w:r>
            <w:r w:rsidRPr="00BE6010">
              <w:rPr>
                <w:rFonts w:ascii="Tahoma" w:hAnsi="Tahoma" w:cs="Tahoma"/>
                <w:b w:val="0"/>
                <w:sz w:val="14"/>
              </w:rPr>
              <w:t xml:space="preserve"> Premium 2013 con</w:t>
            </w:r>
            <w:r w:rsidR="00257DDC">
              <w:rPr>
                <w:rFonts w:ascii="Tahoma" w:hAnsi="Tahoma" w:cs="Tahoma"/>
                <w:b w:val="0"/>
                <w:sz w:val="14"/>
              </w:rPr>
              <w:t> </w:t>
            </w:r>
            <w:r w:rsidRPr="00BE6010">
              <w:rPr>
                <w:rFonts w:ascii="Tahoma" w:hAnsi="Tahoma" w:cs="Tahoma"/>
                <w:b w:val="0"/>
                <w:sz w:val="14"/>
              </w:rPr>
              <w:t>MSDN</w:t>
            </w:r>
            <w:bookmarkEnd w:id="103"/>
            <w:bookmarkEnd w:id="104"/>
          </w:p>
        </w:tc>
        <w:tc>
          <w:tcPr>
            <w:tcW w:w="429" w:type="dxa"/>
            <w:tcBorders>
              <w:bottom w:val="single" w:sz="4" w:space="0" w:color="auto"/>
            </w:tcBorders>
            <w:shd w:val="clear" w:color="auto" w:fill="auto"/>
            <w:vAlign w:val="center"/>
          </w:tcPr>
          <w:p w14:paraId="332A4FA6" w14:textId="77777777" w:rsidR="00913A0A" w:rsidRPr="00BE6010" w:rsidRDefault="00CA75C4" w:rsidP="00D55AB9">
            <w:pPr>
              <w:pStyle w:val="TableText"/>
              <w:widowControl w:val="0"/>
              <w:rPr>
                <w:b/>
                <w:sz w:val="13"/>
                <w:szCs w:val="13"/>
                <w:u w:val="single"/>
              </w:rPr>
            </w:pPr>
            <w:hyperlink w:anchor="_21_Visual_Studio" w:history="1">
              <w:r w:rsidR="00BF5FC6" w:rsidRPr="00BE6010">
                <w:rPr>
                  <w:rStyle w:val="Hyperlink"/>
                  <w:b/>
                  <w:sz w:val="13"/>
                  <w:szCs w:val="13"/>
                </w:rPr>
                <w:t>22</w:t>
              </w:r>
            </w:hyperlink>
          </w:p>
        </w:tc>
        <w:tc>
          <w:tcPr>
            <w:tcW w:w="429" w:type="dxa"/>
            <w:tcBorders>
              <w:bottom w:val="single" w:sz="4" w:space="0" w:color="auto"/>
            </w:tcBorders>
            <w:shd w:val="clear" w:color="auto" w:fill="auto"/>
            <w:vAlign w:val="center"/>
          </w:tcPr>
          <w:p w14:paraId="793E71DC" w14:textId="77777777" w:rsidR="00913A0A" w:rsidRPr="00BE6010" w:rsidRDefault="00CA75C4" w:rsidP="00CA75C4">
            <w:pPr>
              <w:pStyle w:val="TableText"/>
              <w:spacing w:before="60" w:after="60"/>
              <w:rPr>
                <w:rFonts w:ascii="Tahoma" w:hAnsi="Tahoma" w:cs="Tahoma"/>
                <w:sz w:val="13"/>
              </w:rPr>
            </w:pPr>
            <w:r>
              <w:rPr>
                <w:rFonts w:ascii="Tahoma" w:hAnsi="Tahoma" w:cs="Tahoma"/>
                <w:sz w:val="13"/>
              </w:rPr>
              <w:t>1</w:t>
            </w:r>
            <w:r w:rsidR="00913A0A" w:rsidRPr="00BE6010">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6BA30DF7" w14:textId="77777777" w:rsidR="00913A0A" w:rsidRPr="00BE6010" w:rsidRDefault="00913A0A"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95B9F1C" w14:textId="77777777" w:rsidR="00913A0A" w:rsidRPr="00BE601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AF3E20A"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40</w:t>
            </w:r>
          </w:p>
        </w:tc>
        <w:tc>
          <w:tcPr>
            <w:tcW w:w="429" w:type="dxa"/>
            <w:tcBorders>
              <w:bottom w:val="single" w:sz="4" w:space="0" w:color="auto"/>
            </w:tcBorders>
            <w:shd w:val="clear" w:color="auto" w:fill="auto"/>
            <w:vAlign w:val="center"/>
          </w:tcPr>
          <w:p w14:paraId="793396E9"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32</w:t>
            </w:r>
          </w:p>
        </w:tc>
        <w:tc>
          <w:tcPr>
            <w:tcW w:w="429" w:type="dxa"/>
            <w:tcBorders>
              <w:bottom w:val="single" w:sz="4" w:space="0" w:color="auto"/>
            </w:tcBorders>
            <w:shd w:val="clear" w:color="auto" w:fill="auto"/>
            <w:vAlign w:val="center"/>
          </w:tcPr>
          <w:p w14:paraId="4B315D75"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24</w:t>
            </w:r>
          </w:p>
        </w:tc>
        <w:tc>
          <w:tcPr>
            <w:tcW w:w="429" w:type="dxa"/>
            <w:tcBorders>
              <w:bottom w:val="single" w:sz="4" w:space="0" w:color="auto"/>
            </w:tcBorders>
            <w:shd w:val="clear" w:color="auto" w:fill="auto"/>
            <w:vAlign w:val="center"/>
          </w:tcPr>
          <w:p w14:paraId="3FDB323D"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24</w:t>
            </w:r>
          </w:p>
        </w:tc>
        <w:tc>
          <w:tcPr>
            <w:tcW w:w="429" w:type="dxa"/>
            <w:tcBorders>
              <w:bottom w:val="single" w:sz="4" w:space="0" w:color="auto"/>
            </w:tcBorders>
            <w:shd w:val="clear" w:color="auto" w:fill="auto"/>
            <w:vAlign w:val="center"/>
          </w:tcPr>
          <w:p w14:paraId="572314BE"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77DF9AE8"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5846A6F9" w14:textId="77777777" w:rsidR="00913A0A" w:rsidRPr="00BE601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29807F7E"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41A7C0DE"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5B9ED20C"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6ED088C" w14:textId="77777777" w:rsidR="00913A0A" w:rsidRPr="00BE6010" w:rsidRDefault="00913A0A" w:rsidP="00D55AB9">
            <w:pPr>
              <w:pStyle w:val="TableText"/>
              <w:rPr>
                <w:rFonts w:ascii="Tahoma" w:hAnsi="Tahoma" w:cs="Tahoma"/>
                <w:sz w:val="13"/>
              </w:rPr>
            </w:pPr>
            <w:r w:rsidRPr="00BE601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7E6DDC2A" w14:textId="77777777" w:rsidR="00913A0A" w:rsidRPr="00BE6010" w:rsidRDefault="00913A0A"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57A43A75" w14:textId="77777777" w:rsidR="00913A0A" w:rsidRPr="00BE6010" w:rsidRDefault="00913A0A" w:rsidP="00D55AB9">
            <w:pPr>
              <w:pStyle w:val="TableText"/>
              <w:rPr>
                <w:rFonts w:ascii="Tahoma" w:hAnsi="Tahoma" w:cs="Tahoma"/>
                <w:sz w:val="13"/>
              </w:rPr>
            </w:pPr>
            <w:r w:rsidRPr="00BE6010">
              <w:rPr>
                <w:rFonts w:ascii="Tahoma" w:hAnsi="Tahoma" w:cs="Tahoma"/>
                <w:sz w:val="13"/>
              </w:rPr>
              <w:t>A</w:t>
            </w:r>
          </w:p>
        </w:tc>
        <w:tc>
          <w:tcPr>
            <w:tcW w:w="514" w:type="dxa"/>
            <w:tcBorders>
              <w:bottom w:val="single" w:sz="4" w:space="0" w:color="auto"/>
            </w:tcBorders>
            <w:shd w:val="clear" w:color="auto" w:fill="auto"/>
            <w:vAlign w:val="center"/>
          </w:tcPr>
          <w:p w14:paraId="52637671" w14:textId="77777777" w:rsidR="00913A0A" w:rsidRPr="00BE6010" w:rsidRDefault="00913A0A" w:rsidP="00D55AB9">
            <w:pPr>
              <w:pStyle w:val="TableText"/>
            </w:pPr>
            <w:r w:rsidRPr="00BE6010">
              <w:rPr>
                <w:rFonts w:ascii="Tahoma" w:hAnsi="Tahoma" w:cs="Tahoma"/>
                <w:sz w:val="13"/>
              </w:rPr>
              <w:t>OL/SA/</w:t>
            </w:r>
          </w:p>
          <w:p w14:paraId="4CC3A205" w14:textId="77777777" w:rsidR="00913A0A" w:rsidRPr="00BE6010" w:rsidRDefault="00913A0A" w:rsidP="00D55AB9">
            <w:pPr>
              <w:pStyle w:val="TableText"/>
              <w:rPr>
                <w:rFonts w:ascii="Tahoma" w:hAnsi="Tahoma" w:cs="Tahoma"/>
                <w:sz w:val="13"/>
              </w:rPr>
            </w:pPr>
            <w:r w:rsidRPr="00BE6010">
              <w:rPr>
                <w:rFonts w:ascii="Tahoma" w:hAnsi="Tahoma" w:cs="Tahoma"/>
                <w:sz w:val="13"/>
              </w:rPr>
              <w:t>OV</w:t>
            </w:r>
          </w:p>
        </w:tc>
        <w:tc>
          <w:tcPr>
            <w:tcW w:w="388" w:type="dxa"/>
            <w:tcBorders>
              <w:bottom w:val="single" w:sz="4" w:space="0" w:color="auto"/>
            </w:tcBorders>
            <w:vAlign w:val="center"/>
          </w:tcPr>
          <w:p w14:paraId="082B72E9" w14:textId="77777777" w:rsidR="00913A0A" w:rsidRPr="00BE6010" w:rsidRDefault="00913A0A" w:rsidP="00905D4E">
            <w:pPr>
              <w:pStyle w:val="TableText"/>
              <w:rPr>
                <w:rFonts w:ascii="Tahoma" w:hAnsi="Tahoma" w:cs="Tahoma"/>
                <w:sz w:val="13"/>
              </w:rPr>
            </w:pPr>
            <w:r w:rsidRPr="00BE6010">
              <w:rPr>
                <w:rFonts w:ascii="Tahoma" w:hAnsi="Tahoma" w:cs="Tahoma"/>
                <w:sz w:val="13"/>
              </w:rPr>
              <w:t>STP</w:t>
            </w:r>
          </w:p>
        </w:tc>
      </w:tr>
      <w:tr w:rsidR="008A0F85" w:rsidRPr="00BE6010" w14:paraId="5116FBA2" w14:textId="77777777" w:rsidTr="00003078">
        <w:trPr>
          <w:cantSplit/>
          <w:trHeight w:val="145"/>
        </w:trPr>
        <w:tc>
          <w:tcPr>
            <w:tcW w:w="2371" w:type="dxa"/>
            <w:tcBorders>
              <w:bottom w:val="single" w:sz="4" w:space="0" w:color="auto"/>
            </w:tcBorders>
            <w:shd w:val="clear" w:color="auto" w:fill="FABF8F"/>
          </w:tcPr>
          <w:p w14:paraId="17ED40E0" w14:textId="77777777" w:rsidR="00913A0A" w:rsidRPr="00347FE4" w:rsidRDefault="00913A0A" w:rsidP="00C642DD">
            <w:pPr>
              <w:pStyle w:val="Heading2"/>
              <w:spacing w:beforeLines="20" w:before="48" w:afterLines="20" w:after="48"/>
              <w:ind w:left="0"/>
              <w:rPr>
                <w:rFonts w:ascii="Tahoma" w:hAnsi="Tahoma" w:cs="Tahoma"/>
                <w:b w:val="0"/>
                <w:sz w:val="14"/>
                <w:lang w:val="it-IT"/>
              </w:rPr>
            </w:pPr>
            <w:bookmarkStart w:id="105" w:name="_Toc336337892"/>
            <w:bookmarkStart w:id="106" w:name="_Toc371854438"/>
            <w:r w:rsidRPr="00347FE4">
              <w:rPr>
                <w:rFonts w:ascii="Tahoma" w:hAnsi="Tahoma" w:cs="Tahoma"/>
                <w:b w:val="0"/>
                <w:sz w:val="14"/>
                <w:lang w:val="it-IT"/>
              </w:rPr>
              <w:t>Visual Studio</w:t>
            </w:r>
            <w:r w:rsidR="0060747D" w:rsidRPr="00347FE4">
              <w:rPr>
                <w:rFonts w:ascii="Tahoma" w:hAnsi="Tahoma" w:cs="Tahoma"/>
                <w:sz w:val="14"/>
                <w:vertAlign w:val="superscript"/>
                <w:lang w:val="it-IT"/>
              </w:rPr>
              <w:t>®</w:t>
            </w:r>
            <w:r w:rsidRPr="00347FE4">
              <w:rPr>
                <w:rFonts w:ascii="Tahoma" w:hAnsi="Tahoma" w:cs="Tahoma"/>
                <w:b w:val="0"/>
                <w:sz w:val="14"/>
                <w:lang w:val="it-IT"/>
              </w:rPr>
              <w:t xml:space="preserve"> Ultimate 2013 con</w:t>
            </w:r>
            <w:r w:rsidR="00257DDC" w:rsidRPr="00347FE4">
              <w:rPr>
                <w:rFonts w:ascii="Tahoma" w:hAnsi="Tahoma" w:cs="Tahoma"/>
                <w:b w:val="0"/>
                <w:sz w:val="14"/>
                <w:lang w:val="it-IT"/>
              </w:rPr>
              <w:t> </w:t>
            </w:r>
            <w:r w:rsidRPr="00347FE4">
              <w:rPr>
                <w:rFonts w:ascii="Tahoma" w:hAnsi="Tahoma" w:cs="Tahoma"/>
                <w:b w:val="0"/>
                <w:sz w:val="14"/>
                <w:lang w:val="it-IT"/>
              </w:rPr>
              <w:t>MSDN</w:t>
            </w:r>
            <w:bookmarkEnd w:id="105"/>
            <w:bookmarkEnd w:id="106"/>
          </w:p>
        </w:tc>
        <w:tc>
          <w:tcPr>
            <w:tcW w:w="429" w:type="dxa"/>
            <w:tcBorders>
              <w:bottom w:val="single" w:sz="4" w:space="0" w:color="auto"/>
            </w:tcBorders>
            <w:shd w:val="clear" w:color="auto" w:fill="FABF8F"/>
            <w:vAlign w:val="center"/>
          </w:tcPr>
          <w:p w14:paraId="03DE9BDC" w14:textId="77777777" w:rsidR="00913A0A" w:rsidRPr="00BE6010" w:rsidRDefault="00CA75C4" w:rsidP="00D55AB9">
            <w:pPr>
              <w:pStyle w:val="TableText"/>
              <w:widowControl w:val="0"/>
              <w:rPr>
                <w:b/>
                <w:sz w:val="13"/>
                <w:szCs w:val="13"/>
                <w:u w:val="single"/>
              </w:rPr>
            </w:pPr>
            <w:hyperlink w:anchor="_22_Visual_Studio" w:history="1">
              <w:r w:rsidR="00BF5FC6" w:rsidRPr="00BE6010">
                <w:rPr>
                  <w:rStyle w:val="Hyperlink"/>
                  <w:b/>
                  <w:sz w:val="13"/>
                  <w:szCs w:val="13"/>
                </w:rPr>
                <w:t>23</w:t>
              </w:r>
            </w:hyperlink>
          </w:p>
        </w:tc>
        <w:tc>
          <w:tcPr>
            <w:tcW w:w="429" w:type="dxa"/>
            <w:tcBorders>
              <w:bottom w:val="single" w:sz="4" w:space="0" w:color="auto"/>
            </w:tcBorders>
            <w:shd w:val="clear" w:color="auto" w:fill="FABF8F"/>
            <w:vAlign w:val="center"/>
          </w:tcPr>
          <w:p w14:paraId="0E0DE92B" w14:textId="77777777" w:rsidR="00913A0A" w:rsidRPr="00BE6010" w:rsidRDefault="00CA75C4" w:rsidP="00D55AB9">
            <w:pPr>
              <w:pStyle w:val="TableText"/>
              <w:spacing w:before="60" w:after="60"/>
              <w:rPr>
                <w:rFonts w:ascii="Tahoma" w:hAnsi="Tahoma" w:cs="Tahoma"/>
                <w:sz w:val="13"/>
              </w:rPr>
            </w:pPr>
            <w:r>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46B6CA79" w14:textId="77777777" w:rsidR="00913A0A" w:rsidRPr="00BE6010" w:rsidRDefault="00913A0A"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D82521B"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B94C0F5" w14:textId="77777777" w:rsidR="00913A0A" w:rsidRPr="00BE6010" w:rsidRDefault="00913A0A" w:rsidP="00D55AB9">
            <w:pPr>
              <w:pStyle w:val="TableText"/>
              <w:rPr>
                <w:rFonts w:ascii="Tahoma" w:hAnsi="Tahoma" w:cs="Tahoma"/>
                <w:sz w:val="13"/>
              </w:rPr>
            </w:pPr>
            <w:r w:rsidRPr="00BE6010">
              <w:rPr>
                <w:rFonts w:ascii="Tahoma" w:hAnsi="Tahoma" w:cs="Tahoma"/>
                <w:sz w:val="13"/>
              </w:rPr>
              <w:t>85</w:t>
            </w:r>
          </w:p>
        </w:tc>
        <w:tc>
          <w:tcPr>
            <w:tcW w:w="429" w:type="dxa"/>
            <w:tcBorders>
              <w:bottom w:val="single" w:sz="4" w:space="0" w:color="auto"/>
            </w:tcBorders>
            <w:shd w:val="clear" w:color="auto" w:fill="FABF8F"/>
            <w:vAlign w:val="center"/>
          </w:tcPr>
          <w:p w14:paraId="54BB4740" w14:textId="77777777" w:rsidR="00913A0A" w:rsidRPr="00BE6010" w:rsidRDefault="00913A0A" w:rsidP="00D55AB9">
            <w:pPr>
              <w:pStyle w:val="TableText"/>
              <w:rPr>
                <w:rFonts w:ascii="Tahoma" w:hAnsi="Tahoma" w:cs="Tahoma"/>
                <w:sz w:val="13"/>
              </w:rPr>
            </w:pPr>
            <w:r w:rsidRPr="00BE6010">
              <w:rPr>
                <w:rFonts w:ascii="Tahoma" w:hAnsi="Tahoma" w:cs="Tahoma"/>
                <w:sz w:val="13"/>
              </w:rPr>
              <w:t>68</w:t>
            </w:r>
          </w:p>
        </w:tc>
        <w:tc>
          <w:tcPr>
            <w:tcW w:w="429" w:type="dxa"/>
            <w:tcBorders>
              <w:bottom w:val="single" w:sz="4" w:space="0" w:color="auto"/>
            </w:tcBorders>
            <w:shd w:val="clear" w:color="auto" w:fill="FABF8F"/>
            <w:vAlign w:val="center"/>
          </w:tcPr>
          <w:p w14:paraId="2FA950B2" w14:textId="77777777" w:rsidR="00913A0A" w:rsidRPr="00BE6010" w:rsidRDefault="00913A0A" w:rsidP="00D55AB9">
            <w:pPr>
              <w:pStyle w:val="TableText"/>
              <w:rPr>
                <w:rFonts w:ascii="Tahoma" w:hAnsi="Tahoma" w:cs="Tahoma"/>
                <w:sz w:val="13"/>
              </w:rPr>
            </w:pPr>
            <w:r w:rsidRPr="00BE6010">
              <w:rPr>
                <w:rFonts w:ascii="Tahoma" w:hAnsi="Tahoma" w:cs="Tahoma"/>
                <w:sz w:val="13"/>
              </w:rPr>
              <w:t>51</w:t>
            </w:r>
          </w:p>
        </w:tc>
        <w:tc>
          <w:tcPr>
            <w:tcW w:w="429" w:type="dxa"/>
            <w:tcBorders>
              <w:bottom w:val="single" w:sz="4" w:space="0" w:color="auto"/>
            </w:tcBorders>
            <w:shd w:val="clear" w:color="auto" w:fill="FABF8F"/>
            <w:vAlign w:val="center"/>
          </w:tcPr>
          <w:p w14:paraId="0D898C77" w14:textId="77777777" w:rsidR="00913A0A" w:rsidRPr="00BE6010" w:rsidRDefault="00913A0A" w:rsidP="00D55AB9">
            <w:pPr>
              <w:pStyle w:val="TableText"/>
              <w:rPr>
                <w:rFonts w:ascii="Tahoma" w:hAnsi="Tahoma" w:cs="Tahoma"/>
                <w:sz w:val="13"/>
              </w:rPr>
            </w:pPr>
            <w:r w:rsidRPr="00BE6010">
              <w:rPr>
                <w:rFonts w:ascii="Tahoma" w:hAnsi="Tahoma" w:cs="Tahoma"/>
                <w:sz w:val="13"/>
              </w:rPr>
              <w:t>51</w:t>
            </w:r>
          </w:p>
        </w:tc>
        <w:tc>
          <w:tcPr>
            <w:tcW w:w="429" w:type="dxa"/>
            <w:tcBorders>
              <w:bottom w:val="single" w:sz="4" w:space="0" w:color="auto"/>
            </w:tcBorders>
            <w:shd w:val="clear" w:color="auto" w:fill="FABF8F"/>
            <w:vAlign w:val="center"/>
          </w:tcPr>
          <w:p w14:paraId="70DE75DD" w14:textId="77777777" w:rsidR="00913A0A" w:rsidRPr="00BE6010" w:rsidRDefault="00913A0A" w:rsidP="00D55AB9">
            <w:pPr>
              <w:pStyle w:val="TableText"/>
              <w:rPr>
                <w:rFonts w:ascii="Tahoma" w:hAnsi="Tahoma" w:cs="Tahoma"/>
                <w:sz w:val="13"/>
              </w:rPr>
            </w:pPr>
            <w:r w:rsidRPr="00BE6010">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215C87D0" w14:textId="77777777" w:rsidR="00913A0A" w:rsidRPr="00BE6010" w:rsidRDefault="00913A0A" w:rsidP="00D55AB9">
            <w:pPr>
              <w:pStyle w:val="TableText"/>
              <w:rPr>
                <w:rFonts w:ascii="Tahoma" w:hAnsi="Tahoma" w:cs="Tahoma"/>
                <w:sz w:val="13"/>
              </w:rPr>
            </w:pPr>
            <w:r w:rsidRPr="00BE6010">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75D2F905"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9A83971" w14:textId="77777777" w:rsidR="00913A0A" w:rsidRPr="00BE6010" w:rsidRDefault="00913A0A" w:rsidP="00D55AB9">
            <w:pPr>
              <w:pStyle w:val="TableText"/>
              <w:rPr>
                <w:rFonts w:ascii="Tahoma" w:hAnsi="Tahoma" w:cs="Tahoma"/>
                <w:sz w:val="13"/>
              </w:rPr>
            </w:pPr>
            <w:r w:rsidRPr="00BE6010">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05B06B03" w14:textId="77777777" w:rsidR="00913A0A" w:rsidRPr="00BE6010" w:rsidRDefault="00913A0A" w:rsidP="00D55AB9">
            <w:pPr>
              <w:pStyle w:val="TableText"/>
              <w:rPr>
                <w:rFonts w:ascii="Tahoma" w:hAnsi="Tahoma" w:cs="Tahoma"/>
                <w:sz w:val="13"/>
              </w:rPr>
            </w:pPr>
            <w:r w:rsidRPr="00BE6010">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5C060617"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E247C71" w14:textId="77777777" w:rsidR="00913A0A" w:rsidRPr="00BE6010" w:rsidRDefault="00913A0A" w:rsidP="00D55AB9">
            <w:pPr>
              <w:pStyle w:val="TableText"/>
              <w:rPr>
                <w:rFonts w:ascii="Tahoma" w:hAnsi="Tahoma" w:cs="Tahoma"/>
                <w:sz w:val="13"/>
              </w:rPr>
            </w:pPr>
            <w:r w:rsidRPr="00BE601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08C6DDF6" w14:textId="77777777" w:rsidR="00913A0A" w:rsidRPr="00BE6010" w:rsidRDefault="00913A0A"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503DD0DA" w14:textId="77777777" w:rsidR="00913A0A" w:rsidRPr="00BE6010" w:rsidRDefault="00913A0A" w:rsidP="00D55AB9">
            <w:pPr>
              <w:pStyle w:val="TableText"/>
              <w:rPr>
                <w:rFonts w:ascii="Tahoma" w:hAnsi="Tahoma" w:cs="Tahoma"/>
                <w:sz w:val="13"/>
              </w:rPr>
            </w:pPr>
            <w:r w:rsidRPr="00BE6010">
              <w:rPr>
                <w:rFonts w:ascii="Tahoma" w:hAnsi="Tahoma" w:cs="Tahoma"/>
                <w:sz w:val="13"/>
              </w:rPr>
              <w:t>A</w:t>
            </w:r>
          </w:p>
        </w:tc>
        <w:tc>
          <w:tcPr>
            <w:tcW w:w="514" w:type="dxa"/>
            <w:tcBorders>
              <w:bottom w:val="single" w:sz="4" w:space="0" w:color="auto"/>
            </w:tcBorders>
            <w:shd w:val="clear" w:color="auto" w:fill="FABF8F"/>
            <w:vAlign w:val="center"/>
          </w:tcPr>
          <w:p w14:paraId="6E8214A8" w14:textId="77777777" w:rsidR="00913A0A" w:rsidRPr="00BE6010" w:rsidRDefault="00913A0A" w:rsidP="00D55AB9">
            <w:pPr>
              <w:pStyle w:val="TableText"/>
            </w:pPr>
            <w:r w:rsidRPr="00BE6010">
              <w:rPr>
                <w:rFonts w:ascii="Tahoma" w:hAnsi="Tahoma" w:cs="Tahoma"/>
                <w:sz w:val="13"/>
              </w:rPr>
              <w:t>OL/SA/</w:t>
            </w:r>
          </w:p>
          <w:p w14:paraId="0F5F6C97" w14:textId="77777777" w:rsidR="00913A0A" w:rsidRPr="00BE6010" w:rsidRDefault="00913A0A" w:rsidP="00D55AB9">
            <w:pPr>
              <w:pStyle w:val="TableText"/>
              <w:rPr>
                <w:rFonts w:ascii="Tahoma" w:hAnsi="Tahoma" w:cs="Tahoma"/>
                <w:sz w:val="13"/>
              </w:rPr>
            </w:pPr>
            <w:r w:rsidRPr="00BE6010">
              <w:rPr>
                <w:rFonts w:ascii="Tahoma" w:hAnsi="Tahoma" w:cs="Tahoma"/>
                <w:sz w:val="13"/>
              </w:rPr>
              <w:t>OV</w:t>
            </w:r>
          </w:p>
        </w:tc>
        <w:tc>
          <w:tcPr>
            <w:tcW w:w="388" w:type="dxa"/>
            <w:tcBorders>
              <w:bottom w:val="single" w:sz="4" w:space="0" w:color="auto"/>
            </w:tcBorders>
            <w:shd w:val="clear" w:color="auto" w:fill="FABF8F"/>
          </w:tcPr>
          <w:p w14:paraId="5AD5A48F" w14:textId="77777777" w:rsidR="00913A0A" w:rsidRPr="00BE6010" w:rsidRDefault="00913A0A" w:rsidP="00D55AB9">
            <w:pPr>
              <w:pStyle w:val="TableText"/>
              <w:rPr>
                <w:rFonts w:ascii="Tahoma" w:hAnsi="Tahoma" w:cs="Tahoma"/>
                <w:sz w:val="13"/>
              </w:rPr>
            </w:pPr>
            <w:r w:rsidRPr="00BE6010">
              <w:rPr>
                <w:rFonts w:ascii="Tahoma" w:hAnsi="Tahoma" w:cs="Tahoma"/>
                <w:sz w:val="13"/>
              </w:rPr>
              <w:t>STP</w:t>
            </w:r>
          </w:p>
        </w:tc>
      </w:tr>
      <w:tr w:rsidR="00913A0A" w:rsidRPr="00BE6010" w14:paraId="540DAE9B" w14:textId="77777777" w:rsidTr="00003078">
        <w:trPr>
          <w:cantSplit/>
          <w:trHeight w:val="145"/>
        </w:trPr>
        <w:tc>
          <w:tcPr>
            <w:tcW w:w="2371" w:type="dxa"/>
            <w:tcBorders>
              <w:bottom w:val="single" w:sz="4" w:space="0" w:color="auto"/>
            </w:tcBorders>
            <w:shd w:val="clear" w:color="auto" w:fill="auto"/>
          </w:tcPr>
          <w:p w14:paraId="79C04F17"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107" w:name="_Toc336337893"/>
            <w:bookmarkStart w:id="108" w:name="_Toc371854439"/>
            <w:r w:rsidRPr="00BE6010">
              <w:rPr>
                <w:rFonts w:ascii="Tahoma" w:hAnsi="Tahoma" w:cs="Tahoma"/>
                <w:b w:val="0"/>
                <w:sz w:val="14"/>
              </w:rPr>
              <w:t>Visual Studio</w:t>
            </w:r>
            <w:r w:rsidR="0060747D" w:rsidRPr="0060747D">
              <w:rPr>
                <w:rFonts w:ascii="Tahoma" w:hAnsi="Tahoma" w:cs="Tahoma"/>
                <w:sz w:val="14"/>
                <w:vertAlign w:val="superscript"/>
              </w:rPr>
              <w:t>®</w:t>
            </w:r>
            <w:r w:rsidRPr="00BE6010">
              <w:rPr>
                <w:rFonts w:ascii="Tahoma" w:hAnsi="Tahoma" w:cs="Tahoma"/>
                <w:b w:val="0"/>
                <w:sz w:val="14"/>
              </w:rPr>
              <w:t xml:space="preserve"> Test Professional 2013 con MSDN</w:t>
            </w:r>
            <w:bookmarkEnd w:id="107"/>
            <w:bookmarkEnd w:id="108"/>
          </w:p>
        </w:tc>
        <w:tc>
          <w:tcPr>
            <w:tcW w:w="429" w:type="dxa"/>
            <w:tcBorders>
              <w:bottom w:val="single" w:sz="4" w:space="0" w:color="auto"/>
            </w:tcBorders>
            <w:shd w:val="clear" w:color="auto" w:fill="auto"/>
            <w:vAlign w:val="center"/>
          </w:tcPr>
          <w:p w14:paraId="61A70C01" w14:textId="77777777" w:rsidR="00913A0A" w:rsidRPr="00BE6010" w:rsidRDefault="00CA75C4" w:rsidP="00D55AB9">
            <w:pPr>
              <w:pStyle w:val="TableText"/>
              <w:widowControl w:val="0"/>
              <w:rPr>
                <w:b/>
                <w:sz w:val="13"/>
                <w:szCs w:val="13"/>
                <w:u w:val="single"/>
              </w:rPr>
            </w:pPr>
            <w:hyperlink w:anchor="_23_Visual_Studio" w:history="1">
              <w:r w:rsidR="00BF5FC6" w:rsidRPr="00BE6010">
                <w:rPr>
                  <w:rStyle w:val="Hyperlink"/>
                  <w:b/>
                  <w:sz w:val="13"/>
                  <w:szCs w:val="13"/>
                </w:rPr>
                <w:t>24</w:t>
              </w:r>
            </w:hyperlink>
          </w:p>
        </w:tc>
        <w:tc>
          <w:tcPr>
            <w:tcW w:w="429" w:type="dxa"/>
            <w:tcBorders>
              <w:bottom w:val="single" w:sz="4" w:space="0" w:color="auto"/>
            </w:tcBorders>
            <w:shd w:val="clear" w:color="auto" w:fill="auto"/>
            <w:vAlign w:val="center"/>
          </w:tcPr>
          <w:p w14:paraId="60847CDF" w14:textId="77777777" w:rsidR="00913A0A" w:rsidRPr="00BE6010" w:rsidRDefault="00CA75C4" w:rsidP="00CA75C4">
            <w:pPr>
              <w:pStyle w:val="TableText"/>
              <w:spacing w:before="60" w:after="60"/>
              <w:rPr>
                <w:rFonts w:ascii="Tahoma" w:hAnsi="Tahoma" w:cs="Tahoma"/>
                <w:sz w:val="13"/>
              </w:rPr>
            </w:pPr>
            <w:r>
              <w:rPr>
                <w:rFonts w:ascii="Tahoma" w:hAnsi="Tahoma" w:cs="Tahoma"/>
                <w:sz w:val="13"/>
              </w:rPr>
              <w:t>1</w:t>
            </w:r>
            <w:r w:rsidR="00913A0A" w:rsidRPr="00BE6010">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55B7502D" w14:textId="77777777" w:rsidR="00913A0A" w:rsidRPr="00BE6010" w:rsidRDefault="00913A0A"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48BAE07"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DA04106" w14:textId="77777777" w:rsidR="00913A0A" w:rsidRPr="00BE6010" w:rsidRDefault="00913A0A" w:rsidP="00D55AB9">
            <w:pPr>
              <w:pStyle w:val="TableText"/>
              <w:rPr>
                <w:rFonts w:ascii="Tahoma" w:hAnsi="Tahoma" w:cs="Tahoma"/>
                <w:sz w:val="13"/>
              </w:rPr>
            </w:pPr>
            <w:r w:rsidRPr="00BE6010">
              <w:rPr>
                <w:rFonts w:ascii="Tahoma" w:hAnsi="Tahoma" w:cs="Tahoma"/>
                <w:sz w:val="13"/>
              </w:rPr>
              <w:t>15</w:t>
            </w:r>
          </w:p>
        </w:tc>
        <w:tc>
          <w:tcPr>
            <w:tcW w:w="429" w:type="dxa"/>
            <w:tcBorders>
              <w:bottom w:val="single" w:sz="4" w:space="0" w:color="auto"/>
            </w:tcBorders>
            <w:shd w:val="clear" w:color="auto" w:fill="auto"/>
            <w:vAlign w:val="center"/>
          </w:tcPr>
          <w:p w14:paraId="77EB4E08" w14:textId="77777777" w:rsidR="00913A0A" w:rsidRPr="00BE6010" w:rsidRDefault="00913A0A" w:rsidP="00D55AB9">
            <w:pPr>
              <w:pStyle w:val="TableText"/>
              <w:rPr>
                <w:rFonts w:ascii="Tahoma" w:hAnsi="Tahoma" w:cs="Tahoma"/>
                <w:sz w:val="13"/>
              </w:rPr>
            </w:pPr>
            <w:r w:rsidRPr="00BE6010">
              <w:rPr>
                <w:rFonts w:ascii="Tahoma" w:hAnsi="Tahoma" w:cs="Tahoma"/>
                <w:sz w:val="13"/>
              </w:rPr>
              <w:t>12</w:t>
            </w:r>
          </w:p>
        </w:tc>
        <w:tc>
          <w:tcPr>
            <w:tcW w:w="429" w:type="dxa"/>
            <w:tcBorders>
              <w:bottom w:val="single" w:sz="4" w:space="0" w:color="auto"/>
            </w:tcBorders>
            <w:shd w:val="clear" w:color="auto" w:fill="auto"/>
            <w:vAlign w:val="center"/>
          </w:tcPr>
          <w:p w14:paraId="191D745B" w14:textId="77777777" w:rsidR="00913A0A" w:rsidRPr="00BE6010" w:rsidRDefault="00913A0A" w:rsidP="00D55AB9">
            <w:pPr>
              <w:pStyle w:val="TableText"/>
              <w:rPr>
                <w:rFonts w:ascii="Tahoma" w:hAnsi="Tahoma" w:cs="Tahoma"/>
                <w:sz w:val="13"/>
              </w:rPr>
            </w:pPr>
            <w:r w:rsidRPr="00BE6010">
              <w:rPr>
                <w:rFonts w:ascii="Tahoma" w:hAnsi="Tahoma" w:cs="Tahoma"/>
                <w:sz w:val="13"/>
              </w:rPr>
              <w:t>9</w:t>
            </w:r>
          </w:p>
        </w:tc>
        <w:tc>
          <w:tcPr>
            <w:tcW w:w="429" w:type="dxa"/>
            <w:tcBorders>
              <w:bottom w:val="single" w:sz="4" w:space="0" w:color="auto"/>
            </w:tcBorders>
            <w:shd w:val="clear" w:color="auto" w:fill="auto"/>
            <w:vAlign w:val="center"/>
          </w:tcPr>
          <w:p w14:paraId="1A058CD2" w14:textId="77777777" w:rsidR="00913A0A" w:rsidRPr="00BE6010" w:rsidRDefault="00913A0A" w:rsidP="00D55AB9">
            <w:pPr>
              <w:pStyle w:val="TableText"/>
              <w:rPr>
                <w:rFonts w:ascii="Tahoma" w:hAnsi="Tahoma" w:cs="Tahoma"/>
                <w:sz w:val="13"/>
              </w:rPr>
            </w:pPr>
            <w:r w:rsidRPr="00BE6010">
              <w:rPr>
                <w:rFonts w:ascii="Tahoma" w:hAnsi="Tahoma" w:cs="Tahoma"/>
                <w:sz w:val="13"/>
              </w:rPr>
              <w:t>9</w:t>
            </w:r>
          </w:p>
        </w:tc>
        <w:tc>
          <w:tcPr>
            <w:tcW w:w="429" w:type="dxa"/>
            <w:tcBorders>
              <w:bottom w:val="single" w:sz="4" w:space="0" w:color="auto"/>
            </w:tcBorders>
            <w:shd w:val="clear" w:color="auto" w:fill="auto"/>
            <w:vAlign w:val="center"/>
          </w:tcPr>
          <w:p w14:paraId="61F80BE2" w14:textId="77777777" w:rsidR="00913A0A" w:rsidRPr="00BE6010" w:rsidRDefault="00913A0A" w:rsidP="00D55AB9">
            <w:pPr>
              <w:pStyle w:val="TableText"/>
              <w:rPr>
                <w:rFonts w:ascii="Tahoma" w:hAnsi="Tahoma" w:cs="Tahoma"/>
                <w:sz w:val="13"/>
              </w:rPr>
            </w:pPr>
            <w:r w:rsidRPr="00BE6010">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03ECD4C4" w14:textId="77777777" w:rsidR="00913A0A" w:rsidRPr="00BE6010" w:rsidRDefault="00913A0A" w:rsidP="00D55AB9">
            <w:pPr>
              <w:pStyle w:val="TableText"/>
              <w:rPr>
                <w:rFonts w:ascii="Tahoma" w:hAnsi="Tahoma" w:cs="Tahoma"/>
                <w:sz w:val="13"/>
              </w:rPr>
            </w:pPr>
            <w:r w:rsidRPr="00BE6010">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2FAB19C1" w14:textId="77777777" w:rsidR="00913A0A" w:rsidRPr="00BE601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207BD94" w14:textId="77777777" w:rsidR="00913A0A" w:rsidRPr="00BE6010" w:rsidRDefault="00913A0A" w:rsidP="00D55AB9">
            <w:pPr>
              <w:pStyle w:val="TableText"/>
              <w:rPr>
                <w:rFonts w:ascii="Tahoma" w:hAnsi="Tahoma" w:cs="Tahoma"/>
                <w:sz w:val="13"/>
              </w:rPr>
            </w:pPr>
            <w:r w:rsidRPr="00BE6010">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0E00C703" w14:textId="77777777" w:rsidR="00913A0A" w:rsidRPr="00BE6010" w:rsidRDefault="00913A0A" w:rsidP="00D55AB9">
            <w:pPr>
              <w:pStyle w:val="TableText"/>
              <w:rPr>
                <w:rFonts w:ascii="Tahoma" w:hAnsi="Tahoma" w:cs="Tahoma"/>
                <w:sz w:val="13"/>
              </w:rPr>
            </w:pPr>
            <w:r w:rsidRPr="00BE6010">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4EDF7550"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DA452E1" w14:textId="77777777" w:rsidR="00913A0A" w:rsidRPr="00BE6010" w:rsidRDefault="00913A0A" w:rsidP="00D55AB9">
            <w:pPr>
              <w:pStyle w:val="TableText"/>
              <w:rPr>
                <w:rFonts w:ascii="Tahoma" w:hAnsi="Tahoma" w:cs="Tahoma"/>
                <w:sz w:val="13"/>
              </w:rPr>
            </w:pPr>
            <w:r w:rsidRPr="00BE601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40C7341" w14:textId="77777777" w:rsidR="00913A0A" w:rsidRPr="00BE6010" w:rsidRDefault="00913A0A"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7CAE65A4" w14:textId="77777777" w:rsidR="00913A0A" w:rsidRPr="00BE6010" w:rsidRDefault="00913A0A" w:rsidP="00D55AB9">
            <w:pPr>
              <w:pStyle w:val="TableText"/>
              <w:rPr>
                <w:rFonts w:ascii="Tahoma" w:hAnsi="Tahoma" w:cs="Tahoma"/>
                <w:sz w:val="13"/>
              </w:rPr>
            </w:pPr>
            <w:r w:rsidRPr="00BE6010">
              <w:rPr>
                <w:rFonts w:ascii="Tahoma" w:hAnsi="Tahoma" w:cs="Tahoma"/>
                <w:sz w:val="13"/>
              </w:rPr>
              <w:t>A</w:t>
            </w:r>
          </w:p>
        </w:tc>
        <w:tc>
          <w:tcPr>
            <w:tcW w:w="514" w:type="dxa"/>
            <w:tcBorders>
              <w:bottom w:val="single" w:sz="4" w:space="0" w:color="auto"/>
            </w:tcBorders>
            <w:shd w:val="clear" w:color="auto" w:fill="auto"/>
            <w:vAlign w:val="center"/>
          </w:tcPr>
          <w:p w14:paraId="497E4D66" w14:textId="77777777" w:rsidR="00913A0A" w:rsidRPr="00BE6010" w:rsidRDefault="00913A0A" w:rsidP="00D55AB9">
            <w:pPr>
              <w:pStyle w:val="TableText"/>
            </w:pPr>
            <w:r w:rsidRPr="00BE6010">
              <w:rPr>
                <w:rFonts w:ascii="Tahoma" w:hAnsi="Tahoma" w:cs="Tahoma"/>
                <w:sz w:val="13"/>
              </w:rPr>
              <w:t>OL/SA/</w:t>
            </w:r>
          </w:p>
          <w:p w14:paraId="0D6C0F9C" w14:textId="77777777" w:rsidR="00913A0A" w:rsidRPr="00BE6010" w:rsidRDefault="00913A0A" w:rsidP="00D55AB9">
            <w:pPr>
              <w:pStyle w:val="TableText"/>
              <w:rPr>
                <w:rFonts w:ascii="Tahoma" w:hAnsi="Tahoma" w:cs="Tahoma"/>
                <w:sz w:val="13"/>
              </w:rPr>
            </w:pPr>
            <w:r w:rsidRPr="00BE6010">
              <w:rPr>
                <w:rFonts w:ascii="Tahoma" w:hAnsi="Tahoma" w:cs="Tahoma"/>
                <w:sz w:val="13"/>
              </w:rPr>
              <w:t>OV</w:t>
            </w:r>
          </w:p>
        </w:tc>
        <w:tc>
          <w:tcPr>
            <w:tcW w:w="388" w:type="dxa"/>
            <w:tcBorders>
              <w:bottom w:val="single" w:sz="4" w:space="0" w:color="auto"/>
            </w:tcBorders>
          </w:tcPr>
          <w:p w14:paraId="059F8714" w14:textId="77777777" w:rsidR="00913A0A" w:rsidRPr="00BE6010" w:rsidRDefault="00913A0A" w:rsidP="00D55AB9">
            <w:pPr>
              <w:pStyle w:val="TableText"/>
              <w:rPr>
                <w:rFonts w:ascii="Tahoma" w:hAnsi="Tahoma" w:cs="Tahoma"/>
                <w:sz w:val="13"/>
              </w:rPr>
            </w:pPr>
            <w:r w:rsidRPr="00BE6010">
              <w:rPr>
                <w:rFonts w:ascii="Tahoma" w:hAnsi="Tahoma" w:cs="Tahoma"/>
                <w:sz w:val="13"/>
              </w:rPr>
              <w:t>STP</w:t>
            </w:r>
          </w:p>
        </w:tc>
      </w:tr>
      <w:tr w:rsidR="008A0F85" w:rsidRPr="00BE6010" w14:paraId="2F5EDF72" w14:textId="77777777" w:rsidTr="00003078">
        <w:trPr>
          <w:cantSplit/>
          <w:trHeight w:val="70"/>
        </w:trPr>
        <w:tc>
          <w:tcPr>
            <w:tcW w:w="2371" w:type="dxa"/>
            <w:tcBorders>
              <w:bottom w:val="single" w:sz="4" w:space="0" w:color="auto"/>
            </w:tcBorders>
            <w:shd w:val="clear" w:color="auto" w:fill="FABF8F"/>
          </w:tcPr>
          <w:p w14:paraId="2BF04DD2"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109" w:name="_Toc336337894"/>
            <w:bookmarkStart w:id="110" w:name="_Toc371854440"/>
            <w:r w:rsidRPr="00BE6010">
              <w:rPr>
                <w:rFonts w:ascii="Tahoma" w:hAnsi="Tahoma" w:cs="Tahoma"/>
                <w:b w:val="0"/>
                <w:sz w:val="14"/>
              </w:rPr>
              <w:t xml:space="preserve">Word </w:t>
            </w:r>
            <w:bookmarkEnd w:id="109"/>
            <w:r w:rsidRPr="00BE6010">
              <w:rPr>
                <w:rFonts w:ascii="Tahoma" w:hAnsi="Tahoma" w:cs="Tahoma"/>
                <w:b w:val="0"/>
                <w:sz w:val="14"/>
              </w:rPr>
              <w:t>2013</w:t>
            </w:r>
            <w:bookmarkEnd w:id="110"/>
          </w:p>
        </w:tc>
        <w:tc>
          <w:tcPr>
            <w:tcW w:w="429" w:type="dxa"/>
            <w:tcBorders>
              <w:bottom w:val="single" w:sz="4" w:space="0" w:color="auto"/>
            </w:tcBorders>
            <w:shd w:val="clear" w:color="auto" w:fill="FABF8F"/>
            <w:vAlign w:val="center"/>
          </w:tcPr>
          <w:p w14:paraId="3CE63F24" w14:textId="77777777" w:rsidR="00913A0A" w:rsidRPr="00BE6010"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6811175A" w14:textId="77777777" w:rsidR="00913A0A" w:rsidRPr="00BE6010" w:rsidRDefault="00913A0A" w:rsidP="00D55AB9">
            <w:pPr>
              <w:pStyle w:val="TableText"/>
              <w:spacing w:before="60" w:after="60"/>
              <w:rPr>
                <w:rFonts w:ascii="Tahoma" w:hAnsi="Tahoma" w:cs="Tahoma"/>
                <w:sz w:val="13"/>
              </w:rPr>
            </w:pPr>
            <w:r w:rsidRPr="00BE601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2B9B846" w14:textId="77777777" w:rsidR="00913A0A" w:rsidRPr="00BE6010" w:rsidRDefault="00913A0A"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9DF5ACD"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68AB5099" w14:textId="77777777" w:rsidR="00913A0A" w:rsidRPr="00BE6010" w:rsidRDefault="00913A0A" w:rsidP="00D55AB9">
            <w:pPr>
              <w:pStyle w:val="TableText"/>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FABF8F"/>
            <w:vAlign w:val="center"/>
          </w:tcPr>
          <w:p w14:paraId="0F3FED87"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228815C2"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59B7726A"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FABF8F"/>
            <w:vAlign w:val="center"/>
          </w:tcPr>
          <w:p w14:paraId="6DAD3C86"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9F7CFBA"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2E8CD8A"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FABF8F"/>
            <w:vAlign w:val="center"/>
          </w:tcPr>
          <w:p w14:paraId="5821FF19"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B44455D"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525CE1C" w14:textId="77777777" w:rsidR="00913A0A" w:rsidRPr="00BE601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660F365"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06640D6" w14:textId="77777777" w:rsidR="00913A0A" w:rsidRPr="00BE6010" w:rsidRDefault="00913A0A"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FABF8F"/>
            <w:vAlign w:val="center"/>
          </w:tcPr>
          <w:p w14:paraId="3DD20EBC" w14:textId="77777777" w:rsidR="00913A0A" w:rsidRPr="00BE601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E8C1697" w14:textId="77777777" w:rsidR="00913A0A" w:rsidRPr="00BE6010"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14:paraId="1F4B85F6" w14:textId="77777777" w:rsidR="00913A0A" w:rsidRPr="00BE6010" w:rsidRDefault="00913A0A" w:rsidP="00D55AB9">
            <w:pPr>
              <w:pStyle w:val="TableText"/>
              <w:rPr>
                <w:rFonts w:ascii="Tahoma" w:hAnsi="Tahoma" w:cs="Tahoma"/>
                <w:sz w:val="13"/>
              </w:rPr>
            </w:pPr>
          </w:p>
        </w:tc>
      </w:tr>
      <w:tr w:rsidR="00913A0A" w:rsidRPr="00BE6010" w14:paraId="7DD266F5" w14:textId="77777777" w:rsidTr="00003078">
        <w:trPr>
          <w:cantSplit/>
          <w:trHeight w:val="323"/>
        </w:trPr>
        <w:tc>
          <w:tcPr>
            <w:tcW w:w="2371" w:type="dxa"/>
            <w:tcBorders>
              <w:bottom w:val="single" w:sz="4" w:space="0" w:color="auto"/>
            </w:tcBorders>
            <w:shd w:val="clear" w:color="auto" w:fill="auto"/>
          </w:tcPr>
          <w:p w14:paraId="65AEF147"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111" w:name="_Toc336337895"/>
            <w:bookmarkStart w:id="112" w:name="_Toc371854441"/>
            <w:r w:rsidRPr="00BE6010">
              <w:rPr>
                <w:rFonts w:ascii="Tahoma" w:hAnsi="Tahoma" w:cs="Tahoma"/>
                <w:b w:val="0"/>
                <w:sz w:val="14"/>
              </w:rPr>
              <w:t>Word para Mac 2011</w:t>
            </w:r>
            <w:bookmarkEnd w:id="111"/>
            <w:bookmarkEnd w:id="112"/>
          </w:p>
        </w:tc>
        <w:tc>
          <w:tcPr>
            <w:tcW w:w="429" w:type="dxa"/>
            <w:tcBorders>
              <w:bottom w:val="single" w:sz="4" w:space="0" w:color="auto"/>
            </w:tcBorders>
            <w:shd w:val="clear" w:color="auto" w:fill="auto"/>
            <w:vAlign w:val="center"/>
          </w:tcPr>
          <w:p w14:paraId="036B1AF8" w14:textId="77777777" w:rsidR="00913A0A" w:rsidRPr="00BE6010" w:rsidRDefault="00913A0A" w:rsidP="00D55AB9">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auto"/>
            <w:vAlign w:val="center"/>
          </w:tcPr>
          <w:p w14:paraId="3EF65E55" w14:textId="77777777" w:rsidR="00913A0A" w:rsidRPr="00BE6010" w:rsidRDefault="00913A0A" w:rsidP="00D55AB9">
            <w:pPr>
              <w:pStyle w:val="TableText"/>
              <w:spacing w:before="60" w:after="60"/>
              <w:rPr>
                <w:rFonts w:ascii="Tahoma" w:hAnsi="Tahoma" w:cs="Tahoma"/>
                <w:sz w:val="13"/>
              </w:rPr>
            </w:pPr>
            <w:r w:rsidRPr="00BE6010">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0C8DAC3D" w14:textId="77777777" w:rsidR="00913A0A" w:rsidRPr="00BE6010" w:rsidRDefault="00913A0A" w:rsidP="00D55AB9">
            <w:pPr>
              <w:pStyle w:val="TableText"/>
              <w:rPr>
                <w:rFonts w:ascii="Tahoma" w:hAnsi="Tahoma" w:cs="Tahoma"/>
                <w:sz w:val="13"/>
              </w:rPr>
            </w:pPr>
            <w:r w:rsidRPr="00BE601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2154CF8" w14:textId="77777777" w:rsidR="00913A0A" w:rsidRPr="00BE6010" w:rsidRDefault="00913A0A" w:rsidP="00D55AB9">
            <w:pPr>
              <w:pStyle w:val="TableText"/>
              <w:spacing w:after="120"/>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auto"/>
            <w:vAlign w:val="center"/>
          </w:tcPr>
          <w:p w14:paraId="76369165" w14:textId="77777777" w:rsidR="00913A0A" w:rsidRPr="00BE6010" w:rsidRDefault="00913A0A" w:rsidP="00D55AB9">
            <w:pPr>
              <w:pStyle w:val="TableText"/>
              <w:rPr>
                <w:rFonts w:ascii="Tahoma" w:hAnsi="Tahoma" w:cs="Tahoma"/>
                <w:sz w:val="13"/>
              </w:rPr>
            </w:pPr>
            <w:r w:rsidRPr="00BE6010">
              <w:rPr>
                <w:rFonts w:ascii="Tahoma" w:hAnsi="Tahoma" w:cs="Tahoma"/>
                <w:sz w:val="13"/>
              </w:rPr>
              <w:t>3</w:t>
            </w:r>
          </w:p>
        </w:tc>
        <w:tc>
          <w:tcPr>
            <w:tcW w:w="429" w:type="dxa"/>
            <w:tcBorders>
              <w:bottom w:val="single" w:sz="4" w:space="0" w:color="auto"/>
            </w:tcBorders>
            <w:shd w:val="clear" w:color="auto" w:fill="auto"/>
            <w:vAlign w:val="center"/>
          </w:tcPr>
          <w:p w14:paraId="2674BE96"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67C053BC"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58594BEE"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tcBorders>
            <w:shd w:val="clear" w:color="auto" w:fill="auto"/>
            <w:vAlign w:val="center"/>
          </w:tcPr>
          <w:p w14:paraId="74C2D43B"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154D56A"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E8C389F"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bottom w:val="single" w:sz="4" w:space="0" w:color="auto"/>
            </w:tcBorders>
            <w:shd w:val="clear" w:color="auto" w:fill="auto"/>
            <w:vAlign w:val="center"/>
          </w:tcPr>
          <w:p w14:paraId="44650201" w14:textId="77777777" w:rsidR="00913A0A" w:rsidRPr="00BE6010" w:rsidRDefault="00913A0A" w:rsidP="00D55AB9">
            <w:pPr>
              <w:pStyle w:val="TableText"/>
              <w:rPr>
                <w:rFonts w:ascii="Tahoma" w:hAnsi="Tahoma" w:cs="Tahoma"/>
                <w:sz w:val="13"/>
              </w:rPr>
            </w:pPr>
            <w:r w:rsidRPr="00BE601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20ABCD2" w14:textId="77777777" w:rsidR="00913A0A" w:rsidRPr="00BE6010" w:rsidRDefault="00913A0A" w:rsidP="00D55AB9">
            <w:pPr>
              <w:pStyle w:val="TableText"/>
              <w:rPr>
                <w:rFonts w:ascii="Tahoma" w:hAnsi="Tahoma" w:cs="Tahoma"/>
                <w:sz w:val="13"/>
              </w:rPr>
            </w:pPr>
            <w:r w:rsidRPr="00BE601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0FACA0A" w14:textId="77777777" w:rsidR="00913A0A" w:rsidRPr="00BE601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259DF3" w14:textId="77777777" w:rsidR="00913A0A" w:rsidRPr="00BE601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E295595" w14:textId="77777777" w:rsidR="00913A0A" w:rsidRPr="00BE6010" w:rsidRDefault="00913A0A" w:rsidP="00D55AB9">
            <w:pPr>
              <w:pStyle w:val="TableText"/>
              <w:rPr>
                <w:rFonts w:ascii="Tahoma" w:hAnsi="Tahoma" w:cs="Tahoma"/>
                <w:sz w:val="13"/>
              </w:rPr>
            </w:pPr>
            <w:r w:rsidRPr="00BE6010">
              <w:rPr>
                <w:rFonts w:ascii="Tahoma" w:hAnsi="Tahoma" w:cs="Tahoma"/>
                <w:sz w:val="13"/>
              </w:rPr>
              <w:t>P</w:t>
            </w:r>
          </w:p>
        </w:tc>
        <w:tc>
          <w:tcPr>
            <w:tcW w:w="514" w:type="dxa"/>
            <w:tcBorders>
              <w:bottom w:val="single" w:sz="4" w:space="0" w:color="auto"/>
            </w:tcBorders>
            <w:shd w:val="clear" w:color="auto" w:fill="auto"/>
            <w:vAlign w:val="center"/>
          </w:tcPr>
          <w:p w14:paraId="22C51AF5" w14:textId="77777777" w:rsidR="00913A0A" w:rsidRPr="00BE601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7EA7FD12" w14:textId="77777777" w:rsidR="00913A0A" w:rsidRPr="00BE6010" w:rsidRDefault="00913A0A" w:rsidP="00D55AB9">
            <w:pPr>
              <w:pStyle w:val="TableText"/>
              <w:rPr>
                <w:rFonts w:ascii="Tahoma" w:hAnsi="Tahoma" w:cs="Tahoma"/>
                <w:sz w:val="13"/>
              </w:rPr>
            </w:pPr>
          </w:p>
        </w:tc>
        <w:tc>
          <w:tcPr>
            <w:tcW w:w="388" w:type="dxa"/>
            <w:tcBorders>
              <w:bottom w:val="single" w:sz="4" w:space="0" w:color="auto"/>
            </w:tcBorders>
          </w:tcPr>
          <w:p w14:paraId="0DA4941A" w14:textId="77777777" w:rsidR="00913A0A" w:rsidRPr="00BE6010" w:rsidRDefault="00913A0A" w:rsidP="00D55AB9">
            <w:pPr>
              <w:pStyle w:val="TableText"/>
              <w:rPr>
                <w:rFonts w:ascii="Tahoma" w:hAnsi="Tahoma" w:cs="Tahoma"/>
                <w:sz w:val="13"/>
              </w:rPr>
            </w:pPr>
          </w:p>
        </w:tc>
      </w:tr>
    </w:tbl>
    <w:p w14:paraId="0BC4CA14" w14:textId="77777777" w:rsidR="00023FE7" w:rsidRPr="00BE6010" w:rsidRDefault="00183DD8">
      <w:pPr>
        <w:pStyle w:val="Bodywithspace"/>
        <w:ind w:left="0"/>
      </w:pPr>
      <w:r>
        <w:rPr>
          <w:noProof/>
          <w:sz w:val="14"/>
        </w:rPr>
        <mc:AlternateContent>
          <mc:Choice Requires="wps">
            <w:drawing>
              <wp:anchor distT="0" distB="0" distL="114300" distR="114300" simplePos="0" relativeHeight="251658240" behindDoc="0" locked="0" layoutInCell="1" allowOverlap="1" wp14:anchorId="6BC72CE5" wp14:editId="53124CF1">
                <wp:simplePos x="0" y="0"/>
                <wp:positionH relativeFrom="column">
                  <wp:posOffset>-347980</wp:posOffset>
                </wp:positionH>
                <wp:positionV relativeFrom="paragraph">
                  <wp:posOffset>86995</wp:posOffset>
                </wp:positionV>
                <wp:extent cx="6547485" cy="427355"/>
                <wp:effectExtent l="0" t="0" r="0" b="0"/>
                <wp:wrapNone/>
                <wp:docPr id="1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167FDA" w14:textId="77777777" w:rsidR="00CA75C4" w:rsidRPr="0036356C" w:rsidRDefault="00CA75C4" w:rsidP="00C31BC4">
                            <w:pPr>
                              <w:ind w:left="99"/>
                              <w:rPr>
                                <w:rFonts w:cs="Tahoma"/>
                                <w:i/>
                                <w:color w:val="000000"/>
                                <w:sz w:val="14"/>
                                <w:szCs w:val="14"/>
                                <w:lang w:val="es-ES"/>
                              </w:rPr>
                            </w:pPr>
                            <w:r w:rsidRPr="0036356C">
                              <w:rPr>
                                <w:rFonts w:cs="Tahoma"/>
                                <w:i/>
                                <w:color w:val="000000"/>
                                <w:sz w:val="14"/>
                                <w:szCs w:val="14"/>
                                <w:lang w:val="es-ES"/>
                              </w:rPr>
                              <w:t>Nota: Si la celda del producto está vacía, el producto no se ofrece actualmente en el programa.</w:t>
                            </w:r>
                          </w:p>
                          <w:p w14:paraId="23339EE5" w14:textId="77777777" w:rsidR="00CA75C4" w:rsidRPr="0036356C" w:rsidRDefault="00CA75C4" w:rsidP="00C31BC4">
                            <w:pPr>
                              <w:ind w:left="99"/>
                              <w:rPr>
                                <w:rFonts w:cs="Tahoma"/>
                                <w:i/>
                                <w:color w:val="000000"/>
                                <w:sz w:val="14"/>
                                <w:szCs w:val="14"/>
                                <w:lang w:val="es-ES"/>
                              </w:rPr>
                            </w:pPr>
                            <w:r w:rsidRPr="0036356C">
                              <w:rPr>
                                <w:rFonts w:cs="Tahoma"/>
                                <w:i/>
                                <w:color w:val="000000"/>
                                <w:sz w:val="14"/>
                                <w:szCs w:val="14"/>
                                <w:lang w:val="es-ES"/>
                              </w:rPr>
                              <w:t>*Para Select Plus solo se utilizarán “L” y los valores de tres años para “L&amp;SA”/”SA”.</w:t>
                            </w:r>
                          </w:p>
                          <w:p w14:paraId="0E6382B9" w14:textId="77777777" w:rsidR="00CA75C4" w:rsidRPr="0036356C" w:rsidRDefault="00CA75C4" w:rsidP="00C31BC4">
                            <w:pPr>
                              <w:ind w:left="99"/>
                              <w:rPr>
                                <w:rFonts w:cs="Tahoma"/>
                                <w:i/>
                                <w:color w:val="000000"/>
                                <w:sz w:val="14"/>
                                <w:szCs w:val="14"/>
                                <w:lang w:val="es-ES"/>
                              </w:rPr>
                            </w:pPr>
                          </w:p>
                          <w:p w14:paraId="1A9AAA48" w14:textId="77777777" w:rsidR="00CA75C4" w:rsidRPr="0036356C" w:rsidRDefault="00CA75C4" w:rsidP="00C31BC4">
                            <w:pPr>
                              <w:ind w:left="99"/>
                              <w:rPr>
                                <w:lang w:val="es-ES"/>
                              </w:rPr>
                            </w:pPr>
                          </w:p>
                          <w:p w14:paraId="3A83530A" w14:textId="77777777" w:rsidR="00CA75C4" w:rsidRPr="0036356C" w:rsidRDefault="00CA75C4" w:rsidP="00C31BC4">
                            <w:pPr>
                              <w:ind w:left="99"/>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C72CE5" id="_x0000_t202" coordsize="21600,21600" o:spt="202" path="m,l,21600r21600,l21600,xe">
                <v:stroke joinstyle="miter"/>
                <v:path gradientshapeok="t" o:connecttype="rect"/>
              </v:shapetype>
              <v:shape id="Text Box 43" o:spid="_x0000_s1026" type="#_x0000_t202" style="position:absolute;margin-left:-27.4pt;margin-top:6.8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87J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" filled="f" stroked="f">
                <v:textbox>
                  <w:txbxContent>
                    <w:p w14:paraId="3D167FDA" w14:textId="77777777" w:rsidR="00CA75C4" w:rsidRPr="0036356C" w:rsidRDefault="00CA75C4" w:rsidP="00C31BC4">
                      <w:pPr>
                        <w:ind w:left="99"/>
                        <w:rPr>
                          <w:rFonts w:cs="Tahoma"/>
                          <w:i/>
                          <w:color w:val="000000"/>
                          <w:sz w:val="14"/>
                          <w:szCs w:val="14"/>
                          <w:lang w:val="es-ES"/>
                        </w:rPr>
                      </w:pPr>
                      <w:r w:rsidRPr="0036356C">
                        <w:rPr>
                          <w:rFonts w:cs="Tahoma"/>
                          <w:i/>
                          <w:color w:val="000000"/>
                          <w:sz w:val="14"/>
                          <w:szCs w:val="14"/>
                          <w:lang w:val="es-ES"/>
                        </w:rPr>
                        <w:t>Nota: Si la celda del producto está vacía, el producto no se ofrece actualmente en el programa.</w:t>
                      </w:r>
                    </w:p>
                    <w:p w14:paraId="23339EE5" w14:textId="77777777" w:rsidR="00CA75C4" w:rsidRPr="0036356C" w:rsidRDefault="00CA75C4" w:rsidP="00C31BC4">
                      <w:pPr>
                        <w:ind w:left="99"/>
                        <w:rPr>
                          <w:rFonts w:cs="Tahoma"/>
                          <w:i/>
                          <w:color w:val="000000"/>
                          <w:sz w:val="14"/>
                          <w:szCs w:val="14"/>
                          <w:lang w:val="es-ES"/>
                        </w:rPr>
                      </w:pPr>
                      <w:r w:rsidRPr="0036356C">
                        <w:rPr>
                          <w:rFonts w:cs="Tahoma"/>
                          <w:i/>
                          <w:color w:val="000000"/>
                          <w:sz w:val="14"/>
                          <w:szCs w:val="14"/>
                          <w:lang w:val="es-ES"/>
                        </w:rPr>
                        <w:t>*Para Select Plus solo se utilizarán “L” y los valores de tres años para “L&amp;SA”/”SA”.</w:t>
                      </w:r>
                    </w:p>
                    <w:p w14:paraId="0E6382B9" w14:textId="77777777" w:rsidR="00CA75C4" w:rsidRPr="0036356C" w:rsidRDefault="00CA75C4" w:rsidP="00C31BC4">
                      <w:pPr>
                        <w:ind w:left="99"/>
                        <w:rPr>
                          <w:rFonts w:cs="Tahoma"/>
                          <w:i/>
                          <w:color w:val="000000"/>
                          <w:sz w:val="14"/>
                          <w:szCs w:val="14"/>
                          <w:lang w:val="es-ES"/>
                        </w:rPr>
                      </w:pPr>
                    </w:p>
                    <w:p w14:paraId="1A9AAA48" w14:textId="77777777" w:rsidR="00CA75C4" w:rsidRPr="0036356C" w:rsidRDefault="00CA75C4" w:rsidP="00C31BC4">
                      <w:pPr>
                        <w:ind w:left="99"/>
                        <w:rPr>
                          <w:lang w:val="es-ES"/>
                        </w:rPr>
                      </w:pPr>
                    </w:p>
                    <w:p w14:paraId="3A83530A" w14:textId="77777777" w:rsidR="00CA75C4" w:rsidRPr="0036356C" w:rsidRDefault="00CA75C4" w:rsidP="00C31BC4">
                      <w:pPr>
                        <w:ind w:left="99"/>
                        <w:rPr>
                          <w:lang w:val="es-ES"/>
                        </w:rPr>
                      </w:pPr>
                    </w:p>
                  </w:txbxContent>
                </v:textbox>
              </v:shape>
            </w:pict>
          </mc:Fallback>
        </mc:AlternateContent>
      </w:r>
    </w:p>
    <w:p w14:paraId="17892B86" w14:textId="77777777" w:rsidR="00C31BC4" w:rsidRDefault="00C31BC4" w:rsidP="004E292A">
      <w:pPr>
        <w:pStyle w:val="Heading3"/>
        <w:rPr>
          <w:rFonts w:ascii="Tahoma" w:hAnsi="Tahoma" w:cs="Tahoma"/>
          <w:sz w:val="22"/>
        </w:rPr>
      </w:pPr>
      <w:bookmarkStart w:id="113" w:name="_Toc336337896"/>
      <w:bookmarkStart w:id="114" w:name="_Toc371854442"/>
    </w:p>
    <w:p w14:paraId="04576762" w14:textId="77777777" w:rsidR="00023FE7" w:rsidRPr="00BE6010" w:rsidRDefault="00023FE7" w:rsidP="004E292A">
      <w:pPr>
        <w:pStyle w:val="Heading3"/>
      </w:pPr>
      <w:r w:rsidRPr="00BE6010">
        <w:rPr>
          <w:rFonts w:ascii="Tahoma" w:hAnsi="Tahoma" w:cs="Tahoma"/>
          <w:sz w:val="22"/>
        </w:rPr>
        <w:t>GRUPO DE SISTEMAS</w:t>
      </w:r>
      <w:bookmarkEnd w:id="113"/>
      <w:bookmarkEnd w:id="114"/>
    </w:p>
    <w:p w14:paraId="2825DAD1" w14:textId="77777777" w:rsidR="00023FE7" w:rsidRPr="00BE6010" w:rsidRDefault="00023FE7"/>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250"/>
        <w:gridCol w:w="540"/>
        <w:gridCol w:w="501"/>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BE6010" w14:paraId="25C47FB6" w14:textId="77777777" w:rsidTr="00153147">
        <w:trPr>
          <w:cantSplit/>
          <w:trHeight w:val="389"/>
          <w:tblHeader/>
        </w:trPr>
        <w:tc>
          <w:tcPr>
            <w:tcW w:w="2250" w:type="dxa"/>
            <w:vMerge w:val="restart"/>
            <w:tcBorders>
              <w:top w:val="single" w:sz="4" w:space="0" w:color="FFFFFF"/>
              <w:left w:val="single" w:sz="4" w:space="0" w:color="FFFFFF"/>
            </w:tcBorders>
          </w:tcPr>
          <w:p w14:paraId="4F4850F4" w14:textId="77777777" w:rsidR="00913A0A" w:rsidRPr="00BE6010" w:rsidRDefault="00183DD8">
            <w:pPr>
              <w:rPr>
                <w:rFonts w:cs="Tahoma"/>
                <w:sz w:val="20"/>
              </w:rPr>
            </w:pPr>
            <w:r>
              <w:rPr>
                <w:rFonts w:ascii="Trebuchet MS" w:hAnsi="Trebuchet MS" w:cs="Tahoma"/>
                <w:noProof/>
                <w:sz w:val="9"/>
              </w:rPr>
              <mc:AlternateContent>
                <mc:Choice Requires="wps">
                  <w:drawing>
                    <wp:anchor distT="0" distB="0" distL="114300" distR="114300" simplePos="0" relativeHeight="251658242" behindDoc="0" locked="0" layoutInCell="0" allowOverlap="0" wp14:anchorId="47FC1F10" wp14:editId="2E409157">
                      <wp:simplePos x="0" y="0"/>
                      <wp:positionH relativeFrom="column">
                        <wp:posOffset>1157605</wp:posOffset>
                      </wp:positionH>
                      <wp:positionV relativeFrom="paragraph">
                        <wp:posOffset>838835</wp:posOffset>
                      </wp:positionV>
                      <wp:extent cx="367030" cy="213995"/>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73EC0" w14:textId="77777777" w:rsidR="00CA75C4" w:rsidRPr="00257DDC" w:rsidRDefault="00CA75C4">
                                  <w:pPr>
                                    <w:rPr>
                                      <w:color w:val="0000FF"/>
                                      <w:sz w:val="8"/>
                                      <w:szCs w:val="8"/>
                                    </w:rPr>
                                  </w:pPr>
                                  <w:r w:rsidRPr="00257DDC">
                                    <w:rPr>
                                      <w:rFonts w:cs="Tahoma"/>
                                      <w:b/>
                                      <w:color w:val="0000FF"/>
                                      <w:sz w:val="8"/>
                                      <w:szCs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7FC1F10" id="Text Box 61" o:spid="_x0000_s1027" type="#_x0000_t202" style="position:absolute;margin-left:91.15pt;margin-top:66.05pt;width:28.9pt;height:16.85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DX0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" o:allowincell="f" o:allowoverlap="f" filled="f" stroked="f">
                      <v:textbox style="mso-fit-shape-to-text:t">
                        <w:txbxContent>
                          <w:p w14:paraId="61F73EC0" w14:textId="77777777" w:rsidR="00CA75C4" w:rsidRPr="00257DDC" w:rsidRDefault="00CA75C4">
                            <w:pPr>
                              <w:rPr>
                                <w:color w:val="0000FF"/>
                                <w:sz w:val="8"/>
                                <w:szCs w:val="8"/>
                              </w:rPr>
                            </w:pPr>
                            <w:r w:rsidRPr="00257DDC">
                              <w:rPr>
                                <w:rFonts w:cs="Tahoma"/>
                                <w:b/>
                                <w:color w:val="0000FF"/>
                                <w:sz w:val="8"/>
                                <w:szCs w:val="8"/>
                              </w:rPr>
                              <w:t>(Ctrl + Clic)</w:t>
                            </w:r>
                          </w:p>
                        </w:txbxContent>
                      </v:textbox>
                    </v:shape>
                  </w:pict>
                </mc:Fallback>
              </mc:AlternateContent>
            </w:r>
          </w:p>
        </w:tc>
        <w:tc>
          <w:tcPr>
            <w:tcW w:w="540" w:type="dxa"/>
            <w:vMerge w:val="restart"/>
            <w:tcBorders>
              <w:top w:val="single" w:sz="12" w:space="0" w:color="auto"/>
            </w:tcBorders>
            <w:textDirection w:val="btLr"/>
            <w:vAlign w:val="center"/>
          </w:tcPr>
          <w:p w14:paraId="24566FFE" w14:textId="77777777" w:rsidR="00913A0A" w:rsidRPr="00BE6010" w:rsidRDefault="00E07532" w:rsidP="00C750AC">
            <w:pPr>
              <w:pStyle w:val="TableVerticalText"/>
              <w:rPr>
                <w:rFonts w:ascii="Tahoma" w:hAnsi="Tahoma" w:cs="Tahoma"/>
                <w:sz w:val="9"/>
              </w:rPr>
            </w:pPr>
            <w:r w:rsidRPr="00BE6010">
              <w:rPr>
                <w:rFonts w:ascii="Tahoma" w:hAnsi="Tahoma" w:cs="Tahoma"/>
                <w:sz w:val="9"/>
              </w:rPr>
              <w:t>Notas sobre productos</w:t>
            </w:r>
          </w:p>
        </w:tc>
        <w:tc>
          <w:tcPr>
            <w:tcW w:w="501" w:type="dxa"/>
            <w:vMerge w:val="restart"/>
            <w:tcBorders>
              <w:top w:val="single" w:sz="12" w:space="0" w:color="auto"/>
            </w:tcBorders>
            <w:textDirection w:val="btLr"/>
          </w:tcPr>
          <w:p w14:paraId="23132477" w14:textId="77777777" w:rsidR="00913A0A" w:rsidRPr="00BE6010" w:rsidRDefault="00913A0A" w:rsidP="0019788A">
            <w:pPr>
              <w:pStyle w:val="TableVerticalText"/>
              <w:spacing w:before="120"/>
              <w:rPr>
                <w:rFonts w:ascii="Tahoma" w:hAnsi="Tahoma" w:cs="Tahoma"/>
                <w:sz w:val="9"/>
              </w:rPr>
            </w:pPr>
            <w:r w:rsidRPr="00BE6010">
              <w:rPr>
                <w:rFonts w:ascii="Tahoma" w:hAnsi="Tahoma" w:cs="Tahoma"/>
                <w:sz w:val="9"/>
              </w:rPr>
              <w:t>Fecha de disponibilidad</w:t>
            </w:r>
          </w:p>
        </w:tc>
        <w:tc>
          <w:tcPr>
            <w:tcW w:w="359" w:type="dxa"/>
            <w:vMerge w:val="restart"/>
            <w:tcBorders>
              <w:top w:val="single" w:sz="12" w:space="0" w:color="auto"/>
              <w:right w:val="single" w:sz="18" w:space="0" w:color="auto"/>
            </w:tcBorders>
            <w:textDirection w:val="btLr"/>
            <w:vAlign w:val="center"/>
          </w:tcPr>
          <w:p w14:paraId="306A9DC2" w14:textId="77777777" w:rsidR="00913A0A" w:rsidRPr="00BE6010" w:rsidRDefault="00913A0A">
            <w:pPr>
              <w:pStyle w:val="TableVerticalText"/>
              <w:rPr>
                <w:rFonts w:ascii="Tahoma" w:hAnsi="Tahoma" w:cs="Tahoma"/>
                <w:sz w:val="9"/>
              </w:rPr>
            </w:pPr>
            <w:r w:rsidRPr="00BE6010">
              <w:rPr>
                <w:rFonts w:ascii="Tahoma"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0532DB9E" w14:textId="77777777" w:rsidR="00913A0A" w:rsidRPr="00BE6010" w:rsidRDefault="00913A0A">
            <w:pPr>
              <w:pStyle w:val="TableHeadingsBlack"/>
              <w:rPr>
                <w:rFonts w:ascii="Tahoma" w:hAnsi="Tahoma" w:cs="Tahoma"/>
                <w:sz w:val="9"/>
              </w:rPr>
            </w:pPr>
            <w:r w:rsidRPr="00BE6010">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0B200276" w14:textId="77777777" w:rsidR="00913A0A" w:rsidRPr="00BE6010" w:rsidRDefault="00913A0A">
            <w:pPr>
              <w:pStyle w:val="TableHeadingsBlack"/>
              <w:rPr>
                <w:rFonts w:ascii="Tahoma" w:hAnsi="Tahoma" w:cs="Tahoma"/>
                <w:sz w:val="9"/>
              </w:rPr>
            </w:pPr>
            <w:r w:rsidRPr="00BE6010">
              <w:rPr>
                <w:rFonts w:ascii="Tahoma" w:hAnsi="Tahoma" w:cs="Tahoma"/>
                <w:sz w:val="9"/>
              </w:rPr>
              <w:t>Licencia Open</w:t>
            </w:r>
          </w:p>
        </w:tc>
        <w:tc>
          <w:tcPr>
            <w:tcW w:w="450" w:type="dxa"/>
            <w:vMerge w:val="restart"/>
            <w:tcBorders>
              <w:top w:val="single" w:sz="12" w:space="0" w:color="auto"/>
              <w:left w:val="single" w:sz="18" w:space="0" w:color="auto"/>
            </w:tcBorders>
            <w:textDirection w:val="btLr"/>
            <w:vAlign w:val="center"/>
          </w:tcPr>
          <w:p w14:paraId="660B15F9" w14:textId="77777777" w:rsidR="00913A0A" w:rsidRPr="00347FE4" w:rsidRDefault="00913A0A">
            <w:pPr>
              <w:pStyle w:val="TableVerticalText"/>
              <w:rPr>
                <w:rFonts w:ascii="Tahoma" w:hAnsi="Tahoma" w:cs="Tahoma"/>
                <w:sz w:val="9"/>
                <w:lang w:val="es-ES"/>
              </w:rPr>
            </w:pPr>
            <w:r w:rsidRPr="00347FE4">
              <w:rPr>
                <w:rFonts w:ascii="Tahoma" w:hAnsi="Tahoma" w:cs="Tahoma"/>
                <w:sz w:val="9"/>
                <w:lang w:val="es-ES"/>
              </w:rPr>
              <w:t>Unidades de Campus y School</w:t>
            </w:r>
          </w:p>
        </w:tc>
        <w:tc>
          <w:tcPr>
            <w:tcW w:w="450" w:type="dxa"/>
            <w:vMerge w:val="restart"/>
            <w:tcBorders>
              <w:top w:val="single" w:sz="12" w:space="0" w:color="auto"/>
              <w:right w:val="single" w:sz="18" w:space="0" w:color="auto"/>
            </w:tcBorders>
            <w:textDirection w:val="btLr"/>
            <w:vAlign w:val="center"/>
          </w:tcPr>
          <w:p w14:paraId="5256D8A2" w14:textId="77777777" w:rsidR="00913A0A" w:rsidRPr="00BE6010" w:rsidRDefault="00913A0A" w:rsidP="00257DDC">
            <w:pPr>
              <w:pStyle w:val="TableVerticalText"/>
              <w:rPr>
                <w:rFonts w:ascii="Tahoma" w:hAnsi="Tahoma" w:cs="Tahoma"/>
                <w:sz w:val="9"/>
              </w:rPr>
            </w:pPr>
            <w:r w:rsidRPr="00BE6010">
              <w:rPr>
                <w:rFonts w:ascii="Tahoma" w:hAnsi="Tahoma" w:cs="Tahoma"/>
                <w:sz w:val="9"/>
              </w:rPr>
              <w:t>EA y EA Sub</w:t>
            </w:r>
          </w:p>
        </w:tc>
        <w:tc>
          <w:tcPr>
            <w:tcW w:w="450" w:type="dxa"/>
            <w:vMerge w:val="restart"/>
            <w:tcBorders>
              <w:top w:val="single" w:sz="12" w:space="0" w:color="auto"/>
              <w:left w:val="single" w:sz="18" w:space="0" w:color="auto"/>
              <w:right w:val="single" w:sz="18" w:space="0" w:color="auto"/>
            </w:tcBorders>
            <w:textDirection w:val="btLr"/>
            <w:vAlign w:val="center"/>
          </w:tcPr>
          <w:p w14:paraId="68C19D42" w14:textId="77777777" w:rsidR="00913A0A" w:rsidRPr="00BE6010" w:rsidRDefault="00913A0A">
            <w:pPr>
              <w:pStyle w:val="TableVerticalText"/>
              <w:rPr>
                <w:rFonts w:ascii="Tahoma" w:hAnsi="Tahoma" w:cs="Tahoma"/>
                <w:sz w:val="9"/>
              </w:rPr>
            </w:pPr>
            <w:r w:rsidRPr="00BE6010">
              <w:rPr>
                <w:rFonts w:ascii="Tahoma" w:hAnsi="Tahoma" w:cs="Tahoma"/>
                <w:sz w:val="9"/>
              </w:rPr>
              <w:t>OV/OVS</w:t>
            </w:r>
          </w:p>
        </w:tc>
        <w:tc>
          <w:tcPr>
            <w:tcW w:w="450" w:type="dxa"/>
            <w:vMerge w:val="restart"/>
            <w:tcBorders>
              <w:top w:val="single" w:sz="12" w:space="0" w:color="auto"/>
            </w:tcBorders>
            <w:textDirection w:val="btLr"/>
            <w:vAlign w:val="center"/>
          </w:tcPr>
          <w:p w14:paraId="66BAE815" w14:textId="77777777" w:rsidR="00913A0A" w:rsidRPr="00BE6010" w:rsidRDefault="00913A0A" w:rsidP="00153147">
            <w:pPr>
              <w:pStyle w:val="TableVerticalText"/>
              <w:spacing w:before="120"/>
              <w:rPr>
                <w:rFonts w:ascii="Tahoma" w:hAnsi="Tahoma" w:cs="Tahoma"/>
                <w:sz w:val="9"/>
              </w:rPr>
            </w:pPr>
            <w:r w:rsidRPr="00BE6010">
              <w:rPr>
                <w:rFonts w:ascii="Tahoma" w:hAnsi="Tahoma" w:cs="Tahoma"/>
                <w:sz w:val="9"/>
              </w:rPr>
              <w:t>EES/OVS ES</w:t>
            </w:r>
          </w:p>
        </w:tc>
        <w:tc>
          <w:tcPr>
            <w:tcW w:w="540" w:type="dxa"/>
            <w:vMerge w:val="restart"/>
            <w:tcBorders>
              <w:top w:val="single" w:sz="12" w:space="0" w:color="auto"/>
            </w:tcBorders>
            <w:textDirection w:val="btLr"/>
            <w:vAlign w:val="center"/>
          </w:tcPr>
          <w:p w14:paraId="2B66582E" w14:textId="77777777" w:rsidR="00913A0A" w:rsidRPr="00BE6010" w:rsidRDefault="00913A0A" w:rsidP="00153147">
            <w:pPr>
              <w:pStyle w:val="TableVerticalText"/>
              <w:rPr>
                <w:rFonts w:ascii="Tahoma" w:hAnsi="Tahoma" w:cs="Tahoma"/>
                <w:sz w:val="9"/>
              </w:rPr>
            </w:pPr>
            <w:r w:rsidRPr="00BE6010">
              <w:rPr>
                <w:rFonts w:ascii="Tahoma" w:hAnsi="Tahoma" w:cs="Tahoma"/>
                <w:sz w:val="9"/>
              </w:rPr>
              <w:t>Open Minimum</w:t>
            </w:r>
          </w:p>
        </w:tc>
        <w:tc>
          <w:tcPr>
            <w:tcW w:w="360" w:type="dxa"/>
            <w:vMerge w:val="restart"/>
            <w:tcBorders>
              <w:top w:val="single" w:sz="12" w:space="0" w:color="auto"/>
            </w:tcBorders>
            <w:textDirection w:val="btLr"/>
            <w:vAlign w:val="center"/>
          </w:tcPr>
          <w:p w14:paraId="10519B6E" w14:textId="77777777" w:rsidR="00913A0A" w:rsidRPr="00BE6010" w:rsidRDefault="00913A0A" w:rsidP="00914B25">
            <w:pPr>
              <w:pStyle w:val="TableVerticalText"/>
              <w:rPr>
                <w:rFonts w:ascii="Tahoma" w:hAnsi="Tahoma" w:cs="Tahoma"/>
                <w:sz w:val="9"/>
              </w:rPr>
            </w:pPr>
            <w:r w:rsidRPr="00BE6010">
              <w:rPr>
                <w:rFonts w:ascii="Tahoma" w:hAnsi="Tahoma" w:cs="Tahoma"/>
                <w:sz w:val="9"/>
              </w:rPr>
              <w:t>SCE</w:t>
            </w:r>
          </w:p>
        </w:tc>
      </w:tr>
      <w:tr w:rsidR="00913A0A" w:rsidRPr="00BE6010" w14:paraId="510CC235" w14:textId="77777777" w:rsidTr="00257DDC">
        <w:trPr>
          <w:cantSplit/>
          <w:trHeight w:val="262"/>
          <w:tblHeader/>
        </w:trPr>
        <w:tc>
          <w:tcPr>
            <w:tcW w:w="2250" w:type="dxa"/>
            <w:vMerge/>
            <w:tcBorders>
              <w:left w:val="single" w:sz="4" w:space="0" w:color="FFFFFF"/>
            </w:tcBorders>
          </w:tcPr>
          <w:p w14:paraId="7E643E28" w14:textId="77777777" w:rsidR="00913A0A" w:rsidRPr="00BE6010" w:rsidRDefault="00913A0A">
            <w:pPr>
              <w:rPr>
                <w:rFonts w:cs="Tahoma"/>
                <w:sz w:val="20"/>
              </w:rPr>
            </w:pPr>
          </w:p>
        </w:tc>
        <w:tc>
          <w:tcPr>
            <w:tcW w:w="540" w:type="dxa"/>
            <w:vMerge/>
          </w:tcPr>
          <w:p w14:paraId="66B18AF3" w14:textId="77777777" w:rsidR="00913A0A" w:rsidRPr="00BE6010" w:rsidRDefault="00913A0A">
            <w:pPr>
              <w:rPr>
                <w:rFonts w:cs="Tahoma"/>
                <w:b/>
                <w:sz w:val="20"/>
              </w:rPr>
            </w:pPr>
          </w:p>
        </w:tc>
        <w:tc>
          <w:tcPr>
            <w:tcW w:w="501" w:type="dxa"/>
            <w:vMerge/>
          </w:tcPr>
          <w:p w14:paraId="442C8762" w14:textId="77777777" w:rsidR="00913A0A" w:rsidRPr="00BE6010" w:rsidRDefault="00913A0A">
            <w:pPr>
              <w:rPr>
                <w:rFonts w:cs="Tahoma"/>
                <w:sz w:val="20"/>
              </w:rPr>
            </w:pPr>
          </w:p>
        </w:tc>
        <w:tc>
          <w:tcPr>
            <w:tcW w:w="359" w:type="dxa"/>
            <w:vMerge/>
            <w:tcBorders>
              <w:right w:val="single" w:sz="18" w:space="0" w:color="auto"/>
            </w:tcBorders>
          </w:tcPr>
          <w:p w14:paraId="7B52A525" w14:textId="77777777" w:rsidR="00913A0A" w:rsidRPr="00BE6010" w:rsidRDefault="00913A0A">
            <w:pPr>
              <w:rPr>
                <w:rFonts w:cs="Tahoma"/>
                <w:sz w:val="20"/>
              </w:rPr>
            </w:pPr>
          </w:p>
        </w:tc>
        <w:tc>
          <w:tcPr>
            <w:tcW w:w="408" w:type="dxa"/>
            <w:vMerge w:val="restart"/>
            <w:tcBorders>
              <w:left w:val="single" w:sz="18" w:space="0" w:color="auto"/>
            </w:tcBorders>
            <w:vAlign w:val="center"/>
          </w:tcPr>
          <w:p w14:paraId="2C9687E2" w14:textId="77777777" w:rsidR="00913A0A" w:rsidRPr="00BE6010" w:rsidRDefault="00913A0A">
            <w:pPr>
              <w:pStyle w:val="TableHeadingsRed"/>
              <w:rPr>
                <w:rFonts w:ascii="Tahoma" w:hAnsi="Tahoma" w:cs="Tahoma"/>
                <w:sz w:val="9"/>
              </w:rPr>
            </w:pPr>
            <w:r w:rsidRPr="00BE6010">
              <w:rPr>
                <w:rFonts w:ascii="Tahoma" w:hAnsi="Tahoma" w:cs="Tahoma"/>
                <w:sz w:val="9"/>
              </w:rPr>
              <w:t>L</w:t>
            </w:r>
          </w:p>
        </w:tc>
        <w:tc>
          <w:tcPr>
            <w:tcW w:w="1356" w:type="dxa"/>
            <w:gridSpan w:val="6"/>
            <w:vAlign w:val="center"/>
          </w:tcPr>
          <w:p w14:paraId="25E7C44B" w14:textId="77777777" w:rsidR="00913A0A" w:rsidRPr="00BE6010" w:rsidRDefault="00913A0A">
            <w:pPr>
              <w:pStyle w:val="TableHeadingsGreen"/>
              <w:rPr>
                <w:rFonts w:ascii="Tahoma" w:hAnsi="Tahoma" w:cs="Tahoma"/>
                <w:sz w:val="9"/>
              </w:rPr>
            </w:pPr>
            <w:r w:rsidRPr="00BE6010">
              <w:rPr>
                <w:rFonts w:ascii="Tahoma" w:hAnsi="Tahoma" w:cs="Tahoma"/>
                <w:sz w:val="9"/>
              </w:rPr>
              <w:t>L&amp;SA</w:t>
            </w:r>
          </w:p>
        </w:tc>
        <w:tc>
          <w:tcPr>
            <w:tcW w:w="1302" w:type="dxa"/>
            <w:gridSpan w:val="5"/>
            <w:tcBorders>
              <w:right w:val="single" w:sz="18" w:space="0" w:color="auto"/>
            </w:tcBorders>
            <w:vAlign w:val="center"/>
          </w:tcPr>
          <w:p w14:paraId="476226E5" w14:textId="77777777" w:rsidR="00913A0A" w:rsidRPr="00BE6010" w:rsidRDefault="00913A0A">
            <w:pPr>
              <w:pStyle w:val="TableHeadingsBlue"/>
              <w:rPr>
                <w:rFonts w:ascii="Tahoma" w:hAnsi="Tahoma" w:cs="Tahoma"/>
                <w:sz w:val="9"/>
              </w:rPr>
            </w:pPr>
            <w:r w:rsidRPr="00BE6010">
              <w:rPr>
                <w:rFonts w:ascii="Tahoma" w:hAnsi="Tahoma" w:cs="Tahoma"/>
                <w:sz w:val="9"/>
              </w:rPr>
              <w:t>SA</w:t>
            </w:r>
          </w:p>
        </w:tc>
        <w:tc>
          <w:tcPr>
            <w:tcW w:w="450" w:type="dxa"/>
            <w:vMerge w:val="restart"/>
            <w:tcBorders>
              <w:left w:val="single" w:sz="18" w:space="0" w:color="auto"/>
            </w:tcBorders>
            <w:vAlign w:val="center"/>
          </w:tcPr>
          <w:p w14:paraId="1B7AFB22" w14:textId="77777777" w:rsidR="00913A0A" w:rsidRPr="00BE6010" w:rsidRDefault="00913A0A">
            <w:pPr>
              <w:pStyle w:val="TableHeadingsRed"/>
              <w:rPr>
                <w:rFonts w:ascii="Tahoma" w:hAnsi="Tahoma" w:cs="Tahoma"/>
                <w:sz w:val="9"/>
              </w:rPr>
            </w:pPr>
            <w:r w:rsidRPr="00BE6010">
              <w:rPr>
                <w:rFonts w:ascii="Tahoma" w:hAnsi="Tahoma" w:cs="Tahoma"/>
                <w:sz w:val="9"/>
              </w:rPr>
              <w:t>L</w:t>
            </w:r>
          </w:p>
        </w:tc>
        <w:tc>
          <w:tcPr>
            <w:tcW w:w="450" w:type="dxa"/>
            <w:vAlign w:val="center"/>
          </w:tcPr>
          <w:p w14:paraId="5800F5F5" w14:textId="77777777" w:rsidR="00913A0A" w:rsidRPr="00BE6010" w:rsidRDefault="00913A0A">
            <w:pPr>
              <w:pStyle w:val="TableHeadingsGreen"/>
              <w:rPr>
                <w:rFonts w:ascii="Tahoma" w:hAnsi="Tahoma" w:cs="Tahoma"/>
                <w:sz w:val="9"/>
              </w:rPr>
            </w:pPr>
            <w:r w:rsidRPr="00BE6010">
              <w:rPr>
                <w:rFonts w:ascii="Tahoma" w:hAnsi="Tahoma" w:cs="Tahoma"/>
                <w:sz w:val="9"/>
              </w:rPr>
              <w:t>L&amp;SA</w:t>
            </w:r>
          </w:p>
        </w:tc>
        <w:tc>
          <w:tcPr>
            <w:tcW w:w="450" w:type="dxa"/>
            <w:vMerge w:val="restart"/>
            <w:tcBorders>
              <w:right w:val="single" w:sz="18" w:space="0" w:color="auto"/>
            </w:tcBorders>
            <w:vAlign w:val="center"/>
          </w:tcPr>
          <w:p w14:paraId="37E89118" w14:textId="77777777" w:rsidR="00913A0A" w:rsidRPr="00BE6010" w:rsidRDefault="00913A0A">
            <w:pPr>
              <w:pStyle w:val="TableHeadingsBlue"/>
              <w:rPr>
                <w:rFonts w:ascii="Tahoma" w:hAnsi="Tahoma" w:cs="Tahoma"/>
                <w:sz w:val="9"/>
              </w:rPr>
            </w:pPr>
            <w:r w:rsidRPr="00BE6010">
              <w:rPr>
                <w:rFonts w:ascii="Tahoma" w:hAnsi="Tahoma" w:cs="Tahoma"/>
                <w:sz w:val="9"/>
              </w:rPr>
              <w:t>SA</w:t>
            </w:r>
          </w:p>
        </w:tc>
        <w:tc>
          <w:tcPr>
            <w:tcW w:w="450" w:type="dxa"/>
            <w:vMerge/>
            <w:tcBorders>
              <w:left w:val="single" w:sz="18" w:space="0" w:color="auto"/>
            </w:tcBorders>
          </w:tcPr>
          <w:p w14:paraId="70131E6E" w14:textId="77777777" w:rsidR="00913A0A" w:rsidRPr="00BE6010" w:rsidRDefault="00913A0A">
            <w:pPr>
              <w:rPr>
                <w:rFonts w:cs="Tahoma"/>
                <w:sz w:val="20"/>
              </w:rPr>
            </w:pPr>
          </w:p>
        </w:tc>
        <w:tc>
          <w:tcPr>
            <w:tcW w:w="450" w:type="dxa"/>
            <w:vMerge/>
            <w:tcBorders>
              <w:right w:val="single" w:sz="18" w:space="0" w:color="auto"/>
            </w:tcBorders>
          </w:tcPr>
          <w:p w14:paraId="28836490" w14:textId="77777777" w:rsidR="00913A0A" w:rsidRPr="00BE6010" w:rsidRDefault="00913A0A">
            <w:pPr>
              <w:rPr>
                <w:rFonts w:cs="Tahoma"/>
                <w:sz w:val="20"/>
              </w:rPr>
            </w:pPr>
          </w:p>
        </w:tc>
        <w:tc>
          <w:tcPr>
            <w:tcW w:w="450" w:type="dxa"/>
            <w:vMerge/>
            <w:tcBorders>
              <w:left w:val="single" w:sz="18" w:space="0" w:color="auto"/>
              <w:right w:val="single" w:sz="18" w:space="0" w:color="auto"/>
            </w:tcBorders>
          </w:tcPr>
          <w:p w14:paraId="53B5B2DE" w14:textId="77777777" w:rsidR="00913A0A" w:rsidRPr="00BE6010" w:rsidRDefault="00913A0A">
            <w:pPr>
              <w:rPr>
                <w:rFonts w:cs="Tahoma"/>
                <w:sz w:val="20"/>
              </w:rPr>
            </w:pPr>
          </w:p>
        </w:tc>
        <w:tc>
          <w:tcPr>
            <w:tcW w:w="450" w:type="dxa"/>
            <w:vMerge/>
          </w:tcPr>
          <w:p w14:paraId="7C9BBE38" w14:textId="77777777" w:rsidR="00913A0A" w:rsidRPr="00BE6010" w:rsidRDefault="00913A0A">
            <w:pPr>
              <w:rPr>
                <w:rFonts w:cs="Tahoma"/>
                <w:sz w:val="20"/>
              </w:rPr>
            </w:pPr>
          </w:p>
        </w:tc>
        <w:tc>
          <w:tcPr>
            <w:tcW w:w="540" w:type="dxa"/>
            <w:vMerge/>
          </w:tcPr>
          <w:p w14:paraId="7DDD66CC" w14:textId="77777777" w:rsidR="00913A0A" w:rsidRPr="00BE6010" w:rsidRDefault="00913A0A">
            <w:pPr>
              <w:rPr>
                <w:rFonts w:cs="Tahoma"/>
                <w:sz w:val="20"/>
              </w:rPr>
            </w:pPr>
          </w:p>
        </w:tc>
        <w:tc>
          <w:tcPr>
            <w:tcW w:w="360" w:type="dxa"/>
            <w:vMerge/>
          </w:tcPr>
          <w:p w14:paraId="31BD9513" w14:textId="77777777" w:rsidR="00913A0A" w:rsidRPr="00BE6010" w:rsidRDefault="00913A0A">
            <w:pPr>
              <w:rPr>
                <w:rFonts w:cs="Tahoma"/>
                <w:sz w:val="20"/>
              </w:rPr>
            </w:pPr>
          </w:p>
        </w:tc>
      </w:tr>
      <w:tr w:rsidR="00913A0A" w:rsidRPr="00BE6010" w14:paraId="506DB95E" w14:textId="77777777" w:rsidTr="00257DDC">
        <w:trPr>
          <w:cantSplit/>
          <w:trHeight w:val="899"/>
          <w:tblHeader/>
        </w:trPr>
        <w:tc>
          <w:tcPr>
            <w:tcW w:w="2250" w:type="dxa"/>
            <w:vMerge/>
            <w:tcBorders>
              <w:left w:val="single" w:sz="4" w:space="0" w:color="FFFFFF"/>
              <w:bottom w:val="single" w:sz="4" w:space="0" w:color="auto"/>
            </w:tcBorders>
          </w:tcPr>
          <w:p w14:paraId="71834FF4" w14:textId="77777777" w:rsidR="00913A0A" w:rsidRPr="00BE6010" w:rsidRDefault="00913A0A">
            <w:pPr>
              <w:rPr>
                <w:rFonts w:cs="Tahoma"/>
                <w:sz w:val="20"/>
              </w:rPr>
            </w:pPr>
          </w:p>
        </w:tc>
        <w:tc>
          <w:tcPr>
            <w:tcW w:w="540" w:type="dxa"/>
            <w:vMerge/>
            <w:tcBorders>
              <w:bottom w:val="single" w:sz="4" w:space="0" w:color="auto"/>
            </w:tcBorders>
          </w:tcPr>
          <w:p w14:paraId="559F48A3" w14:textId="77777777" w:rsidR="00913A0A" w:rsidRPr="00BE6010" w:rsidRDefault="00913A0A">
            <w:pPr>
              <w:rPr>
                <w:rFonts w:cs="Tahoma"/>
                <w:b/>
                <w:sz w:val="20"/>
              </w:rPr>
            </w:pPr>
          </w:p>
        </w:tc>
        <w:tc>
          <w:tcPr>
            <w:tcW w:w="501" w:type="dxa"/>
            <w:vMerge/>
            <w:tcBorders>
              <w:bottom w:val="single" w:sz="4" w:space="0" w:color="auto"/>
            </w:tcBorders>
          </w:tcPr>
          <w:p w14:paraId="5AB27EF0" w14:textId="77777777" w:rsidR="00913A0A" w:rsidRPr="00BE6010" w:rsidRDefault="00913A0A">
            <w:pPr>
              <w:rPr>
                <w:rFonts w:cs="Tahoma"/>
                <w:sz w:val="20"/>
              </w:rPr>
            </w:pPr>
          </w:p>
        </w:tc>
        <w:tc>
          <w:tcPr>
            <w:tcW w:w="359" w:type="dxa"/>
            <w:vMerge/>
            <w:tcBorders>
              <w:bottom w:val="single" w:sz="4" w:space="0" w:color="auto"/>
              <w:right w:val="single" w:sz="18" w:space="0" w:color="auto"/>
            </w:tcBorders>
          </w:tcPr>
          <w:p w14:paraId="0CBCA258" w14:textId="77777777" w:rsidR="00913A0A" w:rsidRPr="00BE6010" w:rsidRDefault="00913A0A">
            <w:pPr>
              <w:rPr>
                <w:rFonts w:cs="Tahoma"/>
                <w:sz w:val="20"/>
              </w:rPr>
            </w:pPr>
          </w:p>
        </w:tc>
        <w:tc>
          <w:tcPr>
            <w:tcW w:w="408" w:type="dxa"/>
            <w:vMerge/>
            <w:tcBorders>
              <w:left w:val="single" w:sz="18" w:space="0" w:color="auto"/>
              <w:bottom w:val="single" w:sz="4" w:space="0" w:color="auto"/>
            </w:tcBorders>
            <w:vAlign w:val="center"/>
          </w:tcPr>
          <w:p w14:paraId="3BACC5B0" w14:textId="77777777" w:rsidR="00913A0A" w:rsidRPr="00BE6010" w:rsidRDefault="00913A0A">
            <w:pPr>
              <w:jc w:val="center"/>
              <w:rPr>
                <w:rFonts w:cs="Tahoma"/>
                <w:sz w:val="20"/>
              </w:rPr>
            </w:pPr>
          </w:p>
        </w:tc>
        <w:tc>
          <w:tcPr>
            <w:tcW w:w="450" w:type="dxa"/>
            <w:gridSpan w:val="2"/>
            <w:tcBorders>
              <w:bottom w:val="single" w:sz="4" w:space="0" w:color="auto"/>
            </w:tcBorders>
            <w:vAlign w:val="center"/>
          </w:tcPr>
          <w:p w14:paraId="6E28C1DC" w14:textId="77777777" w:rsidR="00913A0A" w:rsidRPr="00BE6010" w:rsidRDefault="00913A0A">
            <w:pPr>
              <w:pStyle w:val="TableHeadingsGreen"/>
              <w:rPr>
                <w:rFonts w:ascii="Tahoma" w:hAnsi="Tahoma" w:cs="Tahoma"/>
                <w:sz w:val="9"/>
              </w:rPr>
            </w:pPr>
            <w:r w:rsidRPr="00BE6010">
              <w:rPr>
                <w:rFonts w:ascii="Tahoma" w:hAnsi="Tahoma" w:cs="Tahoma"/>
                <w:sz w:val="9"/>
              </w:rPr>
              <w:t>3 años</w:t>
            </w:r>
          </w:p>
        </w:tc>
        <w:tc>
          <w:tcPr>
            <w:tcW w:w="456" w:type="dxa"/>
            <w:gridSpan w:val="2"/>
            <w:tcBorders>
              <w:bottom w:val="single" w:sz="4" w:space="0" w:color="auto"/>
            </w:tcBorders>
            <w:vAlign w:val="center"/>
          </w:tcPr>
          <w:p w14:paraId="2CA1F55B" w14:textId="77777777" w:rsidR="00913A0A" w:rsidRPr="00BE6010" w:rsidRDefault="00913A0A">
            <w:pPr>
              <w:pStyle w:val="TableHeadingsGreen"/>
              <w:rPr>
                <w:rFonts w:ascii="Tahoma" w:hAnsi="Tahoma" w:cs="Tahoma"/>
                <w:sz w:val="9"/>
              </w:rPr>
            </w:pPr>
            <w:r w:rsidRPr="00BE6010">
              <w:rPr>
                <w:rFonts w:ascii="Tahoma" w:hAnsi="Tahoma" w:cs="Tahoma"/>
                <w:sz w:val="9"/>
              </w:rPr>
              <w:t>2 años</w:t>
            </w:r>
          </w:p>
        </w:tc>
        <w:tc>
          <w:tcPr>
            <w:tcW w:w="450" w:type="dxa"/>
            <w:gridSpan w:val="2"/>
            <w:tcBorders>
              <w:bottom w:val="single" w:sz="4" w:space="0" w:color="auto"/>
            </w:tcBorders>
            <w:vAlign w:val="center"/>
          </w:tcPr>
          <w:p w14:paraId="5C4E7534" w14:textId="77777777" w:rsidR="00913A0A" w:rsidRPr="00BE6010" w:rsidRDefault="00913A0A">
            <w:pPr>
              <w:pStyle w:val="TableHeadingsGreen"/>
              <w:rPr>
                <w:rFonts w:ascii="Tahoma" w:hAnsi="Tahoma" w:cs="Tahoma"/>
                <w:sz w:val="9"/>
              </w:rPr>
            </w:pPr>
            <w:r w:rsidRPr="00BE6010">
              <w:rPr>
                <w:rFonts w:ascii="Tahoma" w:hAnsi="Tahoma" w:cs="Tahoma"/>
                <w:sz w:val="9"/>
              </w:rPr>
              <w:t>1 año</w:t>
            </w:r>
          </w:p>
        </w:tc>
        <w:tc>
          <w:tcPr>
            <w:tcW w:w="450" w:type="dxa"/>
            <w:gridSpan w:val="2"/>
            <w:tcBorders>
              <w:bottom w:val="single" w:sz="4" w:space="0" w:color="auto"/>
            </w:tcBorders>
            <w:vAlign w:val="center"/>
          </w:tcPr>
          <w:p w14:paraId="48F3413A" w14:textId="77777777" w:rsidR="00913A0A" w:rsidRPr="00BE6010" w:rsidRDefault="00913A0A">
            <w:pPr>
              <w:pStyle w:val="TableHeadingsBlue"/>
              <w:rPr>
                <w:rFonts w:ascii="Tahoma" w:hAnsi="Tahoma" w:cs="Tahoma"/>
                <w:sz w:val="9"/>
              </w:rPr>
            </w:pPr>
            <w:r w:rsidRPr="00BE6010">
              <w:rPr>
                <w:rFonts w:ascii="Tahoma" w:hAnsi="Tahoma" w:cs="Tahoma"/>
                <w:sz w:val="9"/>
              </w:rPr>
              <w:t>3 años</w:t>
            </w:r>
          </w:p>
        </w:tc>
        <w:tc>
          <w:tcPr>
            <w:tcW w:w="450" w:type="dxa"/>
            <w:gridSpan w:val="2"/>
            <w:tcBorders>
              <w:bottom w:val="single" w:sz="4" w:space="0" w:color="auto"/>
            </w:tcBorders>
            <w:vAlign w:val="center"/>
          </w:tcPr>
          <w:p w14:paraId="371A3925" w14:textId="77777777" w:rsidR="00913A0A" w:rsidRPr="00BE6010" w:rsidRDefault="00913A0A">
            <w:pPr>
              <w:pStyle w:val="TableHeadingsBlue"/>
              <w:rPr>
                <w:rFonts w:ascii="Tahoma" w:hAnsi="Tahoma" w:cs="Tahoma"/>
                <w:sz w:val="9"/>
              </w:rPr>
            </w:pPr>
            <w:r w:rsidRPr="00BE6010">
              <w:rPr>
                <w:rFonts w:ascii="Tahoma" w:hAnsi="Tahoma" w:cs="Tahoma"/>
                <w:sz w:val="9"/>
              </w:rPr>
              <w:t>2 años</w:t>
            </w:r>
          </w:p>
        </w:tc>
        <w:tc>
          <w:tcPr>
            <w:tcW w:w="402" w:type="dxa"/>
            <w:tcBorders>
              <w:bottom w:val="single" w:sz="4" w:space="0" w:color="auto"/>
              <w:right w:val="single" w:sz="18" w:space="0" w:color="auto"/>
            </w:tcBorders>
            <w:vAlign w:val="center"/>
          </w:tcPr>
          <w:p w14:paraId="040F0993" w14:textId="77777777" w:rsidR="00913A0A" w:rsidRPr="00BE6010" w:rsidRDefault="00913A0A">
            <w:pPr>
              <w:pStyle w:val="TableHeadingsBlue"/>
              <w:rPr>
                <w:rFonts w:ascii="Tahoma" w:hAnsi="Tahoma" w:cs="Tahoma"/>
                <w:sz w:val="9"/>
              </w:rPr>
            </w:pPr>
            <w:r w:rsidRPr="00BE6010">
              <w:rPr>
                <w:rFonts w:ascii="Tahoma" w:hAnsi="Tahoma" w:cs="Tahoma"/>
                <w:sz w:val="9"/>
              </w:rPr>
              <w:t>1 año</w:t>
            </w:r>
          </w:p>
        </w:tc>
        <w:tc>
          <w:tcPr>
            <w:tcW w:w="450" w:type="dxa"/>
            <w:vMerge/>
            <w:tcBorders>
              <w:left w:val="single" w:sz="18" w:space="0" w:color="auto"/>
              <w:bottom w:val="single" w:sz="4" w:space="0" w:color="auto"/>
            </w:tcBorders>
            <w:vAlign w:val="center"/>
          </w:tcPr>
          <w:p w14:paraId="4FEF0AAB" w14:textId="77777777" w:rsidR="00913A0A" w:rsidRPr="00BE6010" w:rsidRDefault="00913A0A">
            <w:pPr>
              <w:jc w:val="center"/>
              <w:rPr>
                <w:rFonts w:cs="Tahoma"/>
                <w:sz w:val="20"/>
              </w:rPr>
            </w:pPr>
          </w:p>
        </w:tc>
        <w:tc>
          <w:tcPr>
            <w:tcW w:w="450" w:type="dxa"/>
            <w:tcBorders>
              <w:bottom w:val="single" w:sz="4" w:space="0" w:color="auto"/>
            </w:tcBorders>
            <w:vAlign w:val="center"/>
          </w:tcPr>
          <w:p w14:paraId="207919CA" w14:textId="77777777" w:rsidR="00913A0A" w:rsidRPr="00BE6010" w:rsidRDefault="00913A0A">
            <w:pPr>
              <w:pStyle w:val="TableHeadingsGreen"/>
              <w:rPr>
                <w:rFonts w:ascii="Tahoma" w:hAnsi="Tahoma" w:cs="Tahoma"/>
                <w:sz w:val="9"/>
              </w:rPr>
            </w:pPr>
            <w:r w:rsidRPr="00BE6010">
              <w:rPr>
                <w:rFonts w:ascii="Tahoma" w:hAnsi="Tahoma" w:cs="Tahoma"/>
                <w:sz w:val="9"/>
              </w:rPr>
              <w:t>P</w:t>
            </w:r>
          </w:p>
        </w:tc>
        <w:tc>
          <w:tcPr>
            <w:tcW w:w="450" w:type="dxa"/>
            <w:vMerge/>
            <w:tcBorders>
              <w:bottom w:val="single" w:sz="4" w:space="0" w:color="auto"/>
              <w:right w:val="single" w:sz="18" w:space="0" w:color="auto"/>
            </w:tcBorders>
            <w:vAlign w:val="center"/>
          </w:tcPr>
          <w:p w14:paraId="60DF21CA" w14:textId="77777777" w:rsidR="00913A0A" w:rsidRPr="00BE6010" w:rsidRDefault="00913A0A">
            <w:pPr>
              <w:jc w:val="center"/>
              <w:rPr>
                <w:rFonts w:cs="Tahoma"/>
                <w:sz w:val="20"/>
              </w:rPr>
            </w:pPr>
          </w:p>
        </w:tc>
        <w:tc>
          <w:tcPr>
            <w:tcW w:w="450" w:type="dxa"/>
            <w:vMerge/>
            <w:tcBorders>
              <w:left w:val="single" w:sz="18" w:space="0" w:color="auto"/>
              <w:bottom w:val="single" w:sz="4" w:space="0" w:color="auto"/>
            </w:tcBorders>
          </w:tcPr>
          <w:p w14:paraId="6B202031" w14:textId="77777777" w:rsidR="00913A0A" w:rsidRPr="00BE6010" w:rsidRDefault="00913A0A">
            <w:pPr>
              <w:rPr>
                <w:rFonts w:cs="Tahoma"/>
                <w:sz w:val="20"/>
              </w:rPr>
            </w:pPr>
          </w:p>
        </w:tc>
        <w:tc>
          <w:tcPr>
            <w:tcW w:w="450" w:type="dxa"/>
            <w:vMerge/>
            <w:tcBorders>
              <w:bottom w:val="single" w:sz="4" w:space="0" w:color="auto"/>
              <w:right w:val="single" w:sz="18" w:space="0" w:color="auto"/>
            </w:tcBorders>
          </w:tcPr>
          <w:p w14:paraId="4A7FE186" w14:textId="77777777" w:rsidR="00913A0A" w:rsidRPr="00BE6010"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26FBB6E9" w14:textId="77777777" w:rsidR="00913A0A" w:rsidRPr="00BE6010" w:rsidRDefault="00913A0A">
            <w:pPr>
              <w:rPr>
                <w:rFonts w:cs="Tahoma"/>
                <w:sz w:val="20"/>
              </w:rPr>
            </w:pPr>
          </w:p>
        </w:tc>
        <w:tc>
          <w:tcPr>
            <w:tcW w:w="450" w:type="dxa"/>
            <w:vMerge/>
            <w:tcBorders>
              <w:bottom w:val="single" w:sz="4" w:space="0" w:color="auto"/>
            </w:tcBorders>
          </w:tcPr>
          <w:p w14:paraId="21A4CB55" w14:textId="77777777" w:rsidR="00913A0A" w:rsidRPr="00BE6010" w:rsidRDefault="00913A0A">
            <w:pPr>
              <w:rPr>
                <w:rFonts w:cs="Tahoma"/>
                <w:sz w:val="20"/>
              </w:rPr>
            </w:pPr>
          </w:p>
        </w:tc>
        <w:tc>
          <w:tcPr>
            <w:tcW w:w="540" w:type="dxa"/>
            <w:vMerge/>
            <w:tcBorders>
              <w:bottom w:val="single" w:sz="4" w:space="0" w:color="auto"/>
            </w:tcBorders>
          </w:tcPr>
          <w:p w14:paraId="4A1948AE" w14:textId="77777777" w:rsidR="00913A0A" w:rsidRPr="00BE6010" w:rsidRDefault="00913A0A">
            <w:pPr>
              <w:rPr>
                <w:rFonts w:cs="Tahoma"/>
                <w:sz w:val="20"/>
              </w:rPr>
            </w:pPr>
          </w:p>
        </w:tc>
        <w:tc>
          <w:tcPr>
            <w:tcW w:w="360" w:type="dxa"/>
            <w:vMerge/>
            <w:tcBorders>
              <w:bottom w:val="single" w:sz="4" w:space="0" w:color="auto"/>
            </w:tcBorders>
          </w:tcPr>
          <w:p w14:paraId="47061C05" w14:textId="77777777" w:rsidR="00913A0A" w:rsidRPr="00BE6010" w:rsidRDefault="00913A0A">
            <w:pPr>
              <w:rPr>
                <w:rFonts w:cs="Tahoma"/>
                <w:sz w:val="20"/>
              </w:rPr>
            </w:pPr>
          </w:p>
        </w:tc>
      </w:tr>
      <w:tr w:rsidR="00F33969" w:rsidRPr="00BE6010" w14:paraId="0CDAC217" w14:textId="77777777" w:rsidTr="00257DDC">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250" w:type="dxa"/>
            <w:tcBorders>
              <w:bottom w:val="single" w:sz="3" w:space="0" w:color="auto"/>
            </w:tcBorders>
            <w:shd w:val="clear" w:color="auto" w:fill="FABF8F"/>
          </w:tcPr>
          <w:p w14:paraId="1C6D24EA" w14:textId="77777777" w:rsidR="00F33969" w:rsidRPr="00347FE4" w:rsidRDefault="00F33969" w:rsidP="00F70479">
            <w:pPr>
              <w:pStyle w:val="ProductNames"/>
              <w:rPr>
                <w:rFonts w:ascii="Tahoma" w:hAnsi="Tahoma" w:cs="Tahoma"/>
                <w:sz w:val="14"/>
                <w:lang w:val="es-ES"/>
              </w:rPr>
            </w:pPr>
            <w:bookmarkStart w:id="115" w:name="_Toc371854443"/>
            <w:r w:rsidRPr="00347FE4">
              <w:rPr>
                <w:rFonts w:ascii="Tahoma" w:hAnsi="Tahoma" w:cs="Tahoma"/>
                <w:sz w:val="14"/>
                <w:lang w:val="es-ES"/>
              </w:rPr>
              <w:t>Instalación de Prueba Enterprise para Windows Embedded 8.1</w:t>
            </w:r>
            <w:bookmarkEnd w:id="115"/>
          </w:p>
        </w:tc>
        <w:tc>
          <w:tcPr>
            <w:tcW w:w="540" w:type="dxa"/>
            <w:tcBorders>
              <w:bottom w:val="single" w:sz="3" w:space="0" w:color="auto"/>
            </w:tcBorders>
            <w:shd w:val="clear" w:color="auto" w:fill="FABF8F"/>
            <w:vAlign w:val="center"/>
          </w:tcPr>
          <w:p w14:paraId="222DEFB7" w14:textId="77777777" w:rsidR="00F33969" w:rsidRPr="00BE6010" w:rsidRDefault="00CA75C4" w:rsidP="00345408">
            <w:pPr>
              <w:pStyle w:val="TableText"/>
              <w:widowControl w:val="0"/>
            </w:pPr>
            <w:hyperlink w:anchor="_24_Microsoft_Desktop" w:history="1">
              <w:r w:rsidR="00BF5FC6" w:rsidRPr="00BE6010">
                <w:rPr>
                  <w:rStyle w:val="Hyperlink"/>
                  <w:b/>
                  <w:sz w:val="13"/>
                  <w:szCs w:val="13"/>
                </w:rPr>
                <w:t>25</w:t>
              </w:r>
            </w:hyperlink>
          </w:p>
        </w:tc>
        <w:tc>
          <w:tcPr>
            <w:tcW w:w="501" w:type="dxa"/>
            <w:tcBorders>
              <w:bottom w:val="single" w:sz="3" w:space="0" w:color="auto"/>
            </w:tcBorders>
            <w:shd w:val="clear" w:color="auto" w:fill="FABF8F"/>
            <w:vAlign w:val="center"/>
          </w:tcPr>
          <w:p w14:paraId="5751F6A0" w14:textId="77777777" w:rsidR="00F33969" w:rsidRPr="00BE6010" w:rsidRDefault="00CA75C4" w:rsidP="00345408">
            <w:pPr>
              <w:pStyle w:val="TableText"/>
              <w:rPr>
                <w:rFonts w:ascii="Tahoma" w:hAnsi="Tahoma" w:cs="Tahoma"/>
                <w:sz w:val="13"/>
              </w:rPr>
            </w:pPr>
            <w:r>
              <w:rPr>
                <w:rFonts w:ascii="Tahoma" w:hAnsi="Tahoma" w:cs="Tahoma"/>
                <w:sz w:val="13"/>
              </w:rPr>
              <w:t>10</w:t>
            </w:r>
            <w:r w:rsidR="002425DA" w:rsidRPr="00BE6010">
              <w:rPr>
                <w:rFonts w:ascii="Tahoma" w:hAnsi="Tahoma" w:cs="Tahoma"/>
                <w:sz w:val="13"/>
              </w:rPr>
              <w:t>/13</w:t>
            </w:r>
          </w:p>
        </w:tc>
        <w:tc>
          <w:tcPr>
            <w:tcW w:w="359" w:type="dxa"/>
            <w:tcBorders>
              <w:bottom w:val="single" w:sz="3" w:space="0" w:color="auto"/>
              <w:right w:val="single" w:sz="18" w:space="0" w:color="auto"/>
            </w:tcBorders>
            <w:shd w:val="clear" w:color="auto" w:fill="FABF8F"/>
            <w:vAlign w:val="center"/>
          </w:tcPr>
          <w:p w14:paraId="7E6F4C56" w14:textId="77777777" w:rsidR="00F33969" w:rsidRPr="00BE6010" w:rsidRDefault="00F33969"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0ED074E2" w14:textId="77777777" w:rsidR="00F33969" w:rsidRPr="00BE6010" w:rsidRDefault="00F33969" w:rsidP="00345408">
            <w:pPr>
              <w:pStyle w:val="TableText"/>
              <w:rPr>
                <w:rFonts w:ascii="Tahoma" w:hAnsi="Tahoma" w:cs="Tahoma"/>
                <w:sz w:val="13"/>
              </w:rPr>
            </w:pPr>
            <w:r w:rsidRPr="00BE6010">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6E20BC78" w14:textId="77777777" w:rsidR="00F33969" w:rsidRPr="00BE6010" w:rsidRDefault="00F33969" w:rsidP="00345408">
            <w:pPr>
              <w:pStyle w:val="TableText"/>
              <w:rPr>
                <w:rFonts w:ascii="Tahoma" w:hAnsi="Tahoma" w:cs="Tahoma"/>
                <w:sz w:val="13"/>
              </w:rPr>
            </w:pPr>
            <w:r w:rsidRPr="00BE6010">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78EB3489" w14:textId="77777777" w:rsidR="00F33969" w:rsidRPr="00BE6010" w:rsidRDefault="00F33969"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724B702A" w14:textId="77777777" w:rsidR="00F33969" w:rsidRPr="00BE6010"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531AF9F6" w14:textId="77777777" w:rsidR="00F33969" w:rsidRPr="00BE6010" w:rsidRDefault="00F33969" w:rsidP="00345408">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4CF43233" w14:textId="77777777" w:rsidR="00F33969" w:rsidRPr="00BE6010" w:rsidRDefault="00F33969"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F36B494" w14:textId="77777777" w:rsidR="00F33969" w:rsidRPr="00BE6010"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00BA7ABF" w14:textId="77777777" w:rsidR="00F33969" w:rsidRPr="00BE6010" w:rsidRDefault="00F33969" w:rsidP="00345408">
            <w:pPr>
              <w:pStyle w:val="TableText"/>
              <w:rPr>
                <w:rFonts w:ascii="Tahoma" w:hAnsi="Tahoma" w:cs="Tahoma"/>
                <w:sz w:val="13"/>
              </w:rPr>
            </w:pPr>
          </w:p>
        </w:tc>
        <w:tc>
          <w:tcPr>
            <w:tcW w:w="540" w:type="dxa"/>
            <w:tcBorders>
              <w:bottom w:val="single" w:sz="3" w:space="0" w:color="auto"/>
            </w:tcBorders>
            <w:shd w:val="clear" w:color="auto" w:fill="FABF8F"/>
            <w:vAlign w:val="center"/>
          </w:tcPr>
          <w:p w14:paraId="0D0390DC" w14:textId="77777777" w:rsidR="00F33969" w:rsidRPr="00BE6010" w:rsidRDefault="00F33969" w:rsidP="00345408">
            <w:pPr>
              <w:pStyle w:val="TableText"/>
              <w:rPr>
                <w:rFonts w:ascii="Tahoma" w:hAnsi="Tahoma" w:cs="Tahoma"/>
                <w:sz w:val="13"/>
              </w:rPr>
            </w:pPr>
          </w:p>
        </w:tc>
        <w:tc>
          <w:tcPr>
            <w:tcW w:w="360" w:type="dxa"/>
            <w:tcBorders>
              <w:bottom w:val="single" w:sz="3" w:space="0" w:color="auto"/>
            </w:tcBorders>
            <w:shd w:val="clear" w:color="auto" w:fill="FABF8F"/>
            <w:vAlign w:val="center"/>
          </w:tcPr>
          <w:p w14:paraId="5CD9067D" w14:textId="77777777" w:rsidR="00F33969" w:rsidRPr="00BE6010" w:rsidRDefault="00F33969" w:rsidP="00345408">
            <w:pPr>
              <w:pStyle w:val="TableText"/>
              <w:rPr>
                <w:rFonts w:ascii="Tahoma" w:hAnsi="Tahoma" w:cs="Tahoma"/>
                <w:sz w:val="13"/>
              </w:rPr>
            </w:pPr>
          </w:p>
        </w:tc>
      </w:tr>
      <w:tr w:rsidR="008A0F85" w:rsidRPr="00BE6010" w14:paraId="62CAB1AE" w14:textId="77777777" w:rsidTr="00257DDC">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250" w:type="dxa"/>
            <w:tcBorders>
              <w:bottom w:val="single" w:sz="3" w:space="0" w:color="auto"/>
            </w:tcBorders>
            <w:shd w:val="clear" w:color="auto" w:fill="auto"/>
          </w:tcPr>
          <w:p w14:paraId="3F54B1E4" w14:textId="77777777" w:rsidR="00913A0A" w:rsidRPr="00BE6010" w:rsidRDefault="00913A0A" w:rsidP="00F70479">
            <w:pPr>
              <w:pStyle w:val="ProductNames"/>
              <w:rPr>
                <w:rFonts w:ascii="Tahoma" w:hAnsi="Tahoma" w:cs="Tahoma"/>
                <w:sz w:val="14"/>
              </w:rPr>
            </w:pPr>
            <w:bookmarkStart w:id="116" w:name="_Toc371854444"/>
            <w:r w:rsidRPr="00BE6010">
              <w:rPr>
                <w:rFonts w:ascii="Tahoma" w:hAnsi="Tahoma" w:cs="Tahoma"/>
                <w:sz w:val="14"/>
              </w:rPr>
              <w:t>Microsoft Desktop Optimization Pack para Software Assurance</w:t>
            </w:r>
            <w:bookmarkEnd w:id="116"/>
          </w:p>
        </w:tc>
        <w:tc>
          <w:tcPr>
            <w:tcW w:w="540" w:type="dxa"/>
            <w:tcBorders>
              <w:bottom w:val="single" w:sz="3" w:space="0" w:color="auto"/>
            </w:tcBorders>
            <w:shd w:val="clear" w:color="auto" w:fill="auto"/>
            <w:vAlign w:val="center"/>
          </w:tcPr>
          <w:p w14:paraId="2F3940E2" w14:textId="77777777" w:rsidR="00913A0A" w:rsidRPr="00BE6010" w:rsidRDefault="00CA75C4" w:rsidP="00345408">
            <w:pPr>
              <w:pStyle w:val="TableText"/>
              <w:widowControl w:val="0"/>
              <w:rPr>
                <w:b/>
                <w:color w:val="0000FF"/>
                <w:sz w:val="13"/>
                <w:szCs w:val="13"/>
                <w:u w:val="single"/>
              </w:rPr>
            </w:pPr>
            <w:hyperlink w:anchor="_24_Microsoft_Desktop" w:history="1">
              <w:r w:rsidR="00BF5FC6" w:rsidRPr="00BE6010">
                <w:rPr>
                  <w:rStyle w:val="Hyperlink"/>
                  <w:b/>
                  <w:sz w:val="13"/>
                  <w:szCs w:val="13"/>
                </w:rPr>
                <w:t>26</w:t>
              </w:r>
            </w:hyperlink>
          </w:p>
        </w:tc>
        <w:tc>
          <w:tcPr>
            <w:tcW w:w="501" w:type="dxa"/>
            <w:tcBorders>
              <w:bottom w:val="single" w:sz="3" w:space="0" w:color="auto"/>
            </w:tcBorders>
            <w:shd w:val="clear" w:color="auto" w:fill="auto"/>
            <w:vAlign w:val="center"/>
          </w:tcPr>
          <w:p w14:paraId="427AFBC3" w14:textId="77777777" w:rsidR="00913A0A" w:rsidRPr="00BE6010" w:rsidRDefault="00913A0A" w:rsidP="00345408">
            <w:pPr>
              <w:pStyle w:val="TableText"/>
              <w:rPr>
                <w:rFonts w:ascii="Tahoma" w:hAnsi="Tahoma" w:cs="Tahoma"/>
                <w:sz w:val="13"/>
              </w:rPr>
            </w:pPr>
            <w:r w:rsidRPr="00BE6010">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031943A2" w14:textId="77777777" w:rsidR="00913A0A" w:rsidRPr="00BE6010" w:rsidRDefault="00913A0A"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7B443E84" w14:textId="77777777" w:rsidR="00913A0A" w:rsidRPr="00BE6010" w:rsidRDefault="00913A0A" w:rsidP="00345408">
            <w:pPr>
              <w:pStyle w:val="TableText"/>
              <w:rPr>
                <w:rFonts w:ascii="Tahoma" w:hAnsi="Tahoma" w:cs="Tahoma"/>
                <w:sz w:val="13"/>
              </w:rPr>
            </w:pPr>
            <w:r w:rsidRPr="00BE6010">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041F55A8" w14:textId="77777777" w:rsidR="00913A0A" w:rsidRPr="00BE6010" w:rsidRDefault="00913A0A" w:rsidP="00345408">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4125B046" w14:textId="77777777" w:rsidR="00913A0A" w:rsidRPr="00BE6010" w:rsidRDefault="00913A0A"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DE847A4" w14:textId="77777777" w:rsidR="00913A0A" w:rsidRPr="00BE6010" w:rsidRDefault="00913A0A"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33115318" w14:textId="77777777" w:rsidR="00913A0A" w:rsidRPr="00BE6010" w:rsidRDefault="00913A0A" w:rsidP="00345408">
            <w:pPr>
              <w:pStyle w:val="TableText"/>
              <w:rPr>
                <w:rFonts w:ascii="Tahoma" w:hAnsi="Tahoma" w:cs="Tahoma"/>
                <w:sz w:val="13"/>
              </w:rPr>
            </w:pPr>
            <w:r w:rsidRPr="00BE6010">
              <w:rPr>
                <w:rFonts w:ascii="Tahoma" w:hAnsi="Tahoma" w:cs="Tahoma"/>
                <w:sz w:val="13"/>
              </w:rPr>
              <w:t>1,</w:t>
            </w:r>
            <w:r w:rsidR="00153147">
              <w:rPr>
                <w:rFonts w:ascii="Tahoma" w:hAnsi="Tahoma" w:cs="Tahoma"/>
                <w:sz w:val="13"/>
              </w:rPr>
              <w:t xml:space="preserve"> </w:t>
            </w:r>
            <w:r w:rsidRPr="00BE6010">
              <w:rPr>
                <w:rFonts w:ascii="Tahoma" w:hAnsi="Tahoma" w:cs="Tahoma"/>
                <w:sz w:val="13"/>
              </w:rPr>
              <w:t>E</w:t>
            </w:r>
          </w:p>
        </w:tc>
        <w:tc>
          <w:tcPr>
            <w:tcW w:w="450" w:type="dxa"/>
            <w:tcBorders>
              <w:bottom w:val="single" w:sz="3" w:space="0" w:color="auto"/>
              <w:right w:val="single" w:sz="18" w:space="0" w:color="auto"/>
            </w:tcBorders>
            <w:shd w:val="clear" w:color="auto" w:fill="auto"/>
            <w:vAlign w:val="center"/>
          </w:tcPr>
          <w:p w14:paraId="3AAD8481" w14:textId="77777777" w:rsidR="00913A0A" w:rsidRPr="00BE6010" w:rsidRDefault="00913A0A" w:rsidP="00345408">
            <w:pPr>
              <w:pStyle w:val="TableText"/>
              <w:rPr>
                <w:rFonts w:ascii="Tahoma" w:hAnsi="Tahoma" w:cs="Tahoma"/>
                <w:sz w:val="13"/>
              </w:rPr>
            </w:pPr>
            <w:r w:rsidRPr="00BE6010">
              <w:rPr>
                <w:rFonts w:ascii="Tahoma" w:hAnsi="Tahoma" w:cs="Tahoma"/>
                <w:sz w:val="13"/>
              </w:rPr>
              <w:t>E,</w:t>
            </w:r>
            <w:r w:rsidR="00153147">
              <w:rPr>
                <w:rFonts w:ascii="Tahoma" w:hAnsi="Tahoma" w:cs="Tahoma"/>
                <w:sz w:val="13"/>
              </w:rPr>
              <w:t xml:space="preserve"> </w:t>
            </w:r>
            <w:r w:rsidRPr="00BE6010">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2DC118F7" w14:textId="77777777" w:rsidR="00913A0A" w:rsidRPr="00BE6010" w:rsidRDefault="00913A0A" w:rsidP="00345408">
            <w:pPr>
              <w:pStyle w:val="TableText"/>
              <w:rPr>
                <w:rFonts w:ascii="Tahoma" w:hAnsi="Tahoma" w:cs="Tahoma"/>
                <w:sz w:val="13"/>
              </w:rPr>
            </w:pPr>
            <w:r w:rsidRPr="00BE6010">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63E775DF" w14:textId="77777777" w:rsidR="00913A0A" w:rsidRPr="00BE6010" w:rsidRDefault="00913A0A" w:rsidP="00345408">
            <w:pPr>
              <w:pStyle w:val="TableText"/>
              <w:rPr>
                <w:rFonts w:ascii="Tahoma" w:hAnsi="Tahoma" w:cs="Tahoma"/>
                <w:sz w:val="13"/>
              </w:rPr>
            </w:pPr>
            <w:r w:rsidRPr="00BE6010">
              <w:rPr>
                <w:rFonts w:ascii="Tahoma" w:hAnsi="Tahoma" w:cs="Tahoma"/>
                <w:sz w:val="13"/>
              </w:rPr>
              <w:t>A,</w:t>
            </w:r>
            <w:r w:rsidR="00153147">
              <w:rPr>
                <w:rFonts w:ascii="Tahoma" w:hAnsi="Tahoma" w:cs="Tahoma"/>
                <w:sz w:val="13"/>
              </w:rPr>
              <w:t xml:space="preserve"> </w:t>
            </w:r>
            <w:r w:rsidRPr="00BE6010">
              <w:rPr>
                <w:rFonts w:ascii="Tahoma" w:hAnsi="Tahoma" w:cs="Tahoma"/>
                <w:sz w:val="13"/>
              </w:rPr>
              <w:t>ST</w:t>
            </w:r>
          </w:p>
        </w:tc>
        <w:tc>
          <w:tcPr>
            <w:tcW w:w="540" w:type="dxa"/>
            <w:tcBorders>
              <w:bottom w:val="single" w:sz="3" w:space="0" w:color="auto"/>
            </w:tcBorders>
            <w:shd w:val="clear" w:color="auto" w:fill="auto"/>
            <w:vAlign w:val="center"/>
          </w:tcPr>
          <w:p w14:paraId="41A1EA6A" w14:textId="77777777" w:rsidR="00913A0A" w:rsidRPr="00BE6010" w:rsidRDefault="00913A0A" w:rsidP="00345408">
            <w:pPr>
              <w:pStyle w:val="TableText"/>
              <w:rPr>
                <w:rFonts w:ascii="Tahoma" w:hAnsi="Tahoma" w:cs="Tahoma"/>
                <w:sz w:val="13"/>
              </w:rPr>
            </w:pPr>
          </w:p>
        </w:tc>
        <w:tc>
          <w:tcPr>
            <w:tcW w:w="360" w:type="dxa"/>
            <w:tcBorders>
              <w:bottom w:val="single" w:sz="3" w:space="0" w:color="auto"/>
            </w:tcBorders>
            <w:shd w:val="clear" w:color="auto" w:fill="auto"/>
            <w:vAlign w:val="center"/>
          </w:tcPr>
          <w:p w14:paraId="7BAACEC1" w14:textId="77777777" w:rsidR="00913A0A" w:rsidRPr="00BE6010" w:rsidRDefault="00913A0A" w:rsidP="00345408">
            <w:pPr>
              <w:pStyle w:val="TableText"/>
              <w:rPr>
                <w:rFonts w:ascii="Tahoma" w:hAnsi="Tahoma" w:cs="Tahoma"/>
                <w:sz w:val="13"/>
              </w:rPr>
            </w:pPr>
            <w:r w:rsidRPr="00BE6010">
              <w:rPr>
                <w:rFonts w:ascii="Tahoma" w:hAnsi="Tahoma" w:cs="Tahoma"/>
                <w:sz w:val="13"/>
              </w:rPr>
              <w:t>A</w:t>
            </w:r>
          </w:p>
        </w:tc>
      </w:tr>
      <w:tr w:rsidR="00345408" w:rsidRPr="00BE6010" w14:paraId="321718CB" w14:textId="77777777" w:rsidTr="00257DDC">
        <w:trPr>
          <w:trHeight w:val="145"/>
        </w:trPr>
        <w:tc>
          <w:tcPr>
            <w:tcW w:w="2250" w:type="dxa"/>
            <w:tcBorders>
              <w:bottom w:val="single" w:sz="4" w:space="0" w:color="auto"/>
            </w:tcBorders>
            <w:shd w:val="clear" w:color="auto" w:fill="FABF8F"/>
          </w:tcPr>
          <w:p w14:paraId="150F4BE3" w14:textId="77777777" w:rsidR="00345408" w:rsidRPr="00BE6010" w:rsidRDefault="00345408" w:rsidP="00345408">
            <w:pPr>
              <w:pStyle w:val="ProductNames"/>
              <w:rPr>
                <w:rFonts w:ascii="Tahoma" w:hAnsi="Tahoma" w:cs="Tahoma"/>
                <w:sz w:val="14"/>
              </w:rPr>
            </w:pPr>
            <w:bookmarkStart w:id="117" w:name="_Toc371854445"/>
            <w:bookmarkStart w:id="118" w:name="_Toc336337897"/>
            <w:r w:rsidRPr="00BE6010">
              <w:rPr>
                <w:rFonts w:ascii="Tahoma" w:hAnsi="Tahoma" w:cs="Tahoma"/>
                <w:sz w:val="14"/>
              </w:rPr>
              <w:t>Derechos de Alquiler para Windows</w:t>
            </w:r>
            <w:bookmarkEnd w:id="117"/>
          </w:p>
        </w:tc>
        <w:tc>
          <w:tcPr>
            <w:tcW w:w="540" w:type="dxa"/>
            <w:tcBorders>
              <w:bottom w:val="single" w:sz="4" w:space="0" w:color="auto"/>
            </w:tcBorders>
            <w:shd w:val="clear" w:color="auto" w:fill="FABF8F"/>
            <w:vAlign w:val="center"/>
          </w:tcPr>
          <w:p w14:paraId="06DEF79E" w14:textId="77777777" w:rsidR="00345408" w:rsidRPr="00BE6010" w:rsidRDefault="00345408" w:rsidP="00345408">
            <w:pPr>
              <w:pStyle w:val="TableText"/>
              <w:widowControl w:val="0"/>
            </w:pPr>
          </w:p>
        </w:tc>
        <w:tc>
          <w:tcPr>
            <w:tcW w:w="501" w:type="dxa"/>
            <w:tcBorders>
              <w:bottom w:val="single" w:sz="4" w:space="0" w:color="auto"/>
            </w:tcBorders>
            <w:shd w:val="clear" w:color="auto" w:fill="FABF8F"/>
            <w:vAlign w:val="center"/>
          </w:tcPr>
          <w:p w14:paraId="32CE2C0F" w14:textId="77777777" w:rsidR="00345408" w:rsidRPr="00BE6010" w:rsidRDefault="00345408" w:rsidP="00345408">
            <w:pPr>
              <w:pStyle w:val="TableText"/>
              <w:rPr>
                <w:rFonts w:ascii="Tahoma" w:hAnsi="Tahoma" w:cs="Tahoma"/>
                <w:sz w:val="13"/>
              </w:rPr>
            </w:pPr>
            <w:r w:rsidRPr="00BE6010">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2A7D161D" w14:textId="77777777" w:rsidR="00345408" w:rsidRPr="00BE6010" w:rsidRDefault="00345408" w:rsidP="00345408">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1BC62822" w14:textId="77777777" w:rsidR="00345408" w:rsidRPr="00BE6010" w:rsidRDefault="00345408" w:rsidP="00345408">
            <w:pPr>
              <w:pStyle w:val="TableText"/>
              <w:rPr>
                <w:rFonts w:ascii="Tahoma" w:hAnsi="Tahoma" w:cs="Tahoma"/>
                <w:sz w:val="13"/>
              </w:rPr>
            </w:pPr>
            <w:r w:rsidRPr="00BE6010">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BFE72C6" w14:textId="77777777" w:rsidR="00345408" w:rsidRPr="00BE6010" w:rsidRDefault="00345408" w:rsidP="00345408">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0B85E848" w14:textId="77777777" w:rsidR="00345408" w:rsidRPr="00BE6010" w:rsidRDefault="00345408" w:rsidP="00345408">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2B2CB72C" w14:textId="77777777" w:rsidR="00345408" w:rsidRPr="00BE6010"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D7BE27B" w14:textId="77777777" w:rsidR="00345408" w:rsidRPr="00BE6010"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4AC7E2C" w14:textId="77777777" w:rsidR="00345408" w:rsidRPr="00BE6010"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287130A2"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6377BE" w14:textId="77777777" w:rsidR="00345408" w:rsidRPr="00BE6010" w:rsidRDefault="00345408" w:rsidP="00345408">
            <w:pPr>
              <w:pStyle w:val="TableText"/>
              <w:rPr>
                <w:rFonts w:ascii="Tahoma" w:hAnsi="Tahoma" w:cs="Tahoma"/>
                <w:sz w:val="13"/>
              </w:rPr>
            </w:pPr>
            <w:r w:rsidRPr="00BE6010">
              <w:rPr>
                <w:rFonts w:ascii="Tahoma" w:hAnsi="Tahoma" w:cs="Tahoma"/>
                <w:sz w:val="13"/>
              </w:rPr>
              <w:t>2</w:t>
            </w:r>
          </w:p>
        </w:tc>
        <w:tc>
          <w:tcPr>
            <w:tcW w:w="450" w:type="dxa"/>
            <w:tcBorders>
              <w:bottom w:val="single" w:sz="4" w:space="0" w:color="auto"/>
            </w:tcBorders>
            <w:shd w:val="clear" w:color="auto" w:fill="FABF8F"/>
            <w:vAlign w:val="center"/>
          </w:tcPr>
          <w:p w14:paraId="17F5730A" w14:textId="77777777" w:rsidR="00345408" w:rsidRPr="00BE6010" w:rsidRDefault="00345408" w:rsidP="00345408">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3E4B1742"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C80389" w14:textId="77777777" w:rsidR="00345408" w:rsidRPr="00BE601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3C8053" w14:textId="77777777" w:rsidR="00345408" w:rsidRPr="00BE6010" w:rsidRDefault="00345408"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913DD07" w14:textId="77777777" w:rsidR="00345408" w:rsidRPr="00BE6010"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2A130619" w14:textId="77777777" w:rsidR="00345408" w:rsidRPr="00BE6010"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36DDBB88" w14:textId="77777777" w:rsidR="00345408" w:rsidRPr="00BE6010"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73703110" w14:textId="77777777" w:rsidR="00345408" w:rsidRPr="00BE6010" w:rsidRDefault="00345408" w:rsidP="00345408">
            <w:pPr>
              <w:pStyle w:val="TableText"/>
              <w:rPr>
                <w:rFonts w:ascii="Tahoma" w:hAnsi="Tahoma" w:cs="Tahoma"/>
                <w:sz w:val="13"/>
              </w:rPr>
            </w:pPr>
          </w:p>
        </w:tc>
      </w:tr>
      <w:tr w:rsidR="00345408" w:rsidRPr="00BE6010" w14:paraId="3DD04EAD" w14:textId="77777777" w:rsidTr="00257DDC">
        <w:trPr>
          <w:trHeight w:val="145"/>
        </w:trPr>
        <w:tc>
          <w:tcPr>
            <w:tcW w:w="2250" w:type="dxa"/>
            <w:tcBorders>
              <w:bottom w:val="single" w:sz="4" w:space="0" w:color="auto"/>
            </w:tcBorders>
            <w:shd w:val="clear" w:color="auto" w:fill="auto"/>
          </w:tcPr>
          <w:p w14:paraId="3B1EDF77" w14:textId="77777777" w:rsidR="00345408" w:rsidRPr="00BE6010" w:rsidRDefault="00345408" w:rsidP="00CA75C4">
            <w:pPr>
              <w:pStyle w:val="ProductNames"/>
              <w:rPr>
                <w:rFonts w:ascii="Tahoma" w:hAnsi="Tahoma" w:cs="Tahoma"/>
                <w:sz w:val="14"/>
              </w:rPr>
            </w:pPr>
            <w:bookmarkStart w:id="119" w:name="_Toc371854446"/>
            <w:r w:rsidRPr="00BE6010">
              <w:rPr>
                <w:rFonts w:ascii="Tahoma" w:hAnsi="Tahoma" w:cs="Tahoma"/>
                <w:sz w:val="14"/>
              </w:rPr>
              <w:t>Windows</w:t>
            </w:r>
            <w:r w:rsidR="0060747D" w:rsidRPr="0060747D">
              <w:rPr>
                <w:rFonts w:ascii="Tahoma" w:hAnsi="Tahoma" w:cs="Tahoma"/>
                <w:sz w:val="14"/>
                <w:vertAlign w:val="superscript"/>
              </w:rPr>
              <w:t>®</w:t>
            </w:r>
            <w:r w:rsidRPr="00BE6010">
              <w:rPr>
                <w:rFonts w:ascii="Tahoma" w:hAnsi="Tahoma" w:cs="Tahoma"/>
                <w:sz w:val="14"/>
              </w:rPr>
              <w:t xml:space="preserve"> </w:t>
            </w:r>
            <w:r w:rsidR="00CA75C4">
              <w:rPr>
                <w:rFonts w:ascii="Tahoma" w:hAnsi="Tahoma" w:cs="Tahoma"/>
                <w:sz w:val="14"/>
              </w:rPr>
              <w:t>8</w:t>
            </w:r>
            <w:r w:rsidRPr="00BE6010">
              <w:rPr>
                <w:rFonts w:ascii="Tahoma" w:hAnsi="Tahoma" w:cs="Tahoma"/>
                <w:sz w:val="14"/>
              </w:rPr>
              <w:t xml:space="preserve"> Partners in Learning</w:t>
            </w:r>
            <w:bookmarkEnd w:id="119"/>
            <w:r w:rsidRPr="00BE6010">
              <w:rPr>
                <w:rFonts w:ascii="Tahoma" w:hAnsi="Tahoma" w:cs="Tahoma"/>
                <w:sz w:val="14"/>
              </w:rPr>
              <w:t xml:space="preserve"> </w:t>
            </w:r>
          </w:p>
        </w:tc>
        <w:tc>
          <w:tcPr>
            <w:tcW w:w="540" w:type="dxa"/>
            <w:tcBorders>
              <w:bottom w:val="single" w:sz="4" w:space="0" w:color="auto"/>
            </w:tcBorders>
            <w:shd w:val="clear" w:color="auto" w:fill="auto"/>
            <w:vAlign w:val="center"/>
          </w:tcPr>
          <w:p w14:paraId="2A6FA928" w14:textId="77777777" w:rsidR="00345408" w:rsidRPr="00BE6010" w:rsidRDefault="00CA75C4" w:rsidP="006A6EB4">
            <w:pPr>
              <w:pStyle w:val="TableText"/>
              <w:widowControl w:val="0"/>
            </w:pPr>
            <w:hyperlink w:anchor="_27_Windows®_7" w:history="1">
              <w:r w:rsidR="00BF5FC6" w:rsidRPr="00BE6010">
                <w:rPr>
                  <w:rStyle w:val="Hyperlink"/>
                  <w:b/>
                  <w:sz w:val="13"/>
                  <w:szCs w:val="13"/>
                </w:rPr>
                <w:t>27</w:t>
              </w:r>
            </w:hyperlink>
          </w:p>
        </w:tc>
        <w:tc>
          <w:tcPr>
            <w:tcW w:w="501" w:type="dxa"/>
            <w:tcBorders>
              <w:bottom w:val="single" w:sz="4" w:space="0" w:color="auto"/>
            </w:tcBorders>
            <w:shd w:val="clear" w:color="auto" w:fill="auto"/>
            <w:vAlign w:val="center"/>
          </w:tcPr>
          <w:p w14:paraId="18B91D9A" w14:textId="77777777" w:rsidR="00345408" w:rsidRPr="00BE6010" w:rsidRDefault="00345408" w:rsidP="00CA75C4">
            <w:pPr>
              <w:pStyle w:val="TableText"/>
              <w:rPr>
                <w:rFonts w:ascii="Tahoma" w:hAnsi="Tahoma" w:cs="Tahoma"/>
                <w:sz w:val="13"/>
              </w:rPr>
            </w:pPr>
            <w:r w:rsidRPr="00BE6010">
              <w:rPr>
                <w:rFonts w:ascii="Tahoma" w:hAnsi="Tahoma" w:cs="Tahoma"/>
                <w:sz w:val="13"/>
              </w:rPr>
              <w:t>11/</w:t>
            </w:r>
            <w:r w:rsidR="00CA75C4">
              <w:rPr>
                <w:rFonts w:ascii="Tahoma" w:hAnsi="Tahoma" w:cs="Tahoma"/>
                <w:sz w:val="13"/>
              </w:rPr>
              <w:t>13</w:t>
            </w:r>
          </w:p>
        </w:tc>
        <w:tc>
          <w:tcPr>
            <w:tcW w:w="359" w:type="dxa"/>
            <w:tcBorders>
              <w:bottom w:val="single" w:sz="4" w:space="0" w:color="auto"/>
              <w:right w:val="single" w:sz="18" w:space="0" w:color="auto"/>
            </w:tcBorders>
            <w:shd w:val="clear" w:color="auto" w:fill="auto"/>
            <w:vAlign w:val="center"/>
          </w:tcPr>
          <w:p w14:paraId="10B16E05" w14:textId="77777777" w:rsidR="00345408" w:rsidRPr="00BE6010" w:rsidRDefault="00345408" w:rsidP="00345408">
            <w:pPr>
              <w:pStyle w:val="TableText"/>
              <w:rPr>
                <w:rFonts w:ascii="Tahoma" w:hAnsi="Tahoma" w:cs="Tahoma"/>
                <w:sz w:val="13"/>
              </w:rPr>
            </w:pPr>
            <w:r w:rsidRPr="00BE6010">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01D67DD4"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A5D07C" w14:textId="77777777" w:rsidR="00345408" w:rsidRPr="00BE6010"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03BEDCF" w14:textId="77777777" w:rsidR="00345408" w:rsidRPr="00BE601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61ED0A0"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366D54" w14:textId="77777777" w:rsidR="00345408" w:rsidRPr="00BE6010" w:rsidRDefault="00345408" w:rsidP="00345408">
            <w:pPr>
              <w:pStyle w:val="TableText"/>
              <w:rPr>
                <w:rFonts w:ascii="Tahoma" w:hAnsi="Tahoma" w:cs="Tahoma"/>
                <w:sz w:val="13"/>
              </w:rPr>
            </w:pPr>
            <w:r w:rsidRPr="00BE6010">
              <w:rPr>
                <w:rFonts w:ascii="Tahoma" w:hAnsi="Tahoma" w:cs="Tahoma"/>
                <w:sz w:val="13"/>
              </w:rPr>
              <w:t xml:space="preserve">2 </w:t>
            </w:r>
            <w:r w:rsidRPr="00BE6010">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14:paraId="5E0D1C3C"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8011924" w14:textId="77777777" w:rsidR="00345408" w:rsidRPr="00BE6010"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1D2E50C6" w14:textId="77777777" w:rsidR="00345408" w:rsidRPr="00BE6010"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14DD757A" w14:textId="77777777" w:rsidR="00345408" w:rsidRPr="00BE6010"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0EF08FFB" w14:textId="77777777" w:rsidR="00345408" w:rsidRPr="00BE6010" w:rsidRDefault="00345408" w:rsidP="00345408">
            <w:pPr>
              <w:pStyle w:val="TableText"/>
              <w:rPr>
                <w:rFonts w:ascii="Tahoma" w:hAnsi="Tahoma" w:cs="Tahoma"/>
                <w:sz w:val="13"/>
              </w:rPr>
            </w:pPr>
          </w:p>
        </w:tc>
      </w:tr>
      <w:tr w:rsidR="00CA75C4" w:rsidRPr="00BE6010" w14:paraId="63A5EB51" w14:textId="77777777" w:rsidTr="00257DDC">
        <w:trPr>
          <w:trHeight w:val="145"/>
        </w:trPr>
        <w:tc>
          <w:tcPr>
            <w:tcW w:w="2250" w:type="dxa"/>
            <w:tcBorders>
              <w:bottom w:val="single" w:sz="4" w:space="0" w:color="auto"/>
            </w:tcBorders>
            <w:shd w:val="clear" w:color="auto" w:fill="FABF8F"/>
          </w:tcPr>
          <w:p w14:paraId="7B67090D" w14:textId="77777777" w:rsidR="00CA75C4" w:rsidRPr="00347FE4" w:rsidRDefault="00CA75C4" w:rsidP="00CA75C4">
            <w:pPr>
              <w:pStyle w:val="ProductNames"/>
              <w:rPr>
                <w:rFonts w:ascii="Tahoma" w:hAnsi="Tahoma" w:cs="Tahoma"/>
                <w:sz w:val="14"/>
                <w:lang w:val="es-ES"/>
              </w:rPr>
            </w:pPr>
            <w:r w:rsidRPr="00347FE4">
              <w:rPr>
                <w:rFonts w:ascii="Tahoma" w:hAnsi="Tahoma" w:cs="Tahoma"/>
                <w:sz w:val="14"/>
                <w:lang w:val="es-ES"/>
              </w:rPr>
              <w:t>Instalación de Prueba Enterprise para Windows 8.1 (Paquete de 10)</w:t>
            </w:r>
          </w:p>
        </w:tc>
        <w:tc>
          <w:tcPr>
            <w:tcW w:w="540" w:type="dxa"/>
            <w:tcBorders>
              <w:bottom w:val="single" w:sz="4" w:space="0" w:color="auto"/>
            </w:tcBorders>
            <w:shd w:val="clear" w:color="auto" w:fill="FABF8F"/>
            <w:vAlign w:val="center"/>
          </w:tcPr>
          <w:p w14:paraId="3AD33F7E" w14:textId="77777777" w:rsidR="00CA75C4" w:rsidRPr="00BE6010" w:rsidRDefault="00CA75C4" w:rsidP="00CA75C4">
            <w:pPr>
              <w:pStyle w:val="TableText"/>
              <w:widowControl w:val="0"/>
            </w:pPr>
            <w:hyperlink w:anchor="_28_Windows®_8" w:history="1">
              <w:r w:rsidRPr="00BE6010">
                <w:rPr>
                  <w:rStyle w:val="Hyperlink"/>
                  <w:b/>
                  <w:sz w:val="13"/>
                  <w:szCs w:val="13"/>
                </w:rPr>
                <w:t>28</w:t>
              </w:r>
            </w:hyperlink>
          </w:p>
        </w:tc>
        <w:tc>
          <w:tcPr>
            <w:tcW w:w="501" w:type="dxa"/>
            <w:tcBorders>
              <w:bottom w:val="single" w:sz="4" w:space="0" w:color="auto"/>
            </w:tcBorders>
            <w:shd w:val="clear" w:color="auto" w:fill="FABF8F"/>
            <w:vAlign w:val="center"/>
          </w:tcPr>
          <w:p w14:paraId="5537A3B5" w14:textId="77777777" w:rsidR="00CA75C4" w:rsidRPr="00BE6010" w:rsidRDefault="00CA75C4" w:rsidP="00CA75C4">
            <w:pPr>
              <w:pStyle w:val="TableText"/>
              <w:rPr>
                <w:rFonts w:ascii="Tahoma" w:hAnsi="Tahoma" w:cs="Tahoma"/>
                <w:sz w:val="13"/>
              </w:rPr>
            </w:pPr>
            <w:r w:rsidRPr="00BE6010">
              <w:rPr>
                <w:rFonts w:ascii="Tahoma" w:hAnsi="Tahoma" w:cs="Tahoma"/>
                <w:sz w:val="13"/>
              </w:rPr>
              <w:t>09/12</w:t>
            </w:r>
          </w:p>
        </w:tc>
        <w:tc>
          <w:tcPr>
            <w:tcW w:w="359" w:type="dxa"/>
            <w:tcBorders>
              <w:bottom w:val="single" w:sz="4" w:space="0" w:color="auto"/>
              <w:right w:val="single" w:sz="18" w:space="0" w:color="auto"/>
            </w:tcBorders>
            <w:shd w:val="clear" w:color="auto" w:fill="FABF8F"/>
            <w:vAlign w:val="center"/>
          </w:tcPr>
          <w:p w14:paraId="529035E9" w14:textId="77777777" w:rsidR="00CA75C4" w:rsidRPr="00BE6010" w:rsidRDefault="00CA75C4" w:rsidP="00CA75C4">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01711FB6" w14:textId="77777777" w:rsidR="00CA75C4" w:rsidRPr="00BE6010" w:rsidRDefault="00CA75C4" w:rsidP="00CA75C4">
            <w:pPr>
              <w:pStyle w:val="TableText"/>
              <w:rPr>
                <w:rFonts w:ascii="Tahoma" w:hAnsi="Tahoma" w:cs="Tahoma"/>
                <w:sz w:val="13"/>
              </w:rPr>
            </w:pPr>
            <w:r w:rsidRPr="00BE6010">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BDA4A74" w14:textId="77777777" w:rsidR="00CA75C4" w:rsidRPr="00BE6010" w:rsidRDefault="00CA75C4" w:rsidP="00CA75C4">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30672CF8" w14:textId="77777777" w:rsidR="00CA75C4" w:rsidRPr="00BE6010" w:rsidRDefault="00CA75C4" w:rsidP="00CA75C4">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0134E99C" w14:textId="77777777" w:rsidR="00CA75C4" w:rsidRPr="00BE6010" w:rsidRDefault="00CA75C4" w:rsidP="00CA75C4">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65F2AC08" w14:textId="77777777" w:rsidR="00CA75C4" w:rsidRPr="00BE6010" w:rsidRDefault="00CA75C4" w:rsidP="00CA75C4">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29BEAF1D" w14:textId="77777777" w:rsidR="00CA75C4" w:rsidRPr="00BE6010" w:rsidRDefault="00CA75C4" w:rsidP="00CA75C4">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350A250" w14:textId="77777777" w:rsidR="00CA75C4" w:rsidRPr="00BE6010" w:rsidRDefault="00CA75C4" w:rsidP="00CA75C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6F8213" w14:textId="77777777" w:rsidR="00CA75C4" w:rsidRPr="00BE6010" w:rsidRDefault="00CA75C4" w:rsidP="00CA75C4">
            <w:pPr>
              <w:pStyle w:val="TableText"/>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FABF8F"/>
            <w:vAlign w:val="center"/>
          </w:tcPr>
          <w:p w14:paraId="2BDDD06C" w14:textId="77777777" w:rsidR="00CA75C4" w:rsidRPr="00BE6010" w:rsidRDefault="00CA75C4" w:rsidP="00CA75C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17794" w14:textId="77777777" w:rsidR="00CA75C4" w:rsidRPr="00BE6010" w:rsidRDefault="00CA75C4" w:rsidP="00CA75C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2A55963" w14:textId="77777777" w:rsidR="00CA75C4" w:rsidRPr="00BE6010" w:rsidRDefault="00CA75C4" w:rsidP="00CA75C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C62DEBE" w14:textId="77777777" w:rsidR="00CA75C4" w:rsidRPr="00BE6010" w:rsidRDefault="00CA75C4" w:rsidP="00CA75C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807E635" w14:textId="77777777" w:rsidR="00CA75C4" w:rsidRPr="00BE6010" w:rsidRDefault="00CA75C4" w:rsidP="00CA75C4">
            <w:pPr>
              <w:pStyle w:val="TableText"/>
              <w:rPr>
                <w:rFonts w:ascii="Tahoma" w:hAnsi="Tahoma" w:cs="Tahoma"/>
                <w:sz w:val="13"/>
              </w:rPr>
            </w:pPr>
          </w:p>
        </w:tc>
        <w:tc>
          <w:tcPr>
            <w:tcW w:w="450" w:type="dxa"/>
            <w:tcBorders>
              <w:bottom w:val="single" w:sz="4" w:space="0" w:color="auto"/>
            </w:tcBorders>
            <w:shd w:val="clear" w:color="auto" w:fill="FABF8F"/>
            <w:vAlign w:val="center"/>
          </w:tcPr>
          <w:p w14:paraId="22174829" w14:textId="77777777" w:rsidR="00CA75C4" w:rsidRPr="00BE6010" w:rsidRDefault="00CA75C4" w:rsidP="00CA75C4">
            <w:pPr>
              <w:pStyle w:val="TableText"/>
              <w:rPr>
                <w:rFonts w:ascii="Tahoma" w:hAnsi="Tahoma" w:cs="Tahoma"/>
                <w:sz w:val="13"/>
              </w:rPr>
            </w:pPr>
          </w:p>
        </w:tc>
        <w:tc>
          <w:tcPr>
            <w:tcW w:w="540" w:type="dxa"/>
            <w:tcBorders>
              <w:bottom w:val="single" w:sz="4" w:space="0" w:color="auto"/>
            </w:tcBorders>
            <w:shd w:val="clear" w:color="auto" w:fill="FABF8F"/>
            <w:vAlign w:val="center"/>
          </w:tcPr>
          <w:p w14:paraId="72381C9E" w14:textId="77777777" w:rsidR="00CA75C4" w:rsidRPr="00BE6010" w:rsidRDefault="00CA75C4" w:rsidP="00CA75C4">
            <w:pPr>
              <w:pStyle w:val="TableText"/>
              <w:rPr>
                <w:rFonts w:ascii="Tahoma" w:hAnsi="Tahoma" w:cs="Tahoma"/>
                <w:sz w:val="13"/>
              </w:rPr>
            </w:pPr>
            <w:r w:rsidRPr="00BE6010">
              <w:rPr>
                <w:rFonts w:ascii="Tahoma" w:hAnsi="Tahoma" w:cs="Tahoma"/>
                <w:sz w:val="13"/>
              </w:rPr>
              <w:t>OL</w:t>
            </w:r>
          </w:p>
        </w:tc>
        <w:tc>
          <w:tcPr>
            <w:tcW w:w="360" w:type="dxa"/>
            <w:tcBorders>
              <w:bottom w:val="single" w:sz="4" w:space="0" w:color="auto"/>
            </w:tcBorders>
            <w:shd w:val="clear" w:color="auto" w:fill="FABF8F"/>
            <w:vAlign w:val="center"/>
          </w:tcPr>
          <w:p w14:paraId="6DAEBD6D" w14:textId="77777777" w:rsidR="00CA75C4" w:rsidRPr="00BE6010" w:rsidRDefault="00CA75C4" w:rsidP="00CA75C4">
            <w:pPr>
              <w:pStyle w:val="TableText"/>
              <w:rPr>
                <w:rFonts w:ascii="Tahoma" w:hAnsi="Tahoma" w:cs="Tahoma"/>
                <w:sz w:val="13"/>
              </w:rPr>
            </w:pPr>
          </w:p>
        </w:tc>
      </w:tr>
      <w:tr w:rsidR="00CA75C4" w:rsidRPr="00BE6010" w14:paraId="0824B6EA" w14:textId="77777777" w:rsidTr="00CA75C4">
        <w:trPr>
          <w:trHeight w:val="145"/>
        </w:trPr>
        <w:tc>
          <w:tcPr>
            <w:tcW w:w="2250" w:type="dxa"/>
            <w:tcBorders>
              <w:bottom w:val="single" w:sz="4" w:space="0" w:color="auto"/>
            </w:tcBorders>
            <w:shd w:val="clear" w:color="auto" w:fill="FFFFFF" w:themeFill="background1"/>
          </w:tcPr>
          <w:p w14:paraId="6F4171D7" w14:textId="77777777" w:rsidR="00345408" w:rsidRPr="00347FE4" w:rsidRDefault="00345408" w:rsidP="00257DDC">
            <w:pPr>
              <w:pStyle w:val="ProductNames"/>
              <w:rPr>
                <w:rFonts w:ascii="Tahoma" w:hAnsi="Tahoma" w:cs="Tahoma"/>
                <w:sz w:val="14"/>
                <w:lang w:val="es-ES"/>
              </w:rPr>
            </w:pPr>
            <w:bookmarkStart w:id="120" w:name="_Toc371854447"/>
            <w:r w:rsidRPr="00347FE4">
              <w:rPr>
                <w:rFonts w:ascii="Tahoma" w:hAnsi="Tahoma" w:cs="Tahoma"/>
                <w:sz w:val="14"/>
                <w:lang w:val="es-ES"/>
              </w:rPr>
              <w:t>Instalación de Prueba Enterprise para Windows 8.1 (Paquete de</w:t>
            </w:r>
            <w:r w:rsidR="00257DDC" w:rsidRPr="00347FE4">
              <w:rPr>
                <w:rFonts w:ascii="Tahoma" w:hAnsi="Tahoma" w:cs="Tahoma"/>
                <w:sz w:val="14"/>
                <w:lang w:val="es-ES"/>
              </w:rPr>
              <w:t> </w:t>
            </w:r>
            <w:r w:rsidRPr="00347FE4">
              <w:rPr>
                <w:rFonts w:ascii="Tahoma" w:hAnsi="Tahoma" w:cs="Tahoma"/>
                <w:sz w:val="14"/>
                <w:lang w:val="es-ES"/>
              </w:rPr>
              <w:t>100)</w:t>
            </w:r>
            <w:bookmarkEnd w:id="120"/>
          </w:p>
        </w:tc>
        <w:tc>
          <w:tcPr>
            <w:tcW w:w="540" w:type="dxa"/>
            <w:tcBorders>
              <w:bottom w:val="single" w:sz="4" w:space="0" w:color="auto"/>
            </w:tcBorders>
            <w:shd w:val="clear" w:color="auto" w:fill="FFFFFF" w:themeFill="background1"/>
            <w:vAlign w:val="center"/>
          </w:tcPr>
          <w:p w14:paraId="3CB94921" w14:textId="77777777" w:rsidR="00345408" w:rsidRPr="00BE6010" w:rsidRDefault="00CA75C4" w:rsidP="006A6EB4">
            <w:pPr>
              <w:pStyle w:val="TableText"/>
              <w:widowControl w:val="0"/>
            </w:pPr>
            <w:hyperlink w:anchor="_28_Windows®_8" w:history="1">
              <w:r w:rsidR="00BF5FC6" w:rsidRPr="00BE6010">
                <w:rPr>
                  <w:rStyle w:val="Hyperlink"/>
                  <w:b/>
                  <w:sz w:val="13"/>
                  <w:szCs w:val="13"/>
                </w:rPr>
                <w:t>28</w:t>
              </w:r>
            </w:hyperlink>
          </w:p>
        </w:tc>
        <w:tc>
          <w:tcPr>
            <w:tcW w:w="501" w:type="dxa"/>
            <w:tcBorders>
              <w:bottom w:val="single" w:sz="4" w:space="0" w:color="auto"/>
            </w:tcBorders>
            <w:shd w:val="clear" w:color="auto" w:fill="FFFFFF" w:themeFill="background1"/>
            <w:vAlign w:val="center"/>
          </w:tcPr>
          <w:p w14:paraId="2B3752ED" w14:textId="77777777" w:rsidR="00345408" w:rsidRPr="00BE6010" w:rsidRDefault="00345408" w:rsidP="00345408">
            <w:pPr>
              <w:pStyle w:val="TableText"/>
              <w:rPr>
                <w:rFonts w:ascii="Tahoma" w:hAnsi="Tahoma" w:cs="Tahoma"/>
                <w:sz w:val="13"/>
              </w:rPr>
            </w:pPr>
            <w:r w:rsidRPr="00BE6010">
              <w:rPr>
                <w:rFonts w:ascii="Tahoma" w:hAnsi="Tahoma" w:cs="Tahoma"/>
                <w:sz w:val="13"/>
              </w:rPr>
              <w:t>09/12</w:t>
            </w:r>
          </w:p>
        </w:tc>
        <w:tc>
          <w:tcPr>
            <w:tcW w:w="359" w:type="dxa"/>
            <w:tcBorders>
              <w:bottom w:val="single" w:sz="4" w:space="0" w:color="auto"/>
              <w:right w:val="single" w:sz="18" w:space="0" w:color="auto"/>
            </w:tcBorders>
            <w:shd w:val="clear" w:color="auto" w:fill="FFFFFF" w:themeFill="background1"/>
            <w:vAlign w:val="center"/>
          </w:tcPr>
          <w:p w14:paraId="04752312" w14:textId="77777777" w:rsidR="00345408" w:rsidRPr="00BE6010"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FFFFF" w:themeFill="background1"/>
            <w:vAlign w:val="center"/>
          </w:tcPr>
          <w:p w14:paraId="1CCF1C45" w14:textId="77777777" w:rsidR="00345408" w:rsidRPr="00BE6010" w:rsidRDefault="00345408" w:rsidP="00345408">
            <w:pPr>
              <w:pStyle w:val="TableText"/>
              <w:rPr>
                <w:rFonts w:ascii="Tahoma" w:hAnsi="Tahoma" w:cs="Tahoma"/>
                <w:sz w:val="13"/>
              </w:rPr>
            </w:pPr>
            <w:r w:rsidRPr="00BE6010">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FFFFFF" w:themeFill="background1"/>
            <w:vAlign w:val="center"/>
          </w:tcPr>
          <w:p w14:paraId="507C356B" w14:textId="77777777" w:rsidR="00345408" w:rsidRPr="00BE6010"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FFFFF" w:themeFill="background1"/>
            <w:vAlign w:val="center"/>
          </w:tcPr>
          <w:p w14:paraId="481A261C" w14:textId="77777777" w:rsidR="00345408" w:rsidRPr="00BE6010"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FFFFF" w:themeFill="background1"/>
            <w:vAlign w:val="center"/>
          </w:tcPr>
          <w:p w14:paraId="2E34CAA7" w14:textId="77777777" w:rsidR="00345408" w:rsidRPr="00BE6010"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FFFFF" w:themeFill="background1"/>
            <w:vAlign w:val="center"/>
          </w:tcPr>
          <w:p w14:paraId="3A4F3146" w14:textId="77777777" w:rsidR="00345408" w:rsidRPr="00BE6010"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FFFFF" w:themeFill="background1"/>
            <w:vAlign w:val="center"/>
          </w:tcPr>
          <w:p w14:paraId="0B2224A6" w14:textId="77777777" w:rsidR="00345408" w:rsidRPr="00BE6010"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FFFFF" w:themeFill="background1"/>
            <w:vAlign w:val="center"/>
          </w:tcPr>
          <w:p w14:paraId="37E49C18"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8450980" w14:textId="77777777" w:rsidR="00345408" w:rsidRPr="00BE6010" w:rsidRDefault="00345408" w:rsidP="00345408">
            <w:pPr>
              <w:pStyle w:val="TableText"/>
              <w:rPr>
                <w:rFonts w:ascii="Tahoma" w:hAnsi="Tahoma" w:cs="Tahoma"/>
                <w:sz w:val="13"/>
              </w:rPr>
            </w:pPr>
            <w:r w:rsidRPr="00BE6010">
              <w:rPr>
                <w:rFonts w:ascii="Tahoma" w:hAnsi="Tahoma" w:cs="Tahoma"/>
                <w:sz w:val="13"/>
              </w:rPr>
              <w:t>12</w:t>
            </w:r>
          </w:p>
        </w:tc>
        <w:tc>
          <w:tcPr>
            <w:tcW w:w="450" w:type="dxa"/>
            <w:tcBorders>
              <w:bottom w:val="single" w:sz="4" w:space="0" w:color="auto"/>
            </w:tcBorders>
            <w:shd w:val="clear" w:color="auto" w:fill="FFFFFF" w:themeFill="background1"/>
            <w:vAlign w:val="center"/>
          </w:tcPr>
          <w:p w14:paraId="6B8A69F6" w14:textId="77777777" w:rsidR="00345408" w:rsidRPr="00BE601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80FE2E0"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47F836A" w14:textId="77777777" w:rsidR="00345408" w:rsidRPr="00BE601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AE163C2"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3BCD2AE" w14:textId="77777777" w:rsidR="00345408" w:rsidRPr="00BE6010" w:rsidRDefault="00345408" w:rsidP="00345408">
            <w:pPr>
              <w:pStyle w:val="TableText"/>
              <w:rPr>
                <w:rFonts w:ascii="Tahoma" w:hAnsi="Tahoma" w:cs="Tahoma"/>
                <w:sz w:val="13"/>
              </w:rPr>
            </w:pPr>
          </w:p>
        </w:tc>
        <w:tc>
          <w:tcPr>
            <w:tcW w:w="450" w:type="dxa"/>
            <w:tcBorders>
              <w:bottom w:val="single" w:sz="4" w:space="0" w:color="auto"/>
            </w:tcBorders>
            <w:shd w:val="clear" w:color="auto" w:fill="FFFFFF" w:themeFill="background1"/>
            <w:vAlign w:val="center"/>
          </w:tcPr>
          <w:p w14:paraId="2DEB48CF" w14:textId="77777777" w:rsidR="00345408" w:rsidRPr="00BE6010" w:rsidRDefault="00345408" w:rsidP="00345408">
            <w:pPr>
              <w:pStyle w:val="TableText"/>
              <w:rPr>
                <w:rFonts w:ascii="Tahoma" w:hAnsi="Tahoma" w:cs="Tahoma"/>
                <w:sz w:val="13"/>
              </w:rPr>
            </w:pPr>
          </w:p>
        </w:tc>
        <w:tc>
          <w:tcPr>
            <w:tcW w:w="540" w:type="dxa"/>
            <w:tcBorders>
              <w:bottom w:val="single" w:sz="4" w:space="0" w:color="auto"/>
            </w:tcBorders>
            <w:shd w:val="clear" w:color="auto" w:fill="FFFFFF" w:themeFill="background1"/>
            <w:vAlign w:val="center"/>
          </w:tcPr>
          <w:p w14:paraId="365500BF" w14:textId="77777777" w:rsidR="00345408" w:rsidRPr="00BE6010" w:rsidRDefault="00345408" w:rsidP="00345408">
            <w:pPr>
              <w:pStyle w:val="TableText"/>
              <w:rPr>
                <w:rFonts w:ascii="Tahoma" w:hAnsi="Tahoma" w:cs="Tahoma"/>
                <w:sz w:val="13"/>
              </w:rPr>
            </w:pPr>
            <w:r w:rsidRPr="00BE6010">
              <w:rPr>
                <w:rFonts w:ascii="Tahoma" w:hAnsi="Tahoma" w:cs="Tahoma"/>
                <w:sz w:val="13"/>
              </w:rPr>
              <w:t>OL</w:t>
            </w:r>
          </w:p>
        </w:tc>
        <w:tc>
          <w:tcPr>
            <w:tcW w:w="360" w:type="dxa"/>
            <w:tcBorders>
              <w:bottom w:val="single" w:sz="4" w:space="0" w:color="auto"/>
            </w:tcBorders>
            <w:shd w:val="clear" w:color="auto" w:fill="FFFFFF" w:themeFill="background1"/>
            <w:vAlign w:val="center"/>
          </w:tcPr>
          <w:p w14:paraId="760A672A" w14:textId="77777777" w:rsidR="00345408" w:rsidRPr="00BE6010" w:rsidRDefault="00345408" w:rsidP="00345408">
            <w:pPr>
              <w:pStyle w:val="TableText"/>
              <w:rPr>
                <w:rFonts w:ascii="Tahoma" w:hAnsi="Tahoma" w:cs="Tahoma"/>
                <w:sz w:val="13"/>
              </w:rPr>
            </w:pPr>
          </w:p>
        </w:tc>
      </w:tr>
      <w:tr w:rsidR="00345408" w:rsidRPr="00BE6010" w14:paraId="7B7B3F88" w14:textId="77777777" w:rsidTr="00CA75C4">
        <w:trPr>
          <w:trHeight w:val="145"/>
        </w:trPr>
        <w:tc>
          <w:tcPr>
            <w:tcW w:w="2250" w:type="dxa"/>
            <w:tcBorders>
              <w:bottom w:val="single" w:sz="4" w:space="0" w:color="auto"/>
            </w:tcBorders>
            <w:shd w:val="clear" w:color="auto" w:fill="FABF8F"/>
          </w:tcPr>
          <w:p w14:paraId="0389DDD8" w14:textId="77777777" w:rsidR="00345408" w:rsidRPr="00BE6010" w:rsidRDefault="00345408" w:rsidP="00345408">
            <w:pPr>
              <w:pStyle w:val="ProductNames"/>
              <w:rPr>
                <w:rFonts w:ascii="Tahoma" w:hAnsi="Tahoma" w:cs="Tahoma"/>
                <w:sz w:val="14"/>
              </w:rPr>
            </w:pPr>
            <w:bookmarkStart w:id="121" w:name="_Toc371854448"/>
            <w:r w:rsidRPr="00BE6010">
              <w:rPr>
                <w:rFonts w:ascii="Tahoma" w:hAnsi="Tahoma" w:cs="Tahoma"/>
                <w:sz w:val="14"/>
              </w:rPr>
              <w:t>Windows</w:t>
            </w:r>
            <w:r w:rsidR="0060747D" w:rsidRPr="0060747D">
              <w:rPr>
                <w:rFonts w:ascii="Tahoma" w:hAnsi="Tahoma" w:cs="Tahoma"/>
                <w:sz w:val="14"/>
                <w:vertAlign w:val="superscript"/>
              </w:rPr>
              <w:t>®</w:t>
            </w:r>
            <w:r w:rsidRPr="00BE6010">
              <w:rPr>
                <w:rFonts w:ascii="Tahoma" w:hAnsi="Tahoma" w:cs="Tahoma"/>
                <w:sz w:val="14"/>
              </w:rPr>
              <w:t xml:space="preserve"> 8.1 Pro</w:t>
            </w:r>
            <w:bookmarkEnd w:id="121"/>
            <w:r w:rsidRPr="00BE6010">
              <w:rPr>
                <w:rFonts w:ascii="Tahoma" w:hAnsi="Tahoma" w:cs="Tahoma"/>
                <w:sz w:val="14"/>
              </w:rPr>
              <w:t xml:space="preserve"> </w:t>
            </w:r>
          </w:p>
        </w:tc>
        <w:tc>
          <w:tcPr>
            <w:tcW w:w="540" w:type="dxa"/>
            <w:tcBorders>
              <w:bottom w:val="single" w:sz="4" w:space="0" w:color="auto"/>
            </w:tcBorders>
            <w:shd w:val="clear" w:color="auto" w:fill="FABF8F"/>
            <w:vAlign w:val="center"/>
          </w:tcPr>
          <w:p w14:paraId="5B1048BC" w14:textId="77777777" w:rsidR="00345408" w:rsidRPr="00BE6010" w:rsidRDefault="00CA75C4" w:rsidP="006A6EB4">
            <w:pPr>
              <w:pStyle w:val="TableText"/>
              <w:widowControl w:val="0"/>
            </w:pPr>
            <w:hyperlink w:anchor="_29_Windows®_8" w:history="1">
              <w:r w:rsidR="00BF5FC6" w:rsidRPr="00BE6010">
                <w:rPr>
                  <w:rStyle w:val="Hyperlink"/>
                  <w:b/>
                  <w:sz w:val="13"/>
                  <w:szCs w:val="13"/>
                </w:rPr>
                <w:t>29</w:t>
              </w:r>
            </w:hyperlink>
            <w:hyperlink w:anchor="_29_Windows®_8" w:history="1"/>
          </w:p>
        </w:tc>
        <w:tc>
          <w:tcPr>
            <w:tcW w:w="501" w:type="dxa"/>
            <w:tcBorders>
              <w:bottom w:val="single" w:sz="4" w:space="0" w:color="auto"/>
            </w:tcBorders>
            <w:shd w:val="clear" w:color="auto" w:fill="FABF8F"/>
            <w:vAlign w:val="center"/>
          </w:tcPr>
          <w:p w14:paraId="1AC34704" w14:textId="77777777" w:rsidR="00345408" w:rsidRPr="00BE6010" w:rsidRDefault="00345408" w:rsidP="00CA75C4">
            <w:pPr>
              <w:pStyle w:val="TableText"/>
              <w:rPr>
                <w:rFonts w:ascii="Tahoma" w:hAnsi="Tahoma" w:cs="Tahoma"/>
                <w:sz w:val="13"/>
              </w:rPr>
            </w:pPr>
            <w:r w:rsidRPr="00BE6010">
              <w:rPr>
                <w:rFonts w:ascii="Tahoma" w:hAnsi="Tahoma" w:cs="Tahoma"/>
                <w:sz w:val="13"/>
              </w:rPr>
              <w:t>1</w:t>
            </w:r>
            <w:r w:rsidR="00CA75C4">
              <w:rPr>
                <w:rFonts w:ascii="Tahoma" w:hAnsi="Tahoma" w:cs="Tahoma"/>
                <w:sz w:val="13"/>
              </w:rPr>
              <w:t>0</w:t>
            </w:r>
            <w:r w:rsidRPr="00BE6010">
              <w:rPr>
                <w:rFonts w:ascii="Tahoma" w:hAnsi="Tahoma" w:cs="Tahoma"/>
                <w:sz w:val="13"/>
              </w:rPr>
              <w:t>/13</w:t>
            </w:r>
          </w:p>
        </w:tc>
        <w:tc>
          <w:tcPr>
            <w:tcW w:w="359" w:type="dxa"/>
            <w:tcBorders>
              <w:bottom w:val="single" w:sz="4" w:space="0" w:color="auto"/>
              <w:right w:val="single" w:sz="18" w:space="0" w:color="auto"/>
            </w:tcBorders>
            <w:shd w:val="clear" w:color="auto" w:fill="FABF8F"/>
            <w:vAlign w:val="center"/>
          </w:tcPr>
          <w:p w14:paraId="50881B73" w14:textId="77777777" w:rsidR="00345408" w:rsidRPr="00BE6010" w:rsidRDefault="00345408" w:rsidP="00345408">
            <w:pPr>
              <w:pStyle w:val="TableText"/>
              <w:rPr>
                <w:rFonts w:ascii="Tahoma" w:hAnsi="Tahoma" w:cs="Tahoma"/>
                <w:sz w:val="13"/>
              </w:rPr>
            </w:pPr>
            <w:r w:rsidRPr="00BE6010">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1091F10F" w14:textId="77777777" w:rsidR="00345408" w:rsidRPr="00BE6010" w:rsidRDefault="00345408" w:rsidP="00345408">
            <w:pPr>
              <w:pStyle w:val="TableText"/>
              <w:rPr>
                <w:rFonts w:ascii="Tahoma" w:hAnsi="Tahoma" w:cs="Tahoma"/>
                <w:sz w:val="13"/>
              </w:rPr>
            </w:pPr>
            <w:r w:rsidRPr="00BE6010">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9D97D9A" w14:textId="77777777" w:rsidR="00345408" w:rsidRPr="00BE6010" w:rsidRDefault="00345408" w:rsidP="00345408">
            <w:pPr>
              <w:pStyle w:val="TableText"/>
              <w:rPr>
                <w:rFonts w:ascii="Tahoma" w:hAnsi="Tahoma" w:cs="Tahoma"/>
                <w:sz w:val="13"/>
              </w:rPr>
            </w:pPr>
            <w:r w:rsidRPr="00BE6010">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37B45CC8" w14:textId="77777777" w:rsidR="00345408" w:rsidRPr="00BE6010" w:rsidRDefault="00345408" w:rsidP="00345408">
            <w:pPr>
              <w:pStyle w:val="TableText"/>
              <w:rPr>
                <w:rFonts w:ascii="Tahoma" w:hAnsi="Tahoma" w:cs="Tahoma"/>
                <w:sz w:val="13"/>
              </w:rPr>
            </w:pPr>
            <w:r w:rsidRPr="00BE6010">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1D582459" w14:textId="77777777" w:rsidR="00345408" w:rsidRPr="00BE6010" w:rsidRDefault="00345408" w:rsidP="00345408">
            <w:pPr>
              <w:pStyle w:val="TableText"/>
              <w:rPr>
                <w:rFonts w:ascii="Tahoma" w:hAnsi="Tahoma" w:cs="Tahoma"/>
                <w:sz w:val="13"/>
              </w:rPr>
            </w:pPr>
            <w:r w:rsidRPr="00BE6010">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9772CF1" w14:textId="77777777" w:rsidR="00345408" w:rsidRPr="00BE6010" w:rsidRDefault="00345408" w:rsidP="00345408">
            <w:pPr>
              <w:pStyle w:val="TableText"/>
              <w:rPr>
                <w:rFonts w:ascii="Tahoma" w:hAnsi="Tahoma" w:cs="Tahoma"/>
                <w:sz w:val="13"/>
              </w:rPr>
            </w:pPr>
            <w:r w:rsidRPr="00BE6010">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C0405BF" w14:textId="77777777" w:rsidR="00345408" w:rsidRPr="00BE6010" w:rsidRDefault="00345408" w:rsidP="00345408">
            <w:pPr>
              <w:pStyle w:val="TableText"/>
              <w:rPr>
                <w:rFonts w:ascii="Tahoma" w:hAnsi="Tahoma" w:cs="Tahoma"/>
                <w:sz w:val="13"/>
              </w:rPr>
            </w:pPr>
            <w:r w:rsidRPr="00BE6010">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515D5550" w14:textId="77777777" w:rsidR="00345408" w:rsidRPr="00BE6010" w:rsidRDefault="00345408" w:rsidP="00345408">
            <w:pPr>
              <w:pStyle w:val="TableText"/>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49ED19B" w14:textId="77777777" w:rsidR="00345408" w:rsidRPr="00BE6010" w:rsidRDefault="00345408" w:rsidP="00345408">
            <w:pPr>
              <w:pStyle w:val="TableText"/>
              <w:rPr>
                <w:rFonts w:ascii="Tahoma" w:hAnsi="Tahoma" w:cs="Tahoma"/>
                <w:sz w:val="13"/>
              </w:rPr>
            </w:pPr>
            <w:r w:rsidRPr="00BE6010">
              <w:rPr>
                <w:rFonts w:ascii="Tahoma" w:hAnsi="Tahoma" w:cs="Tahoma"/>
                <w:sz w:val="13"/>
              </w:rPr>
              <w:t>2</w:t>
            </w:r>
          </w:p>
        </w:tc>
        <w:tc>
          <w:tcPr>
            <w:tcW w:w="450" w:type="dxa"/>
            <w:tcBorders>
              <w:bottom w:val="single" w:sz="4" w:space="0" w:color="auto"/>
            </w:tcBorders>
            <w:shd w:val="clear" w:color="auto" w:fill="FABF8F"/>
            <w:vAlign w:val="center"/>
          </w:tcPr>
          <w:p w14:paraId="5BDBDE3B" w14:textId="77777777" w:rsidR="00345408" w:rsidRPr="00BE6010" w:rsidRDefault="00345408" w:rsidP="00345408">
            <w:pPr>
              <w:pStyle w:val="TableText"/>
              <w:rPr>
                <w:rFonts w:ascii="Tahoma" w:hAnsi="Tahoma" w:cs="Tahoma"/>
                <w:sz w:val="13"/>
              </w:rPr>
            </w:pPr>
            <w:r w:rsidRPr="00BE6010">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1CE95CBF" w14:textId="77777777" w:rsidR="00345408" w:rsidRPr="00BE6010" w:rsidRDefault="00345408" w:rsidP="00345408">
            <w:pPr>
              <w:pStyle w:val="TableText"/>
              <w:rPr>
                <w:rFonts w:ascii="Tahoma" w:hAnsi="Tahoma" w:cs="Tahoma"/>
                <w:sz w:val="13"/>
              </w:rPr>
            </w:pPr>
            <w:r w:rsidRPr="00BE601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3F97C0A9" w14:textId="77777777" w:rsidR="00345408" w:rsidRPr="00BE6010" w:rsidRDefault="00345408" w:rsidP="00345408">
            <w:pPr>
              <w:pStyle w:val="TableText"/>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BC6F2DB" w14:textId="77777777" w:rsidR="00345408" w:rsidRPr="00BE6010" w:rsidRDefault="00345408" w:rsidP="00345408">
            <w:pPr>
              <w:pStyle w:val="TableText"/>
              <w:rPr>
                <w:rFonts w:ascii="Tahoma" w:hAnsi="Tahoma" w:cs="Tahoma"/>
                <w:sz w:val="13"/>
              </w:rPr>
            </w:pPr>
            <w:r w:rsidRPr="00BE601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A5F7EC5" w14:textId="77777777" w:rsidR="00345408" w:rsidRPr="00BE6010" w:rsidRDefault="00345408" w:rsidP="00345408">
            <w:pPr>
              <w:pStyle w:val="TableText"/>
              <w:rPr>
                <w:rFonts w:ascii="Tahoma" w:hAnsi="Tahoma" w:cs="Tahoma"/>
                <w:sz w:val="13"/>
              </w:rPr>
            </w:pPr>
            <w:r w:rsidRPr="00BE6010">
              <w:rPr>
                <w:rFonts w:ascii="Tahoma" w:hAnsi="Tahoma" w:cs="Tahoma"/>
                <w:sz w:val="13"/>
              </w:rPr>
              <w:t>E, P</w:t>
            </w:r>
          </w:p>
        </w:tc>
        <w:tc>
          <w:tcPr>
            <w:tcW w:w="450" w:type="dxa"/>
            <w:tcBorders>
              <w:bottom w:val="single" w:sz="4" w:space="0" w:color="auto"/>
            </w:tcBorders>
            <w:shd w:val="clear" w:color="auto" w:fill="FABF8F"/>
            <w:vAlign w:val="center"/>
          </w:tcPr>
          <w:p w14:paraId="1C8F22C9" w14:textId="77777777" w:rsidR="00345408" w:rsidRPr="00BE6010" w:rsidRDefault="00345408" w:rsidP="00345408">
            <w:pPr>
              <w:pStyle w:val="TableText"/>
              <w:rPr>
                <w:rFonts w:ascii="Tahoma" w:hAnsi="Tahoma" w:cs="Tahoma"/>
                <w:sz w:val="13"/>
              </w:rPr>
            </w:pPr>
            <w:r w:rsidRPr="00BE6010">
              <w:rPr>
                <w:rFonts w:ascii="Tahoma" w:hAnsi="Tahoma" w:cs="Tahoma"/>
                <w:sz w:val="13"/>
              </w:rPr>
              <w:t>E,</w:t>
            </w:r>
            <w:r w:rsidR="00153147">
              <w:rPr>
                <w:rFonts w:ascii="Tahoma" w:hAnsi="Tahoma" w:cs="Tahoma"/>
                <w:sz w:val="13"/>
              </w:rPr>
              <w:t xml:space="preserve"> </w:t>
            </w:r>
            <w:r w:rsidRPr="00BE6010">
              <w:rPr>
                <w:rFonts w:ascii="Tahoma" w:hAnsi="Tahoma" w:cs="Tahoma"/>
                <w:sz w:val="13"/>
              </w:rPr>
              <w:t>ST</w:t>
            </w:r>
          </w:p>
        </w:tc>
        <w:tc>
          <w:tcPr>
            <w:tcW w:w="540" w:type="dxa"/>
            <w:tcBorders>
              <w:bottom w:val="single" w:sz="4" w:space="0" w:color="auto"/>
            </w:tcBorders>
            <w:shd w:val="clear" w:color="auto" w:fill="FABF8F"/>
            <w:vAlign w:val="center"/>
          </w:tcPr>
          <w:p w14:paraId="3A363CFB" w14:textId="77777777" w:rsidR="00345408" w:rsidRPr="00BE6010"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4DCE395B" w14:textId="77777777" w:rsidR="00345408" w:rsidRPr="00BE6010" w:rsidRDefault="00345408" w:rsidP="00345408">
            <w:pPr>
              <w:pStyle w:val="TableText"/>
              <w:rPr>
                <w:rFonts w:ascii="Tahoma" w:hAnsi="Tahoma" w:cs="Tahoma"/>
                <w:sz w:val="13"/>
              </w:rPr>
            </w:pPr>
          </w:p>
        </w:tc>
      </w:tr>
      <w:tr w:rsidR="00CA75C4" w:rsidRPr="00BE6010" w14:paraId="13D188E6" w14:textId="77777777" w:rsidTr="00CA75C4">
        <w:trPr>
          <w:trHeight w:val="145"/>
        </w:trPr>
        <w:tc>
          <w:tcPr>
            <w:tcW w:w="2250" w:type="dxa"/>
            <w:tcBorders>
              <w:bottom w:val="single" w:sz="4" w:space="0" w:color="auto"/>
            </w:tcBorders>
            <w:shd w:val="clear" w:color="auto" w:fill="FFFFFF" w:themeFill="background1"/>
          </w:tcPr>
          <w:p w14:paraId="42413EB0" w14:textId="77777777" w:rsidR="00345408" w:rsidRPr="00BE6010" w:rsidRDefault="00345408" w:rsidP="00345408">
            <w:pPr>
              <w:pStyle w:val="ProductNames"/>
              <w:rPr>
                <w:rFonts w:ascii="Tahoma" w:hAnsi="Tahoma" w:cs="Tahoma"/>
                <w:sz w:val="14"/>
              </w:rPr>
            </w:pPr>
            <w:bookmarkStart w:id="122" w:name="_Toc371854449"/>
            <w:r w:rsidRPr="00BE6010">
              <w:rPr>
                <w:rFonts w:ascii="Tahoma" w:hAnsi="Tahoma" w:cs="Tahoma"/>
                <w:sz w:val="14"/>
              </w:rPr>
              <w:t>Windows</w:t>
            </w:r>
            <w:r w:rsidR="0060747D" w:rsidRPr="0060747D">
              <w:rPr>
                <w:rFonts w:ascii="Tahoma" w:hAnsi="Tahoma" w:cs="Tahoma"/>
                <w:sz w:val="14"/>
                <w:vertAlign w:val="superscript"/>
              </w:rPr>
              <w:t>®</w:t>
            </w:r>
            <w:r w:rsidRPr="00BE6010">
              <w:rPr>
                <w:rFonts w:ascii="Tahoma" w:hAnsi="Tahoma" w:cs="Tahoma"/>
                <w:sz w:val="14"/>
              </w:rPr>
              <w:t xml:space="preserve"> 8.1 Pro con MDOP</w:t>
            </w:r>
            <w:bookmarkEnd w:id="122"/>
            <w:r w:rsidRPr="00BE6010">
              <w:rPr>
                <w:rFonts w:ascii="Tahoma" w:hAnsi="Tahoma" w:cs="Tahoma"/>
                <w:sz w:val="14"/>
              </w:rPr>
              <w:t xml:space="preserve"> </w:t>
            </w:r>
          </w:p>
        </w:tc>
        <w:tc>
          <w:tcPr>
            <w:tcW w:w="540" w:type="dxa"/>
            <w:tcBorders>
              <w:bottom w:val="single" w:sz="4" w:space="0" w:color="auto"/>
            </w:tcBorders>
            <w:shd w:val="clear" w:color="auto" w:fill="FFFFFF" w:themeFill="background1"/>
            <w:vAlign w:val="center"/>
          </w:tcPr>
          <w:p w14:paraId="5C0ED08F" w14:textId="77777777" w:rsidR="00345408" w:rsidRPr="00BE6010" w:rsidRDefault="00345408" w:rsidP="00345408">
            <w:pPr>
              <w:pStyle w:val="TableText"/>
              <w:widowControl w:val="0"/>
            </w:pPr>
          </w:p>
        </w:tc>
        <w:tc>
          <w:tcPr>
            <w:tcW w:w="501" w:type="dxa"/>
            <w:tcBorders>
              <w:bottom w:val="single" w:sz="4" w:space="0" w:color="auto"/>
            </w:tcBorders>
            <w:shd w:val="clear" w:color="auto" w:fill="FFFFFF" w:themeFill="background1"/>
            <w:vAlign w:val="center"/>
          </w:tcPr>
          <w:p w14:paraId="3F63E9FF" w14:textId="77777777" w:rsidR="00345408" w:rsidRPr="00BE6010" w:rsidRDefault="00345408" w:rsidP="00CA75C4">
            <w:pPr>
              <w:pStyle w:val="TableText"/>
              <w:rPr>
                <w:rFonts w:ascii="Tahoma" w:hAnsi="Tahoma" w:cs="Tahoma"/>
                <w:sz w:val="13"/>
              </w:rPr>
            </w:pPr>
            <w:r w:rsidRPr="00BE6010">
              <w:rPr>
                <w:rFonts w:ascii="Tahoma" w:hAnsi="Tahoma" w:cs="Tahoma"/>
                <w:sz w:val="13"/>
              </w:rPr>
              <w:t>1</w:t>
            </w:r>
            <w:r w:rsidR="00CA75C4">
              <w:rPr>
                <w:rFonts w:ascii="Tahoma" w:hAnsi="Tahoma" w:cs="Tahoma"/>
                <w:sz w:val="13"/>
              </w:rPr>
              <w:t>0</w:t>
            </w:r>
            <w:r w:rsidRPr="00BE6010">
              <w:rPr>
                <w:rFonts w:ascii="Tahoma" w:hAnsi="Tahoma" w:cs="Tahoma"/>
                <w:sz w:val="13"/>
              </w:rPr>
              <w:t>/13</w:t>
            </w:r>
          </w:p>
        </w:tc>
        <w:tc>
          <w:tcPr>
            <w:tcW w:w="359" w:type="dxa"/>
            <w:tcBorders>
              <w:bottom w:val="single" w:sz="4" w:space="0" w:color="auto"/>
              <w:right w:val="single" w:sz="18" w:space="0" w:color="auto"/>
            </w:tcBorders>
            <w:shd w:val="clear" w:color="auto" w:fill="FFFFFF" w:themeFill="background1"/>
            <w:vAlign w:val="center"/>
          </w:tcPr>
          <w:p w14:paraId="7714B2A0" w14:textId="77777777" w:rsidR="00345408" w:rsidRPr="00BE6010" w:rsidRDefault="00345408" w:rsidP="00345408">
            <w:pPr>
              <w:pStyle w:val="TableText"/>
              <w:rPr>
                <w:rFonts w:ascii="Tahoma" w:hAnsi="Tahoma" w:cs="Tahoma"/>
                <w:sz w:val="13"/>
              </w:rPr>
            </w:pPr>
            <w:r w:rsidRPr="00BE6010">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FFFFF" w:themeFill="background1"/>
            <w:vAlign w:val="center"/>
          </w:tcPr>
          <w:p w14:paraId="70159FE7" w14:textId="77777777" w:rsidR="00345408" w:rsidRPr="00BE6010" w:rsidRDefault="00345408" w:rsidP="00345408">
            <w:pPr>
              <w:pStyle w:val="TableText"/>
              <w:rPr>
                <w:rFonts w:ascii="Tahoma" w:hAnsi="Tahoma" w:cs="Tahoma"/>
                <w:sz w:val="13"/>
              </w:rPr>
            </w:pPr>
            <w:r w:rsidRPr="00BE6010">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FFFFF" w:themeFill="background1"/>
            <w:vAlign w:val="center"/>
          </w:tcPr>
          <w:p w14:paraId="08A463D2" w14:textId="77777777" w:rsidR="00345408" w:rsidRPr="00BE6010" w:rsidRDefault="00345408" w:rsidP="00345408">
            <w:pPr>
              <w:pStyle w:val="TableText"/>
              <w:rPr>
                <w:rFonts w:ascii="Tahoma" w:hAnsi="Tahoma" w:cs="Tahoma"/>
                <w:sz w:val="13"/>
              </w:rPr>
            </w:pPr>
            <w:r w:rsidRPr="00BE6010">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FFFFFF" w:themeFill="background1"/>
            <w:vAlign w:val="center"/>
          </w:tcPr>
          <w:p w14:paraId="25962F5B" w14:textId="77777777" w:rsidR="00345408" w:rsidRPr="00BE6010" w:rsidRDefault="00345408" w:rsidP="00345408">
            <w:pPr>
              <w:pStyle w:val="TableText"/>
              <w:rPr>
                <w:rFonts w:ascii="Tahoma" w:hAnsi="Tahoma" w:cs="Tahoma"/>
                <w:sz w:val="13"/>
              </w:rPr>
            </w:pPr>
            <w:r w:rsidRPr="00BE6010">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FFFFFF" w:themeFill="background1"/>
            <w:vAlign w:val="center"/>
          </w:tcPr>
          <w:p w14:paraId="0DA37527" w14:textId="77777777" w:rsidR="00345408" w:rsidRPr="00BE6010" w:rsidRDefault="00345408" w:rsidP="00345408">
            <w:pPr>
              <w:pStyle w:val="TableText"/>
              <w:rPr>
                <w:rFonts w:ascii="Tahoma" w:hAnsi="Tahoma" w:cs="Tahoma"/>
                <w:sz w:val="13"/>
              </w:rPr>
            </w:pPr>
            <w:r w:rsidRPr="00BE6010">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FFFFFF" w:themeFill="background1"/>
            <w:vAlign w:val="center"/>
          </w:tcPr>
          <w:p w14:paraId="52D20A65" w14:textId="77777777" w:rsidR="00345408" w:rsidRPr="00BE6010" w:rsidRDefault="00345408" w:rsidP="00345408">
            <w:pPr>
              <w:pStyle w:val="TableText"/>
              <w:rPr>
                <w:rFonts w:ascii="Tahoma" w:hAnsi="Tahoma" w:cs="Tahoma"/>
                <w:sz w:val="13"/>
              </w:rPr>
            </w:pPr>
            <w:r w:rsidRPr="00BE6010">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FFFFF" w:themeFill="background1"/>
            <w:vAlign w:val="center"/>
          </w:tcPr>
          <w:p w14:paraId="5EE5AB7E" w14:textId="77777777" w:rsidR="00345408" w:rsidRPr="00BE6010" w:rsidRDefault="00345408" w:rsidP="00345408">
            <w:pPr>
              <w:pStyle w:val="TableText"/>
              <w:rPr>
                <w:rFonts w:ascii="Tahoma" w:hAnsi="Tahoma" w:cs="Tahoma"/>
                <w:sz w:val="13"/>
              </w:rPr>
            </w:pPr>
            <w:r w:rsidRPr="00BE6010">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FFFFF" w:themeFill="background1"/>
            <w:vAlign w:val="center"/>
          </w:tcPr>
          <w:p w14:paraId="2BF0E2B5" w14:textId="77777777" w:rsidR="00345408" w:rsidRPr="00BE6010" w:rsidRDefault="00345408" w:rsidP="00345408">
            <w:pPr>
              <w:pStyle w:val="TableText"/>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335FCBD" w14:textId="77777777" w:rsidR="00345408" w:rsidRPr="00BE6010" w:rsidRDefault="00345408" w:rsidP="00345408">
            <w:pPr>
              <w:pStyle w:val="TableText"/>
              <w:rPr>
                <w:rFonts w:ascii="Tahoma" w:hAnsi="Tahoma" w:cs="Tahoma"/>
                <w:sz w:val="13"/>
              </w:rPr>
            </w:pPr>
          </w:p>
        </w:tc>
        <w:tc>
          <w:tcPr>
            <w:tcW w:w="450" w:type="dxa"/>
            <w:tcBorders>
              <w:bottom w:val="single" w:sz="4" w:space="0" w:color="auto"/>
            </w:tcBorders>
            <w:shd w:val="clear" w:color="auto" w:fill="FFFFFF" w:themeFill="background1"/>
            <w:vAlign w:val="center"/>
          </w:tcPr>
          <w:p w14:paraId="592DC755" w14:textId="77777777" w:rsidR="00345408" w:rsidRPr="00BE601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C44FE91"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DE6CFBA" w14:textId="77777777" w:rsidR="00345408" w:rsidRPr="00BE6010" w:rsidRDefault="00345408" w:rsidP="00345408">
            <w:pPr>
              <w:pStyle w:val="TableText"/>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6ABBDE3F" w14:textId="77777777" w:rsidR="00345408" w:rsidRPr="00BE6010" w:rsidRDefault="00345408" w:rsidP="00345408">
            <w:pPr>
              <w:pStyle w:val="TableText"/>
              <w:rPr>
                <w:rFonts w:ascii="Tahoma" w:hAnsi="Tahoma" w:cs="Tahoma"/>
                <w:sz w:val="13"/>
              </w:rPr>
            </w:pPr>
            <w:r w:rsidRPr="00BE601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44A0242" w14:textId="77777777" w:rsidR="00345408" w:rsidRPr="00BE6010" w:rsidRDefault="00345408" w:rsidP="00345408">
            <w:pPr>
              <w:pStyle w:val="TableText"/>
              <w:rPr>
                <w:rFonts w:ascii="Tahoma" w:hAnsi="Tahoma" w:cs="Tahoma"/>
                <w:sz w:val="13"/>
              </w:rPr>
            </w:pPr>
            <w:r w:rsidRPr="00BE6010">
              <w:rPr>
                <w:rFonts w:ascii="Tahoma" w:hAnsi="Tahoma" w:cs="Tahoma"/>
                <w:sz w:val="13"/>
              </w:rPr>
              <w:t>E, P</w:t>
            </w:r>
          </w:p>
        </w:tc>
        <w:tc>
          <w:tcPr>
            <w:tcW w:w="450" w:type="dxa"/>
            <w:tcBorders>
              <w:bottom w:val="single" w:sz="4" w:space="0" w:color="auto"/>
            </w:tcBorders>
            <w:shd w:val="clear" w:color="auto" w:fill="FFFFFF" w:themeFill="background1"/>
            <w:vAlign w:val="center"/>
          </w:tcPr>
          <w:p w14:paraId="664582FA" w14:textId="77777777" w:rsidR="00345408" w:rsidRPr="00BE6010" w:rsidRDefault="00345408" w:rsidP="00345408">
            <w:pPr>
              <w:pStyle w:val="TableText"/>
              <w:rPr>
                <w:rFonts w:ascii="Tahoma" w:hAnsi="Tahoma" w:cs="Tahoma"/>
                <w:sz w:val="13"/>
              </w:rPr>
            </w:pPr>
            <w:r w:rsidRPr="00BE6010">
              <w:rPr>
                <w:rFonts w:ascii="Tahoma" w:hAnsi="Tahoma" w:cs="Tahoma"/>
                <w:sz w:val="13"/>
              </w:rPr>
              <w:t>E,</w:t>
            </w:r>
            <w:r w:rsidR="00153147">
              <w:rPr>
                <w:rFonts w:ascii="Tahoma" w:hAnsi="Tahoma" w:cs="Tahoma"/>
                <w:sz w:val="13"/>
              </w:rPr>
              <w:t xml:space="preserve"> </w:t>
            </w:r>
            <w:r w:rsidRPr="00BE6010">
              <w:rPr>
                <w:rFonts w:ascii="Tahoma" w:hAnsi="Tahoma" w:cs="Tahoma"/>
                <w:sz w:val="13"/>
              </w:rPr>
              <w:t>ST</w:t>
            </w:r>
          </w:p>
        </w:tc>
        <w:tc>
          <w:tcPr>
            <w:tcW w:w="540" w:type="dxa"/>
            <w:tcBorders>
              <w:bottom w:val="single" w:sz="4" w:space="0" w:color="auto"/>
            </w:tcBorders>
            <w:shd w:val="clear" w:color="auto" w:fill="FFFFFF" w:themeFill="background1"/>
            <w:vAlign w:val="center"/>
          </w:tcPr>
          <w:p w14:paraId="13BEAB55" w14:textId="77777777" w:rsidR="00345408" w:rsidRPr="00BE6010" w:rsidRDefault="00345408" w:rsidP="00345408">
            <w:pPr>
              <w:pStyle w:val="TableText"/>
              <w:rPr>
                <w:rFonts w:ascii="Tahoma" w:hAnsi="Tahoma" w:cs="Tahoma"/>
                <w:sz w:val="13"/>
              </w:rPr>
            </w:pPr>
          </w:p>
        </w:tc>
        <w:tc>
          <w:tcPr>
            <w:tcW w:w="360" w:type="dxa"/>
            <w:tcBorders>
              <w:bottom w:val="single" w:sz="4" w:space="0" w:color="auto"/>
            </w:tcBorders>
            <w:shd w:val="clear" w:color="auto" w:fill="FFFFFF" w:themeFill="background1"/>
            <w:vAlign w:val="center"/>
          </w:tcPr>
          <w:p w14:paraId="14BF8EAF" w14:textId="77777777" w:rsidR="00345408" w:rsidRPr="00BE6010" w:rsidRDefault="00345408" w:rsidP="00345408">
            <w:pPr>
              <w:pStyle w:val="TableText"/>
              <w:rPr>
                <w:rFonts w:ascii="Tahoma" w:hAnsi="Tahoma" w:cs="Tahoma"/>
                <w:sz w:val="13"/>
              </w:rPr>
            </w:pPr>
          </w:p>
        </w:tc>
      </w:tr>
      <w:tr w:rsidR="00345408" w:rsidRPr="00BE6010" w14:paraId="5B7F76DA" w14:textId="77777777" w:rsidTr="00CA75C4">
        <w:trPr>
          <w:trHeight w:val="145"/>
        </w:trPr>
        <w:tc>
          <w:tcPr>
            <w:tcW w:w="2250" w:type="dxa"/>
            <w:tcBorders>
              <w:bottom w:val="single" w:sz="4" w:space="0" w:color="auto"/>
            </w:tcBorders>
            <w:shd w:val="clear" w:color="auto" w:fill="FABF8F"/>
          </w:tcPr>
          <w:p w14:paraId="687D914E" w14:textId="77777777" w:rsidR="00345408" w:rsidRPr="00347FE4" w:rsidRDefault="00345408" w:rsidP="00345408">
            <w:pPr>
              <w:pStyle w:val="ProductNames"/>
              <w:rPr>
                <w:rFonts w:ascii="Tahoma" w:hAnsi="Tahoma" w:cs="Tahoma"/>
                <w:sz w:val="14"/>
                <w:lang w:val="es-ES"/>
              </w:rPr>
            </w:pPr>
            <w:bookmarkStart w:id="123" w:name="_Toc371854450"/>
            <w:r w:rsidRPr="00347FE4">
              <w:rPr>
                <w:rFonts w:ascii="Tahoma" w:hAnsi="Tahoma" w:cs="Tahoma"/>
                <w:sz w:val="14"/>
                <w:lang w:val="es-ES"/>
              </w:rPr>
              <w:t>Licencia de Suscripción a Windows Companion</w:t>
            </w:r>
            <w:bookmarkEnd w:id="123"/>
          </w:p>
        </w:tc>
        <w:tc>
          <w:tcPr>
            <w:tcW w:w="540" w:type="dxa"/>
            <w:tcBorders>
              <w:bottom w:val="single" w:sz="4" w:space="0" w:color="auto"/>
            </w:tcBorders>
            <w:shd w:val="clear" w:color="auto" w:fill="FABF8F"/>
            <w:vAlign w:val="center"/>
          </w:tcPr>
          <w:p w14:paraId="343C4E8E" w14:textId="77777777" w:rsidR="00345408" w:rsidRPr="00BE6010" w:rsidRDefault="00CA75C4" w:rsidP="006A6EB4">
            <w:pPr>
              <w:pStyle w:val="TableText"/>
              <w:widowControl w:val="0"/>
            </w:pPr>
            <w:hyperlink w:anchor="_30_Licencia_de" w:history="1">
              <w:r w:rsidR="00BF5FC6" w:rsidRPr="00BE6010">
                <w:rPr>
                  <w:rStyle w:val="Hyperlink"/>
                  <w:b/>
                  <w:sz w:val="13"/>
                  <w:szCs w:val="13"/>
                </w:rPr>
                <w:t>30</w:t>
              </w:r>
            </w:hyperlink>
            <w:hyperlink w:anchor="_25_Windows®_Companion" w:history="1"/>
          </w:p>
        </w:tc>
        <w:tc>
          <w:tcPr>
            <w:tcW w:w="501" w:type="dxa"/>
            <w:tcBorders>
              <w:bottom w:val="single" w:sz="4" w:space="0" w:color="auto"/>
            </w:tcBorders>
            <w:shd w:val="clear" w:color="auto" w:fill="FABF8F"/>
            <w:vAlign w:val="center"/>
          </w:tcPr>
          <w:p w14:paraId="089E62AC" w14:textId="77777777" w:rsidR="00345408" w:rsidRPr="00BE6010" w:rsidRDefault="00345408" w:rsidP="00345408">
            <w:pPr>
              <w:pStyle w:val="TableText"/>
              <w:rPr>
                <w:rFonts w:ascii="Tahoma" w:hAnsi="Tahoma" w:cs="Tahoma"/>
                <w:sz w:val="13"/>
              </w:rPr>
            </w:pPr>
            <w:r w:rsidRPr="00BE6010">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3F3C2618" w14:textId="77777777" w:rsidR="00345408" w:rsidRPr="00BE6010"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018E36BF" w14:textId="77777777" w:rsidR="00345408" w:rsidRPr="00BE6010" w:rsidRDefault="00345408" w:rsidP="00345408">
            <w:pPr>
              <w:pStyle w:val="TableText"/>
              <w:rPr>
                <w:rFonts w:ascii="Tahoma" w:hAnsi="Tahoma" w:cs="Tahoma"/>
                <w:sz w:val="13"/>
              </w:rPr>
            </w:pPr>
            <w:r w:rsidRPr="00BE601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47D6F090" w14:textId="77777777" w:rsidR="00345408" w:rsidRPr="00BE6010"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1BD7A07A" w14:textId="77777777" w:rsidR="00345408" w:rsidRPr="00BE601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34374C"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3A2353" w14:textId="77777777" w:rsidR="00345408" w:rsidRPr="00BE6010" w:rsidRDefault="00345408" w:rsidP="00345408">
            <w:pPr>
              <w:pStyle w:val="TableText"/>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169C9EB" w14:textId="77777777" w:rsidR="00345408" w:rsidRPr="00BE6010" w:rsidRDefault="00345408" w:rsidP="00345408">
            <w:pPr>
              <w:pStyle w:val="TableText"/>
              <w:rPr>
                <w:rFonts w:ascii="Tahoma" w:hAnsi="Tahoma" w:cs="Tahoma"/>
                <w:sz w:val="13"/>
              </w:rPr>
            </w:pPr>
            <w:r w:rsidRPr="00BE601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2742100" w14:textId="77777777" w:rsidR="00345408" w:rsidRPr="00BE6010"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1C22E30E" w14:textId="77777777" w:rsidR="00345408" w:rsidRPr="00BE6010" w:rsidRDefault="00345408" w:rsidP="00345408">
            <w:pPr>
              <w:pStyle w:val="TableText"/>
              <w:rPr>
                <w:rFonts w:ascii="Tahoma" w:hAnsi="Tahoma" w:cs="Tahoma"/>
                <w:sz w:val="13"/>
              </w:rPr>
            </w:pPr>
            <w:r w:rsidRPr="00BE6010">
              <w:rPr>
                <w:rFonts w:ascii="Tahoma" w:hAnsi="Tahoma" w:cs="Tahoma"/>
                <w:sz w:val="13"/>
              </w:rPr>
              <w:t>A, (Solo EES)</w:t>
            </w:r>
          </w:p>
        </w:tc>
        <w:tc>
          <w:tcPr>
            <w:tcW w:w="540" w:type="dxa"/>
            <w:tcBorders>
              <w:bottom w:val="single" w:sz="4" w:space="0" w:color="auto"/>
            </w:tcBorders>
            <w:shd w:val="clear" w:color="auto" w:fill="FABF8F"/>
            <w:vAlign w:val="center"/>
          </w:tcPr>
          <w:p w14:paraId="016D52B4" w14:textId="77777777" w:rsidR="00345408" w:rsidRPr="00BE6010"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5A0A62DC" w14:textId="77777777" w:rsidR="00345408" w:rsidRPr="00BE6010" w:rsidRDefault="00345408" w:rsidP="00345408">
            <w:pPr>
              <w:pStyle w:val="TableText"/>
              <w:rPr>
                <w:rFonts w:ascii="Tahoma" w:hAnsi="Tahoma" w:cs="Tahoma"/>
                <w:sz w:val="13"/>
              </w:rPr>
            </w:pPr>
          </w:p>
        </w:tc>
      </w:tr>
      <w:tr w:rsidR="00CA75C4" w:rsidRPr="00BE6010" w14:paraId="2F85FA65" w14:textId="77777777" w:rsidTr="00CA75C4">
        <w:trPr>
          <w:trHeight w:val="145"/>
        </w:trPr>
        <w:tc>
          <w:tcPr>
            <w:tcW w:w="2250" w:type="dxa"/>
            <w:tcBorders>
              <w:bottom w:val="single" w:sz="4" w:space="0" w:color="auto"/>
            </w:tcBorders>
            <w:shd w:val="clear" w:color="auto" w:fill="FFFFFF" w:themeFill="background1"/>
          </w:tcPr>
          <w:p w14:paraId="43FF61D6" w14:textId="77777777" w:rsidR="00345408" w:rsidRPr="00BE6010" w:rsidRDefault="00345408" w:rsidP="00345408">
            <w:pPr>
              <w:pStyle w:val="ProductNames"/>
              <w:rPr>
                <w:rFonts w:ascii="Tahoma" w:hAnsi="Tahoma" w:cs="Tahoma"/>
                <w:sz w:val="14"/>
              </w:rPr>
            </w:pPr>
            <w:bookmarkStart w:id="124" w:name="_Toc371854451"/>
            <w:r w:rsidRPr="00BE6010">
              <w:rPr>
                <w:rFonts w:ascii="Tahoma" w:hAnsi="Tahoma" w:cs="Tahoma"/>
                <w:sz w:val="14"/>
              </w:rPr>
              <w:t>Kit Enterprise de Windows</w:t>
            </w:r>
            <w:r w:rsidR="0060747D" w:rsidRPr="0060747D">
              <w:rPr>
                <w:rFonts w:ascii="Tahoma" w:hAnsi="Tahoma" w:cs="Tahoma"/>
                <w:sz w:val="14"/>
                <w:vertAlign w:val="superscript"/>
              </w:rPr>
              <w:t>®</w:t>
            </w:r>
            <w:r w:rsidRPr="00BE6010">
              <w:rPr>
                <w:rFonts w:ascii="Tahoma" w:hAnsi="Tahoma" w:cs="Tahoma"/>
                <w:sz w:val="14"/>
              </w:rPr>
              <w:t xml:space="preserve"> Embedded 8 Standard</w:t>
            </w:r>
            <w:bookmarkEnd w:id="124"/>
          </w:p>
        </w:tc>
        <w:tc>
          <w:tcPr>
            <w:tcW w:w="540" w:type="dxa"/>
            <w:tcBorders>
              <w:bottom w:val="single" w:sz="4" w:space="0" w:color="auto"/>
            </w:tcBorders>
            <w:shd w:val="clear" w:color="auto" w:fill="FFFFFF" w:themeFill="background1"/>
            <w:vAlign w:val="center"/>
          </w:tcPr>
          <w:p w14:paraId="37592403" w14:textId="77777777" w:rsidR="00345408" w:rsidRPr="00BE6010" w:rsidRDefault="00CA75C4" w:rsidP="006A6EB4">
            <w:pPr>
              <w:pStyle w:val="TableText"/>
              <w:widowControl w:val="0"/>
            </w:pPr>
            <w:hyperlink w:anchor="_31_Kit_Enterprise" w:history="1">
              <w:r w:rsidR="00BF5FC6" w:rsidRPr="00BE6010">
                <w:rPr>
                  <w:rStyle w:val="Hyperlink"/>
                  <w:b/>
                  <w:sz w:val="13"/>
                  <w:szCs w:val="13"/>
                </w:rPr>
                <w:t>31</w:t>
              </w:r>
            </w:hyperlink>
          </w:p>
        </w:tc>
        <w:tc>
          <w:tcPr>
            <w:tcW w:w="501" w:type="dxa"/>
            <w:tcBorders>
              <w:bottom w:val="single" w:sz="4" w:space="0" w:color="auto"/>
            </w:tcBorders>
            <w:shd w:val="clear" w:color="auto" w:fill="FFFFFF" w:themeFill="background1"/>
            <w:vAlign w:val="center"/>
          </w:tcPr>
          <w:p w14:paraId="71C755B0" w14:textId="77777777" w:rsidR="00345408" w:rsidRPr="00BE6010" w:rsidRDefault="00345408" w:rsidP="002425DA">
            <w:pPr>
              <w:pStyle w:val="TableText"/>
              <w:rPr>
                <w:rFonts w:ascii="Tahoma" w:hAnsi="Tahoma" w:cs="Tahoma"/>
                <w:sz w:val="13"/>
              </w:rPr>
            </w:pPr>
            <w:r w:rsidRPr="00BE6010">
              <w:rPr>
                <w:rFonts w:ascii="Tahoma" w:hAnsi="Tahoma" w:cs="Tahoma"/>
                <w:sz w:val="13"/>
              </w:rPr>
              <w:t>06/13</w:t>
            </w:r>
          </w:p>
        </w:tc>
        <w:tc>
          <w:tcPr>
            <w:tcW w:w="359" w:type="dxa"/>
            <w:tcBorders>
              <w:bottom w:val="single" w:sz="4" w:space="0" w:color="auto"/>
              <w:right w:val="single" w:sz="18" w:space="0" w:color="auto"/>
            </w:tcBorders>
            <w:shd w:val="clear" w:color="auto" w:fill="FFFFFF" w:themeFill="background1"/>
            <w:vAlign w:val="center"/>
          </w:tcPr>
          <w:p w14:paraId="072F2F89" w14:textId="77777777" w:rsidR="00345408" w:rsidRPr="00BE6010"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FFFFF" w:themeFill="background1"/>
            <w:vAlign w:val="center"/>
          </w:tcPr>
          <w:p w14:paraId="383F5224" w14:textId="77777777" w:rsidR="00345408" w:rsidRPr="00BE6010" w:rsidRDefault="00345408" w:rsidP="00345408">
            <w:pPr>
              <w:pStyle w:val="TableText"/>
              <w:rPr>
                <w:rFonts w:ascii="Tahoma" w:hAnsi="Tahoma" w:cs="Tahoma"/>
                <w:sz w:val="13"/>
              </w:rPr>
            </w:pPr>
            <w:r w:rsidRPr="00BE6010">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FFFFF" w:themeFill="background1"/>
            <w:vAlign w:val="center"/>
          </w:tcPr>
          <w:p w14:paraId="703F11D5" w14:textId="77777777" w:rsidR="00345408" w:rsidRPr="00BE6010"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FFFFF" w:themeFill="background1"/>
            <w:vAlign w:val="center"/>
          </w:tcPr>
          <w:p w14:paraId="3E9C01A7" w14:textId="77777777" w:rsidR="00345408" w:rsidRPr="00BE6010"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FFFFF" w:themeFill="background1"/>
            <w:vAlign w:val="center"/>
          </w:tcPr>
          <w:p w14:paraId="01F84574" w14:textId="77777777" w:rsidR="00345408" w:rsidRPr="00BE6010"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FFFFF" w:themeFill="background1"/>
            <w:vAlign w:val="center"/>
          </w:tcPr>
          <w:p w14:paraId="2C8D2831" w14:textId="77777777" w:rsidR="00345408" w:rsidRPr="00BE6010"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FFFFF" w:themeFill="background1"/>
            <w:vAlign w:val="center"/>
          </w:tcPr>
          <w:p w14:paraId="3E4BAA5B" w14:textId="77777777" w:rsidR="00345408" w:rsidRPr="00BE6010"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FFFFF" w:themeFill="background1"/>
            <w:vAlign w:val="center"/>
          </w:tcPr>
          <w:p w14:paraId="77D34BA2"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009793F" w14:textId="77777777" w:rsidR="00345408" w:rsidRPr="00BE6010" w:rsidRDefault="00345408" w:rsidP="00345408">
            <w:pPr>
              <w:pStyle w:val="TableText"/>
              <w:rPr>
                <w:rFonts w:ascii="Tahoma" w:hAnsi="Tahoma" w:cs="Tahoma"/>
                <w:sz w:val="13"/>
              </w:rPr>
            </w:pPr>
            <w:r w:rsidRPr="00BE6010">
              <w:rPr>
                <w:rFonts w:ascii="Tahoma" w:hAnsi="Tahoma" w:cs="Tahoma"/>
                <w:sz w:val="13"/>
              </w:rPr>
              <w:t>2</w:t>
            </w:r>
          </w:p>
        </w:tc>
        <w:tc>
          <w:tcPr>
            <w:tcW w:w="450" w:type="dxa"/>
            <w:tcBorders>
              <w:bottom w:val="single" w:sz="4" w:space="0" w:color="auto"/>
            </w:tcBorders>
            <w:shd w:val="clear" w:color="auto" w:fill="FFFFFF" w:themeFill="background1"/>
            <w:vAlign w:val="center"/>
          </w:tcPr>
          <w:p w14:paraId="067D0EE0" w14:textId="77777777" w:rsidR="00345408" w:rsidRPr="00BE601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6B06891"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8A844DB" w14:textId="77777777" w:rsidR="00345408" w:rsidRPr="00BE601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A666676"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5758985" w14:textId="77777777" w:rsidR="00345408" w:rsidRPr="00BE6010" w:rsidRDefault="00345408" w:rsidP="00345408">
            <w:pPr>
              <w:pStyle w:val="TableText"/>
              <w:rPr>
                <w:rFonts w:ascii="Tahoma" w:hAnsi="Tahoma" w:cs="Tahoma"/>
                <w:sz w:val="13"/>
              </w:rPr>
            </w:pPr>
          </w:p>
        </w:tc>
        <w:tc>
          <w:tcPr>
            <w:tcW w:w="450" w:type="dxa"/>
            <w:tcBorders>
              <w:bottom w:val="single" w:sz="4" w:space="0" w:color="auto"/>
            </w:tcBorders>
            <w:shd w:val="clear" w:color="auto" w:fill="FFFFFF" w:themeFill="background1"/>
            <w:vAlign w:val="center"/>
          </w:tcPr>
          <w:p w14:paraId="7929862F" w14:textId="77777777" w:rsidR="00345408" w:rsidRPr="00BE6010" w:rsidRDefault="00345408" w:rsidP="00345408">
            <w:pPr>
              <w:pStyle w:val="TableText"/>
              <w:rPr>
                <w:rFonts w:ascii="Tahoma" w:hAnsi="Tahoma" w:cs="Tahoma"/>
                <w:sz w:val="13"/>
              </w:rPr>
            </w:pPr>
          </w:p>
        </w:tc>
        <w:tc>
          <w:tcPr>
            <w:tcW w:w="540" w:type="dxa"/>
            <w:tcBorders>
              <w:bottom w:val="single" w:sz="4" w:space="0" w:color="auto"/>
            </w:tcBorders>
            <w:shd w:val="clear" w:color="auto" w:fill="FFFFFF" w:themeFill="background1"/>
            <w:vAlign w:val="center"/>
          </w:tcPr>
          <w:p w14:paraId="490DB53B" w14:textId="77777777" w:rsidR="00345408" w:rsidRPr="00BE6010" w:rsidRDefault="00345408" w:rsidP="00345408">
            <w:pPr>
              <w:pStyle w:val="TableText"/>
              <w:rPr>
                <w:rFonts w:ascii="Tahoma" w:hAnsi="Tahoma" w:cs="Tahoma"/>
                <w:sz w:val="13"/>
              </w:rPr>
            </w:pPr>
          </w:p>
        </w:tc>
        <w:tc>
          <w:tcPr>
            <w:tcW w:w="360" w:type="dxa"/>
            <w:tcBorders>
              <w:bottom w:val="single" w:sz="4" w:space="0" w:color="auto"/>
            </w:tcBorders>
            <w:shd w:val="clear" w:color="auto" w:fill="FFFFFF" w:themeFill="background1"/>
            <w:vAlign w:val="center"/>
          </w:tcPr>
          <w:p w14:paraId="2DEE7186" w14:textId="77777777" w:rsidR="00345408" w:rsidRPr="00BE6010" w:rsidRDefault="00345408" w:rsidP="00345408">
            <w:pPr>
              <w:pStyle w:val="TableText"/>
              <w:rPr>
                <w:rFonts w:ascii="Tahoma" w:hAnsi="Tahoma" w:cs="Tahoma"/>
                <w:sz w:val="13"/>
              </w:rPr>
            </w:pPr>
          </w:p>
        </w:tc>
      </w:tr>
      <w:tr w:rsidR="00345408" w:rsidRPr="00BE6010" w14:paraId="320EB5B3" w14:textId="77777777" w:rsidTr="00CA75C4">
        <w:trPr>
          <w:trHeight w:val="145"/>
        </w:trPr>
        <w:tc>
          <w:tcPr>
            <w:tcW w:w="2250" w:type="dxa"/>
            <w:tcBorders>
              <w:bottom w:val="single" w:sz="4" w:space="0" w:color="auto"/>
            </w:tcBorders>
            <w:shd w:val="clear" w:color="auto" w:fill="FABF8F"/>
          </w:tcPr>
          <w:p w14:paraId="41E3D0EE" w14:textId="77777777" w:rsidR="00345408" w:rsidRPr="00BE6010" w:rsidRDefault="00345408" w:rsidP="00345408">
            <w:pPr>
              <w:pStyle w:val="ProductNames"/>
              <w:rPr>
                <w:rFonts w:ascii="Tahoma" w:hAnsi="Tahoma" w:cs="Tahoma"/>
                <w:sz w:val="14"/>
              </w:rPr>
            </w:pPr>
            <w:bookmarkStart w:id="125" w:name="_Toc371854452"/>
            <w:r w:rsidRPr="00BE6010">
              <w:rPr>
                <w:rFonts w:ascii="Tahoma" w:hAnsi="Tahoma" w:cs="Tahoma"/>
                <w:sz w:val="14"/>
              </w:rPr>
              <w:t>Windows</w:t>
            </w:r>
            <w:r w:rsidR="0060747D" w:rsidRPr="0060747D">
              <w:rPr>
                <w:rFonts w:ascii="Tahoma" w:hAnsi="Tahoma" w:cs="Tahoma"/>
                <w:sz w:val="14"/>
                <w:vertAlign w:val="superscript"/>
              </w:rPr>
              <w:t>®</w:t>
            </w:r>
            <w:r w:rsidRPr="00BE6010">
              <w:rPr>
                <w:rFonts w:ascii="Tahoma" w:hAnsi="Tahoma" w:cs="Tahoma"/>
                <w:sz w:val="14"/>
              </w:rPr>
              <w:t xml:space="preserve"> Embedded 8.1 </w:t>
            </w:r>
            <w:r w:rsidR="00257DDC">
              <w:rPr>
                <w:rFonts w:ascii="Tahoma" w:hAnsi="Tahoma" w:cs="Tahoma"/>
                <w:sz w:val="14"/>
              </w:rPr>
              <w:br/>
            </w:r>
            <w:r w:rsidRPr="00BE6010">
              <w:rPr>
                <w:rFonts w:ascii="Tahoma" w:hAnsi="Tahoma" w:cs="Tahoma"/>
                <w:sz w:val="14"/>
              </w:rPr>
              <w:t>Industry Pro</w:t>
            </w:r>
            <w:bookmarkEnd w:id="125"/>
          </w:p>
        </w:tc>
        <w:tc>
          <w:tcPr>
            <w:tcW w:w="540" w:type="dxa"/>
            <w:tcBorders>
              <w:bottom w:val="single" w:sz="4" w:space="0" w:color="auto"/>
            </w:tcBorders>
            <w:shd w:val="clear" w:color="auto" w:fill="FABF8F"/>
            <w:vAlign w:val="center"/>
          </w:tcPr>
          <w:p w14:paraId="5BD304F0" w14:textId="77777777" w:rsidR="00345408" w:rsidRPr="00BE6010" w:rsidRDefault="00CA75C4" w:rsidP="006A6EB4">
            <w:pPr>
              <w:pStyle w:val="TableText"/>
              <w:widowControl w:val="0"/>
            </w:pPr>
            <w:hyperlink w:anchor="_32_Actualización_de" w:history="1">
              <w:r w:rsidR="00BF5FC6" w:rsidRPr="00BE6010">
                <w:rPr>
                  <w:rStyle w:val="Hyperlink"/>
                  <w:b/>
                  <w:sz w:val="13"/>
                  <w:szCs w:val="13"/>
                </w:rPr>
                <w:t>32</w:t>
              </w:r>
            </w:hyperlink>
          </w:p>
        </w:tc>
        <w:tc>
          <w:tcPr>
            <w:tcW w:w="501" w:type="dxa"/>
            <w:tcBorders>
              <w:bottom w:val="single" w:sz="4" w:space="0" w:color="auto"/>
            </w:tcBorders>
            <w:shd w:val="clear" w:color="auto" w:fill="FABF8F"/>
            <w:vAlign w:val="center"/>
          </w:tcPr>
          <w:p w14:paraId="49715A28" w14:textId="77777777" w:rsidR="00345408" w:rsidRPr="00BE6010" w:rsidRDefault="00345408" w:rsidP="00CA75C4">
            <w:pPr>
              <w:pStyle w:val="TableText"/>
              <w:rPr>
                <w:rFonts w:ascii="Tahoma" w:hAnsi="Tahoma" w:cs="Tahoma"/>
                <w:sz w:val="13"/>
              </w:rPr>
            </w:pPr>
            <w:r w:rsidRPr="00BE6010">
              <w:rPr>
                <w:rFonts w:ascii="Tahoma" w:hAnsi="Tahoma" w:cs="Tahoma"/>
                <w:sz w:val="13"/>
              </w:rPr>
              <w:t>1</w:t>
            </w:r>
            <w:r w:rsidR="00CA75C4">
              <w:rPr>
                <w:rFonts w:ascii="Tahoma" w:hAnsi="Tahoma" w:cs="Tahoma"/>
                <w:sz w:val="13"/>
              </w:rPr>
              <w:t>0</w:t>
            </w:r>
            <w:r w:rsidRPr="00BE6010">
              <w:rPr>
                <w:rFonts w:ascii="Tahoma" w:hAnsi="Tahoma" w:cs="Tahoma"/>
                <w:sz w:val="13"/>
              </w:rPr>
              <w:t>/13</w:t>
            </w:r>
          </w:p>
        </w:tc>
        <w:tc>
          <w:tcPr>
            <w:tcW w:w="359" w:type="dxa"/>
            <w:tcBorders>
              <w:bottom w:val="single" w:sz="4" w:space="0" w:color="auto"/>
              <w:right w:val="single" w:sz="18" w:space="0" w:color="auto"/>
            </w:tcBorders>
            <w:shd w:val="clear" w:color="auto" w:fill="FABF8F"/>
            <w:vAlign w:val="center"/>
          </w:tcPr>
          <w:p w14:paraId="1C9C8ABF" w14:textId="77777777" w:rsidR="00345408" w:rsidRPr="00BE6010"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C838F8A" w14:textId="77777777" w:rsidR="00345408" w:rsidRPr="00BE6010" w:rsidRDefault="00345408" w:rsidP="00345408">
            <w:pPr>
              <w:pStyle w:val="TableText"/>
              <w:rPr>
                <w:rFonts w:ascii="Tahoma" w:hAnsi="Tahoma" w:cs="Tahoma"/>
                <w:sz w:val="13"/>
              </w:rPr>
            </w:pPr>
            <w:r w:rsidRPr="00BE6010">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E2665EB" w14:textId="77777777" w:rsidR="00345408" w:rsidRPr="00BE6010" w:rsidRDefault="00345408" w:rsidP="00345408">
            <w:pPr>
              <w:pStyle w:val="TableText"/>
              <w:rPr>
                <w:rFonts w:ascii="Tahoma" w:hAnsi="Tahoma" w:cs="Tahoma"/>
                <w:sz w:val="13"/>
              </w:rPr>
            </w:pPr>
            <w:r w:rsidRPr="00BE6010">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4220B878" w14:textId="77777777" w:rsidR="00345408" w:rsidRPr="00BE6010" w:rsidRDefault="00345408" w:rsidP="00345408">
            <w:pPr>
              <w:pStyle w:val="TableText"/>
              <w:rPr>
                <w:rFonts w:ascii="Tahoma" w:hAnsi="Tahoma" w:cs="Tahoma"/>
                <w:sz w:val="13"/>
              </w:rPr>
            </w:pPr>
            <w:r w:rsidRPr="00BE6010">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7C51B419" w14:textId="77777777" w:rsidR="00345408" w:rsidRPr="00BE6010" w:rsidRDefault="00345408" w:rsidP="00345408">
            <w:pPr>
              <w:pStyle w:val="TableText"/>
              <w:rPr>
                <w:rFonts w:ascii="Tahoma" w:hAnsi="Tahoma" w:cs="Tahoma"/>
                <w:sz w:val="13"/>
              </w:rPr>
            </w:pPr>
            <w:r w:rsidRPr="00BE6010">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577217C" w14:textId="77777777" w:rsidR="00345408" w:rsidRPr="00BE6010" w:rsidRDefault="00345408" w:rsidP="00345408">
            <w:pPr>
              <w:pStyle w:val="TableText"/>
              <w:rPr>
                <w:rFonts w:ascii="Tahoma" w:hAnsi="Tahoma" w:cs="Tahoma"/>
                <w:sz w:val="13"/>
              </w:rPr>
            </w:pPr>
            <w:r w:rsidRPr="00BE6010">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64C7C5F" w14:textId="77777777" w:rsidR="00345408" w:rsidRPr="00BE6010" w:rsidRDefault="00345408" w:rsidP="00345408">
            <w:pPr>
              <w:pStyle w:val="TableText"/>
              <w:rPr>
                <w:rFonts w:ascii="Tahoma" w:hAnsi="Tahoma" w:cs="Tahoma"/>
                <w:sz w:val="13"/>
              </w:rPr>
            </w:pPr>
            <w:r w:rsidRPr="00BE6010">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5F4C18AF" w14:textId="77777777" w:rsidR="00345408" w:rsidRPr="00BE6010" w:rsidRDefault="00345408" w:rsidP="00345408">
            <w:pPr>
              <w:pStyle w:val="TableText"/>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55BD90E" w14:textId="77777777" w:rsidR="00345408" w:rsidRPr="00BE6010" w:rsidRDefault="00345408" w:rsidP="00345408">
            <w:pPr>
              <w:pStyle w:val="TableText"/>
              <w:rPr>
                <w:rFonts w:ascii="Tahoma" w:hAnsi="Tahoma" w:cs="Tahoma"/>
                <w:sz w:val="13"/>
              </w:rPr>
            </w:pPr>
            <w:r w:rsidRPr="00BE6010">
              <w:rPr>
                <w:rFonts w:ascii="Tahoma" w:hAnsi="Tahoma" w:cs="Tahoma"/>
                <w:sz w:val="13"/>
              </w:rPr>
              <w:t>2</w:t>
            </w:r>
          </w:p>
        </w:tc>
        <w:tc>
          <w:tcPr>
            <w:tcW w:w="450" w:type="dxa"/>
            <w:tcBorders>
              <w:bottom w:val="single" w:sz="4" w:space="0" w:color="auto"/>
            </w:tcBorders>
            <w:shd w:val="clear" w:color="auto" w:fill="FABF8F"/>
            <w:vAlign w:val="center"/>
          </w:tcPr>
          <w:p w14:paraId="2FA29BA5" w14:textId="77777777" w:rsidR="00345408" w:rsidRPr="00BE6010" w:rsidRDefault="00345408" w:rsidP="00345408">
            <w:pPr>
              <w:pStyle w:val="TableText"/>
              <w:rPr>
                <w:rFonts w:ascii="Tahoma" w:hAnsi="Tahoma" w:cs="Tahoma"/>
                <w:sz w:val="13"/>
              </w:rPr>
            </w:pPr>
            <w:r w:rsidRPr="00BE6010">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0C39CD34" w14:textId="77777777" w:rsidR="00345408" w:rsidRPr="00BE6010" w:rsidRDefault="00345408" w:rsidP="00345408">
            <w:pPr>
              <w:pStyle w:val="TableText"/>
              <w:rPr>
                <w:rFonts w:ascii="Tahoma" w:hAnsi="Tahoma" w:cs="Tahoma"/>
                <w:sz w:val="13"/>
              </w:rPr>
            </w:pPr>
            <w:r w:rsidRPr="00BE601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20820994" w14:textId="77777777" w:rsidR="00345408" w:rsidRPr="00BE6010" w:rsidRDefault="00345408" w:rsidP="00345408">
            <w:pPr>
              <w:pStyle w:val="TableText"/>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7B62365" w14:textId="77777777" w:rsidR="00345408" w:rsidRPr="00BE6010" w:rsidRDefault="00345408" w:rsidP="00345408">
            <w:pPr>
              <w:pStyle w:val="TableText"/>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78AF1C" w14:textId="77777777" w:rsidR="00345408" w:rsidRPr="00BE6010" w:rsidRDefault="00345408" w:rsidP="00345408">
            <w:pPr>
              <w:pStyle w:val="TableText"/>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vAlign w:val="center"/>
          </w:tcPr>
          <w:p w14:paraId="6DE2A1B5" w14:textId="77777777" w:rsidR="00345408" w:rsidRPr="00BE6010"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2A62831C" w14:textId="77777777" w:rsidR="00345408" w:rsidRPr="00BE6010"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204C8172" w14:textId="77777777" w:rsidR="00345408" w:rsidRPr="00BE6010" w:rsidRDefault="00345408" w:rsidP="00345408">
            <w:pPr>
              <w:pStyle w:val="TableText"/>
              <w:rPr>
                <w:rFonts w:ascii="Tahoma" w:hAnsi="Tahoma" w:cs="Tahoma"/>
                <w:sz w:val="13"/>
              </w:rPr>
            </w:pPr>
            <w:r w:rsidRPr="00BE6010">
              <w:rPr>
                <w:rFonts w:ascii="Tahoma" w:hAnsi="Tahoma" w:cs="Tahoma"/>
                <w:sz w:val="13"/>
              </w:rPr>
              <w:t>A</w:t>
            </w:r>
          </w:p>
        </w:tc>
      </w:tr>
      <w:tr w:rsidR="00345408" w:rsidRPr="00BE6010" w14:paraId="5B8443B7" w14:textId="77777777" w:rsidTr="00CA75C4">
        <w:trPr>
          <w:trHeight w:val="145"/>
        </w:trPr>
        <w:tc>
          <w:tcPr>
            <w:tcW w:w="2250" w:type="dxa"/>
            <w:tcBorders>
              <w:bottom w:val="single" w:sz="4" w:space="0" w:color="auto"/>
            </w:tcBorders>
            <w:shd w:val="clear" w:color="auto" w:fill="FFFFFF" w:themeFill="background1"/>
          </w:tcPr>
          <w:p w14:paraId="795D7236" w14:textId="77777777" w:rsidR="00345408" w:rsidRPr="00BE6010" w:rsidRDefault="00345408" w:rsidP="00345408">
            <w:pPr>
              <w:pStyle w:val="ProductNames"/>
              <w:rPr>
                <w:rFonts w:ascii="Tahoma" w:hAnsi="Tahoma" w:cs="Tahoma"/>
                <w:sz w:val="14"/>
              </w:rPr>
            </w:pPr>
            <w:bookmarkStart w:id="126" w:name="_Toc371854453"/>
            <w:r w:rsidRPr="00BE6010">
              <w:rPr>
                <w:rFonts w:ascii="Tahoma" w:hAnsi="Tahoma" w:cs="Tahoma"/>
                <w:sz w:val="14"/>
              </w:rPr>
              <w:t>Windows Intune (por Dispositivo)</w:t>
            </w:r>
            <w:bookmarkEnd w:id="126"/>
          </w:p>
        </w:tc>
        <w:tc>
          <w:tcPr>
            <w:tcW w:w="540" w:type="dxa"/>
            <w:tcBorders>
              <w:bottom w:val="single" w:sz="4" w:space="0" w:color="auto"/>
            </w:tcBorders>
            <w:shd w:val="clear" w:color="auto" w:fill="FFFFFF" w:themeFill="background1"/>
            <w:vAlign w:val="center"/>
          </w:tcPr>
          <w:p w14:paraId="10F367D3" w14:textId="77777777" w:rsidR="00345408" w:rsidRPr="00BE6010" w:rsidRDefault="00CA75C4" w:rsidP="006A6EB4">
            <w:pPr>
              <w:pStyle w:val="TableText"/>
              <w:widowControl w:val="0"/>
            </w:pPr>
            <w:hyperlink w:anchor="_33_Complemento_de" w:history="1">
              <w:r w:rsidR="00BF5FC6" w:rsidRPr="00BE6010">
                <w:rPr>
                  <w:rStyle w:val="Hyperlink"/>
                  <w:b/>
                  <w:sz w:val="13"/>
                  <w:szCs w:val="13"/>
                </w:rPr>
                <w:t>33</w:t>
              </w:r>
            </w:hyperlink>
          </w:p>
        </w:tc>
        <w:tc>
          <w:tcPr>
            <w:tcW w:w="501" w:type="dxa"/>
            <w:tcBorders>
              <w:bottom w:val="single" w:sz="4" w:space="0" w:color="auto"/>
            </w:tcBorders>
            <w:shd w:val="clear" w:color="auto" w:fill="FFFFFF" w:themeFill="background1"/>
            <w:vAlign w:val="center"/>
          </w:tcPr>
          <w:p w14:paraId="64E2B3D6" w14:textId="77777777" w:rsidR="00345408" w:rsidRPr="00BE6010" w:rsidRDefault="00345408" w:rsidP="00345408">
            <w:pPr>
              <w:pStyle w:val="TableText"/>
              <w:rPr>
                <w:rFonts w:ascii="Tahoma" w:hAnsi="Tahoma" w:cs="Tahoma"/>
                <w:sz w:val="13"/>
              </w:rPr>
            </w:pPr>
            <w:r w:rsidRPr="00BE6010">
              <w:rPr>
                <w:rFonts w:ascii="Tahoma" w:hAnsi="Tahoma" w:cs="Tahoma"/>
                <w:sz w:val="13"/>
              </w:rPr>
              <w:t>04/11</w:t>
            </w:r>
          </w:p>
        </w:tc>
        <w:tc>
          <w:tcPr>
            <w:tcW w:w="359" w:type="dxa"/>
            <w:tcBorders>
              <w:bottom w:val="single" w:sz="4" w:space="0" w:color="auto"/>
              <w:right w:val="single" w:sz="18" w:space="0" w:color="auto"/>
            </w:tcBorders>
            <w:shd w:val="clear" w:color="auto" w:fill="FFFFFF" w:themeFill="background1"/>
            <w:vAlign w:val="center"/>
          </w:tcPr>
          <w:p w14:paraId="6819FCB2" w14:textId="77777777" w:rsidR="00345408" w:rsidRPr="00BE6010"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FFFFF" w:themeFill="background1"/>
            <w:vAlign w:val="center"/>
          </w:tcPr>
          <w:p w14:paraId="48001E57"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798DC1A" w14:textId="77777777" w:rsidR="00345408" w:rsidRPr="00BE6010" w:rsidRDefault="00345408" w:rsidP="00345408">
            <w:pPr>
              <w:pStyle w:val="TableText"/>
              <w:rPr>
                <w:rFonts w:ascii="Tahoma" w:hAnsi="Tahoma" w:cs="Tahoma"/>
                <w:sz w:val="13"/>
              </w:rPr>
            </w:pPr>
          </w:p>
        </w:tc>
        <w:tc>
          <w:tcPr>
            <w:tcW w:w="450" w:type="dxa"/>
            <w:tcBorders>
              <w:bottom w:val="single" w:sz="4" w:space="0" w:color="auto"/>
            </w:tcBorders>
            <w:shd w:val="clear" w:color="auto" w:fill="FFFFFF" w:themeFill="background1"/>
            <w:vAlign w:val="center"/>
          </w:tcPr>
          <w:p w14:paraId="4E40ABE2" w14:textId="77777777" w:rsidR="00345408" w:rsidRPr="00BE601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20EE029"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FBA3D51" w14:textId="77777777" w:rsidR="00345408" w:rsidRPr="00BE601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6CF1DA7"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2B13F40" w14:textId="77777777" w:rsidR="00345408" w:rsidRPr="00BE6010" w:rsidRDefault="00345408" w:rsidP="00345408">
            <w:pPr>
              <w:pStyle w:val="TableText"/>
              <w:rPr>
                <w:rFonts w:ascii="Tahoma" w:hAnsi="Tahoma" w:cs="Tahoma"/>
                <w:sz w:val="13"/>
              </w:rPr>
            </w:pPr>
          </w:p>
        </w:tc>
        <w:tc>
          <w:tcPr>
            <w:tcW w:w="450" w:type="dxa"/>
            <w:tcBorders>
              <w:bottom w:val="single" w:sz="4" w:space="0" w:color="auto"/>
            </w:tcBorders>
            <w:shd w:val="clear" w:color="auto" w:fill="FFFFFF" w:themeFill="background1"/>
            <w:vAlign w:val="center"/>
          </w:tcPr>
          <w:p w14:paraId="04D43AD8" w14:textId="77777777" w:rsidR="00345408" w:rsidRPr="00BE6010" w:rsidRDefault="00345408" w:rsidP="00345408">
            <w:pPr>
              <w:pStyle w:val="TableText"/>
              <w:rPr>
                <w:rFonts w:ascii="Tahoma" w:hAnsi="Tahoma" w:cs="Tahoma"/>
                <w:sz w:val="13"/>
              </w:rPr>
            </w:pPr>
          </w:p>
        </w:tc>
        <w:tc>
          <w:tcPr>
            <w:tcW w:w="540" w:type="dxa"/>
            <w:tcBorders>
              <w:bottom w:val="single" w:sz="4" w:space="0" w:color="auto"/>
            </w:tcBorders>
            <w:shd w:val="clear" w:color="auto" w:fill="FFFFFF" w:themeFill="background1"/>
            <w:vAlign w:val="center"/>
          </w:tcPr>
          <w:p w14:paraId="5CE2139C" w14:textId="77777777" w:rsidR="00345408" w:rsidRPr="00BE6010" w:rsidRDefault="00345408" w:rsidP="00345408">
            <w:pPr>
              <w:pStyle w:val="TableText"/>
              <w:rPr>
                <w:rFonts w:ascii="Tahoma" w:hAnsi="Tahoma" w:cs="Tahoma"/>
                <w:sz w:val="13"/>
              </w:rPr>
            </w:pPr>
          </w:p>
        </w:tc>
        <w:tc>
          <w:tcPr>
            <w:tcW w:w="360" w:type="dxa"/>
            <w:tcBorders>
              <w:bottom w:val="single" w:sz="4" w:space="0" w:color="auto"/>
            </w:tcBorders>
            <w:shd w:val="clear" w:color="auto" w:fill="FFFFFF" w:themeFill="background1"/>
            <w:vAlign w:val="center"/>
          </w:tcPr>
          <w:p w14:paraId="681728C7" w14:textId="77777777" w:rsidR="00345408" w:rsidRPr="00BE6010" w:rsidRDefault="00345408" w:rsidP="00345408">
            <w:pPr>
              <w:pStyle w:val="TableText"/>
              <w:rPr>
                <w:rFonts w:ascii="Tahoma" w:hAnsi="Tahoma" w:cs="Tahoma"/>
                <w:sz w:val="13"/>
              </w:rPr>
            </w:pPr>
          </w:p>
        </w:tc>
      </w:tr>
      <w:tr w:rsidR="00345408" w:rsidRPr="00BE6010" w14:paraId="58B60F37" w14:textId="77777777" w:rsidTr="00CA75C4">
        <w:trPr>
          <w:trHeight w:val="145"/>
        </w:trPr>
        <w:tc>
          <w:tcPr>
            <w:tcW w:w="2250" w:type="dxa"/>
            <w:tcBorders>
              <w:bottom w:val="single" w:sz="4" w:space="0" w:color="auto"/>
            </w:tcBorders>
            <w:shd w:val="clear" w:color="auto" w:fill="FABF8F"/>
          </w:tcPr>
          <w:p w14:paraId="7C26B31F" w14:textId="77777777" w:rsidR="00345408" w:rsidRPr="00347FE4" w:rsidRDefault="00345408" w:rsidP="00345408">
            <w:pPr>
              <w:pStyle w:val="ProductNames"/>
              <w:rPr>
                <w:rFonts w:ascii="Tahoma" w:hAnsi="Tahoma" w:cs="Tahoma"/>
                <w:sz w:val="14"/>
                <w:lang w:val="pt-BR"/>
              </w:rPr>
            </w:pPr>
            <w:bookmarkStart w:id="127" w:name="_Toc371854454"/>
            <w:r w:rsidRPr="00347FE4">
              <w:rPr>
                <w:rFonts w:ascii="Tahoma" w:hAnsi="Tahoma" w:cs="Tahoma"/>
                <w:sz w:val="14"/>
                <w:lang w:val="pt-BR"/>
              </w:rPr>
              <w:t>Complemento de Windows Intune (por Dispositivo)</w:t>
            </w:r>
            <w:bookmarkEnd w:id="127"/>
          </w:p>
        </w:tc>
        <w:tc>
          <w:tcPr>
            <w:tcW w:w="540" w:type="dxa"/>
            <w:tcBorders>
              <w:bottom w:val="single" w:sz="4" w:space="0" w:color="auto"/>
            </w:tcBorders>
            <w:shd w:val="clear" w:color="auto" w:fill="FABF8F"/>
            <w:vAlign w:val="center"/>
          </w:tcPr>
          <w:p w14:paraId="73B29ED3" w14:textId="77777777" w:rsidR="00345408" w:rsidRPr="00BE6010" w:rsidRDefault="00CA75C4" w:rsidP="00345408">
            <w:pPr>
              <w:pStyle w:val="TableText"/>
              <w:widowControl w:val="0"/>
            </w:pPr>
            <w:hyperlink w:anchor="_33_Complemento_de" w:history="1">
              <w:r w:rsidR="00707B9E" w:rsidRPr="00BE6010">
                <w:rPr>
                  <w:rStyle w:val="Hyperlink"/>
                  <w:b/>
                  <w:sz w:val="13"/>
                  <w:szCs w:val="13"/>
                </w:rPr>
                <w:t>33</w:t>
              </w:r>
            </w:hyperlink>
            <w:hyperlink w:anchor="Sys_27WindowsVistaProUpgrade" w:history="1"/>
          </w:p>
        </w:tc>
        <w:tc>
          <w:tcPr>
            <w:tcW w:w="501" w:type="dxa"/>
            <w:tcBorders>
              <w:bottom w:val="single" w:sz="4" w:space="0" w:color="auto"/>
            </w:tcBorders>
            <w:shd w:val="clear" w:color="auto" w:fill="FABF8F"/>
            <w:vAlign w:val="center"/>
          </w:tcPr>
          <w:p w14:paraId="2683FA84" w14:textId="77777777" w:rsidR="00345408" w:rsidRPr="00BE6010" w:rsidRDefault="00345408" w:rsidP="00345408">
            <w:pPr>
              <w:pStyle w:val="TableText"/>
              <w:rPr>
                <w:rFonts w:ascii="Tahoma" w:hAnsi="Tahoma" w:cs="Tahoma"/>
                <w:sz w:val="13"/>
              </w:rPr>
            </w:pPr>
            <w:r w:rsidRPr="00BE6010">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302E6927" w14:textId="77777777" w:rsidR="00345408" w:rsidRPr="00BE6010"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7F84D6C7"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63099CA" w14:textId="77777777" w:rsidR="00345408" w:rsidRPr="00BE6010"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318899D9" w14:textId="77777777" w:rsidR="00345408" w:rsidRPr="00BE601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082EDE6"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ED891E" w14:textId="77777777" w:rsidR="00345408" w:rsidRPr="00BE601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B20157"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FEA3E58" w14:textId="77777777" w:rsidR="00345408" w:rsidRPr="00BE6010"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0866AAB6" w14:textId="77777777" w:rsidR="00345408" w:rsidRPr="00BE6010"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65AFBB97" w14:textId="77777777" w:rsidR="00345408" w:rsidRPr="00BE6010"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21BC87E5" w14:textId="77777777" w:rsidR="00345408" w:rsidRPr="00BE6010" w:rsidRDefault="00345408" w:rsidP="00345408">
            <w:pPr>
              <w:pStyle w:val="TableText"/>
              <w:rPr>
                <w:rFonts w:ascii="Tahoma" w:hAnsi="Tahoma" w:cs="Tahoma"/>
                <w:sz w:val="13"/>
              </w:rPr>
            </w:pPr>
          </w:p>
        </w:tc>
      </w:tr>
      <w:tr w:rsidR="00345408" w:rsidRPr="00BE6010" w14:paraId="2480D3E9" w14:textId="77777777" w:rsidTr="00CA75C4">
        <w:trPr>
          <w:trHeight w:val="145"/>
        </w:trPr>
        <w:tc>
          <w:tcPr>
            <w:tcW w:w="2250" w:type="dxa"/>
            <w:tcBorders>
              <w:bottom w:val="single" w:sz="4" w:space="0" w:color="auto"/>
            </w:tcBorders>
            <w:shd w:val="clear" w:color="auto" w:fill="FFFFFF" w:themeFill="background1"/>
          </w:tcPr>
          <w:p w14:paraId="5B72A591" w14:textId="77777777" w:rsidR="00345408" w:rsidRPr="00BE6010" w:rsidRDefault="00345408" w:rsidP="00257DDC">
            <w:pPr>
              <w:pStyle w:val="ProductNames"/>
              <w:rPr>
                <w:rFonts w:ascii="Tahoma" w:hAnsi="Tahoma" w:cs="Tahoma"/>
                <w:sz w:val="14"/>
              </w:rPr>
            </w:pPr>
            <w:bookmarkStart w:id="128" w:name="_Toc371854455"/>
            <w:r w:rsidRPr="00BE6010">
              <w:rPr>
                <w:rFonts w:ascii="Tahoma" w:hAnsi="Tahoma" w:cs="Tahoma"/>
                <w:sz w:val="14"/>
              </w:rPr>
              <w:t>Windows Virtual Desktop Access</w:t>
            </w:r>
            <w:r w:rsidR="00257DDC">
              <w:rPr>
                <w:rFonts w:ascii="Tahoma" w:hAnsi="Tahoma" w:cs="Tahoma"/>
                <w:sz w:val="14"/>
              </w:rPr>
              <w:t> </w:t>
            </w:r>
            <w:r w:rsidRPr="00BE6010">
              <w:rPr>
                <w:rFonts w:ascii="Tahoma" w:hAnsi="Tahoma" w:cs="Tahoma"/>
                <w:sz w:val="14"/>
              </w:rPr>
              <w:t>(VDA)</w:t>
            </w:r>
            <w:bookmarkEnd w:id="128"/>
          </w:p>
        </w:tc>
        <w:tc>
          <w:tcPr>
            <w:tcW w:w="540" w:type="dxa"/>
            <w:tcBorders>
              <w:bottom w:val="single" w:sz="4" w:space="0" w:color="auto"/>
            </w:tcBorders>
            <w:shd w:val="clear" w:color="auto" w:fill="FFFFFF" w:themeFill="background1"/>
            <w:vAlign w:val="center"/>
          </w:tcPr>
          <w:p w14:paraId="58469DCA" w14:textId="77777777" w:rsidR="00345408" w:rsidRPr="00BE6010" w:rsidRDefault="00345408" w:rsidP="00345408">
            <w:pPr>
              <w:pStyle w:val="TableText"/>
              <w:widowControl w:val="0"/>
            </w:pPr>
          </w:p>
        </w:tc>
        <w:tc>
          <w:tcPr>
            <w:tcW w:w="501" w:type="dxa"/>
            <w:tcBorders>
              <w:bottom w:val="single" w:sz="4" w:space="0" w:color="auto"/>
            </w:tcBorders>
            <w:shd w:val="clear" w:color="auto" w:fill="FFFFFF" w:themeFill="background1"/>
            <w:vAlign w:val="center"/>
          </w:tcPr>
          <w:p w14:paraId="282040BA" w14:textId="77777777" w:rsidR="00345408" w:rsidRPr="00BE6010" w:rsidRDefault="00345408" w:rsidP="00345408">
            <w:pPr>
              <w:pStyle w:val="TableText"/>
              <w:rPr>
                <w:rFonts w:ascii="Tahoma" w:hAnsi="Tahoma" w:cs="Tahoma"/>
                <w:sz w:val="13"/>
              </w:rPr>
            </w:pPr>
            <w:r w:rsidRPr="00BE6010">
              <w:rPr>
                <w:rFonts w:ascii="Tahoma" w:hAnsi="Tahoma" w:cs="Tahoma"/>
                <w:sz w:val="13"/>
              </w:rPr>
              <w:t>07/10</w:t>
            </w:r>
          </w:p>
        </w:tc>
        <w:tc>
          <w:tcPr>
            <w:tcW w:w="359" w:type="dxa"/>
            <w:tcBorders>
              <w:bottom w:val="single" w:sz="4" w:space="0" w:color="auto"/>
              <w:right w:val="single" w:sz="18" w:space="0" w:color="auto"/>
            </w:tcBorders>
            <w:shd w:val="clear" w:color="auto" w:fill="FFFFFF" w:themeFill="background1"/>
            <w:vAlign w:val="center"/>
          </w:tcPr>
          <w:p w14:paraId="785FDA16" w14:textId="77777777" w:rsidR="00345408" w:rsidRPr="00BE6010" w:rsidRDefault="00345408" w:rsidP="00345408">
            <w:pPr>
              <w:pStyle w:val="TableText"/>
              <w:rPr>
                <w:rFonts w:ascii="Tahoma" w:hAnsi="Tahoma" w:cs="Tahoma"/>
                <w:sz w:val="13"/>
              </w:rPr>
            </w:pPr>
            <w:r w:rsidRPr="00BE6010">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FFFFFF" w:themeFill="background1"/>
            <w:vAlign w:val="center"/>
          </w:tcPr>
          <w:p w14:paraId="103E78E1" w14:textId="77777777" w:rsidR="00345408" w:rsidRPr="00BE6010" w:rsidRDefault="00345408" w:rsidP="00345408">
            <w:pPr>
              <w:pStyle w:val="TableText"/>
              <w:rPr>
                <w:rFonts w:ascii="Tahoma" w:hAnsi="Tahoma" w:cs="Tahoma"/>
                <w:sz w:val="13"/>
              </w:rPr>
            </w:pPr>
            <w:r w:rsidRPr="00BE6010">
              <w:rPr>
                <w:rFonts w:ascii="Tahoma" w:hAnsi="Tahoma" w:cs="Tahoma"/>
                <w:sz w:val="13"/>
              </w:rPr>
              <w:t>2</w:t>
            </w:r>
          </w:p>
        </w:tc>
        <w:tc>
          <w:tcPr>
            <w:tcW w:w="450" w:type="dxa"/>
            <w:tcBorders>
              <w:left w:val="single" w:sz="18" w:space="0" w:color="auto"/>
              <w:bottom w:val="single" w:sz="4" w:space="0" w:color="auto"/>
            </w:tcBorders>
            <w:shd w:val="clear" w:color="auto" w:fill="FFFFFF" w:themeFill="background1"/>
            <w:vAlign w:val="center"/>
          </w:tcPr>
          <w:p w14:paraId="47AFFF05" w14:textId="77777777" w:rsidR="00345408" w:rsidRPr="00BE6010" w:rsidRDefault="00345408" w:rsidP="00345408">
            <w:pPr>
              <w:pStyle w:val="TableText"/>
              <w:rPr>
                <w:rFonts w:ascii="Tahoma" w:hAnsi="Tahoma" w:cs="Tahoma"/>
                <w:sz w:val="13"/>
              </w:rPr>
            </w:pPr>
          </w:p>
        </w:tc>
        <w:tc>
          <w:tcPr>
            <w:tcW w:w="450" w:type="dxa"/>
            <w:tcBorders>
              <w:bottom w:val="single" w:sz="4" w:space="0" w:color="auto"/>
            </w:tcBorders>
            <w:shd w:val="clear" w:color="auto" w:fill="FFFFFF" w:themeFill="background1"/>
            <w:vAlign w:val="center"/>
          </w:tcPr>
          <w:p w14:paraId="45D72DE5" w14:textId="77777777" w:rsidR="00345408" w:rsidRPr="00BE601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B08842E" w14:textId="77777777" w:rsidR="00345408" w:rsidRPr="00BE601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0C3B852" w14:textId="77777777" w:rsidR="00345408" w:rsidRPr="00BE6010" w:rsidRDefault="00345408" w:rsidP="00914B25">
            <w:pPr>
              <w:pStyle w:val="TableText"/>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2F82F2F0" w14:textId="77777777" w:rsidR="00345408" w:rsidRPr="00BE6010" w:rsidRDefault="00345408" w:rsidP="00345408">
            <w:pPr>
              <w:pStyle w:val="TableText"/>
              <w:rPr>
                <w:rFonts w:ascii="Tahoma" w:hAnsi="Tahoma" w:cs="Tahoma"/>
                <w:sz w:val="13"/>
              </w:rPr>
            </w:pPr>
            <w:r w:rsidRPr="00BE6010">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DAEB029" w14:textId="77777777" w:rsidR="00345408" w:rsidRPr="00BE6010" w:rsidRDefault="00345408" w:rsidP="00345408">
            <w:pPr>
              <w:pStyle w:val="TableText"/>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FFFFF" w:themeFill="background1"/>
            <w:vAlign w:val="center"/>
          </w:tcPr>
          <w:p w14:paraId="41A8FFF8" w14:textId="77777777" w:rsidR="00345408" w:rsidRPr="00BE6010" w:rsidRDefault="00345408" w:rsidP="00345408">
            <w:pPr>
              <w:pStyle w:val="TableText"/>
              <w:rPr>
                <w:rFonts w:ascii="Tahoma" w:hAnsi="Tahoma" w:cs="Tahoma"/>
                <w:sz w:val="13"/>
              </w:rPr>
            </w:pPr>
            <w:r w:rsidRPr="00BE6010">
              <w:rPr>
                <w:rFonts w:ascii="Tahoma" w:hAnsi="Tahoma" w:cs="Tahoma"/>
                <w:sz w:val="13"/>
              </w:rPr>
              <w:t>A</w:t>
            </w:r>
          </w:p>
        </w:tc>
        <w:tc>
          <w:tcPr>
            <w:tcW w:w="540" w:type="dxa"/>
            <w:tcBorders>
              <w:bottom w:val="single" w:sz="4" w:space="0" w:color="auto"/>
            </w:tcBorders>
            <w:shd w:val="clear" w:color="auto" w:fill="FFFFFF" w:themeFill="background1"/>
            <w:vAlign w:val="center"/>
          </w:tcPr>
          <w:p w14:paraId="0B70963A" w14:textId="77777777" w:rsidR="00345408" w:rsidRPr="00BE6010" w:rsidRDefault="00345408" w:rsidP="00345408">
            <w:pPr>
              <w:pStyle w:val="TableText"/>
              <w:rPr>
                <w:rFonts w:ascii="Tahoma" w:hAnsi="Tahoma" w:cs="Tahoma"/>
                <w:sz w:val="13"/>
              </w:rPr>
            </w:pPr>
          </w:p>
        </w:tc>
        <w:tc>
          <w:tcPr>
            <w:tcW w:w="360" w:type="dxa"/>
            <w:tcBorders>
              <w:bottom w:val="single" w:sz="4" w:space="0" w:color="auto"/>
            </w:tcBorders>
            <w:shd w:val="clear" w:color="auto" w:fill="FFFFFF" w:themeFill="background1"/>
            <w:vAlign w:val="center"/>
          </w:tcPr>
          <w:p w14:paraId="793FED55" w14:textId="77777777" w:rsidR="00345408" w:rsidRPr="00BE6010" w:rsidRDefault="00345408" w:rsidP="00345408">
            <w:pPr>
              <w:pStyle w:val="TableText"/>
              <w:rPr>
                <w:rFonts w:ascii="Tahoma" w:hAnsi="Tahoma" w:cs="Tahoma"/>
                <w:sz w:val="13"/>
              </w:rPr>
            </w:pPr>
          </w:p>
        </w:tc>
      </w:tr>
      <w:bookmarkEnd w:id="118"/>
    </w:tbl>
    <w:p w14:paraId="7D4E5933" w14:textId="77777777" w:rsidR="00091558" w:rsidRPr="00BE6010" w:rsidRDefault="00091558">
      <w:pPr>
        <w:pStyle w:val="ProductPool"/>
      </w:pPr>
    </w:p>
    <w:p w14:paraId="41C0E546" w14:textId="77777777" w:rsidR="0021637C" w:rsidRPr="00BE6010" w:rsidRDefault="0021637C" w:rsidP="004E292A">
      <w:pPr>
        <w:pStyle w:val="Heading3"/>
      </w:pPr>
    </w:p>
    <w:p w14:paraId="20289010" w14:textId="77777777" w:rsidR="00023FE7" w:rsidRPr="00BE6010" w:rsidRDefault="00023FE7" w:rsidP="004E292A">
      <w:pPr>
        <w:pStyle w:val="Heading3"/>
      </w:pPr>
      <w:bookmarkStart w:id="129" w:name="_Toc336337908"/>
      <w:bookmarkStart w:id="130" w:name="_Toc371854456"/>
      <w:r w:rsidRPr="00BE6010">
        <w:rPr>
          <w:rFonts w:ascii="Tahoma" w:hAnsi="Tahoma" w:cs="Tahoma"/>
          <w:sz w:val="22"/>
          <w:szCs w:val="22"/>
        </w:rPr>
        <w:t>GRUPO DE SERVIDORES</w:t>
      </w:r>
      <w:bookmarkEnd w:id="129"/>
      <w:bookmarkEnd w:id="130"/>
    </w:p>
    <w:p w14:paraId="4F2B834A" w14:textId="77777777" w:rsidR="00023FE7" w:rsidRPr="00BE6010" w:rsidRDefault="00023FE7"/>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9"/>
        <w:gridCol w:w="2353"/>
        <w:gridCol w:w="630"/>
        <w:gridCol w:w="416"/>
        <w:gridCol w:w="360"/>
        <w:gridCol w:w="349"/>
        <w:gridCol w:w="11"/>
        <w:gridCol w:w="64"/>
        <w:gridCol w:w="386"/>
        <w:gridCol w:w="7"/>
        <w:gridCol w:w="31"/>
        <w:gridCol w:w="412"/>
        <w:gridCol w:w="12"/>
        <w:gridCol w:w="6"/>
        <w:gridCol w:w="419"/>
        <w:gridCol w:w="13"/>
        <w:gridCol w:w="411"/>
        <w:gridCol w:w="39"/>
        <w:gridCol w:w="385"/>
        <w:gridCol w:w="65"/>
        <w:gridCol w:w="18"/>
        <w:gridCol w:w="344"/>
        <w:gridCol w:w="450"/>
        <w:gridCol w:w="450"/>
        <w:gridCol w:w="450"/>
        <w:gridCol w:w="450"/>
        <w:gridCol w:w="450"/>
        <w:gridCol w:w="450"/>
        <w:gridCol w:w="450"/>
        <w:gridCol w:w="506"/>
        <w:gridCol w:w="484"/>
      </w:tblGrid>
      <w:tr w:rsidR="00913A0A" w:rsidRPr="00BE6010" w14:paraId="2B72CFE3" w14:textId="77777777" w:rsidTr="0060747D">
        <w:trPr>
          <w:cantSplit/>
          <w:trHeight w:val="389"/>
          <w:tblHeader/>
        </w:trPr>
        <w:tc>
          <w:tcPr>
            <w:tcW w:w="2372" w:type="dxa"/>
            <w:gridSpan w:val="2"/>
            <w:vMerge w:val="restart"/>
            <w:tcBorders>
              <w:top w:val="single" w:sz="4" w:space="0" w:color="FFFFFF"/>
              <w:left w:val="single" w:sz="4" w:space="0" w:color="FFFFFF"/>
            </w:tcBorders>
          </w:tcPr>
          <w:p w14:paraId="535880AD" w14:textId="77777777" w:rsidR="00913A0A" w:rsidRPr="00BE6010" w:rsidRDefault="00183DD8">
            <w:pPr>
              <w:rPr>
                <w:rFonts w:cs="Tahoma"/>
                <w:sz w:val="20"/>
              </w:rPr>
            </w:pPr>
            <w:r>
              <w:rPr>
                <w:rFonts w:ascii="Trebuchet MS" w:hAnsi="Trebuchet MS" w:cs="Tahoma"/>
                <w:noProof/>
                <w:sz w:val="11"/>
              </w:rPr>
              <mc:AlternateContent>
                <mc:Choice Requires="wps">
                  <w:drawing>
                    <wp:anchor distT="0" distB="0" distL="114300" distR="114300" simplePos="0" relativeHeight="251658243" behindDoc="0" locked="0" layoutInCell="0" allowOverlap="0" wp14:anchorId="7E1478FD" wp14:editId="72727F90">
                      <wp:simplePos x="0" y="0"/>
                      <wp:positionH relativeFrom="column">
                        <wp:posOffset>1160145</wp:posOffset>
                      </wp:positionH>
                      <wp:positionV relativeFrom="paragraph">
                        <wp:posOffset>883285</wp:posOffset>
                      </wp:positionV>
                      <wp:extent cx="405130" cy="213995"/>
                      <wp:effectExtent l="0" t="0" r="0" b="0"/>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0F5486" w14:textId="77777777" w:rsidR="00CA75C4" w:rsidRPr="00257DDC" w:rsidRDefault="00CA75C4">
                                  <w:pPr>
                                    <w:rPr>
                                      <w:color w:val="0000FF"/>
                                      <w:sz w:val="8"/>
                                      <w:szCs w:val="8"/>
                                    </w:rPr>
                                  </w:pPr>
                                  <w:r w:rsidRPr="00257DDC">
                                    <w:rPr>
                                      <w:rFonts w:cs="Tahoma"/>
                                      <w:b/>
                                      <w:color w:val="0000FF"/>
                                      <w:sz w:val="8"/>
                                      <w:szCs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E1478FD" id="Text Box 64" o:spid="_x0000_s1028" type="#_x0000_t202" style="position:absolute;margin-left:91.35pt;margin-top:69.55pt;width:31.9pt;height:16.85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" o:allowincell="f" o:allowoverlap="f" filled="f" stroked="f">
                      <v:textbox style="mso-fit-shape-to-text:t">
                        <w:txbxContent>
                          <w:p w14:paraId="5E0F5486" w14:textId="77777777" w:rsidR="00CA75C4" w:rsidRPr="00257DDC" w:rsidRDefault="00CA75C4">
                            <w:pPr>
                              <w:rPr>
                                <w:color w:val="0000FF"/>
                                <w:sz w:val="8"/>
                                <w:szCs w:val="8"/>
                              </w:rPr>
                            </w:pPr>
                            <w:r w:rsidRPr="00257DDC">
                              <w:rPr>
                                <w:rFonts w:cs="Tahoma"/>
                                <w:b/>
                                <w:color w:val="0000FF"/>
                                <w:sz w:val="8"/>
                                <w:szCs w:val="8"/>
                              </w:rPr>
                              <w:t>(Ctrl + Clic)</w:t>
                            </w:r>
                          </w:p>
                        </w:txbxContent>
                      </v:textbox>
                    </v:shape>
                  </w:pict>
                </mc:Fallback>
              </mc:AlternateContent>
            </w:r>
          </w:p>
        </w:tc>
        <w:tc>
          <w:tcPr>
            <w:tcW w:w="630" w:type="dxa"/>
            <w:vMerge w:val="restart"/>
            <w:tcBorders>
              <w:top w:val="single" w:sz="12" w:space="0" w:color="auto"/>
            </w:tcBorders>
            <w:textDirection w:val="btLr"/>
            <w:vAlign w:val="center"/>
          </w:tcPr>
          <w:p w14:paraId="054D620A" w14:textId="77777777" w:rsidR="00913A0A" w:rsidRPr="00BE6010" w:rsidRDefault="00BF5FC6" w:rsidP="00257DDC">
            <w:pPr>
              <w:pStyle w:val="TableVerticalText"/>
              <w:rPr>
                <w:rFonts w:ascii="Tahoma" w:hAnsi="Tahoma" w:cs="Tahoma"/>
                <w:sz w:val="9"/>
              </w:rPr>
            </w:pPr>
            <w:r w:rsidRPr="00BE6010">
              <w:rPr>
                <w:rFonts w:ascii="Tahoma" w:hAnsi="Tahoma" w:cs="Tahoma"/>
                <w:sz w:val="9"/>
              </w:rPr>
              <w:t xml:space="preserve">Notas sobre </w:t>
            </w:r>
            <w:r w:rsidRPr="00BE6010">
              <w:rPr>
                <w:rStyle w:val="Emphasis"/>
              </w:rPr>
              <w:t>productos</w:t>
            </w:r>
          </w:p>
        </w:tc>
        <w:tc>
          <w:tcPr>
            <w:tcW w:w="416" w:type="dxa"/>
            <w:vMerge w:val="restart"/>
            <w:tcBorders>
              <w:top w:val="single" w:sz="12" w:space="0" w:color="auto"/>
            </w:tcBorders>
            <w:textDirection w:val="btLr"/>
            <w:vAlign w:val="center"/>
          </w:tcPr>
          <w:p w14:paraId="04B6D069" w14:textId="77777777" w:rsidR="00913A0A" w:rsidRPr="00BE6010" w:rsidRDefault="00913A0A" w:rsidP="00257DDC">
            <w:pPr>
              <w:pStyle w:val="TableVerticalText"/>
              <w:rPr>
                <w:rFonts w:ascii="Tahoma" w:hAnsi="Tahoma" w:cs="Tahoma"/>
                <w:sz w:val="9"/>
              </w:rPr>
            </w:pPr>
            <w:r w:rsidRPr="00BE6010">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14:paraId="7465F727" w14:textId="77777777" w:rsidR="00913A0A" w:rsidRPr="00BE6010" w:rsidRDefault="00913A0A">
            <w:pPr>
              <w:pStyle w:val="TableVerticalText"/>
              <w:rPr>
                <w:rFonts w:ascii="Tahoma" w:hAnsi="Tahoma" w:cs="Tahoma"/>
                <w:sz w:val="9"/>
              </w:rPr>
            </w:pPr>
            <w:r w:rsidRPr="00BE6010">
              <w:rPr>
                <w:rFonts w:ascii="Tahoma" w:hAnsi="Tahoma" w:cs="Tahoma"/>
                <w:sz w:val="9"/>
              </w:rPr>
              <w:t>SAB / OSB</w:t>
            </w:r>
          </w:p>
        </w:tc>
        <w:tc>
          <w:tcPr>
            <w:tcW w:w="2972" w:type="dxa"/>
            <w:gridSpan w:val="17"/>
            <w:tcBorders>
              <w:top w:val="single" w:sz="12" w:space="0" w:color="auto"/>
              <w:left w:val="single" w:sz="18" w:space="0" w:color="auto"/>
              <w:right w:val="single" w:sz="18" w:space="0" w:color="auto"/>
            </w:tcBorders>
            <w:vAlign w:val="center"/>
          </w:tcPr>
          <w:p w14:paraId="06C7770D" w14:textId="77777777" w:rsidR="00913A0A" w:rsidRPr="00BE6010" w:rsidRDefault="00913A0A">
            <w:pPr>
              <w:pStyle w:val="TableHeadingsBlack"/>
              <w:rPr>
                <w:rFonts w:ascii="Tahoma" w:hAnsi="Tahoma" w:cs="Tahoma"/>
              </w:rPr>
            </w:pPr>
            <w:r w:rsidRPr="00BE6010">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14:paraId="2D2EE625" w14:textId="77777777" w:rsidR="00913A0A" w:rsidRPr="00BE6010" w:rsidRDefault="00913A0A">
            <w:pPr>
              <w:pStyle w:val="TableHeadingsBlack"/>
              <w:rPr>
                <w:rFonts w:ascii="Tahoma" w:hAnsi="Tahoma" w:cs="Tahoma"/>
                <w:szCs w:val="11"/>
              </w:rPr>
            </w:pPr>
            <w:r w:rsidRPr="00BE6010">
              <w:rPr>
                <w:rFonts w:ascii="Tahoma" w:hAnsi="Tahoma" w:cs="Tahoma"/>
                <w:szCs w:val="11"/>
              </w:rPr>
              <w:t>Licencia Open</w:t>
            </w:r>
          </w:p>
        </w:tc>
        <w:tc>
          <w:tcPr>
            <w:tcW w:w="450" w:type="dxa"/>
            <w:vMerge w:val="restart"/>
            <w:tcBorders>
              <w:top w:val="single" w:sz="12" w:space="0" w:color="auto"/>
              <w:left w:val="single" w:sz="18" w:space="0" w:color="auto"/>
            </w:tcBorders>
            <w:textDirection w:val="btLr"/>
            <w:vAlign w:val="center"/>
          </w:tcPr>
          <w:p w14:paraId="7B3FEAA9" w14:textId="77777777" w:rsidR="00913A0A" w:rsidRPr="00347FE4" w:rsidRDefault="00913A0A">
            <w:pPr>
              <w:pStyle w:val="TableVerticalText"/>
              <w:rPr>
                <w:rFonts w:ascii="Tahoma" w:hAnsi="Tahoma" w:cs="Tahoma"/>
                <w:sz w:val="9"/>
                <w:lang w:val="es-ES"/>
              </w:rPr>
            </w:pPr>
            <w:r w:rsidRPr="00347FE4">
              <w:rPr>
                <w:rFonts w:ascii="Tahoma" w:hAnsi="Tahoma" w:cs="Tahoma"/>
                <w:sz w:val="9"/>
                <w:lang w:val="es-ES"/>
              </w:rPr>
              <w:t>Unidades de Campus y School</w:t>
            </w:r>
          </w:p>
        </w:tc>
        <w:tc>
          <w:tcPr>
            <w:tcW w:w="450" w:type="dxa"/>
            <w:vMerge w:val="restart"/>
            <w:tcBorders>
              <w:top w:val="single" w:sz="12" w:space="0" w:color="auto"/>
              <w:right w:val="single" w:sz="18" w:space="0" w:color="auto"/>
            </w:tcBorders>
            <w:textDirection w:val="btLr"/>
            <w:vAlign w:val="center"/>
          </w:tcPr>
          <w:p w14:paraId="5E1A51B3" w14:textId="77777777" w:rsidR="00913A0A" w:rsidRPr="00BE6010" w:rsidRDefault="00913A0A" w:rsidP="0060747D">
            <w:pPr>
              <w:pStyle w:val="TableVerticalText"/>
              <w:rPr>
                <w:rFonts w:ascii="Tahoma" w:hAnsi="Tahoma" w:cs="Tahoma"/>
                <w:sz w:val="9"/>
              </w:rPr>
            </w:pPr>
            <w:r w:rsidRPr="00BE6010">
              <w:rPr>
                <w:rFonts w:ascii="Tahoma" w:hAnsi="Tahoma" w:cs="Tahoma"/>
                <w:sz w:val="9"/>
              </w:rPr>
              <w:t>EA y EA Sub</w:t>
            </w:r>
          </w:p>
        </w:tc>
        <w:tc>
          <w:tcPr>
            <w:tcW w:w="450" w:type="dxa"/>
            <w:vMerge w:val="restart"/>
            <w:tcBorders>
              <w:top w:val="single" w:sz="12" w:space="0" w:color="auto"/>
              <w:left w:val="single" w:sz="18" w:space="0" w:color="auto"/>
              <w:right w:val="single" w:sz="18" w:space="0" w:color="auto"/>
            </w:tcBorders>
            <w:textDirection w:val="btLr"/>
            <w:vAlign w:val="center"/>
          </w:tcPr>
          <w:p w14:paraId="32BD270E" w14:textId="77777777" w:rsidR="00913A0A" w:rsidRPr="00BE6010" w:rsidRDefault="00913A0A">
            <w:pPr>
              <w:pStyle w:val="TableVerticalText"/>
              <w:rPr>
                <w:rFonts w:ascii="Tahoma" w:hAnsi="Tahoma" w:cs="Tahoma"/>
                <w:sz w:val="9"/>
              </w:rPr>
            </w:pPr>
            <w:r w:rsidRPr="00BE6010">
              <w:rPr>
                <w:rFonts w:ascii="Tahoma" w:hAnsi="Tahoma" w:cs="Tahoma"/>
                <w:sz w:val="9"/>
              </w:rPr>
              <w:t>OV/OVS</w:t>
            </w:r>
          </w:p>
        </w:tc>
        <w:tc>
          <w:tcPr>
            <w:tcW w:w="450" w:type="dxa"/>
            <w:vMerge w:val="restart"/>
            <w:tcBorders>
              <w:top w:val="single" w:sz="12" w:space="0" w:color="auto"/>
            </w:tcBorders>
            <w:textDirection w:val="btLr"/>
          </w:tcPr>
          <w:p w14:paraId="1D901490" w14:textId="77777777" w:rsidR="00913A0A" w:rsidRPr="00BE6010" w:rsidRDefault="00913A0A" w:rsidP="00384940">
            <w:pPr>
              <w:pStyle w:val="TableVerticalText"/>
              <w:spacing w:before="120"/>
              <w:rPr>
                <w:rFonts w:ascii="Tahoma" w:hAnsi="Tahoma" w:cs="Tahoma"/>
                <w:sz w:val="9"/>
              </w:rPr>
            </w:pPr>
            <w:r w:rsidRPr="00BE6010">
              <w:rPr>
                <w:rFonts w:ascii="Tahoma" w:hAnsi="Tahoma" w:cs="Tahoma"/>
                <w:sz w:val="9"/>
              </w:rPr>
              <w:t>EES / OVS - ES</w:t>
            </w:r>
          </w:p>
        </w:tc>
        <w:tc>
          <w:tcPr>
            <w:tcW w:w="506" w:type="dxa"/>
            <w:vMerge w:val="restart"/>
            <w:tcBorders>
              <w:top w:val="single" w:sz="12" w:space="0" w:color="auto"/>
            </w:tcBorders>
            <w:textDirection w:val="btLr"/>
            <w:vAlign w:val="center"/>
          </w:tcPr>
          <w:p w14:paraId="3B718EF0" w14:textId="77777777" w:rsidR="00913A0A" w:rsidRPr="00BE6010" w:rsidRDefault="00913A0A" w:rsidP="00456002">
            <w:pPr>
              <w:pStyle w:val="TableVerticalText"/>
              <w:rPr>
                <w:rFonts w:ascii="Tahoma" w:hAnsi="Tahoma" w:cs="Tahoma"/>
                <w:sz w:val="9"/>
              </w:rPr>
            </w:pPr>
            <w:r w:rsidRPr="00BE6010">
              <w:rPr>
                <w:rFonts w:ascii="Tahoma" w:hAnsi="Tahoma" w:cs="Tahoma"/>
                <w:sz w:val="9"/>
              </w:rPr>
              <w:t>Open Minimum</w:t>
            </w:r>
          </w:p>
        </w:tc>
        <w:tc>
          <w:tcPr>
            <w:tcW w:w="484" w:type="dxa"/>
            <w:vMerge w:val="restart"/>
            <w:tcBorders>
              <w:top w:val="single" w:sz="12" w:space="0" w:color="auto"/>
            </w:tcBorders>
            <w:textDirection w:val="btLr"/>
            <w:vAlign w:val="center"/>
          </w:tcPr>
          <w:p w14:paraId="0E8550A0" w14:textId="77777777" w:rsidR="00913A0A" w:rsidRPr="00BE6010" w:rsidRDefault="00913A0A" w:rsidP="00914B25">
            <w:pPr>
              <w:pStyle w:val="TableVerticalText"/>
              <w:rPr>
                <w:rFonts w:ascii="Tahoma" w:hAnsi="Tahoma" w:cs="Tahoma"/>
                <w:sz w:val="9"/>
              </w:rPr>
            </w:pPr>
            <w:r w:rsidRPr="00BE6010">
              <w:rPr>
                <w:rFonts w:ascii="Tahoma" w:hAnsi="Tahoma" w:cs="Tahoma"/>
                <w:sz w:val="9"/>
              </w:rPr>
              <w:t>SCE</w:t>
            </w:r>
          </w:p>
        </w:tc>
      </w:tr>
      <w:tr w:rsidR="00913A0A" w:rsidRPr="00BE6010" w14:paraId="61418DD2" w14:textId="77777777" w:rsidTr="0060747D">
        <w:trPr>
          <w:cantSplit/>
          <w:trHeight w:val="262"/>
          <w:tblHeader/>
        </w:trPr>
        <w:tc>
          <w:tcPr>
            <w:tcW w:w="2372" w:type="dxa"/>
            <w:gridSpan w:val="2"/>
            <w:vMerge/>
            <w:tcBorders>
              <w:left w:val="single" w:sz="4" w:space="0" w:color="FFFFFF"/>
            </w:tcBorders>
          </w:tcPr>
          <w:p w14:paraId="6E9DEF0F" w14:textId="77777777" w:rsidR="00913A0A" w:rsidRPr="00BE6010" w:rsidRDefault="00913A0A">
            <w:pPr>
              <w:rPr>
                <w:rFonts w:cs="Tahoma"/>
                <w:sz w:val="20"/>
              </w:rPr>
            </w:pPr>
          </w:p>
        </w:tc>
        <w:tc>
          <w:tcPr>
            <w:tcW w:w="630" w:type="dxa"/>
            <w:vMerge/>
          </w:tcPr>
          <w:p w14:paraId="3BE90A1C" w14:textId="77777777" w:rsidR="00913A0A" w:rsidRPr="00BE6010" w:rsidRDefault="00913A0A">
            <w:pPr>
              <w:rPr>
                <w:rFonts w:cs="Tahoma"/>
                <w:b/>
                <w:sz w:val="20"/>
              </w:rPr>
            </w:pPr>
          </w:p>
        </w:tc>
        <w:tc>
          <w:tcPr>
            <w:tcW w:w="416" w:type="dxa"/>
            <w:vMerge/>
          </w:tcPr>
          <w:p w14:paraId="7635B128" w14:textId="77777777" w:rsidR="00913A0A" w:rsidRPr="00BE6010" w:rsidRDefault="00913A0A">
            <w:pPr>
              <w:rPr>
                <w:rFonts w:cs="Tahoma"/>
                <w:sz w:val="20"/>
              </w:rPr>
            </w:pPr>
          </w:p>
        </w:tc>
        <w:tc>
          <w:tcPr>
            <w:tcW w:w="360" w:type="dxa"/>
            <w:vMerge/>
            <w:tcBorders>
              <w:right w:val="single" w:sz="18" w:space="0" w:color="auto"/>
            </w:tcBorders>
          </w:tcPr>
          <w:p w14:paraId="04DA3555" w14:textId="77777777" w:rsidR="00913A0A" w:rsidRPr="00BE6010" w:rsidRDefault="00913A0A">
            <w:pPr>
              <w:rPr>
                <w:rFonts w:cs="Tahoma"/>
                <w:sz w:val="20"/>
              </w:rPr>
            </w:pPr>
          </w:p>
        </w:tc>
        <w:tc>
          <w:tcPr>
            <w:tcW w:w="360" w:type="dxa"/>
            <w:gridSpan w:val="2"/>
            <w:vMerge w:val="restart"/>
            <w:tcBorders>
              <w:left w:val="single" w:sz="18" w:space="0" w:color="auto"/>
            </w:tcBorders>
            <w:vAlign w:val="center"/>
          </w:tcPr>
          <w:p w14:paraId="423CC3A3" w14:textId="77777777" w:rsidR="00913A0A" w:rsidRPr="00BE6010" w:rsidRDefault="00913A0A">
            <w:pPr>
              <w:pStyle w:val="TableHeadingsRed"/>
              <w:rPr>
                <w:rFonts w:ascii="Tahoma" w:hAnsi="Tahoma" w:cs="Tahoma"/>
                <w:sz w:val="9"/>
              </w:rPr>
            </w:pPr>
            <w:r w:rsidRPr="00BE6010">
              <w:rPr>
                <w:rFonts w:ascii="Tahoma" w:hAnsi="Tahoma" w:cs="Tahoma"/>
                <w:sz w:val="9"/>
              </w:rPr>
              <w:t>L</w:t>
            </w:r>
          </w:p>
        </w:tc>
        <w:tc>
          <w:tcPr>
            <w:tcW w:w="1350" w:type="dxa"/>
            <w:gridSpan w:val="9"/>
            <w:vAlign w:val="center"/>
          </w:tcPr>
          <w:p w14:paraId="302A222D" w14:textId="77777777" w:rsidR="00913A0A" w:rsidRPr="00BE6010" w:rsidRDefault="00913A0A">
            <w:pPr>
              <w:pStyle w:val="TableHeadingsGreen"/>
              <w:rPr>
                <w:rFonts w:ascii="Tahoma" w:hAnsi="Tahoma" w:cs="Tahoma"/>
                <w:sz w:val="9"/>
              </w:rPr>
            </w:pPr>
            <w:r w:rsidRPr="00BE6010">
              <w:rPr>
                <w:rFonts w:ascii="Tahoma" w:hAnsi="Tahoma" w:cs="Tahoma"/>
                <w:sz w:val="9"/>
              </w:rPr>
              <w:t>L&amp;SA</w:t>
            </w:r>
          </w:p>
        </w:tc>
        <w:tc>
          <w:tcPr>
            <w:tcW w:w="1262" w:type="dxa"/>
            <w:gridSpan w:val="6"/>
            <w:tcBorders>
              <w:right w:val="single" w:sz="18" w:space="0" w:color="auto"/>
            </w:tcBorders>
            <w:vAlign w:val="center"/>
          </w:tcPr>
          <w:p w14:paraId="5B6DE9A5" w14:textId="77777777" w:rsidR="00913A0A" w:rsidRPr="00BE6010" w:rsidRDefault="00913A0A">
            <w:pPr>
              <w:pStyle w:val="TableHeadingsBlue"/>
              <w:rPr>
                <w:rFonts w:ascii="Tahoma" w:hAnsi="Tahoma" w:cs="Tahoma"/>
                <w:sz w:val="9"/>
              </w:rPr>
            </w:pPr>
            <w:r w:rsidRPr="00BE6010">
              <w:rPr>
                <w:rFonts w:ascii="Tahoma" w:hAnsi="Tahoma" w:cs="Tahoma"/>
                <w:sz w:val="9"/>
              </w:rPr>
              <w:t>SA</w:t>
            </w:r>
          </w:p>
        </w:tc>
        <w:tc>
          <w:tcPr>
            <w:tcW w:w="450" w:type="dxa"/>
            <w:vMerge w:val="restart"/>
            <w:tcBorders>
              <w:left w:val="single" w:sz="18" w:space="0" w:color="auto"/>
            </w:tcBorders>
            <w:vAlign w:val="center"/>
          </w:tcPr>
          <w:p w14:paraId="22A93BDB" w14:textId="77777777" w:rsidR="00913A0A" w:rsidRPr="00BE6010" w:rsidRDefault="00913A0A">
            <w:pPr>
              <w:pStyle w:val="TableHeadingsRed"/>
              <w:rPr>
                <w:rFonts w:ascii="Tahoma" w:hAnsi="Tahoma" w:cs="Tahoma"/>
                <w:sz w:val="9"/>
              </w:rPr>
            </w:pPr>
            <w:r w:rsidRPr="00BE6010">
              <w:rPr>
                <w:rFonts w:ascii="Tahoma" w:hAnsi="Tahoma" w:cs="Tahoma"/>
                <w:sz w:val="9"/>
              </w:rPr>
              <w:t>L</w:t>
            </w:r>
          </w:p>
        </w:tc>
        <w:tc>
          <w:tcPr>
            <w:tcW w:w="450" w:type="dxa"/>
            <w:vAlign w:val="center"/>
          </w:tcPr>
          <w:p w14:paraId="5169FD06" w14:textId="77777777" w:rsidR="00913A0A" w:rsidRPr="00BE6010" w:rsidRDefault="00913A0A">
            <w:pPr>
              <w:pStyle w:val="TableHeadingsGreen"/>
              <w:rPr>
                <w:rFonts w:ascii="Tahoma" w:hAnsi="Tahoma" w:cs="Tahoma"/>
                <w:sz w:val="9"/>
              </w:rPr>
            </w:pPr>
            <w:r w:rsidRPr="00BE6010">
              <w:rPr>
                <w:rFonts w:ascii="Tahoma" w:hAnsi="Tahoma" w:cs="Tahoma"/>
                <w:sz w:val="9"/>
              </w:rPr>
              <w:t>L&amp;SA</w:t>
            </w:r>
          </w:p>
        </w:tc>
        <w:tc>
          <w:tcPr>
            <w:tcW w:w="450" w:type="dxa"/>
            <w:vMerge w:val="restart"/>
            <w:tcBorders>
              <w:right w:val="single" w:sz="18" w:space="0" w:color="auto"/>
            </w:tcBorders>
            <w:vAlign w:val="center"/>
          </w:tcPr>
          <w:p w14:paraId="6A1CBF6C" w14:textId="77777777" w:rsidR="00913A0A" w:rsidRPr="00BE6010" w:rsidRDefault="00913A0A">
            <w:pPr>
              <w:pStyle w:val="TableHeadingsBlue"/>
              <w:rPr>
                <w:rFonts w:ascii="Tahoma" w:hAnsi="Tahoma" w:cs="Tahoma"/>
                <w:sz w:val="9"/>
              </w:rPr>
            </w:pPr>
            <w:r w:rsidRPr="00BE6010">
              <w:rPr>
                <w:rFonts w:ascii="Tahoma" w:hAnsi="Tahoma" w:cs="Tahoma"/>
                <w:sz w:val="9"/>
              </w:rPr>
              <w:t>SA</w:t>
            </w:r>
          </w:p>
        </w:tc>
        <w:tc>
          <w:tcPr>
            <w:tcW w:w="450" w:type="dxa"/>
            <w:vMerge/>
            <w:tcBorders>
              <w:left w:val="single" w:sz="18" w:space="0" w:color="auto"/>
            </w:tcBorders>
          </w:tcPr>
          <w:p w14:paraId="6BE86FD1" w14:textId="77777777" w:rsidR="00913A0A" w:rsidRPr="00BE6010" w:rsidRDefault="00913A0A">
            <w:pPr>
              <w:rPr>
                <w:rFonts w:cs="Tahoma"/>
                <w:sz w:val="20"/>
              </w:rPr>
            </w:pPr>
          </w:p>
        </w:tc>
        <w:tc>
          <w:tcPr>
            <w:tcW w:w="450" w:type="dxa"/>
            <w:vMerge/>
            <w:tcBorders>
              <w:right w:val="single" w:sz="18" w:space="0" w:color="auto"/>
            </w:tcBorders>
          </w:tcPr>
          <w:p w14:paraId="4F16A01B" w14:textId="77777777" w:rsidR="00913A0A" w:rsidRPr="00BE6010" w:rsidRDefault="00913A0A">
            <w:pPr>
              <w:rPr>
                <w:rFonts w:cs="Tahoma"/>
                <w:sz w:val="20"/>
              </w:rPr>
            </w:pPr>
          </w:p>
        </w:tc>
        <w:tc>
          <w:tcPr>
            <w:tcW w:w="450" w:type="dxa"/>
            <w:vMerge/>
            <w:tcBorders>
              <w:left w:val="single" w:sz="18" w:space="0" w:color="auto"/>
              <w:right w:val="single" w:sz="18" w:space="0" w:color="auto"/>
            </w:tcBorders>
          </w:tcPr>
          <w:p w14:paraId="32091D53" w14:textId="77777777" w:rsidR="00913A0A" w:rsidRPr="00BE6010" w:rsidRDefault="00913A0A">
            <w:pPr>
              <w:rPr>
                <w:rFonts w:cs="Tahoma"/>
                <w:sz w:val="20"/>
              </w:rPr>
            </w:pPr>
          </w:p>
        </w:tc>
        <w:tc>
          <w:tcPr>
            <w:tcW w:w="450" w:type="dxa"/>
            <w:vMerge/>
          </w:tcPr>
          <w:p w14:paraId="22B6DA1D" w14:textId="77777777" w:rsidR="00913A0A" w:rsidRPr="00BE6010" w:rsidRDefault="00913A0A">
            <w:pPr>
              <w:rPr>
                <w:rFonts w:cs="Tahoma"/>
                <w:sz w:val="20"/>
              </w:rPr>
            </w:pPr>
          </w:p>
        </w:tc>
        <w:tc>
          <w:tcPr>
            <w:tcW w:w="506" w:type="dxa"/>
            <w:vMerge/>
          </w:tcPr>
          <w:p w14:paraId="5BDA3FA8" w14:textId="77777777" w:rsidR="00913A0A" w:rsidRPr="00BE6010" w:rsidRDefault="00913A0A">
            <w:pPr>
              <w:rPr>
                <w:rFonts w:cs="Tahoma"/>
                <w:sz w:val="20"/>
              </w:rPr>
            </w:pPr>
          </w:p>
        </w:tc>
        <w:tc>
          <w:tcPr>
            <w:tcW w:w="484" w:type="dxa"/>
            <w:vMerge/>
          </w:tcPr>
          <w:p w14:paraId="5EC907EA" w14:textId="77777777" w:rsidR="00913A0A" w:rsidRPr="00BE6010" w:rsidRDefault="00913A0A">
            <w:pPr>
              <w:rPr>
                <w:rFonts w:cs="Tahoma"/>
                <w:sz w:val="20"/>
              </w:rPr>
            </w:pPr>
          </w:p>
        </w:tc>
      </w:tr>
      <w:tr w:rsidR="00913A0A" w:rsidRPr="00BE6010" w14:paraId="7ABBA18C" w14:textId="77777777" w:rsidTr="0060747D">
        <w:trPr>
          <w:cantSplit/>
          <w:trHeight w:val="1025"/>
          <w:tblHeader/>
        </w:trPr>
        <w:tc>
          <w:tcPr>
            <w:tcW w:w="2372" w:type="dxa"/>
            <w:gridSpan w:val="2"/>
            <w:vMerge/>
            <w:tcBorders>
              <w:left w:val="single" w:sz="4" w:space="0" w:color="FFFFFF"/>
              <w:bottom w:val="single" w:sz="4" w:space="0" w:color="auto"/>
            </w:tcBorders>
          </w:tcPr>
          <w:p w14:paraId="2AEAAE1F" w14:textId="77777777" w:rsidR="00913A0A" w:rsidRPr="00BE6010" w:rsidRDefault="00913A0A">
            <w:pPr>
              <w:rPr>
                <w:rFonts w:cs="Tahoma"/>
                <w:sz w:val="20"/>
              </w:rPr>
            </w:pPr>
          </w:p>
        </w:tc>
        <w:tc>
          <w:tcPr>
            <w:tcW w:w="630" w:type="dxa"/>
            <w:vMerge/>
            <w:tcBorders>
              <w:bottom w:val="single" w:sz="4" w:space="0" w:color="auto"/>
            </w:tcBorders>
          </w:tcPr>
          <w:p w14:paraId="0826A645" w14:textId="77777777" w:rsidR="00913A0A" w:rsidRPr="00BE6010" w:rsidRDefault="00913A0A">
            <w:pPr>
              <w:rPr>
                <w:rFonts w:cs="Tahoma"/>
                <w:b/>
                <w:sz w:val="20"/>
              </w:rPr>
            </w:pPr>
          </w:p>
        </w:tc>
        <w:tc>
          <w:tcPr>
            <w:tcW w:w="416" w:type="dxa"/>
            <w:vMerge/>
            <w:tcBorders>
              <w:bottom w:val="single" w:sz="4" w:space="0" w:color="auto"/>
            </w:tcBorders>
          </w:tcPr>
          <w:p w14:paraId="4DC551B9" w14:textId="77777777" w:rsidR="00913A0A" w:rsidRPr="00BE6010" w:rsidRDefault="00913A0A">
            <w:pPr>
              <w:rPr>
                <w:rFonts w:cs="Tahoma"/>
                <w:sz w:val="20"/>
              </w:rPr>
            </w:pPr>
          </w:p>
        </w:tc>
        <w:tc>
          <w:tcPr>
            <w:tcW w:w="360" w:type="dxa"/>
            <w:vMerge/>
            <w:tcBorders>
              <w:bottom w:val="single" w:sz="4" w:space="0" w:color="auto"/>
              <w:right w:val="single" w:sz="18" w:space="0" w:color="auto"/>
            </w:tcBorders>
          </w:tcPr>
          <w:p w14:paraId="25DD09F0" w14:textId="77777777" w:rsidR="00913A0A" w:rsidRPr="00BE6010" w:rsidRDefault="00913A0A">
            <w:pPr>
              <w:rPr>
                <w:rFonts w:cs="Tahoma"/>
                <w:sz w:val="20"/>
              </w:rPr>
            </w:pPr>
          </w:p>
        </w:tc>
        <w:tc>
          <w:tcPr>
            <w:tcW w:w="360" w:type="dxa"/>
            <w:gridSpan w:val="2"/>
            <w:vMerge/>
            <w:tcBorders>
              <w:left w:val="single" w:sz="18" w:space="0" w:color="auto"/>
              <w:bottom w:val="single" w:sz="4" w:space="0" w:color="auto"/>
            </w:tcBorders>
            <w:vAlign w:val="center"/>
          </w:tcPr>
          <w:p w14:paraId="2BD30CF6" w14:textId="77777777" w:rsidR="00913A0A" w:rsidRPr="00BE6010" w:rsidRDefault="00913A0A">
            <w:pPr>
              <w:jc w:val="center"/>
              <w:rPr>
                <w:rFonts w:cs="Tahoma"/>
                <w:sz w:val="20"/>
              </w:rPr>
            </w:pPr>
          </w:p>
        </w:tc>
        <w:tc>
          <w:tcPr>
            <w:tcW w:w="450" w:type="dxa"/>
            <w:gridSpan w:val="2"/>
            <w:tcBorders>
              <w:bottom w:val="single" w:sz="4" w:space="0" w:color="auto"/>
            </w:tcBorders>
            <w:vAlign w:val="center"/>
          </w:tcPr>
          <w:p w14:paraId="5AA50BDD" w14:textId="77777777" w:rsidR="00913A0A" w:rsidRPr="00BE6010" w:rsidRDefault="00913A0A">
            <w:pPr>
              <w:pStyle w:val="TableHeadingsGreen"/>
              <w:rPr>
                <w:rFonts w:ascii="Tahoma" w:hAnsi="Tahoma" w:cs="Tahoma"/>
                <w:sz w:val="9"/>
              </w:rPr>
            </w:pPr>
            <w:r w:rsidRPr="00BE6010">
              <w:rPr>
                <w:rFonts w:ascii="Tahoma" w:hAnsi="Tahoma" w:cs="Tahoma"/>
                <w:sz w:val="9"/>
              </w:rPr>
              <w:t>3 años</w:t>
            </w:r>
          </w:p>
        </w:tc>
        <w:tc>
          <w:tcPr>
            <w:tcW w:w="450" w:type="dxa"/>
            <w:gridSpan w:val="3"/>
            <w:tcBorders>
              <w:bottom w:val="single" w:sz="4" w:space="0" w:color="auto"/>
            </w:tcBorders>
            <w:vAlign w:val="center"/>
          </w:tcPr>
          <w:p w14:paraId="08C4F69A" w14:textId="77777777" w:rsidR="00913A0A" w:rsidRPr="00BE6010" w:rsidRDefault="00913A0A">
            <w:pPr>
              <w:pStyle w:val="TableHeadingsGreen"/>
              <w:rPr>
                <w:rFonts w:ascii="Tahoma" w:hAnsi="Tahoma" w:cs="Tahoma"/>
                <w:sz w:val="9"/>
              </w:rPr>
            </w:pPr>
            <w:r w:rsidRPr="00BE6010">
              <w:rPr>
                <w:rFonts w:ascii="Tahoma" w:hAnsi="Tahoma" w:cs="Tahoma"/>
                <w:sz w:val="9"/>
              </w:rPr>
              <w:t>2 años</w:t>
            </w:r>
          </w:p>
        </w:tc>
        <w:tc>
          <w:tcPr>
            <w:tcW w:w="450" w:type="dxa"/>
            <w:gridSpan w:val="4"/>
            <w:tcBorders>
              <w:bottom w:val="single" w:sz="4" w:space="0" w:color="auto"/>
            </w:tcBorders>
            <w:vAlign w:val="center"/>
          </w:tcPr>
          <w:p w14:paraId="07353935" w14:textId="77777777" w:rsidR="00913A0A" w:rsidRPr="00BE6010" w:rsidRDefault="00913A0A">
            <w:pPr>
              <w:pStyle w:val="TableHeadingsGreen"/>
              <w:rPr>
                <w:rFonts w:ascii="Tahoma" w:hAnsi="Tahoma" w:cs="Tahoma"/>
                <w:sz w:val="9"/>
              </w:rPr>
            </w:pPr>
            <w:r w:rsidRPr="00BE6010">
              <w:rPr>
                <w:rFonts w:ascii="Tahoma" w:hAnsi="Tahoma" w:cs="Tahoma"/>
                <w:sz w:val="9"/>
              </w:rPr>
              <w:t>1 año</w:t>
            </w:r>
          </w:p>
        </w:tc>
        <w:tc>
          <w:tcPr>
            <w:tcW w:w="450" w:type="dxa"/>
            <w:gridSpan w:val="2"/>
            <w:tcBorders>
              <w:bottom w:val="single" w:sz="4" w:space="0" w:color="auto"/>
            </w:tcBorders>
            <w:vAlign w:val="center"/>
          </w:tcPr>
          <w:p w14:paraId="1FE04FC4" w14:textId="77777777" w:rsidR="00913A0A" w:rsidRPr="00BE6010" w:rsidRDefault="00913A0A">
            <w:pPr>
              <w:pStyle w:val="TableHeadingsBlue"/>
              <w:rPr>
                <w:rFonts w:ascii="Tahoma" w:hAnsi="Tahoma" w:cs="Tahoma"/>
                <w:sz w:val="9"/>
              </w:rPr>
            </w:pPr>
            <w:r w:rsidRPr="00BE6010">
              <w:rPr>
                <w:rFonts w:ascii="Tahoma" w:hAnsi="Tahoma" w:cs="Tahoma"/>
                <w:sz w:val="9"/>
              </w:rPr>
              <w:t>3 años</w:t>
            </w:r>
          </w:p>
        </w:tc>
        <w:tc>
          <w:tcPr>
            <w:tcW w:w="450" w:type="dxa"/>
            <w:gridSpan w:val="2"/>
            <w:tcBorders>
              <w:bottom w:val="single" w:sz="4" w:space="0" w:color="auto"/>
            </w:tcBorders>
            <w:vAlign w:val="center"/>
          </w:tcPr>
          <w:p w14:paraId="7B60DDCD" w14:textId="77777777" w:rsidR="00913A0A" w:rsidRPr="00BE6010" w:rsidRDefault="00913A0A">
            <w:pPr>
              <w:pStyle w:val="TableHeadingsBlue"/>
              <w:rPr>
                <w:rFonts w:ascii="Tahoma" w:hAnsi="Tahoma" w:cs="Tahoma"/>
                <w:sz w:val="9"/>
              </w:rPr>
            </w:pPr>
            <w:r w:rsidRPr="00BE6010">
              <w:rPr>
                <w:rFonts w:ascii="Tahoma" w:hAnsi="Tahoma" w:cs="Tahoma"/>
                <w:sz w:val="9"/>
              </w:rPr>
              <w:t>2 años</w:t>
            </w:r>
          </w:p>
        </w:tc>
        <w:tc>
          <w:tcPr>
            <w:tcW w:w="362" w:type="dxa"/>
            <w:gridSpan w:val="2"/>
            <w:tcBorders>
              <w:bottom w:val="single" w:sz="4" w:space="0" w:color="auto"/>
              <w:right w:val="single" w:sz="18" w:space="0" w:color="auto"/>
            </w:tcBorders>
            <w:vAlign w:val="center"/>
          </w:tcPr>
          <w:p w14:paraId="4E2A0C3D" w14:textId="77777777" w:rsidR="00913A0A" w:rsidRPr="00BE6010" w:rsidRDefault="00913A0A">
            <w:pPr>
              <w:pStyle w:val="TableHeadingsBlue"/>
              <w:rPr>
                <w:rFonts w:ascii="Tahoma" w:hAnsi="Tahoma" w:cs="Tahoma"/>
                <w:sz w:val="9"/>
              </w:rPr>
            </w:pPr>
            <w:r w:rsidRPr="00BE6010">
              <w:rPr>
                <w:rFonts w:ascii="Tahoma" w:hAnsi="Tahoma" w:cs="Tahoma"/>
                <w:sz w:val="9"/>
              </w:rPr>
              <w:t>1 año</w:t>
            </w:r>
          </w:p>
        </w:tc>
        <w:tc>
          <w:tcPr>
            <w:tcW w:w="450" w:type="dxa"/>
            <w:vMerge/>
            <w:tcBorders>
              <w:left w:val="single" w:sz="18" w:space="0" w:color="auto"/>
              <w:bottom w:val="single" w:sz="4" w:space="0" w:color="auto"/>
            </w:tcBorders>
            <w:vAlign w:val="center"/>
          </w:tcPr>
          <w:p w14:paraId="3E246949" w14:textId="77777777" w:rsidR="00913A0A" w:rsidRPr="00BE6010" w:rsidRDefault="00913A0A">
            <w:pPr>
              <w:jc w:val="center"/>
              <w:rPr>
                <w:rFonts w:cs="Tahoma"/>
                <w:sz w:val="20"/>
              </w:rPr>
            </w:pPr>
          </w:p>
        </w:tc>
        <w:tc>
          <w:tcPr>
            <w:tcW w:w="450" w:type="dxa"/>
            <w:tcBorders>
              <w:bottom w:val="single" w:sz="4" w:space="0" w:color="auto"/>
            </w:tcBorders>
            <w:vAlign w:val="center"/>
          </w:tcPr>
          <w:p w14:paraId="15E7E94B" w14:textId="77777777" w:rsidR="00913A0A" w:rsidRPr="00BE6010" w:rsidRDefault="00913A0A">
            <w:pPr>
              <w:pStyle w:val="TableHeadingsGreen"/>
              <w:rPr>
                <w:rFonts w:ascii="Tahoma" w:hAnsi="Tahoma" w:cs="Tahoma"/>
                <w:sz w:val="9"/>
              </w:rPr>
            </w:pPr>
            <w:r w:rsidRPr="00BE6010">
              <w:rPr>
                <w:rFonts w:ascii="Tahoma" w:hAnsi="Tahoma" w:cs="Tahoma"/>
                <w:sz w:val="9"/>
              </w:rPr>
              <w:t>P</w:t>
            </w:r>
          </w:p>
        </w:tc>
        <w:tc>
          <w:tcPr>
            <w:tcW w:w="450" w:type="dxa"/>
            <w:vMerge/>
            <w:tcBorders>
              <w:bottom w:val="single" w:sz="4" w:space="0" w:color="auto"/>
              <w:right w:val="single" w:sz="18" w:space="0" w:color="auto"/>
            </w:tcBorders>
            <w:vAlign w:val="center"/>
          </w:tcPr>
          <w:p w14:paraId="7CED9891" w14:textId="77777777" w:rsidR="00913A0A" w:rsidRPr="00BE6010" w:rsidRDefault="00913A0A">
            <w:pPr>
              <w:jc w:val="center"/>
              <w:rPr>
                <w:rFonts w:cs="Tahoma"/>
                <w:sz w:val="20"/>
              </w:rPr>
            </w:pPr>
          </w:p>
        </w:tc>
        <w:tc>
          <w:tcPr>
            <w:tcW w:w="450" w:type="dxa"/>
            <w:vMerge/>
            <w:tcBorders>
              <w:left w:val="single" w:sz="18" w:space="0" w:color="auto"/>
              <w:bottom w:val="single" w:sz="4" w:space="0" w:color="auto"/>
            </w:tcBorders>
          </w:tcPr>
          <w:p w14:paraId="4202E6F7" w14:textId="77777777" w:rsidR="00913A0A" w:rsidRPr="00BE6010" w:rsidRDefault="00913A0A">
            <w:pPr>
              <w:rPr>
                <w:rFonts w:cs="Tahoma"/>
                <w:sz w:val="20"/>
              </w:rPr>
            </w:pPr>
          </w:p>
        </w:tc>
        <w:tc>
          <w:tcPr>
            <w:tcW w:w="450" w:type="dxa"/>
            <w:vMerge/>
            <w:tcBorders>
              <w:bottom w:val="single" w:sz="4" w:space="0" w:color="auto"/>
              <w:right w:val="single" w:sz="18" w:space="0" w:color="auto"/>
            </w:tcBorders>
          </w:tcPr>
          <w:p w14:paraId="046367FA" w14:textId="77777777" w:rsidR="00913A0A" w:rsidRPr="00BE6010"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749897EA" w14:textId="77777777" w:rsidR="00913A0A" w:rsidRPr="00BE6010" w:rsidRDefault="00913A0A">
            <w:pPr>
              <w:rPr>
                <w:rFonts w:cs="Tahoma"/>
                <w:sz w:val="20"/>
              </w:rPr>
            </w:pPr>
          </w:p>
        </w:tc>
        <w:tc>
          <w:tcPr>
            <w:tcW w:w="450" w:type="dxa"/>
            <w:vMerge/>
            <w:tcBorders>
              <w:bottom w:val="single" w:sz="4" w:space="0" w:color="auto"/>
            </w:tcBorders>
          </w:tcPr>
          <w:p w14:paraId="1D08F1C2" w14:textId="77777777" w:rsidR="00913A0A" w:rsidRPr="00BE6010" w:rsidRDefault="00913A0A">
            <w:pPr>
              <w:rPr>
                <w:rFonts w:cs="Tahoma"/>
                <w:sz w:val="20"/>
              </w:rPr>
            </w:pPr>
          </w:p>
        </w:tc>
        <w:tc>
          <w:tcPr>
            <w:tcW w:w="506" w:type="dxa"/>
            <w:vMerge/>
            <w:tcBorders>
              <w:bottom w:val="single" w:sz="4" w:space="0" w:color="auto"/>
            </w:tcBorders>
          </w:tcPr>
          <w:p w14:paraId="7B2F5BCA" w14:textId="77777777" w:rsidR="00913A0A" w:rsidRPr="00BE6010" w:rsidRDefault="00913A0A">
            <w:pPr>
              <w:rPr>
                <w:rFonts w:cs="Tahoma"/>
                <w:sz w:val="20"/>
              </w:rPr>
            </w:pPr>
          </w:p>
        </w:tc>
        <w:tc>
          <w:tcPr>
            <w:tcW w:w="484" w:type="dxa"/>
            <w:vMerge/>
            <w:tcBorders>
              <w:bottom w:val="single" w:sz="4" w:space="0" w:color="auto"/>
            </w:tcBorders>
          </w:tcPr>
          <w:p w14:paraId="62E15D0D" w14:textId="77777777" w:rsidR="00913A0A" w:rsidRPr="00BE6010" w:rsidRDefault="00913A0A">
            <w:pPr>
              <w:rPr>
                <w:rFonts w:cs="Tahoma"/>
                <w:sz w:val="20"/>
              </w:rPr>
            </w:pPr>
          </w:p>
        </w:tc>
      </w:tr>
      <w:tr w:rsidR="00913A0A" w:rsidRPr="00BE6010" w14:paraId="6DFE472F" w14:textId="77777777" w:rsidTr="0060747D">
        <w:trPr>
          <w:trHeight w:val="145"/>
        </w:trPr>
        <w:tc>
          <w:tcPr>
            <w:tcW w:w="2372" w:type="dxa"/>
            <w:gridSpan w:val="2"/>
            <w:tcBorders>
              <w:bottom w:val="single" w:sz="4" w:space="0" w:color="auto"/>
            </w:tcBorders>
            <w:shd w:val="clear" w:color="auto" w:fill="auto"/>
            <w:vAlign w:val="center"/>
          </w:tcPr>
          <w:p w14:paraId="0B31724C" w14:textId="77777777" w:rsidR="00913A0A" w:rsidRPr="00347FE4" w:rsidRDefault="00913A0A" w:rsidP="007E466C">
            <w:pPr>
              <w:pStyle w:val="ProductNames"/>
              <w:spacing w:before="0" w:after="0"/>
              <w:rPr>
                <w:rFonts w:ascii="Tahoma" w:hAnsi="Tahoma" w:cs="Tahoma"/>
                <w:sz w:val="14"/>
                <w:lang w:val="es-ES"/>
              </w:rPr>
            </w:pPr>
            <w:bookmarkStart w:id="131" w:name="_Toc371854457"/>
            <w:r w:rsidRPr="00347FE4">
              <w:rPr>
                <w:rFonts w:ascii="Tahoma" w:hAnsi="Tahoma" w:cs="Tahoma"/>
                <w:sz w:val="14"/>
                <w:lang w:val="es-ES"/>
              </w:rPr>
              <w:t>Suscripción mensual por activo a Mapas de Bing seguidos por consumidor</w:t>
            </w:r>
            <w:bookmarkEnd w:id="131"/>
          </w:p>
        </w:tc>
        <w:tc>
          <w:tcPr>
            <w:tcW w:w="630" w:type="dxa"/>
            <w:tcBorders>
              <w:bottom w:val="single" w:sz="4" w:space="0" w:color="auto"/>
            </w:tcBorders>
            <w:shd w:val="clear" w:color="auto" w:fill="auto"/>
            <w:vAlign w:val="center"/>
          </w:tcPr>
          <w:p w14:paraId="02FA7999" w14:textId="77777777" w:rsidR="00913A0A" w:rsidRPr="00BE6010" w:rsidRDefault="00CA75C4" w:rsidP="003D4F46">
            <w:pPr>
              <w:jc w:val="center"/>
              <w:rPr>
                <w:rFonts w:ascii="Trebuchet MS" w:hAnsi="Trebuchet MS"/>
                <w:b/>
                <w:sz w:val="13"/>
                <w:szCs w:val="13"/>
              </w:rPr>
            </w:pPr>
            <w:hyperlink w:anchor="_34_Bing_Maps" w:history="1">
              <w:r w:rsidR="00BF5FC6" w:rsidRPr="00BE6010">
                <w:rPr>
                  <w:rStyle w:val="Hyperlink"/>
                  <w:rFonts w:ascii="Trebuchet MS" w:hAnsi="Trebuchet MS"/>
                  <w:b/>
                  <w:sz w:val="13"/>
                  <w:szCs w:val="13"/>
                </w:rPr>
                <w:t>34</w:t>
              </w:r>
            </w:hyperlink>
          </w:p>
        </w:tc>
        <w:tc>
          <w:tcPr>
            <w:tcW w:w="416" w:type="dxa"/>
            <w:tcBorders>
              <w:bottom w:val="single" w:sz="4" w:space="0" w:color="auto"/>
            </w:tcBorders>
            <w:shd w:val="clear" w:color="auto" w:fill="auto"/>
            <w:vAlign w:val="center"/>
          </w:tcPr>
          <w:p w14:paraId="5E178798" w14:textId="77777777" w:rsidR="00913A0A" w:rsidRPr="00BE6010" w:rsidRDefault="00913A0A" w:rsidP="002253A3">
            <w:pPr>
              <w:jc w:val="center"/>
              <w:rPr>
                <w:rFonts w:cs="Tahoma"/>
                <w:sz w:val="13"/>
              </w:rPr>
            </w:pPr>
            <w:r w:rsidRPr="00BE6010">
              <w:rPr>
                <w:rFonts w:cs="Tahoma"/>
                <w:sz w:val="13"/>
              </w:rPr>
              <w:t>04/13</w:t>
            </w:r>
          </w:p>
        </w:tc>
        <w:tc>
          <w:tcPr>
            <w:tcW w:w="360" w:type="dxa"/>
            <w:tcBorders>
              <w:bottom w:val="single" w:sz="4" w:space="0" w:color="auto"/>
              <w:right w:val="single" w:sz="18" w:space="0" w:color="auto"/>
            </w:tcBorders>
            <w:shd w:val="clear" w:color="auto" w:fill="auto"/>
            <w:vAlign w:val="center"/>
          </w:tcPr>
          <w:p w14:paraId="47B9C815" w14:textId="77777777" w:rsidR="00913A0A" w:rsidRPr="00BE6010" w:rsidRDefault="00913A0A" w:rsidP="002253A3">
            <w:pPr>
              <w:jc w:val="center"/>
              <w:rPr>
                <w:rFonts w:cs="Tahoma"/>
                <w:sz w:val="13"/>
              </w:rPr>
            </w:pPr>
          </w:p>
        </w:tc>
        <w:tc>
          <w:tcPr>
            <w:tcW w:w="2972" w:type="dxa"/>
            <w:gridSpan w:val="17"/>
            <w:tcBorders>
              <w:left w:val="single" w:sz="18" w:space="0" w:color="auto"/>
              <w:bottom w:val="single" w:sz="4" w:space="0" w:color="auto"/>
              <w:right w:val="single" w:sz="18" w:space="0" w:color="auto"/>
            </w:tcBorders>
            <w:shd w:val="clear" w:color="auto" w:fill="auto"/>
            <w:vAlign w:val="center"/>
          </w:tcPr>
          <w:p w14:paraId="3D3DB3C2" w14:textId="77777777" w:rsidR="00913A0A" w:rsidRPr="00BE6010" w:rsidRDefault="00913A0A" w:rsidP="002253A3">
            <w:pPr>
              <w:jc w:val="center"/>
              <w:rPr>
                <w:rFonts w:cs="Tahoma"/>
                <w:sz w:val="13"/>
              </w:rPr>
            </w:pPr>
            <w:r w:rsidRPr="00BE6010">
              <w:rPr>
                <w:rFonts w:cs="Tahoma"/>
                <w:sz w:val="13"/>
              </w:rPr>
              <w:t>1 punto</w:t>
            </w:r>
          </w:p>
        </w:tc>
        <w:tc>
          <w:tcPr>
            <w:tcW w:w="450" w:type="dxa"/>
            <w:tcBorders>
              <w:left w:val="single" w:sz="18" w:space="0" w:color="auto"/>
              <w:bottom w:val="single" w:sz="4" w:space="0" w:color="auto"/>
            </w:tcBorders>
            <w:shd w:val="clear" w:color="auto" w:fill="auto"/>
            <w:vAlign w:val="center"/>
          </w:tcPr>
          <w:p w14:paraId="0325E30F" w14:textId="77777777" w:rsidR="00913A0A" w:rsidRPr="00BE6010" w:rsidRDefault="00913A0A" w:rsidP="002253A3">
            <w:pPr>
              <w:jc w:val="center"/>
              <w:rPr>
                <w:rFonts w:cs="Tahoma"/>
                <w:sz w:val="13"/>
              </w:rPr>
            </w:pPr>
            <w:r w:rsidRPr="00BE6010">
              <w:rPr>
                <w:rFonts w:cs="Tahoma"/>
                <w:sz w:val="13"/>
              </w:rPr>
              <w:t>1</w:t>
            </w:r>
          </w:p>
        </w:tc>
        <w:tc>
          <w:tcPr>
            <w:tcW w:w="450" w:type="dxa"/>
            <w:tcBorders>
              <w:bottom w:val="single" w:sz="4" w:space="0" w:color="auto"/>
            </w:tcBorders>
            <w:shd w:val="clear" w:color="auto" w:fill="auto"/>
            <w:vAlign w:val="center"/>
          </w:tcPr>
          <w:p w14:paraId="5F847829"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802A232" w14:textId="77777777" w:rsidR="00913A0A" w:rsidRPr="00BE6010"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18155F30"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6F17435" w14:textId="77777777" w:rsidR="00913A0A" w:rsidRPr="00BE6010" w:rsidRDefault="00913A0A" w:rsidP="002253A3">
            <w:pPr>
              <w:jc w:val="center"/>
              <w:rPr>
                <w:rFonts w:cs="Tahoma"/>
                <w:sz w:val="13"/>
              </w:rPr>
            </w:pPr>
            <w:r w:rsidRPr="00BE601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803B878" w14:textId="77777777" w:rsidR="00913A0A" w:rsidRPr="00BE6010" w:rsidRDefault="00913A0A" w:rsidP="002253A3">
            <w:pPr>
              <w:jc w:val="center"/>
              <w:rPr>
                <w:rFonts w:cs="Tahoma"/>
                <w:sz w:val="13"/>
              </w:rPr>
            </w:pPr>
            <w:r w:rsidRPr="00BE6010">
              <w:rPr>
                <w:rFonts w:cs="Tahoma"/>
                <w:sz w:val="13"/>
              </w:rPr>
              <w:t>P</w:t>
            </w:r>
          </w:p>
        </w:tc>
        <w:tc>
          <w:tcPr>
            <w:tcW w:w="450" w:type="dxa"/>
            <w:tcBorders>
              <w:bottom w:val="single" w:sz="4" w:space="0" w:color="auto"/>
            </w:tcBorders>
            <w:shd w:val="clear" w:color="auto" w:fill="auto"/>
            <w:vAlign w:val="center"/>
          </w:tcPr>
          <w:p w14:paraId="41C8BBAB" w14:textId="77777777" w:rsidR="00913A0A" w:rsidRPr="00BE6010" w:rsidRDefault="00913A0A" w:rsidP="002253A3">
            <w:pPr>
              <w:jc w:val="center"/>
              <w:rPr>
                <w:rFonts w:cs="Tahoma"/>
                <w:sz w:val="13"/>
              </w:rPr>
            </w:pPr>
          </w:p>
        </w:tc>
        <w:tc>
          <w:tcPr>
            <w:tcW w:w="506" w:type="dxa"/>
            <w:tcBorders>
              <w:bottom w:val="single" w:sz="4" w:space="0" w:color="auto"/>
            </w:tcBorders>
            <w:shd w:val="clear" w:color="auto" w:fill="auto"/>
            <w:vAlign w:val="center"/>
          </w:tcPr>
          <w:p w14:paraId="4CD47480" w14:textId="77777777" w:rsidR="00913A0A" w:rsidRPr="00BE6010" w:rsidRDefault="00913A0A" w:rsidP="002253A3">
            <w:pPr>
              <w:jc w:val="center"/>
              <w:rPr>
                <w:rFonts w:cs="Tahoma"/>
                <w:sz w:val="13"/>
              </w:rPr>
            </w:pPr>
            <w:r w:rsidRPr="00BE6010">
              <w:rPr>
                <w:rFonts w:cs="Tahoma"/>
                <w:sz w:val="13"/>
              </w:rPr>
              <w:t>OL/OV</w:t>
            </w:r>
          </w:p>
        </w:tc>
        <w:tc>
          <w:tcPr>
            <w:tcW w:w="484" w:type="dxa"/>
            <w:tcBorders>
              <w:bottom w:val="single" w:sz="4" w:space="0" w:color="auto"/>
            </w:tcBorders>
          </w:tcPr>
          <w:p w14:paraId="0D862320" w14:textId="77777777" w:rsidR="00913A0A" w:rsidRPr="00BE6010" w:rsidRDefault="00913A0A" w:rsidP="002253A3">
            <w:pPr>
              <w:jc w:val="center"/>
              <w:rPr>
                <w:rFonts w:cs="Tahoma"/>
                <w:sz w:val="13"/>
              </w:rPr>
            </w:pPr>
            <w:r w:rsidRPr="00BE6010">
              <w:rPr>
                <w:rFonts w:cs="Tahoma"/>
                <w:sz w:val="13"/>
              </w:rPr>
              <w:t>A</w:t>
            </w:r>
          </w:p>
        </w:tc>
      </w:tr>
      <w:tr w:rsidR="00671EA9" w:rsidRPr="00BE6010" w14:paraId="2B51995C" w14:textId="77777777" w:rsidTr="0060747D">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72" w:type="dxa"/>
            <w:gridSpan w:val="2"/>
            <w:tcBorders>
              <w:bottom w:val="single" w:sz="3" w:space="0" w:color="auto"/>
            </w:tcBorders>
            <w:shd w:val="clear" w:color="auto" w:fill="FABF8F"/>
          </w:tcPr>
          <w:p w14:paraId="4EFDB7A1" w14:textId="77777777" w:rsidR="00913A0A" w:rsidRPr="00347FE4" w:rsidRDefault="00913A0A" w:rsidP="00AD481C">
            <w:pPr>
              <w:pStyle w:val="ProductNames"/>
              <w:spacing w:before="0" w:after="0"/>
              <w:rPr>
                <w:rFonts w:ascii="Tahoma" w:hAnsi="Tahoma" w:cs="Tahoma"/>
                <w:sz w:val="14"/>
                <w:lang w:val="es-ES"/>
              </w:rPr>
            </w:pPr>
            <w:bookmarkStart w:id="132" w:name="_Toc371854458"/>
            <w:r w:rsidRPr="00347FE4">
              <w:rPr>
                <w:rFonts w:ascii="Tahoma" w:hAnsi="Tahoma" w:cs="Tahoma"/>
                <w:sz w:val="14"/>
                <w:lang w:val="es-ES"/>
              </w:rPr>
              <w:t>Suscripción mensual por cuota a Mapas de Bing Enterprise</w:t>
            </w:r>
            <w:bookmarkEnd w:id="132"/>
          </w:p>
        </w:tc>
        <w:tc>
          <w:tcPr>
            <w:tcW w:w="630" w:type="dxa"/>
            <w:tcBorders>
              <w:bottom w:val="single" w:sz="3" w:space="0" w:color="auto"/>
            </w:tcBorders>
            <w:shd w:val="clear" w:color="auto" w:fill="FABF8F"/>
            <w:vAlign w:val="center"/>
          </w:tcPr>
          <w:p w14:paraId="767A8882" w14:textId="77777777" w:rsidR="00913A0A" w:rsidRPr="00BE6010" w:rsidRDefault="00CA75C4" w:rsidP="003D4F46">
            <w:pPr>
              <w:jc w:val="center"/>
              <w:rPr>
                <w:rFonts w:ascii="Trebuchet MS" w:hAnsi="Trebuchet MS" w:cs="Tahoma"/>
                <w:b/>
                <w:sz w:val="13"/>
                <w:szCs w:val="13"/>
              </w:rPr>
            </w:pPr>
            <w:hyperlink w:anchor="_34_Bing_Maps" w:history="1">
              <w:r w:rsidR="00BF5FC6" w:rsidRPr="00BE6010">
                <w:rPr>
                  <w:rStyle w:val="Hyperlink"/>
                  <w:rFonts w:ascii="Trebuchet MS" w:hAnsi="Trebuchet MS"/>
                  <w:b/>
                  <w:sz w:val="13"/>
                  <w:szCs w:val="13"/>
                </w:rPr>
                <w:t>34</w:t>
              </w:r>
            </w:hyperlink>
          </w:p>
        </w:tc>
        <w:tc>
          <w:tcPr>
            <w:tcW w:w="416" w:type="dxa"/>
            <w:tcBorders>
              <w:bottom w:val="single" w:sz="3" w:space="0" w:color="auto"/>
            </w:tcBorders>
            <w:shd w:val="clear" w:color="auto" w:fill="FABF8F"/>
            <w:vAlign w:val="center"/>
          </w:tcPr>
          <w:p w14:paraId="55D3C814" w14:textId="77777777" w:rsidR="00913A0A" w:rsidRPr="00BE6010" w:rsidRDefault="00913A0A" w:rsidP="002253A3">
            <w:pPr>
              <w:jc w:val="center"/>
              <w:rPr>
                <w:rFonts w:cs="Tahoma"/>
                <w:sz w:val="14"/>
              </w:rPr>
            </w:pPr>
            <w:r w:rsidRPr="00BE6010">
              <w:rPr>
                <w:rFonts w:cs="Tahoma"/>
                <w:sz w:val="14"/>
              </w:rPr>
              <w:t>04/13</w:t>
            </w:r>
          </w:p>
        </w:tc>
        <w:tc>
          <w:tcPr>
            <w:tcW w:w="360" w:type="dxa"/>
            <w:tcBorders>
              <w:bottom w:val="single" w:sz="3" w:space="0" w:color="auto"/>
              <w:right w:val="single" w:sz="15" w:space="0" w:color="auto"/>
            </w:tcBorders>
            <w:shd w:val="clear" w:color="auto" w:fill="FABF8F"/>
            <w:vAlign w:val="center"/>
          </w:tcPr>
          <w:p w14:paraId="38AF93FD" w14:textId="77777777" w:rsidR="00913A0A" w:rsidRPr="00BE6010" w:rsidRDefault="00913A0A" w:rsidP="002253A3">
            <w:pPr>
              <w:jc w:val="center"/>
              <w:rPr>
                <w:rFonts w:cs="Tahoma"/>
                <w:sz w:val="14"/>
              </w:rPr>
            </w:pPr>
          </w:p>
        </w:tc>
        <w:tc>
          <w:tcPr>
            <w:tcW w:w="2972" w:type="dxa"/>
            <w:gridSpan w:val="17"/>
            <w:tcBorders>
              <w:left w:val="single" w:sz="15" w:space="0" w:color="auto"/>
              <w:bottom w:val="single" w:sz="3" w:space="0" w:color="auto"/>
              <w:right w:val="single" w:sz="15" w:space="0" w:color="auto"/>
            </w:tcBorders>
            <w:shd w:val="clear" w:color="auto" w:fill="FABF8F"/>
            <w:vAlign w:val="center"/>
          </w:tcPr>
          <w:p w14:paraId="42CD19E4" w14:textId="77777777" w:rsidR="00913A0A" w:rsidRPr="00BE6010" w:rsidRDefault="00913A0A" w:rsidP="002253A3">
            <w:pPr>
              <w:jc w:val="center"/>
              <w:rPr>
                <w:rFonts w:cs="Tahoma"/>
                <w:sz w:val="14"/>
              </w:rPr>
            </w:pPr>
            <w:r w:rsidRPr="00BE6010">
              <w:rPr>
                <w:rFonts w:cs="Tahoma"/>
                <w:sz w:val="14"/>
              </w:rPr>
              <w:t>25 puntos</w:t>
            </w:r>
          </w:p>
        </w:tc>
        <w:tc>
          <w:tcPr>
            <w:tcW w:w="450" w:type="dxa"/>
            <w:tcBorders>
              <w:left w:val="single" w:sz="15" w:space="0" w:color="auto"/>
              <w:bottom w:val="single" w:sz="3" w:space="0" w:color="auto"/>
            </w:tcBorders>
            <w:shd w:val="clear" w:color="auto" w:fill="FABF8F"/>
            <w:vAlign w:val="center"/>
          </w:tcPr>
          <w:p w14:paraId="51671685" w14:textId="77777777" w:rsidR="00913A0A" w:rsidRPr="00BE6010" w:rsidRDefault="00913A0A" w:rsidP="002253A3">
            <w:pPr>
              <w:jc w:val="center"/>
              <w:rPr>
                <w:rFonts w:cs="Tahoma"/>
                <w:sz w:val="14"/>
              </w:rPr>
            </w:pPr>
            <w:r w:rsidRPr="00BE6010">
              <w:rPr>
                <w:rFonts w:cs="Tahoma"/>
                <w:sz w:val="14"/>
              </w:rPr>
              <w:t>25</w:t>
            </w:r>
          </w:p>
        </w:tc>
        <w:tc>
          <w:tcPr>
            <w:tcW w:w="450" w:type="dxa"/>
            <w:tcBorders>
              <w:bottom w:val="single" w:sz="3" w:space="0" w:color="auto"/>
              <w:right w:val="single" w:sz="4" w:space="0" w:color="auto"/>
            </w:tcBorders>
            <w:shd w:val="clear" w:color="auto" w:fill="FABF8F"/>
            <w:vAlign w:val="center"/>
          </w:tcPr>
          <w:p w14:paraId="7AD7CC39" w14:textId="77777777" w:rsidR="00913A0A" w:rsidRPr="00BE6010" w:rsidRDefault="00913A0A" w:rsidP="002253A3">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3C293BA" w14:textId="77777777" w:rsidR="00913A0A" w:rsidRPr="00BE6010" w:rsidRDefault="00913A0A" w:rsidP="002253A3">
            <w:pPr>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1AAA2B80" w14:textId="77777777" w:rsidR="00913A0A" w:rsidRPr="00BE6010" w:rsidRDefault="00913A0A" w:rsidP="002253A3">
            <w:pPr>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0D539AAE" w14:textId="77777777" w:rsidR="00913A0A" w:rsidRPr="00BE6010" w:rsidRDefault="00913A0A" w:rsidP="002253A3">
            <w:pPr>
              <w:jc w:val="center"/>
              <w:rPr>
                <w:rFonts w:cs="Tahoma"/>
                <w:sz w:val="14"/>
              </w:rPr>
            </w:pPr>
            <w:r w:rsidRPr="00BE6010">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5B61BC22" w14:textId="77777777" w:rsidR="00913A0A" w:rsidRPr="00BE6010" w:rsidRDefault="00913A0A" w:rsidP="002253A3">
            <w:pPr>
              <w:jc w:val="center"/>
              <w:rPr>
                <w:rFonts w:cs="Tahoma"/>
                <w:sz w:val="14"/>
              </w:rPr>
            </w:pPr>
            <w:r w:rsidRPr="00BE6010">
              <w:rPr>
                <w:rFonts w:cs="Tahoma"/>
                <w:sz w:val="13"/>
              </w:rPr>
              <w:t>P</w:t>
            </w:r>
          </w:p>
        </w:tc>
        <w:tc>
          <w:tcPr>
            <w:tcW w:w="450" w:type="dxa"/>
            <w:tcBorders>
              <w:left w:val="single" w:sz="18" w:space="0" w:color="auto"/>
              <w:bottom w:val="single" w:sz="3" w:space="0" w:color="auto"/>
            </w:tcBorders>
            <w:shd w:val="clear" w:color="auto" w:fill="FABF8F"/>
            <w:vAlign w:val="center"/>
          </w:tcPr>
          <w:p w14:paraId="4F7B43A9" w14:textId="77777777" w:rsidR="00913A0A" w:rsidRPr="00BE6010" w:rsidRDefault="00913A0A" w:rsidP="002253A3">
            <w:pPr>
              <w:jc w:val="center"/>
              <w:rPr>
                <w:rFonts w:cs="Tahoma"/>
                <w:sz w:val="14"/>
              </w:rPr>
            </w:pPr>
          </w:p>
        </w:tc>
        <w:tc>
          <w:tcPr>
            <w:tcW w:w="506" w:type="dxa"/>
            <w:tcBorders>
              <w:bottom w:val="single" w:sz="3" w:space="0" w:color="auto"/>
            </w:tcBorders>
            <w:shd w:val="clear" w:color="auto" w:fill="FABF8F"/>
            <w:vAlign w:val="center"/>
          </w:tcPr>
          <w:p w14:paraId="46DF8608" w14:textId="77777777" w:rsidR="00913A0A" w:rsidRPr="00BE6010" w:rsidRDefault="00913A0A" w:rsidP="002253A3">
            <w:pPr>
              <w:jc w:val="center"/>
              <w:rPr>
                <w:rFonts w:cs="Tahoma"/>
                <w:sz w:val="14"/>
              </w:rPr>
            </w:pPr>
            <w:r w:rsidRPr="00BE6010">
              <w:rPr>
                <w:rFonts w:cs="Tahoma"/>
                <w:sz w:val="13"/>
              </w:rPr>
              <w:t>OL/OV</w:t>
            </w:r>
          </w:p>
        </w:tc>
        <w:tc>
          <w:tcPr>
            <w:tcW w:w="484" w:type="dxa"/>
            <w:tcBorders>
              <w:bottom w:val="single" w:sz="3" w:space="0" w:color="auto"/>
            </w:tcBorders>
            <w:shd w:val="clear" w:color="auto" w:fill="FABF8F"/>
          </w:tcPr>
          <w:p w14:paraId="0825C05E" w14:textId="77777777" w:rsidR="00913A0A" w:rsidRPr="00BE6010" w:rsidRDefault="00913A0A" w:rsidP="002253A3">
            <w:pPr>
              <w:jc w:val="center"/>
              <w:rPr>
                <w:rFonts w:cs="Tahoma"/>
                <w:sz w:val="13"/>
              </w:rPr>
            </w:pPr>
            <w:r w:rsidRPr="00BE6010">
              <w:rPr>
                <w:rFonts w:cs="Tahoma"/>
                <w:sz w:val="13"/>
              </w:rPr>
              <w:t>A</w:t>
            </w:r>
          </w:p>
        </w:tc>
      </w:tr>
      <w:tr w:rsidR="00913A0A" w:rsidRPr="00BE6010" w14:paraId="21C07E70" w14:textId="77777777" w:rsidTr="0060747D">
        <w:trPr>
          <w:trHeight w:val="145"/>
        </w:trPr>
        <w:tc>
          <w:tcPr>
            <w:tcW w:w="2372" w:type="dxa"/>
            <w:gridSpan w:val="2"/>
            <w:tcBorders>
              <w:bottom w:val="single" w:sz="4" w:space="0" w:color="auto"/>
            </w:tcBorders>
            <w:shd w:val="clear" w:color="auto" w:fill="auto"/>
          </w:tcPr>
          <w:p w14:paraId="747535A3" w14:textId="77777777" w:rsidR="00913A0A" w:rsidRPr="00347FE4" w:rsidRDefault="00913A0A" w:rsidP="001A63C6">
            <w:pPr>
              <w:pStyle w:val="ProductNames"/>
              <w:spacing w:before="0" w:after="0"/>
              <w:rPr>
                <w:rFonts w:ascii="Tahoma" w:hAnsi="Tahoma" w:cs="Tahoma"/>
                <w:sz w:val="14"/>
                <w:lang w:val="es-ES"/>
              </w:rPr>
            </w:pPr>
            <w:bookmarkStart w:id="133" w:name="_Toc371854459"/>
            <w:r w:rsidRPr="00347FE4">
              <w:rPr>
                <w:rFonts w:ascii="Tahoma" w:hAnsi="Tahoma" w:cs="Tahoma"/>
                <w:sz w:val="14"/>
                <w:lang w:val="es-ES"/>
              </w:rPr>
              <w:t>Suscripción mensual a 100.000 transacciones de uso de sitio web público de Mapas de Bing</w:t>
            </w:r>
            <w:bookmarkEnd w:id="133"/>
          </w:p>
        </w:tc>
        <w:tc>
          <w:tcPr>
            <w:tcW w:w="630" w:type="dxa"/>
            <w:tcBorders>
              <w:bottom w:val="single" w:sz="4" w:space="0" w:color="auto"/>
            </w:tcBorders>
            <w:shd w:val="clear" w:color="auto" w:fill="auto"/>
            <w:vAlign w:val="center"/>
          </w:tcPr>
          <w:p w14:paraId="4F97988A" w14:textId="77777777" w:rsidR="00913A0A" w:rsidRPr="00BE6010" w:rsidRDefault="00CA75C4" w:rsidP="003D4F46">
            <w:pPr>
              <w:jc w:val="center"/>
              <w:rPr>
                <w:rFonts w:ascii="Trebuchet MS" w:hAnsi="Trebuchet MS" w:cs="Tahoma"/>
                <w:b/>
                <w:sz w:val="13"/>
                <w:szCs w:val="13"/>
              </w:rPr>
            </w:pPr>
            <w:hyperlink w:anchor="_34_Bing_Maps" w:history="1">
              <w:r w:rsidR="00BF5FC6" w:rsidRPr="00BE6010">
                <w:rPr>
                  <w:rStyle w:val="Hyperlink"/>
                  <w:rFonts w:ascii="Trebuchet MS" w:hAnsi="Trebuchet MS"/>
                  <w:b/>
                  <w:sz w:val="13"/>
                  <w:szCs w:val="13"/>
                </w:rPr>
                <w:t>34</w:t>
              </w:r>
            </w:hyperlink>
          </w:p>
        </w:tc>
        <w:tc>
          <w:tcPr>
            <w:tcW w:w="416" w:type="dxa"/>
            <w:tcBorders>
              <w:bottom w:val="single" w:sz="4" w:space="0" w:color="auto"/>
            </w:tcBorders>
            <w:shd w:val="clear" w:color="auto" w:fill="auto"/>
            <w:vAlign w:val="center"/>
          </w:tcPr>
          <w:p w14:paraId="05C3B663" w14:textId="77777777" w:rsidR="00913A0A" w:rsidRPr="00BE6010" w:rsidRDefault="00913A0A" w:rsidP="002253A3">
            <w:pPr>
              <w:jc w:val="center"/>
              <w:rPr>
                <w:rFonts w:cs="Tahoma"/>
                <w:sz w:val="14"/>
              </w:rPr>
            </w:pPr>
            <w:r w:rsidRPr="00BE6010">
              <w:rPr>
                <w:rFonts w:cs="Tahoma"/>
                <w:sz w:val="14"/>
              </w:rPr>
              <w:t>04/13</w:t>
            </w:r>
          </w:p>
        </w:tc>
        <w:tc>
          <w:tcPr>
            <w:tcW w:w="360" w:type="dxa"/>
            <w:tcBorders>
              <w:bottom w:val="single" w:sz="4" w:space="0" w:color="auto"/>
              <w:right w:val="single" w:sz="18" w:space="0" w:color="auto"/>
            </w:tcBorders>
            <w:shd w:val="clear" w:color="auto" w:fill="auto"/>
            <w:vAlign w:val="center"/>
          </w:tcPr>
          <w:p w14:paraId="403895AF" w14:textId="77777777" w:rsidR="00913A0A" w:rsidRPr="00BE6010" w:rsidRDefault="00913A0A" w:rsidP="002253A3">
            <w:pPr>
              <w:jc w:val="center"/>
              <w:rPr>
                <w:rFonts w:cs="Tahoma"/>
                <w:sz w:val="14"/>
              </w:rPr>
            </w:pPr>
          </w:p>
        </w:tc>
        <w:tc>
          <w:tcPr>
            <w:tcW w:w="2972" w:type="dxa"/>
            <w:gridSpan w:val="17"/>
            <w:tcBorders>
              <w:left w:val="single" w:sz="18" w:space="0" w:color="auto"/>
              <w:bottom w:val="single" w:sz="4" w:space="0" w:color="auto"/>
              <w:right w:val="single" w:sz="18" w:space="0" w:color="auto"/>
            </w:tcBorders>
            <w:shd w:val="clear" w:color="auto" w:fill="auto"/>
            <w:vAlign w:val="center"/>
          </w:tcPr>
          <w:p w14:paraId="55D32A5F" w14:textId="77777777" w:rsidR="00913A0A" w:rsidRPr="00BE6010" w:rsidRDefault="00913A0A" w:rsidP="002253A3">
            <w:pPr>
              <w:jc w:val="center"/>
              <w:rPr>
                <w:rFonts w:cs="Tahoma"/>
                <w:sz w:val="14"/>
              </w:rPr>
            </w:pPr>
            <w:r w:rsidRPr="00BE6010">
              <w:rPr>
                <w:rFonts w:cs="Tahoma"/>
                <w:sz w:val="14"/>
              </w:rPr>
              <w:t>50 puntos</w:t>
            </w:r>
          </w:p>
        </w:tc>
        <w:tc>
          <w:tcPr>
            <w:tcW w:w="450" w:type="dxa"/>
            <w:tcBorders>
              <w:left w:val="single" w:sz="18" w:space="0" w:color="auto"/>
              <w:bottom w:val="single" w:sz="4" w:space="0" w:color="auto"/>
            </w:tcBorders>
            <w:shd w:val="clear" w:color="auto" w:fill="auto"/>
            <w:vAlign w:val="center"/>
          </w:tcPr>
          <w:p w14:paraId="210D6983" w14:textId="77777777" w:rsidR="00913A0A" w:rsidRPr="00BE6010" w:rsidRDefault="00913A0A" w:rsidP="002253A3">
            <w:pPr>
              <w:jc w:val="center"/>
              <w:rPr>
                <w:rFonts w:cs="Tahoma"/>
                <w:sz w:val="14"/>
              </w:rPr>
            </w:pPr>
            <w:r w:rsidRPr="00BE6010">
              <w:rPr>
                <w:rFonts w:cs="Tahoma"/>
                <w:sz w:val="14"/>
              </w:rPr>
              <w:t>50</w:t>
            </w:r>
          </w:p>
        </w:tc>
        <w:tc>
          <w:tcPr>
            <w:tcW w:w="450" w:type="dxa"/>
            <w:tcBorders>
              <w:bottom w:val="single" w:sz="4" w:space="0" w:color="auto"/>
            </w:tcBorders>
            <w:shd w:val="clear" w:color="auto" w:fill="auto"/>
            <w:vAlign w:val="center"/>
          </w:tcPr>
          <w:p w14:paraId="1A9588C1" w14:textId="77777777" w:rsidR="00913A0A" w:rsidRPr="00BE6010" w:rsidRDefault="00913A0A" w:rsidP="002253A3">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75AC167F" w14:textId="77777777" w:rsidR="00913A0A" w:rsidRPr="00BE6010" w:rsidRDefault="00913A0A" w:rsidP="002253A3">
            <w:pPr>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65E803CA" w14:textId="77777777" w:rsidR="00913A0A" w:rsidRPr="00BE6010"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10E64DC1" w14:textId="77777777" w:rsidR="00913A0A" w:rsidRPr="00BE6010" w:rsidRDefault="00913A0A" w:rsidP="002253A3">
            <w:pPr>
              <w:jc w:val="center"/>
              <w:rPr>
                <w:rFonts w:cs="Tahoma"/>
                <w:sz w:val="14"/>
              </w:rPr>
            </w:pPr>
            <w:r w:rsidRPr="00BE6010">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6E4191C5" w14:textId="77777777" w:rsidR="00913A0A" w:rsidRPr="00BE6010" w:rsidRDefault="00913A0A" w:rsidP="002253A3">
            <w:pPr>
              <w:jc w:val="center"/>
              <w:rPr>
                <w:rFonts w:cs="Tahoma"/>
                <w:sz w:val="14"/>
              </w:rPr>
            </w:pPr>
            <w:r w:rsidRPr="00BE6010">
              <w:rPr>
                <w:rFonts w:cs="Tahoma"/>
                <w:sz w:val="13"/>
              </w:rPr>
              <w:t>P</w:t>
            </w:r>
          </w:p>
        </w:tc>
        <w:tc>
          <w:tcPr>
            <w:tcW w:w="450" w:type="dxa"/>
            <w:tcBorders>
              <w:bottom w:val="single" w:sz="4" w:space="0" w:color="auto"/>
            </w:tcBorders>
            <w:shd w:val="clear" w:color="auto" w:fill="auto"/>
            <w:vAlign w:val="center"/>
          </w:tcPr>
          <w:p w14:paraId="6482164B" w14:textId="77777777" w:rsidR="00913A0A" w:rsidRPr="00BE6010" w:rsidRDefault="00913A0A" w:rsidP="002253A3">
            <w:pPr>
              <w:jc w:val="center"/>
              <w:rPr>
                <w:rFonts w:cs="Tahoma"/>
                <w:sz w:val="14"/>
              </w:rPr>
            </w:pPr>
          </w:p>
        </w:tc>
        <w:tc>
          <w:tcPr>
            <w:tcW w:w="506" w:type="dxa"/>
            <w:tcBorders>
              <w:bottom w:val="single" w:sz="4" w:space="0" w:color="auto"/>
            </w:tcBorders>
            <w:shd w:val="clear" w:color="auto" w:fill="auto"/>
            <w:vAlign w:val="center"/>
          </w:tcPr>
          <w:p w14:paraId="6D9E3274" w14:textId="77777777" w:rsidR="00913A0A" w:rsidRPr="00BE6010" w:rsidRDefault="00913A0A" w:rsidP="002253A3">
            <w:pPr>
              <w:jc w:val="center"/>
              <w:rPr>
                <w:rFonts w:cs="Tahoma"/>
                <w:sz w:val="14"/>
              </w:rPr>
            </w:pPr>
            <w:r w:rsidRPr="00BE6010">
              <w:rPr>
                <w:rFonts w:cs="Tahoma"/>
                <w:sz w:val="13"/>
              </w:rPr>
              <w:t>OL/OV</w:t>
            </w:r>
          </w:p>
        </w:tc>
        <w:tc>
          <w:tcPr>
            <w:tcW w:w="484" w:type="dxa"/>
            <w:tcBorders>
              <w:bottom w:val="single" w:sz="4" w:space="0" w:color="auto"/>
            </w:tcBorders>
          </w:tcPr>
          <w:p w14:paraId="69028BF7" w14:textId="77777777" w:rsidR="00913A0A" w:rsidRPr="00BE6010" w:rsidRDefault="00913A0A" w:rsidP="002253A3">
            <w:pPr>
              <w:jc w:val="center"/>
              <w:rPr>
                <w:rFonts w:cs="Tahoma"/>
                <w:sz w:val="13"/>
              </w:rPr>
            </w:pPr>
            <w:r w:rsidRPr="00BE6010">
              <w:rPr>
                <w:rFonts w:cs="Tahoma"/>
                <w:sz w:val="13"/>
              </w:rPr>
              <w:t>A</w:t>
            </w:r>
          </w:p>
        </w:tc>
      </w:tr>
      <w:tr w:rsidR="008A0F85" w:rsidRPr="00BE6010" w14:paraId="2DD44CCD" w14:textId="77777777" w:rsidTr="0060747D">
        <w:trPr>
          <w:trHeight w:val="145"/>
        </w:trPr>
        <w:tc>
          <w:tcPr>
            <w:tcW w:w="2372" w:type="dxa"/>
            <w:gridSpan w:val="2"/>
            <w:tcBorders>
              <w:bottom w:val="single" w:sz="4" w:space="0" w:color="auto"/>
            </w:tcBorders>
            <w:shd w:val="clear" w:color="auto" w:fill="FABF8F"/>
          </w:tcPr>
          <w:p w14:paraId="70BF6441" w14:textId="77777777" w:rsidR="00913A0A" w:rsidRPr="00347FE4" w:rsidRDefault="00913A0A" w:rsidP="001A63C6">
            <w:pPr>
              <w:pStyle w:val="ProductNames"/>
              <w:spacing w:before="0" w:after="0"/>
              <w:rPr>
                <w:rFonts w:ascii="Tahoma" w:hAnsi="Tahoma" w:cs="Tahoma"/>
                <w:sz w:val="14"/>
                <w:lang w:val="es-ES"/>
              </w:rPr>
            </w:pPr>
            <w:bookmarkStart w:id="134" w:name="_Toc371854460"/>
            <w:r w:rsidRPr="00347FE4">
              <w:rPr>
                <w:rFonts w:ascii="Tahoma" w:hAnsi="Tahoma" w:cs="Tahoma"/>
                <w:sz w:val="14"/>
                <w:lang w:val="es-ES"/>
              </w:rPr>
              <w:t>Suscripción mensual a 420.000 transacciones (y más) de uso de sitio web público de Mapas de Bing</w:t>
            </w:r>
            <w:bookmarkEnd w:id="134"/>
          </w:p>
        </w:tc>
        <w:tc>
          <w:tcPr>
            <w:tcW w:w="630" w:type="dxa"/>
            <w:tcBorders>
              <w:bottom w:val="single" w:sz="4" w:space="0" w:color="auto"/>
            </w:tcBorders>
            <w:shd w:val="clear" w:color="auto" w:fill="FABF8F"/>
            <w:vAlign w:val="center"/>
          </w:tcPr>
          <w:p w14:paraId="7975FC15" w14:textId="77777777" w:rsidR="00913A0A" w:rsidRPr="00BE6010" w:rsidRDefault="00CA75C4" w:rsidP="003D4F46">
            <w:pPr>
              <w:jc w:val="center"/>
              <w:rPr>
                <w:rFonts w:ascii="Trebuchet MS" w:hAnsi="Trebuchet MS" w:cs="Tahoma"/>
                <w:b/>
                <w:sz w:val="13"/>
                <w:szCs w:val="13"/>
              </w:rPr>
            </w:pPr>
            <w:hyperlink w:anchor="_34_Bing_Maps" w:history="1">
              <w:r w:rsidR="00BF5FC6" w:rsidRPr="00BE6010">
                <w:rPr>
                  <w:rStyle w:val="Hyperlink"/>
                  <w:rFonts w:ascii="Trebuchet MS" w:hAnsi="Trebuchet MS"/>
                  <w:b/>
                  <w:sz w:val="13"/>
                  <w:szCs w:val="13"/>
                </w:rPr>
                <w:t>34</w:t>
              </w:r>
            </w:hyperlink>
          </w:p>
        </w:tc>
        <w:tc>
          <w:tcPr>
            <w:tcW w:w="416" w:type="dxa"/>
            <w:tcBorders>
              <w:bottom w:val="single" w:sz="4" w:space="0" w:color="auto"/>
            </w:tcBorders>
            <w:shd w:val="clear" w:color="auto" w:fill="FABF8F"/>
            <w:vAlign w:val="center"/>
          </w:tcPr>
          <w:p w14:paraId="3E54B62D" w14:textId="77777777" w:rsidR="00913A0A" w:rsidRPr="00BE6010" w:rsidRDefault="00913A0A" w:rsidP="002253A3">
            <w:pPr>
              <w:jc w:val="center"/>
              <w:rPr>
                <w:rFonts w:cs="Tahoma"/>
                <w:sz w:val="14"/>
              </w:rPr>
            </w:pPr>
            <w:r w:rsidRPr="00BE6010">
              <w:rPr>
                <w:rFonts w:cs="Tahoma"/>
                <w:sz w:val="14"/>
              </w:rPr>
              <w:t>04/13</w:t>
            </w:r>
          </w:p>
        </w:tc>
        <w:tc>
          <w:tcPr>
            <w:tcW w:w="360" w:type="dxa"/>
            <w:tcBorders>
              <w:bottom w:val="single" w:sz="4" w:space="0" w:color="auto"/>
              <w:right w:val="single" w:sz="18" w:space="0" w:color="auto"/>
            </w:tcBorders>
            <w:shd w:val="clear" w:color="auto" w:fill="FABF8F"/>
            <w:vAlign w:val="center"/>
          </w:tcPr>
          <w:p w14:paraId="52DDC2A0" w14:textId="77777777" w:rsidR="00913A0A" w:rsidRPr="00BE6010" w:rsidRDefault="00913A0A" w:rsidP="002253A3">
            <w:pPr>
              <w:jc w:val="center"/>
              <w:rPr>
                <w:rFonts w:cs="Tahoma"/>
                <w:sz w:val="14"/>
              </w:rPr>
            </w:pPr>
          </w:p>
        </w:tc>
        <w:tc>
          <w:tcPr>
            <w:tcW w:w="2972" w:type="dxa"/>
            <w:gridSpan w:val="17"/>
            <w:tcBorders>
              <w:left w:val="single" w:sz="18" w:space="0" w:color="auto"/>
              <w:bottom w:val="single" w:sz="4" w:space="0" w:color="auto"/>
              <w:right w:val="single" w:sz="18" w:space="0" w:color="auto"/>
            </w:tcBorders>
            <w:shd w:val="clear" w:color="auto" w:fill="FABF8F"/>
            <w:vAlign w:val="center"/>
          </w:tcPr>
          <w:p w14:paraId="20804BA5" w14:textId="77777777" w:rsidR="00913A0A" w:rsidRPr="00BE6010" w:rsidRDefault="00913A0A" w:rsidP="002253A3">
            <w:pPr>
              <w:jc w:val="center"/>
              <w:rPr>
                <w:rFonts w:cs="Tahoma"/>
                <w:sz w:val="14"/>
              </w:rPr>
            </w:pPr>
            <w:r w:rsidRPr="00BE6010">
              <w:rPr>
                <w:rFonts w:cs="Tahoma"/>
                <w:sz w:val="14"/>
              </w:rPr>
              <w:t>200 puntos</w:t>
            </w:r>
          </w:p>
        </w:tc>
        <w:tc>
          <w:tcPr>
            <w:tcW w:w="450" w:type="dxa"/>
            <w:tcBorders>
              <w:left w:val="single" w:sz="18" w:space="0" w:color="auto"/>
              <w:bottom w:val="single" w:sz="4" w:space="0" w:color="auto"/>
            </w:tcBorders>
            <w:shd w:val="clear" w:color="auto" w:fill="FABF8F"/>
            <w:vAlign w:val="center"/>
          </w:tcPr>
          <w:p w14:paraId="74E2B269" w14:textId="77777777" w:rsidR="00913A0A" w:rsidRPr="00BE6010" w:rsidRDefault="00913A0A" w:rsidP="002253A3">
            <w:pPr>
              <w:jc w:val="center"/>
              <w:rPr>
                <w:rFonts w:cs="Tahoma"/>
                <w:sz w:val="14"/>
              </w:rPr>
            </w:pPr>
            <w:r w:rsidRPr="00BE6010">
              <w:rPr>
                <w:rFonts w:cs="Tahoma"/>
                <w:sz w:val="14"/>
              </w:rPr>
              <w:t>200</w:t>
            </w:r>
          </w:p>
        </w:tc>
        <w:tc>
          <w:tcPr>
            <w:tcW w:w="450" w:type="dxa"/>
            <w:tcBorders>
              <w:bottom w:val="single" w:sz="4" w:space="0" w:color="auto"/>
            </w:tcBorders>
            <w:shd w:val="clear" w:color="auto" w:fill="FABF8F"/>
            <w:vAlign w:val="center"/>
          </w:tcPr>
          <w:p w14:paraId="37E34C33" w14:textId="77777777" w:rsidR="00913A0A" w:rsidRPr="00BE6010"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5EF034A" w14:textId="77777777" w:rsidR="00913A0A" w:rsidRPr="00BE6010"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D5E01A7" w14:textId="77777777" w:rsidR="00913A0A" w:rsidRPr="00BE6010"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7A72405A" w14:textId="77777777" w:rsidR="00913A0A" w:rsidRPr="00BE6010" w:rsidRDefault="00913A0A" w:rsidP="002253A3">
            <w:pPr>
              <w:jc w:val="center"/>
              <w:rPr>
                <w:rFonts w:cs="Tahoma"/>
                <w:sz w:val="14"/>
              </w:rPr>
            </w:pPr>
            <w:r w:rsidRPr="00BE601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C1BB0FD" w14:textId="77777777" w:rsidR="00913A0A" w:rsidRPr="00BE6010" w:rsidRDefault="00913A0A" w:rsidP="002253A3">
            <w:pPr>
              <w:jc w:val="center"/>
              <w:rPr>
                <w:rFonts w:cs="Tahoma"/>
                <w:sz w:val="14"/>
              </w:rPr>
            </w:pPr>
            <w:r w:rsidRPr="00BE6010">
              <w:rPr>
                <w:rFonts w:cs="Tahoma"/>
                <w:sz w:val="13"/>
              </w:rPr>
              <w:t>P</w:t>
            </w:r>
          </w:p>
        </w:tc>
        <w:tc>
          <w:tcPr>
            <w:tcW w:w="450" w:type="dxa"/>
            <w:tcBorders>
              <w:bottom w:val="single" w:sz="4" w:space="0" w:color="auto"/>
            </w:tcBorders>
            <w:shd w:val="clear" w:color="auto" w:fill="FABF8F"/>
            <w:vAlign w:val="center"/>
          </w:tcPr>
          <w:p w14:paraId="1D6189CB" w14:textId="77777777" w:rsidR="00913A0A" w:rsidRPr="00BE6010" w:rsidRDefault="00913A0A" w:rsidP="002253A3">
            <w:pPr>
              <w:jc w:val="center"/>
              <w:rPr>
                <w:rFonts w:cs="Tahoma"/>
                <w:sz w:val="14"/>
              </w:rPr>
            </w:pPr>
          </w:p>
        </w:tc>
        <w:tc>
          <w:tcPr>
            <w:tcW w:w="506" w:type="dxa"/>
            <w:tcBorders>
              <w:bottom w:val="single" w:sz="4" w:space="0" w:color="auto"/>
            </w:tcBorders>
            <w:shd w:val="clear" w:color="auto" w:fill="FABF8F"/>
            <w:vAlign w:val="center"/>
          </w:tcPr>
          <w:p w14:paraId="41EFE6D8" w14:textId="77777777" w:rsidR="00913A0A" w:rsidRPr="00BE6010" w:rsidRDefault="00913A0A" w:rsidP="002253A3">
            <w:pPr>
              <w:jc w:val="center"/>
              <w:rPr>
                <w:rFonts w:cs="Tahoma"/>
                <w:sz w:val="14"/>
              </w:rPr>
            </w:pPr>
            <w:r w:rsidRPr="00BE6010">
              <w:rPr>
                <w:rFonts w:cs="Tahoma"/>
                <w:sz w:val="13"/>
              </w:rPr>
              <w:t>OL/OV</w:t>
            </w:r>
          </w:p>
        </w:tc>
        <w:tc>
          <w:tcPr>
            <w:tcW w:w="484" w:type="dxa"/>
            <w:tcBorders>
              <w:bottom w:val="single" w:sz="4" w:space="0" w:color="auto"/>
            </w:tcBorders>
            <w:shd w:val="clear" w:color="auto" w:fill="FABF8F"/>
          </w:tcPr>
          <w:p w14:paraId="2B77CBDB" w14:textId="77777777" w:rsidR="00913A0A" w:rsidRPr="00BE6010" w:rsidRDefault="00913A0A" w:rsidP="002253A3">
            <w:pPr>
              <w:jc w:val="center"/>
              <w:rPr>
                <w:rFonts w:cs="Tahoma"/>
                <w:sz w:val="13"/>
              </w:rPr>
            </w:pPr>
            <w:r w:rsidRPr="00BE6010">
              <w:rPr>
                <w:rFonts w:cs="Tahoma"/>
                <w:sz w:val="13"/>
              </w:rPr>
              <w:t>A</w:t>
            </w:r>
          </w:p>
        </w:tc>
      </w:tr>
      <w:tr w:rsidR="00913A0A" w:rsidRPr="00BE6010" w14:paraId="3FD905DE" w14:textId="77777777" w:rsidTr="0060747D">
        <w:trPr>
          <w:trHeight w:val="145"/>
        </w:trPr>
        <w:tc>
          <w:tcPr>
            <w:tcW w:w="2372" w:type="dxa"/>
            <w:gridSpan w:val="2"/>
            <w:tcBorders>
              <w:bottom w:val="single" w:sz="4" w:space="0" w:color="auto"/>
            </w:tcBorders>
            <w:shd w:val="clear" w:color="auto" w:fill="auto"/>
          </w:tcPr>
          <w:p w14:paraId="44932FCF" w14:textId="77777777" w:rsidR="00913A0A" w:rsidRPr="00347FE4" w:rsidRDefault="00913A0A" w:rsidP="001A63C6">
            <w:pPr>
              <w:pStyle w:val="ProductNames"/>
              <w:spacing w:before="0" w:after="0"/>
              <w:rPr>
                <w:rFonts w:ascii="Tahoma" w:hAnsi="Tahoma" w:cs="Tahoma"/>
                <w:sz w:val="14"/>
                <w:lang w:val="es-ES"/>
              </w:rPr>
            </w:pPr>
            <w:bookmarkStart w:id="135" w:name="_Toc371854461"/>
            <w:r w:rsidRPr="00347FE4">
              <w:rPr>
                <w:rFonts w:ascii="Tahoma" w:hAnsi="Tahoma" w:cs="Tahoma"/>
                <w:sz w:val="14"/>
                <w:lang w:val="es-ES"/>
              </w:rPr>
              <w:t>Suscripción mensual a 100.000 transacciones de uso de sitio web interno de Mapas de Bing</w:t>
            </w:r>
            <w:bookmarkEnd w:id="135"/>
          </w:p>
        </w:tc>
        <w:tc>
          <w:tcPr>
            <w:tcW w:w="630" w:type="dxa"/>
            <w:tcBorders>
              <w:bottom w:val="single" w:sz="4" w:space="0" w:color="auto"/>
            </w:tcBorders>
            <w:shd w:val="clear" w:color="auto" w:fill="auto"/>
            <w:vAlign w:val="center"/>
          </w:tcPr>
          <w:p w14:paraId="5D9E0225" w14:textId="77777777" w:rsidR="00913A0A" w:rsidRPr="00BE6010" w:rsidRDefault="00CA75C4" w:rsidP="003D4F46">
            <w:pPr>
              <w:jc w:val="center"/>
              <w:rPr>
                <w:rFonts w:ascii="Trebuchet MS" w:hAnsi="Trebuchet MS" w:cs="Tahoma"/>
                <w:b/>
                <w:sz w:val="13"/>
                <w:szCs w:val="13"/>
              </w:rPr>
            </w:pPr>
            <w:hyperlink w:anchor="_34_Bing_Maps" w:history="1">
              <w:r w:rsidR="00BF5FC6" w:rsidRPr="00BE6010">
                <w:rPr>
                  <w:rStyle w:val="Hyperlink"/>
                  <w:rFonts w:ascii="Trebuchet MS" w:hAnsi="Trebuchet MS"/>
                  <w:b/>
                  <w:sz w:val="13"/>
                  <w:szCs w:val="13"/>
                </w:rPr>
                <w:t>34</w:t>
              </w:r>
            </w:hyperlink>
          </w:p>
        </w:tc>
        <w:tc>
          <w:tcPr>
            <w:tcW w:w="416" w:type="dxa"/>
            <w:tcBorders>
              <w:bottom w:val="single" w:sz="4" w:space="0" w:color="auto"/>
            </w:tcBorders>
            <w:shd w:val="clear" w:color="auto" w:fill="auto"/>
            <w:vAlign w:val="center"/>
          </w:tcPr>
          <w:p w14:paraId="11C53F81" w14:textId="77777777" w:rsidR="00913A0A" w:rsidRPr="00BE6010" w:rsidRDefault="00913A0A" w:rsidP="002253A3">
            <w:pPr>
              <w:jc w:val="center"/>
              <w:rPr>
                <w:rFonts w:cs="Tahoma"/>
                <w:sz w:val="14"/>
              </w:rPr>
            </w:pPr>
            <w:r w:rsidRPr="00BE6010">
              <w:rPr>
                <w:rFonts w:cs="Tahoma"/>
                <w:sz w:val="14"/>
              </w:rPr>
              <w:t>04/13</w:t>
            </w:r>
          </w:p>
        </w:tc>
        <w:tc>
          <w:tcPr>
            <w:tcW w:w="360" w:type="dxa"/>
            <w:tcBorders>
              <w:bottom w:val="single" w:sz="4" w:space="0" w:color="auto"/>
              <w:right w:val="single" w:sz="18" w:space="0" w:color="auto"/>
            </w:tcBorders>
            <w:shd w:val="clear" w:color="auto" w:fill="auto"/>
            <w:vAlign w:val="center"/>
          </w:tcPr>
          <w:p w14:paraId="5721E738" w14:textId="77777777" w:rsidR="00913A0A" w:rsidRPr="00BE6010" w:rsidRDefault="00913A0A" w:rsidP="002253A3">
            <w:pPr>
              <w:jc w:val="center"/>
              <w:rPr>
                <w:rFonts w:cs="Tahoma"/>
                <w:sz w:val="14"/>
              </w:rPr>
            </w:pPr>
          </w:p>
        </w:tc>
        <w:tc>
          <w:tcPr>
            <w:tcW w:w="2972" w:type="dxa"/>
            <w:gridSpan w:val="17"/>
            <w:tcBorders>
              <w:left w:val="single" w:sz="18" w:space="0" w:color="auto"/>
              <w:bottom w:val="single" w:sz="4" w:space="0" w:color="auto"/>
              <w:right w:val="single" w:sz="18" w:space="0" w:color="auto"/>
            </w:tcBorders>
            <w:shd w:val="clear" w:color="auto" w:fill="auto"/>
            <w:vAlign w:val="center"/>
          </w:tcPr>
          <w:p w14:paraId="4AB02164" w14:textId="77777777" w:rsidR="00913A0A" w:rsidRPr="00BE6010" w:rsidRDefault="00913A0A" w:rsidP="002253A3">
            <w:pPr>
              <w:jc w:val="center"/>
              <w:rPr>
                <w:rFonts w:cs="Tahoma"/>
                <w:sz w:val="14"/>
              </w:rPr>
            </w:pPr>
            <w:r w:rsidRPr="00BE6010">
              <w:rPr>
                <w:rFonts w:cs="Tahoma"/>
                <w:sz w:val="14"/>
              </w:rPr>
              <w:t>125 puntos</w:t>
            </w:r>
          </w:p>
        </w:tc>
        <w:tc>
          <w:tcPr>
            <w:tcW w:w="450" w:type="dxa"/>
            <w:tcBorders>
              <w:left w:val="single" w:sz="18" w:space="0" w:color="auto"/>
              <w:bottom w:val="single" w:sz="4" w:space="0" w:color="auto"/>
            </w:tcBorders>
            <w:shd w:val="clear" w:color="auto" w:fill="auto"/>
            <w:vAlign w:val="center"/>
          </w:tcPr>
          <w:p w14:paraId="61FDCF32" w14:textId="77777777" w:rsidR="00913A0A" w:rsidRPr="00BE6010" w:rsidRDefault="00913A0A" w:rsidP="002253A3">
            <w:pPr>
              <w:jc w:val="center"/>
              <w:rPr>
                <w:rFonts w:cs="Tahoma"/>
                <w:sz w:val="14"/>
              </w:rPr>
            </w:pPr>
            <w:r w:rsidRPr="00BE6010">
              <w:rPr>
                <w:rFonts w:cs="Tahoma"/>
                <w:sz w:val="14"/>
              </w:rPr>
              <w:t>125</w:t>
            </w:r>
          </w:p>
        </w:tc>
        <w:tc>
          <w:tcPr>
            <w:tcW w:w="450" w:type="dxa"/>
            <w:tcBorders>
              <w:bottom w:val="single" w:sz="4" w:space="0" w:color="auto"/>
            </w:tcBorders>
            <w:shd w:val="clear" w:color="auto" w:fill="auto"/>
            <w:vAlign w:val="center"/>
          </w:tcPr>
          <w:p w14:paraId="61029125" w14:textId="77777777" w:rsidR="00913A0A" w:rsidRPr="00BE6010"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3A872C6E" w14:textId="77777777" w:rsidR="00913A0A" w:rsidRPr="00BE6010"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6EC058B1" w14:textId="77777777" w:rsidR="00913A0A" w:rsidRPr="00BE6010"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4176B3F" w14:textId="77777777" w:rsidR="00913A0A" w:rsidRPr="00BE6010" w:rsidRDefault="00913A0A" w:rsidP="002253A3">
            <w:pPr>
              <w:jc w:val="center"/>
              <w:rPr>
                <w:rFonts w:cs="Tahoma"/>
                <w:sz w:val="14"/>
              </w:rPr>
            </w:pPr>
            <w:r w:rsidRPr="00BE601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17A2DEB" w14:textId="77777777" w:rsidR="00913A0A" w:rsidRPr="00BE6010" w:rsidRDefault="00913A0A" w:rsidP="002253A3">
            <w:pPr>
              <w:jc w:val="center"/>
              <w:rPr>
                <w:rFonts w:cs="Tahoma"/>
                <w:sz w:val="14"/>
              </w:rPr>
            </w:pPr>
            <w:r w:rsidRPr="00BE6010">
              <w:rPr>
                <w:rFonts w:cs="Tahoma"/>
                <w:sz w:val="13"/>
              </w:rPr>
              <w:t>P</w:t>
            </w:r>
          </w:p>
        </w:tc>
        <w:tc>
          <w:tcPr>
            <w:tcW w:w="450" w:type="dxa"/>
            <w:tcBorders>
              <w:bottom w:val="single" w:sz="4" w:space="0" w:color="auto"/>
            </w:tcBorders>
            <w:shd w:val="clear" w:color="auto" w:fill="auto"/>
            <w:vAlign w:val="center"/>
          </w:tcPr>
          <w:p w14:paraId="77408EFF" w14:textId="77777777" w:rsidR="00913A0A" w:rsidRPr="00BE6010" w:rsidRDefault="00913A0A" w:rsidP="002253A3">
            <w:pPr>
              <w:jc w:val="center"/>
              <w:rPr>
                <w:rFonts w:cs="Tahoma"/>
                <w:sz w:val="14"/>
              </w:rPr>
            </w:pPr>
          </w:p>
        </w:tc>
        <w:tc>
          <w:tcPr>
            <w:tcW w:w="506" w:type="dxa"/>
            <w:tcBorders>
              <w:bottom w:val="single" w:sz="4" w:space="0" w:color="auto"/>
            </w:tcBorders>
            <w:shd w:val="clear" w:color="auto" w:fill="auto"/>
            <w:vAlign w:val="center"/>
          </w:tcPr>
          <w:p w14:paraId="02BACBF2" w14:textId="77777777" w:rsidR="00913A0A" w:rsidRPr="00BE6010" w:rsidRDefault="00913A0A" w:rsidP="002253A3">
            <w:pPr>
              <w:jc w:val="center"/>
              <w:rPr>
                <w:rFonts w:cs="Tahoma"/>
                <w:sz w:val="14"/>
              </w:rPr>
            </w:pPr>
            <w:r w:rsidRPr="00BE6010">
              <w:rPr>
                <w:rFonts w:cs="Tahoma"/>
                <w:sz w:val="13"/>
              </w:rPr>
              <w:t>OL/OV</w:t>
            </w:r>
          </w:p>
        </w:tc>
        <w:tc>
          <w:tcPr>
            <w:tcW w:w="484" w:type="dxa"/>
            <w:tcBorders>
              <w:bottom w:val="single" w:sz="4" w:space="0" w:color="auto"/>
            </w:tcBorders>
          </w:tcPr>
          <w:p w14:paraId="532EA767" w14:textId="77777777" w:rsidR="00913A0A" w:rsidRPr="00BE6010" w:rsidRDefault="00913A0A" w:rsidP="002253A3">
            <w:pPr>
              <w:jc w:val="center"/>
              <w:rPr>
                <w:rFonts w:cs="Tahoma"/>
                <w:sz w:val="13"/>
              </w:rPr>
            </w:pPr>
            <w:r w:rsidRPr="00BE6010">
              <w:rPr>
                <w:rFonts w:cs="Tahoma"/>
                <w:sz w:val="13"/>
              </w:rPr>
              <w:t>A</w:t>
            </w:r>
          </w:p>
        </w:tc>
      </w:tr>
      <w:tr w:rsidR="008A0F85" w:rsidRPr="00BE6010" w14:paraId="162F6064" w14:textId="77777777" w:rsidTr="0060747D">
        <w:trPr>
          <w:trHeight w:val="145"/>
        </w:trPr>
        <w:tc>
          <w:tcPr>
            <w:tcW w:w="2372" w:type="dxa"/>
            <w:gridSpan w:val="2"/>
            <w:tcBorders>
              <w:bottom w:val="single" w:sz="4" w:space="0" w:color="auto"/>
            </w:tcBorders>
            <w:shd w:val="clear" w:color="auto" w:fill="FABF8F"/>
          </w:tcPr>
          <w:p w14:paraId="03C2F244" w14:textId="77777777" w:rsidR="00913A0A" w:rsidRPr="00347FE4" w:rsidRDefault="00913A0A" w:rsidP="0060747D">
            <w:pPr>
              <w:pStyle w:val="ProductNames"/>
              <w:spacing w:before="0" w:after="0"/>
              <w:rPr>
                <w:rFonts w:ascii="Tahoma" w:hAnsi="Tahoma" w:cs="Tahoma"/>
                <w:sz w:val="14"/>
                <w:lang w:val="es-ES"/>
              </w:rPr>
            </w:pPr>
            <w:bookmarkStart w:id="136" w:name="_Toc371854462"/>
            <w:r w:rsidRPr="00347FE4">
              <w:rPr>
                <w:rFonts w:ascii="Tahoma" w:hAnsi="Tahoma" w:cs="Tahoma"/>
                <w:sz w:val="14"/>
                <w:lang w:val="es-ES"/>
              </w:rPr>
              <w:t>Suscripción mensual a 250.000 transacciones (y más) de uso de sitio</w:t>
            </w:r>
            <w:r w:rsidR="0060747D" w:rsidRPr="00347FE4">
              <w:rPr>
                <w:rFonts w:ascii="Tahoma" w:hAnsi="Tahoma" w:cs="Tahoma"/>
                <w:sz w:val="14"/>
                <w:lang w:val="es-ES"/>
              </w:rPr>
              <w:t> </w:t>
            </w:r>
            <w:r w:rsidRPr="00347FE4">
              <w:rPr>
                <w:rFonts w:ascii="Tahoma" w:hAnsi="Tahoma" w:cs="Tahoma"/>
                <w:sz w:val="14"/>
                <w:lang w:val="es-ES"/>
              </w:rPr>
              <w:t>web interno de Mapas de Bing</w:t>
            </w:r>
            <w:bookmarkEnd w:id="136"/>
          </w:p>
        </w:tc>
        <w:tc>
          <w:tcPr>
            <w:tcW w:w="630" w:type="dxa"/>
            <w:tcBorders>
              <w:bottom w:val="single" w:sz="4" w:space="0" w:color="auto"/>
            </w:tcBorders>
            <w:shd w:val="clear" w:color="auto" w:fill="FABF8F"/>
            <w:vAlign w:val="center"/>
          </w:tcPr>
          <w:p w14:paraId="68D4BB4B" w14:textId="77777777" w:rsidR="00913A0A" w:rsidRPr="00BE6010" w:rsidRDefault="00CA75C4" w:rsidP="003D4F46">
            <w:pPr>
              <w:jc w:val="center"/>
              <w:rPr>
                <w:rFonts w:ascii="Trebuchet MS" w:hAnsi="Trebuchet MS" w:cs="Tahoma"/>
                <w:b/>
                <w:sz w:val="13"/>
                <w:szCs w:val="13"/>
              </w:rPr>
            </w:pPr>
            <w:hyperlink w:anchor="_34_Bing_Maps" w:history="1">
              <w:r w:rsidR="00BF5FC6" w:rsidRPr="00BE6010">
                <w:rPr>
                  <w:rStyle w:val="Hyperlink"/>
                  <w:rFonts w:ascii="Trebuchet MS" w:hAnsi="Trebuchet MS"/>
                  <w:b/>
                  <w:sz w:val="13"/>
                  <w:szCs w:val="13"/>
                </w:rPr>
                <w:t>34</w:t>
              </w:r>
            </w:hyperlink>
          </w:p>
        </w:tc>
        <w:tc>
          <w:tcPr>
            <w:tcW w:w="416" w:type="dxa"/>
            <w:tcBorders>
              <w:bottom w:val="single" w:sz="4" w:space="0" w:color="auto"/>
            </w:tcBorders>
            <w:shd w:val="clear" w:color="auto" w:fill="FABF8F"/>
            <w:vAlign w:val="center"/>
          </w:tcPr>
          <w:p w14:paraId="44222CF9" w14:textId="77777777" w:rsidR="00913A0A" w:rsidRPr="00BE6010" w:rsidRDefault="00913A0A" w:rsidP="002253A3">
            <w:pPr>
              <w:jc w:val="center"/>
              <w:rPr>
                <w:rFonts w:cs="Tahoma"/>
                <w:sz w:val="14"/>
              </w:rPr>
            </w:pPr>
            <w:r w:rsidRPr="00BE6010">
              <w:rPr>
                <w:rFonts w:cs="Tahoma"/>
                <w:sz w:val="14"/>
              </w:rPr>
              <w:t>04/13</w:t>
            </w:r>
          </w:p>
        </w:tc>
        <w:tc>
          <w:tcPr>
            <w:tcW w:w="360" w:type="dxa"/>
            <w:tcBorders>
              <w:bottom w:val="single" w:sz="4" w:space="0" w:color="auto"/>
              <w:right w:val="single" w:sz="18" w:space="0" w:color="auto"/>
            </w:tcBorders>
            <w:shd w:val="clear" w:color="auto" w:fill="FABF8F"/>
            <w:vAlign w:val="center"/>
          </w:tcPr>
          <w:p w14:paraId="6E24288B" w14:textId="77777777" w:rsidR="00913A0A" w:rsidRPr="00BE6010" w:rsidRDefault="00913A0A" w:rsidP="002253A3">
            <w:pPr>
              <w:jc w:val="center"/>
              <w:rPr>
                <w:rFonts w:cs="Tahoma"/>
                <w:sz w:val="14"/>
              </w:rPr>
            </w:pPr>
          </w:p>
        </w:tc>
        <w:tc>
          <w:tcPr>
            <w:tcW w:w="2972" w:type="dxa"/>
            <w:gridSpan w:val="17"/>
            <w:tcBorders>
              <w:left w:val="single" w:sz="18" w:space="0" w:color="auto"/>
              <w:bottom w:val="single" w:sz="4" w:space="0" w:color="auto"/>
              <w:right w:val="single" w:sz="18" w:space="0" w:color="auto"/>
            </w:tcBorders>
            <w:shd w:val="clear" w:color="auto" w:fill="FABF8F"/>
            <w:vAlign w:val="center"/>
          </w:tcPr>
          <w:p w14:paraId="7C343F66" w14:textId="77777777" w:rsidR="00913A0A" w:rsidRPr="00BE6010" w:rsidRDefault="00913A0A" w:rsidP="002253A3">
            <w:pPr>
              <w:jc w:val="center"/>
              <w:rPr>
                <w:rFonts w:cs="Tahoma"/>
                <w:sz w:val="14"/>
              </w:rPr>
            </w:pPr>
            <w:r w:rsidRPr="00BE6010">
              <w:rPr>
                <w:rFonts w:cs="Tahoma"/>
                <w:sz w:val="14"/>
              </w:rPr>
              <w:t>200 puntos</w:t>
            </w:r>
          </w:p>
        </w:tc>
        <w:tc>
          <w:tcPr>
            <w:tcW w:w="450" w:type="dxa"/>
            <w:tcBorders>
              <w:left w:val="single" w:sz="18" w:space="0" w:color="auto"/>
              <w:bottom w:val="single" w:sz="4" w:space="0" w:color="auto"/>
            </w:tcBorders>
            <w:shd w:val="clear" w:color="auto" w:fill="FABF8F"/>
            <w:vAlign w:val="center"/>
          </w:tcPr>
          <w:p w14:paraId="7B712343" w14:textId="77777777" w:rsidR="00913A0A" w:rsidRPr="00BE6010" w:rsidRDefault="00913A0A" w:rsidP="002253A3">
            <w:pPr>
              <w:jc w:val="center"/>
              <w:rPr>
                <w:rFonts w:cs="Tahoma"/>
                <w:sz w:val="14"/>
              </w:rPr>
            </w:pPr>
            <w:r w:rsidRPr="00BE6010">
              <w:rPr>
                <w:rFonts w:cs="Tahoma"/>
                <w:sz w:val="14"/>
              </w:rPr>
              <w:t>200</w:t>
            </w:r>
          </w:p>
        </w:tc>
        <w:tc>
          <w:tcPr>
            <w:tcW w:w="450" w:type="dxa"/>
            <w:tcBorders>
              <w:bottom w:val="single" w:sz="4" w:space="0" w:color="auto"/>
            </w:tcBorders>
            <w:shd w:val="clear" w:color="auto" w:fill="FABF8F"/>
            <w:vAlign w:val="center"/>
          </w:tcPr>
          <w:p w14:paraId="3E62C13E" w14:textId="77777777" w:rsidR="00913A0A" w:rsidRPr="00BE6010"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D9C43C2" w14:textId="77777777" w:rsidR="00913A0A" w:rsidRPr="00BE6010"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1EE05A52" w14:textId="77777777" w:rsidR="00913A0A" w:rsidRPr="00BE6010"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1FF5C48C" w14:textId="77777777" w:rsidR="00913A0A" w:rsidRPr="00BE6010" w:rsidRDefault="00913A0A" w:rsidP="002253A3">
            <w:pPr>
              <w:jc w:val="center"/>
              <w:rPr>
                <w:rFonts w:cs="Tahoma"/>
                <w:sz w:val="14"/>
              </w:rPr>
            </w:pPr>
            <w:r w:rsidRPr="00BE601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281F0A6" w14:textId="77777777" w:rsidR="00913A0A" w:rsidRPr="00BE6010" w:rsidRDefault="00913A0A" w:rsidP="002253A3">
            <w:pPr>
              <w:jc w:val="center"/>
              <w:rPr>
                <w:rFonts w:cs="Tahoma"/>
                <w:sz w:val="14"/>
              </w:rPr>
            </w:pPr>
            <w:r w:rsidRPr="00BE6010">
              <w:rPr>
                <w:rFonts w:cs="Tahoma"/>
                <w:sz w:val="13"/>
              </w:rPr>
              <w:t>P</w:t>
            </w:r>
          </w:p>
        </w:tc>
        <w:tc>
          <w:tcPr>
            <w:tcW w:w="450" w:type="dxa"/>
            <w:tcBorders>
              <w:bottom w:val="single" w:sz="4" w:space="0" w:color="auto"/>
            </w:tcBorders>
            <w:shd w:val="clear" w:color="auto" w:fill="FABF8F"/>
            <w:vAlign w:val="center"/>
          </w:tcPr>
          <w:p w14:paraId="3DF9D637" w14:textId="77777777" w:rsidR="00913A0A" w:rsidRPr="00BE6010" w:rsidRDefault="00913A0A" w:rsidP="002253A3">
            <w:pPr>
              <w:jc w:val="center"/>
              <w:rPr>
                <w:rFonts w:cs="Tahoma"/>
                <w:sz w:val="14"/>
              </w:rPr>
            </w:pPr>
          </w:p>
        </w:tc>
        <w:tc>
          <w:tcPr>
            <w:tcW w:w="506" w:type="dxa"/>
            <w:tcBorders>
              <w:bottom w:val="single" w:sz="4" w:space="0" w:color="auto"/>
            </w:tcBorders>
            <w:shd w:val="clear" w:color="auto" w:fill="FABF8F"/>
            <w:vAlign w:val="center"/>
          </w:tcPr>
          <w:p w14:paraId="349BC184" w14:textId="77777777" w:rsidR="00913A0A" w:rsidRPr="00BE6010" w:rsidRDefault="00913A0A" w:rsidP="002253A3">
            <w:pPr>
              <w:jc w:val="center"/>
              <w:rPr>
                <w:rFonts w:cs="Tahoma"/>
                <w:sz w:val="14"/>
              </w:rPr>
            </w:pPr>
            <w:r w:rsidRPr="00BE6010">
              <w:rPr>
                <w:rFonts w:cs="Tahoma"/>
                <w:sz w:val="13"/>
              </w:rPr>
              <w:t>OL/OV</w:t>
            </w:r>
          </w:p>
        </w:tc>
        <w:tc>
          <w:tcPr>
            <w:tcW w:w="484" w:type="dxa"/>
            <w:tcBorders>
              <w:bottom w:val="single" w:sz="4" w:space="0" w:color="auto"/>
            </w:tcBorders>
            <w:shd w:val="clear" w:color="auto" w:fill="FABF8F"/>
          </w:tcPr>
          <w:p w14:paraId="565BAE02" w14:textId="77777777" w:rsidR="00913A0A" w:rsidRPr="00BE6010" w:rsidRDefault="00913A0A" w:rsidP="002253A3">
            <w:pPr>
              <w:jc w:val="center"/>
              <w:rPr>
                <w:rFonts w:cs="Tahoma"/>
                <w:sz w:val="13"/>
              </w:rPr>
            </w:pPr>
            <w:r w:rsidRPr="00BE6010">
              <w:rPr>
                <w:rFonts w:cs="Tahoma"/>
                <w:sz w:val="13"/>
              </w:rPr>
              <w:t>A</w:t>
            </w:r>
          </w:p>
        </w:tc>
      </w:tr>
      <w:tr w:rsidR="00913A0A" w:rsidRPr="00BE6010" w14:paraId="4E40DCFF" w14:textId="77777777" w:rsidTr="0060747D">
        <w:trPr>
          <w:trHeight w:val="145"/>
        </w:trPr>
        <w:tc>
          <w:tcPr>
            <w:tcW w:w="2372" w:type="dxa"/>
            <w:gridSpan w:val="2"/>
            <w:tcBorders>
              <w:bottom w:val="single" w:sz="4" w:space="0" w:color="auto"/>
            </w:tcBorders>
            <w:shd w:val="clear" w:color="auto" w:fill="auto"/>
          </w:tcPr>
          <w:p w14:paraId="329191C1" w14:textId="77777777" w:rsidR="00913A0A" w:rsidRPr="00347FE4" w:rsidRDefault="00913A0A" w:rsidP="00C642DD">
            <w:pPr>
              <w:pStyle w:val="ProductNames"/>
              <w:spacing w:beforeLines="20" w:before="48" w:afterLines="20" w:after="48"/>
              <w:rPr>
                <w:rFonts w:ascii="Tahoma" w:hAnsi="Tahoma" w:cs="Tahoma"/>
                <w:sz w:val="14"/>
                <w:lang w:val="es-ES"/>
              </w:rPr>
            </w:pPr>
            <w:bookmarkStart w:id="137" w:name="_Toc371854463"/>
            <w:r w:rsidRPr="00347FE4">
              <w:rPr>
                <w:rFonts w:ascii="Tahoma" w:hAnsi="Tahoma" w:cs="Tahoma"/>
                <w:sz w:val="14"/>
                <w:lang w:val="es-ES"/>
              </w:rPr>
              <w:t>Suscripción mensual por usuario conocido a Mapas de Bing</w:t>
            </w:r>
            <w:bookmarkEnd w:id="137"/>
          </w:p>
        </w:tc>
        <w:tc>
          <w:tcPr>
            <w:tcW w:w="630" w:type="dxa"/>
            <w:tcBorders>
              <w:bottom w:val="single" w:sz="4" w:space="0" w:color="auto"/>
            </w:tcBorders>
            <w:shd w:val="clear" w:color="auto" w:fill="auto"/>
            <w:vAlign w:val="center"/>
          </w:tcPr>
          <w:p w14:paraId="15916026" w14:textId="77777777" w:rsidR="00913A0A" w:rsidRPr="00BE6010" w:rsidRDefault="00CA75C4" w:rsidP="003D4F46">
            <w:pPr>
              <w:jc w:val="center"/>
              <w:rPr>
                <w:rFonts w:ascii="Trebuchet MS" w:hAnsi="Trebuchet MS"/>
                <w:b/>
                <w:sz w:val="13"/>
                <w:szCs w:val="13"/>
              </w:rPr>
            </w:pPr>
            <w:hyperlink w:anchor="_34_Bing_Maps" w:history="1">
              <w:r w:rsidR="00BF5FC6" w:rsidRPr="00BE6010">
                <w:rPr>
                  <w:rStyle w:val="Hyperlink"/>
                  <w:rFonts w:ascii="Trebuchet MS" w:hAnsi="Trebuchet MS"/>
                  <w:b/>
                  <w:sz w:val="13"/>
                  <w:szCs w:val="13"/>
                </w:rPr>
                <w:t>34</w:t>
              </w:r>
            </w:hyperlink>
          </w:p>
        </w:tc>
        <w:tc>
          <w:tcPr>
            <w:tcW w:w="416" w:type="dxa"/>
            <w:tcBorders>
              <w:bottom w:val="single" w:sz="4" w:space="0" w:color="auto"/>
            </w:tcBorders>
            <w:shd w:val="clear" w:color="auto" w:fill="auto"/>
            <w:vAlign w:val="center"/>
          </w:tcPr>
          <w:p w14:paraId="05224CC7" w14:textId="77777777" w:rsidR="00913A0A" w:rsidRPr="00BE6010" w:rsidRDefault="00913A0A" w:rsidP="002253A3">
            <w:pPr>
              <w:jc w:val="center"/>
              <w:rPr>
                <w:rFonts w:cs="Tahoma"/>
                <w:sz w:val="14"/>
              </w:rPr>
            </w:pPr>
            <w:r w:rsidRPr="00BE6010">
              <w:rPr>
                <w:rFonts w:cs="Tahoma"/>
                <w:sz w:val="14"/>
              </w:rPr>
              <w:t>04/13</w:t>
            </w:r>
          </w:p>
        </w:tc>
        <w:tc>
          <w:tcPr>
            <w:tcW w:w="360" w:type="dxa"/>
            <w:tcBorders>
              <w:bottom w:val="single" w:sz="4" w:space="0" w:color="auto"/>
              <w:right w:val="single" w:sz="18" w:space="0" w:color="auto"/>
            </w:tcBorders>
            <w:shd w:val="clear" w:color="auto" w:fill="auto"/>
            <w:vAlign w:val="center"/>
          </w:tcPr>
          <w:p w14:paraId="0FE81FE6" w14:textId="77777777" w:rsidR="00913A0A" w:rsidRPr="00BE6010" w:rsidRDefault="00913A0A" w:rsidP="002253A3">
            <w:pPr>
              <w:jc w:val="center"/>
              <w:rPr>
                <w:rFonts w:cs="Tahoma"/>
                <w:sz w:val="13"/>
              </w:rPr>
            </w:pPr>
          </w:p>
        </w:tc>
        <w:tc>
          <w:tcPr>
            <w:tcW w:w="2972" w:type="dxa"/>
            <w:gridSpan w:val="17"/>
            <w:tcBorders>
              <w:left w:val="single" w:sz="18" w:space="0" w:color="auto"/>
              <w:bottom w:val="single" w:sz="4" w:space="0" w:color="auto"/>
              <w:right w:val="single" w:sz="18" w:space="0" w:color="auto"/>
            </w:tcBorders>
            <w:shd w:val="clear" w:color="auto" w:fill="auto"/>
            <w:vAlign w:val="center"/>
          </w:tcPr>
          <w:p w14:paraId="571C7778" w14:textId="77777777" w:rsidR="00913A0A" w:rsidRPr="00BE6010" w:rsidRDefault="00913A0A" w:rsidP="002253A3">
            <w:pPr>
              <w:jc w:val="center"/>
              <w:rPr>
                <w:rFonts w:cs="Tahoma"/>
                <w:sz w:val="14"/>
              </w:rPr>
            </w:pPr>
            <w:r w:rsidRPr="00BE6010">
              <w:rPr>
                <w:rFonts w:cs="Tahoma"/>
                <w:sz w:val="14"/>
              </w:rPr>
              <w:t>1 punto</w:t>
            </w:r>
          </w:p>
        </w:tc>
        <w:tc>
          <w:tcPr>
            <w:tcW w:w="450" w:type="dxa"/>
            <w:tcBorders>
              <w:left w:val="single" w:sz="18" w:space="0" w:color="auto"/>
              <w:bottom w:val="single" w:sz="4" w:space="0" w:color="auto"/>
            </w:tcBorders>
            <w:shd w:val="clear" w:color="auto" w:fill="auto"/>
            <w:vAlign w:val="center"/>
          </w:tcPr>
          <w:p w14:paraId="7A202A48" w14:textId="77777777" w:rsidR="00913A0A" w:rsidRPr="00BE6010" w:rsidRDefault="00913A0A" w:rsidP="002253A3">
            <w:pPr>
              <w:jc w:val="center"/>
              <w:rPr>
                <w:rFonts w:cs="Tahoma"/>
                <w:sz w:val="14"/>
              </w:rPr>
            </w:pPr>
            <w:r w:rsidRPr="00BE6010">
              <w:rPr>
                <w:rFonts w:cs="Tahoma"/>
                <w:sz w:val="14"/>
              </w:rPr>
              <w:t>1</w:t>
            </w:r>
          </w:p>
        </w:tc>
        <w:tc>
          <w:tcPr>
            <w:tcW w:w="450" w:type="dxa"/>
            <w:tcBorders>
              <w:bottom w:val="single" w:sz="4" w:space="0" w:color="auto"/>
            </w:tcBorders>
            <w:shd w:val="clear" w:color="auto" w:fill="auto"/>
            <w:vAlign w:val="center"/>
          </w:tcPr>
          <w:p w14:paraId="3F02F761"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FD91B61" w14:textId="77777777" w:rsidR="00913A0A" w:rsidRPr="00BE6010"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76FC3B97"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5870AAA" w14:textId="77777777" w:rsidR="00913A0A" w:rsidRPr="00BE6010" w:rsidRDefault="00913A0A" w:rsidP="002253A3">
            <w:pPr>
              <w:jc w:val="center"/>
              <w:rPr>
                <w:rFonts w:cs="Tahoma"/>
                <w:sz w:val="14"/>
              </w:rPr>
            </w:pPr>
            <w:r w:rsidRPr="00BE601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8B0EA81" w14:textId="77777777" w:rsidR="00913A0A" w:rsidRPr="00BE6010" w:rsidRDefault="00913A0A" w:rsidP="002253A3">
            <w:pPr>
              <w:jc w:val="center"/>
              <w:rPr>
                <w:rFonts w:cs="Tahoma"/>
                <w:sz w:val="14"/>
              </w:rPr>
            </w:pPr>
            <w:r w:rsidRPr="00BE6010">
              <w:rPr>
                <w:rFonts w:cs="Tahoma"/>
                <w:sz w:val="13"/>
              </w:rPr>
              <w:t>P</w:t>
            </w:r>
          </w:p>
        </w:tc>
        <w:tc>
          <w:tcPr>
            <w:tcW w:w="450" w:type="dxa"/>
            <w:tcBorders>
              <w:bottom w:val="single" w:sz="4" w:space="0" w:color="auto"/>
            </w:tcBorders>
            <w:shd w:val="clear" w:color="auto" w:fill="auto"/>
            <w:vAlign w:val="center"/>
          </w:tcPr>
          <w:p w14:paraId="66215364" w14:textId="77777777" w:rsidR="00913A0A" w:rsidRPr="00BE6010" w:rsidRDefault="00913A0A" w:rsidP="002253A3">
            <w:pPr>
              <w:jc w:val="center"/>
              <w:rPr>
                <w:rFonts w:cs="Tahoma"/>
                <w:sz w:val="13"/>
              </w:rPr>
            </w:pPr>
          </w:p>
        </w:tc>
        <w:tc>
          <w:tcPr>
            <w:tcW w:w="506" w:type="dxa"/>
            <w:tcBorders>
              <w:bottom w:val="single" w:sz="4" w:space="0" w:color="auto"/>
            </w:tcBorders>
            <w:shd w:val="clear" w:color="auto" w:fill="auto"/>
            <w:vAlign w:val="center"/>
          </w:tcPr>
          <w:p w14:paraId="27891F30" w14:textId="77777777" w:rsidR="00913A0A" w:rsidRPr="00BE6010" w:rsidRDefault="00913A0A" w:rsidP="002253A3">
            <w:pPr>
              <w:jc w:val="center"/>
              <w:rPr>
                <w:rFonts w:cs="Tahoma"/>
                <w:sz w:val="14"/>
              </w:rPr>
            </w:pPr>
            <w:r w:rsidRPr="00BE6010">
              <w:rPr>
                <w:rFonts w:cs="Tahoma"/>
                <w:sz w:val="13"/>
              </w:rPr>
              <w:t>OL/OV</w:t>
            </w:r>
          </w:p>
        </w:tc>
        <w:tc>
          <w:tcPr>
            <w:tcW w:w="484" w:type="dxa"/>
            <w:tcBorders>
              <w:bottom w:val="single" w:sz="4" w:space="0" w:color="auto"/>
            </w:tcBorders>
          </w:tcPr>
          <w:p w14:paraId="527E3194" w14:textId="77777777" w:rsidR="00913A0A" w:rsidRPr="00BE6010" w:rsidRDefault="00913A0A" w:rsidP="002253A3">
            <w:pPr>
              <w:jc w:val="center"/>
              <w:rPr>
                <w:rFonts w:cs="Tahoma"/>
                <w:sz w:val="13"/>
              </w:rPr>
            </w:pPr>
            <w:r w:rsidRPr="00BE6010">
              <w:rPr>
                <w:rFonts w:cs="Tahoma"/>
                <w:sz w:val="13"/>
              </w:rPr>
              <w:t>A</w:t>
            </w:r>
          </w:p>
        </w:tc>
      </w:tr>
      <w:tr w:rsidR="008A0F85" w:rsidRPr="00BE6010" w14:paraId="6FD8094C" w14:textId="77777777" w:rsidTr="0060747D">
        <w:trPr>
          <w:cantSplit/>
          <w:trHeight w:val="145"/>
        </w:trPr>
        <w:tc>
          <w:tcPr>
            <w:tcW w:w="2372" w:type="dxa"/>
            <w:gridSpan w:val="2"/>
            <w:tcBorders>
              <w:bottom w:val="single" w:sz="4" w:space="0" w:color="auto"/>
            </w:tcBorders>
            <w:shd w:val="clear" w:color="auto" w:fill="FABF8F"/>
          </w:tcPr>
          <w:p w14:paraId="296B017F" w14:textId="77777777" w:rsidR="00913A0A" w:rsidRPr="00347FE4" w:rsidRDefault="00913A0A" w:rsidP="00C642DD">
            <w:pPr>
              <w:pStyle w:val="ProductNames"/>
              <w:spacing w:beforeLines="20" w:before="48" w:afterLines="20" w:after="48"/>
              <w:rPr>
                <w:rFonts w:ascii="Tahoma" w:hAnsi="Tahoma" w:cs="Tahoma"/>
                <w:sz w:val="14"/>
                <w:lang w:val="es-ES"/>
              </w:rPr>
            </w:pPr>
            <w:bookmarkStart w:id="138" w:name="_Toc371854464"/>
            <w:r w:rsidRPr="00347FE4">
              <w:rPr>
                <w:rFonts w:ascii="Tahoma" w:hAnsi="Tahoma" w:cs="Tahoma"/>
                <w:sz w:val="14"/>
                <w:lang w:val="es-ES"/>
              </w:rPr>
              <w:t xml:space="preserve">Suscripción mensual de paquete de 5.000 usuarios conocidos a Mapas </w:t>
            </w:r>
            <w:r w:rsidR="00707B9E" w:rsidRPr="00347FE4">
              <w:rPr>
                <w:rFonts w:ascii="Tahoma" w:hAnsi="Tahoma" w:cs="Tahoma"/>
                <w:sz w:val="14"/>
                <w:lang w:val="es-ES"/>
              </w:rPr>
              <w:br/>
            </w:r>
            <w:r w:rsidRPr="00347FE4">
              <w:rPr>
                <w:rFonts w:ascii="Tahoma" w:hAnsi="Tahoma" w:cs="Tahoma"/>
                <w:sz w:val="14"/>
                <w:lang w:val="es-ES"/>
              </w:rPr>
              <w:t>de</w:t>
            </w:r>
            <w:r w:rsidRPr="00347FE4">
              <w:rPr>
                <w:lang w:val="es-ES"/>
              </w:rPr>
              <w:t xml:space="preserve"> </w:t>
            </w:r>
            <w:r w:rsidRPr="00347FE4">
              <w:rPr>
                <w:rFonts w:ascii="Tahoma" w:hAnsi="Tahoma" w:cs="Tahoma"/>
                <w:sz w:val="14"/>
                <w:lang w:val="es-ES"/>
              </w:rPr>
              <w:t>Bing</w:t>
            </w:r>
            <w:bookmarkEnd w:id="138"/>
          </w:p>
        </w:tc>
        <w:tc>
          <w:tcPr>
            <w:tcW w:w="630" w:type="dxa"/>
            <w:tcBorders>
              <w:bottom w:val="single" w:sz="4" w:space="0" w:color="auto"/>
            </w:tcBorders>
            <w:shd w:val="clear" w:color="auto" w:fill="FABF8F"/>
            <w:vAlign w:val="center"/>
          </w:tcPr>
          <w:p w14:paraId="09253D55" w14:textId="77777777" w:rsidR="00913A0A" w:rsidRPr="00BE6010" w:rsidRDefault="00CA75C4" w:rsidP="003D4F46">
            <w:pPr>
              <w:jc w:val="center"/>
              <w:rPr>
                <w:rFonts w:ascii="Trebuchet MS" w:hAnsi="Trebuchet MS"/>
                <w:b/>
                <w:sz w:val="13"/>
                <w:szCs w:val="13"/>
              </w:rPr>
            </w:pPr>
            <w:hyperlink w:anchor="_34_Bing_Maps" w:history="1">
              <w:r w:rsidR="00BF5FC6" w:rsidRPr="00BE6010">
                <w:rPr>
                  <w:rStyle w:val="Hyperlink"/>
                  <w:rFonts w:ascii="Trebuchet MS" w:hAnsi="Trebuchet MS"/>
                  <w:b/>
                  <w:sz w:val="13"/>
                  <w:szCs w:val="13"/>
                </w:rPr>
                <w:t>34</w:t>
              </w:r>
            </w:hyperlink>
          </w:p>
        </w:tc>
        <w:tc>
          <w:tcPr>
            <w:tcW w:w="416" w:type="dxa"/>
            <w:tcBorders>
              <w:bottom w:val="single" w:sz="4" w:space="0" w:color="auto"/>
            </w:tcBorders>
            <w:shd w:val="clear" w:color="auto" w:fill="FABF8F"/>
            <w:vAlign w:val="center"/>
          </w:tcPr>
          <w:p w14:paraId="74AE9156" w14:textId="77777777" w:rsidR="00913A0A" w:rsidRPr="00BE6010" w:rsidRDefault="00913A0A" w:rsidP="002253A3">
            <w:pPr>
              <w:jc w:val="center"/>
              <w:rPr>
                <w:rFonts w:cs="Tahoma"/>
                <w:sz w:val="14"/>
              </w:rPr>
            </w:pPr>
            <w:r w:rsidRPr="00BE6010">
              <w:rPr>
                <w:rFonts w:cs="Tahoma"/>
                <w:sz w:val="14"/>
              </w:rPr>
              <w:t>04/13</w:t>
            </w:r>
          </w:p>
        </w:tc>
        <w:tc>
          <w:tcPr>
            <w:tcW w:w="360" w:type="dxa"/>
            <w:tcBorders>
              <w:bottom w:val="single" w:sz="4" w:space="0" w:color="auto"/>
              <w:right w:val="single" w:sz="18" w:space="0" w:color="auto"/>
            </w:tcBorders>
            <w:shd w:val="clear" w:color="auto" w:fill="FABF8F"/>
            <w:vAlign w:val="center"/>
          </w:tcPr>
          <w:p w14:paraId="680A7791" w14:textId="77777777" w:rsidR="00913A0A" w:rsidRPr="00BE6010" w:rsidRDefault="00913A0A" w:rsidP="002253A3">
            <w:pPr>
              <w:jc w:val="center"/>
              <w:rPr>
                <w:rFonts w:cs="Tahoma"/>
                <w:sz w:val="13"/>
              </w:rPr>
            </w:pPr>
          </w:p>
        </w:tc>
        <w:tc>
          <w:tcPr>
            <w:tcW w:w="2972" w:type="dxa"/>
            <w:gridSpan w:val="17"/>
            <w:tcBorders>
              <w:left w:val="single" w:sz="18" w:space="0" w:color="auto"/>
              <w:bottom w:val="single" w:sz="4" w:space="0" w:color="auto"/>
              <w:right w:val="single" w:sz="18" w:space="0" w:color="auto"/>
            </w:tcBorders>
            <w:shd w:val="clear" w:color="auto" w:fill="FABF8F"/>
            <w:vAlign w:val="center"/>
          </w:tcPr>
          <w:p w14:paraId="7499E218" w14:textId="77777777" w:rsidR="00913A0A" w:rsidRPr="00BE6010" w:rsidRDefault="00913A0A" w:rsidP="002253A3">
            <w:pPr>
              <w:jc w:val="center"/>
              <w:rPr>
                <w:rFonts w:cs="Tahoma"/>
                <w:sz w:val="14"/>
              </w:rPr>
            </w:pPr>
            <w:r w:rsidRPr="00BE6010">
              <w:rPr>
                <w:rFonts w:cs="Tahoma"/>
                <w:sz w:val="14"/>
              </w:rPr>
              <w:t>200 puntos</w:t>
            </w:r>
          </w:p>
        </w:tc>
        <w:tc>
          <w:tcPr>
            <w:tcW w:w="450" w:type="dxa"/>
            <w:tcBorders>
              <w:left w:val="single" w:sz="18" w:space="0" w:color="auto"/>
              <w:bottom w:val="single" w:sz="4" w:space="0" w:color="auto"/>
            </w:tcBorders>
            <w:shd w:val="clear" w:color="auto" w:fill="FABF8F"/>
            <w:vAlign w:val="center"/>
          </w:tcPr>
          <w:p w14:paraId="4E83AC8D" w14:textId="77777777" w:rsidR="00913A0A" w:rsidRPr="00BE6010" w:rsidRDefault="00913A0A" w:rsidP="002253A3">
            <w:pPr>
              <w:jc w:val="center"/>
              <w:rPr>
                <w:rFonts w:cs="Tahoma"/>
                <w:sz w:val="14"/>
              </w:rPr>
            </w:pPr>
            <w:r w:rsidRPr="00BE6010">
              <w:rPr>
                <w:rFonts w:cs="Tahoma"/>
                <w:sz w:val="14"/>
              </w:rPr>
              <w:t>200</w:t>
            </w:r>
          </w:p>
        </w:tc>
        <w:tc>
          <w:tcPr>
            <w:tcW w:w="450" w:type="dxa"/>
            <w:tcBorders>
              <w:bottom w:val="single" w:sz="4" w:space="0" w:color="auto"/>
            </w:tcBorders>
            <w:shd w:val="clear" w:color="auto" w:fill="FABF8F"/>
            <w:vAlign w:val="center"/>
          </w:tcPr>
          <w:p w14:paraId="2C7F848D"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30CDB35" w14:textId="77777777" w:rsidR="00913A0A" w:rsidRPr="00BE6010"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0F424CC2"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D877368" w14:textId="77777777" w:rsidR="00913A0A" w:rsidRPr="00BE6010" w:rsidRDefault="00913A0A" w:rsidP="002253A3">
            <w:pPr>
              <w:jc w:val="center"/>
              <w:rPr>
                <w:rFonts w:cs="Tahoma"/>
                <w:sz w:val="14"/>
              </w:rPr>
            </w:pPr>
            <w:r w:rsidRPr="00BE601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63612E" w14:textId="77777777" w:rsidR="00913A0A" w:rsidRPr="00BE6010" w:rsidRDefault="00913A0A" w:rsidP="002253A3">
            <w:pPr>
              <w:jc w:val="center"/>
              <w:rPr>
                <w:rFonts w:cs="Tahoma"/>
                <w:sz w:val="14"/>
              </w:rPr>
            </w:pPr>
            <w:r w:rsidRPr="00BE6010">
              <w:rPr>
                <w:rFonts w:cs="Tahoma"/>
                <w:sz w:val="13"/>
              </w:rPr>
              <w:t>P</w:t>
            </w:r>
          </w:p>
        </w:tc>
        <w:tc>
          <w:tcPr>
            <w:tcW w:w="450" w:type="dxa"/>
            <w:tcBorders>
              <w:bottom w:val="single" w:sz="4" w:space="0" w:color="auto"/>
            </w:tcBorders>
            <w:shd w:val="clear" w:color="auto" w:fill="FABF8F"/>
            <w:vAlign w:val="center"/>
          </w:tcPr>
          <w:p w14:paraId="0F93FA0E" w14:textId="77777777" w:rsidR="00913A0A" w:rsidRPr="00BE6010" w:rsidRDefault="00913A0A" w:rsidP="002253A3">
            <w:pPr>
              <w:jc w:val="center"/>
              <w:rPr>
                <w:rFonts w:cs="Tahoma"/>
                <w:sz w:val="13"/>
              </w:rPr>
            </w:pPr>
          </w:p>
        </w:tc>
        <w:tc>
          <w:tcPr>
            <w:tcW w:w="506" w:type="dxa"/>
            <w:tcBorders>
              <w:bottom w:val="single" w:sz="4" w:space="0" w:color="auto"/>
            </w:tcBorders>
            <w:shd w:val="clear" w:color="auto" w:fill="FABF8F"/>
            <w:vAlign w:val="center"/>
          </w:tcPr>
          <w:p w14:paraId="3AECA47B" w14:textId="77777777" w:rsidR="00913A0A" w:rsidRPr="00BE6010" w:rsidRDefault="00913A0A" w:rsidP="002253A3">
            <w:pPr>
              <w:jc w:val="center"/>
              <w:rPr>
                <w:rFonts w:cs="Tahoma"/>
                <w:sz w:val="14"/>
              </w:rPr>
            </w:pPr>
            <w:r w:rsidRPr="00BE6010">
              <w:rPr>
                <w:rFonts w:cs="Tahoma"/>
                <w:sz w:val="13"/>
              </w:rPr>
              <w:t>OL/OV</w:t>
            </w:r>
          </w:p>
        </w:tc>
        <w:tc>
          <w:tcPr>
            <w:tcW w:w="484" w:type="dxa"/>
            <w:tcBorders>
              <w:bottom w:val="single" w:sz="4" w:space="0" w:color="auto"/>
            </w:tcBorders>
            <w:shd w:val="clear" w:color="auto" w:fill="FABF8F"/>
          </w:tcPr>
          <w:p w14:paraId="236EE1C5" w14:textId="77777777" w:rsidR="00913A0A" w:rsidRPr="00BE6010" w:rsidRDefault="00913A0A" w:rsidP="002253A3">
            <w:pPr>
              <w:jc w:val="center"/>
              <w:rPr>
                <w:rFonts w:cs="Tahoma"/>
                <w:sz w:val="13"/>
              </w:rPr>
            </w:pPr>
            <w:r w:rsidRPr="00BE6010">
              <w:rPr>
                <w:rFonts w:cs="Tahoma"/>
                <w:sz w:val="13"/>
              </w:rPr>
              <w:t>A</w:t>
            </w:r>
          </w:p>
        </w:tc>
      </w:tr>
      <w:tr w:rsidR="00913A0A" w:rsidRPr="00BE6010" w14:paraId="42282EAF" w14:textId="77777777" w:rsidTr="0060747D">
        <w:trPr>
          <w:trHeight w:val="145"/>
        </w:trPr>
        <w:tc>
          <w:tcPr>
            <w:tcW w:w="2372" w:type="dxa"/>
            <w:gridSpan w:val="2"/>
            <w:tcBorders>
              <w:bottom w:val="single" w:sz="4" w:space="0" w:color="auto"/>
            </w:tcBorders>
            <w:shd w:val="clear" w:color="auto" w:fill="auto"/>
          </w:tcPr>
          <w:p w14:paraId="4DE9946E" w14:textId="77777777" w:rsidR="00913A0A" w:rsidRPr="00347FE4" w:rsidRDefault="00913A0A" w:rsidP="00C642DD">
            <w:pPr>
              <w:pStyle w:val="ProductNames"/>
              <w:spacing w:beforeLines="20" w:before="48" w:afterLines="20" w:after="48"/>
              <w:rPr>
                <w:rFonts w:ascii="Tahoma" w:hAnsi="Tahoma" w:cs="Tahoma"/>
                <w:sz w:val="14"/>
                <w:lang w:val="es-ES"/>
              </w:rPr>
            </w:pPr>
            <w:bookmarkStart w:id="139" w:name="_Toc371854465"/>
            <w:r w:rsidRPr="00347FE4">
              <w:rPr>
                <w:rFonts w:ascii="Tahoma" w:hAnsi="Tahoma" w:cs="Tahoma"/>
                <w:sz w:val="14"/>
                <w:lang w:val="es-ES"/>
              </w:rPr>
              <w:t>Suscripción mensual ligera por usuario conocido a Mapas de Bing</w:t>
            </w:r>
            <w:bookmarkEnd w:id="139"/>
          </w:p>
        </w:tc>
        <w:tc>
          <w:tcPr>
            <w:tcW w:w="630" w:type="dxa"/>
            <w:tcBorders>
              <w:bottom w:val="single" w:sz="4" w:space="0" w:color="auto"/>
            </w:tcBorders>
            <w:shd w:val="clear" w:color="auto" w:fill="auto"/>
            <w:vAlign w:val="center"/>
          </w:tcPr>
          <w:p w14:paraId="14F0287D" w14:textId="77777777" w:rsidR="00913A0A" w:rsidRPr="00BE6010" w:rsidRDefault="00CA75C4" w:rsidP="003D4F46">
            <w:pPr>
              <w:jc w:val="center"/>
              <w:rPr>
                <w:rFonts w:ascii="Trebuchet MS" w:hAnsi="Trebuchet MS"/>
                <w:b/>
                <w:sz w:val="13"/>
                <w:szCs w:val="13"/>
              </w:rPr>
            </w:pPr>
            <w:hyperlink w:anchor="_34_Bing_Maps" w:history="1">
              <w:r w:rsidR="00BF5FC6" w:rsidRPr="00BE6010">
                <w:rPr>
                  <w:rStyle w:val="Hyperlink"/>
                  <w:rFonts w:ascii="Trebuchet MS" w:hAnsi="Trebuchet MS"/>
                  <w:b/>
                  <w:sz w:val="13"/>
                  <w:szCs w:val="13"/>
                </w:rPr>
                <w:t>34</w:t>
              </w:r>
            </w:hyperlink>
          </w:p>
        </w:tc>
        <w:tc>
          <w:tcPr>
            <w:tcW w:w="416" w:type="dxa"/>
            <w:tcBorders>
              <w:bottom w:val="single" w:sz="4" w:space="0" w:color="auto"/>
            </w:tcBorders>
            <w:shd w:val="clear" w:color="auto" w:fill="auto"/>
            <w:vAlign w:val="center"/>
          </w:tcPr>
          <w:p w14:paraId="5C4E05CC" w14:textId="77777777" w:rsidR="00913A0A" w:rsidRPr="00BE6010" w:rsidRDefault="00913A0A" w:rsidP="002253A3">
            <w:pPr>
              <w:jc w:val="center"/>
              <w:rPr>
                <w:rFonts w:cs="Tahoma"/>
                <w:sz w:val="14"/>
              </w:rPr>
            </w:pPr>
            <w:r w:rsidRPr="00BE6010">
              <w:rPr>
                <w:rFonts w:cs="Tahoma"/>
                <w:sz w:val="14"/>
              </w:rPr>
              <w:t>04/13</w:t>
            </w:r>
          </w:p>
        </w:tc>
        <w:tc>
          <w:tcPr>
            <w:tcW w:w="360" w:type="dxa"/>
            <w:tcBorders>
              <w:bottom w:val="single" w:sz="4" w:space="0" w:color="auto"/>
              <w:right w:val="single" w:sz="18" w:space="0" w:color="auto"/>
            </w:tcBorders>
            <w:shd w:val="clear" w:color="auto" w:fill="auto"/>
            <w:vAlign w:val="center"/>
          </w:tcPr>
          <w:p w14:paraId="38413A67" w14:textId="77777777" w:rsidR="00913A0A" w:rsidRPr="00BE6010" w:rsidRDefault="00913A0A" w:rsidP="002253A3">
            <w:pPr>
              <w:jc w:val="center"/>
              <w:rPr>
                <w:rFonts w:cs="Tahoma"/>
                <w:sz w:val="13"/>
              </w:rPr>
            </w:pPr>
          </w:p>
        </w:tc>
        <w:tc>
          <w:tcPr>
            <w:tcW w:w="2972" w:type="dxa"/>
            <w:gridSpan w:val="17"/>
            <w:tcBorders>
              <w:left w:val="single" w:sz="18" w:space="0" w:color="auto"/>
              <w:bottom w:val="single" w:sz="4" w:space="0" w:color="auto"/>
              <w:right w:val="single" w:sz="18" w:space="0" w:color="auto"/>
            </w:tcBorders>
            <w:shd w:val="clear" w:color="auto" w:fill="auto"/>
            <w:vAlign w:val="center"/>
          </w:tcPr>
          <w:p w14:paraId="396A4C59" w14:textId="77777777" w:rsidR="00913A0A" w:rsidRPr="00BE6010" w:rsidRDefault="00913A0A" w:rsidP="002253A3">
            <w:pPr>
              <w:jc w:val="center"/>
              <w:rPr>
                <w:rFonts w:cs="Tahoma"/>
                <w:sz w:val="14"/>
              </w:rPr>
            </w:pPr>
            <w:r w:rsidRPr="00BE6010">
              <w:rPr>
                <w:rFonts w:cs="Tahoma"/>
                <w:sz w:val="14"/>
              </w:rPr>
              <w:t>1 punto</w:t>
            </w:r>
          </w:p>
        </w:tc>
        <w:tc>
          <w:tcPr>
            <w:tcW w:w="450" w:type="dxa"/>
            <w:tcBorders>
              <w:left w:val="single" w:sz="18" w:space="0" w:color="auto"/>
              <w:bottom w:val="single" w:sz="4" w:space="0" w:color="auto"/>
            </w:tcBorders>
            <w:shd w:val="clear" w:color="auto" w:fill="auto"/>
            <w:vAlign w:val="center"/>
          </w:tcPr>
          <w:p w14:paraId="3DFFBE62" w14:textId="77777777" w:rsidR="00913A0A" w:rsidRPr="00BE6010" w:rsidRDefault="00913A0A" w:rsidP="002253A3">
            <w:pPr>
              <w:jc w:val="center"/>
              <w:rPr>
                <w:rFonts w:cs="Tahoma"/>
                <w:sz w:val="14"/>
              </w:rPr>
            </w:pPr>
            <w:r w:rsidRPr="00BE6010">
              <w:rPr>
                <w:rFonts w:cs="Tahoma"/>
                <w:sz w:val="14"/>
              </w:rPr>
              <w:t>1</w:t>
            </w:r>
          </w:p>
        </w:tc>
        <w:tc>
          <w:tcPr>
            <w:tcW w:w="450" w:type="dxa"/>
            <w:tcBorders>
              <w:bottom w:val="single" w:sz="4" w:space="0" w:color="auto"/>
            </w:tcBorders>
            <w:shd w:val="clear" w:color="auto" w:fill="auto"/>
            <w:vAlign w:val="center"/>
          </w:tcPr>
          <w:p w14:paraId="17379D74"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BA03B8A" w14:textId="77777777" w:rsidR="00913A0A" w:rsidRPr="00BE6010"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D18F326"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134E6BA" w14:textId="77777777" w:rsidR="00913A0A" w:rsidRPr="00BE6010" w:rsidRDefault="00913A0A" w:rsidP="002253A3">
            <w:pPr>
              <w:jc w:val="center"/>
              <w:rPr>
                <w:rFonts w:cs="Tahoma"/>
                <w:sz w:val="14"/>
              </w:rPr>
            </w:pPr>
            <w:r w:rsidRPr="00BE601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58432F5" w14:textId="77777777" w:rsidR="00913A0A" w:rsidRPr="00BE6010" w:rsidRDefault="00913A0A" w:rsidP="002253A3">
            <w:pPr>
              <w:jc w:val="center"/>
              <w:rPr>
                <w:rFonts w:cs="Tahoma"/>
                <w:sz w:val="14"/>
              </w:rPr>
            </w:pPr>
            <w:r w:rsidRPr="00BE6010">
              <w:rPr>
                <w:rFonts w:cs="Tahoma"/>
                <w:sz w:val="13"/>
              </w:rPr>
              <w:t>P</w:t>
            </w:r>
          </w:p>
        </w:tc>
        <w:tc>
          <w:tcPr>
            <w:tcW w:w="450" w:type="dxa"/>
            <w:tcBorders>
              <w:bottom w:val="single" w:sz="4" w:space="0" w:color="auto"/>
            </w:tcBorders>
            <w:shd w:val="clear" w:color="auto" w:fill="auto"/>
            <w:vAlign w:val="center"/>
          </w:tcPr>
          <w:p w14:paraId="3BA39C1F" w14:textId="77777777" w:rsidR="00913A0A" w:rsidRPr="00BE6010" w:rsidRDefault="00913A0A" w:rsidP="002253A3">
            <w:pPr>
              <w:jc w:val="center"/>
              <w:rPr>
                <w:rFonts w:cs="Tahoma"/>
                <w:sz w:val="13"/>
              </w:rPr>
            </w:pPr>
          </w:p>
        </w:tc>
        <w:tc>
          <w:tcPr>
            <w:tcW w:w="506" w:type="dxa"/>
            <w:tcBorders>
              <w:bottom w:val="single" w:sz="4" w:space="0" w:color="auto"/>
            </w:tcBorders>
            <w:shd w:val="clear" w:color="auto" w:fill="auto"/>
            <w:vAlign w:val="center"/>
          </w:tcPr>
          <w:p w14:paraId="0EA9372B" w14:textId="77777777" w:rsidR="00913A0A" w:rsidRPr="00BE6010" w:rsidRDefault="00913A0A" w:rsidP="002253A3">
            <w:pPr>
              <w:jc w:val="center"/>
              <w:rPr>
                <w:rFonts w:cs="Tahoma"/>
                <w:sz w:val="14"/>
              </w:rPr>
            </w:pPr>
            <w:r w:rsidRPr="00BE6010">
              <w:rPr>
                <w:rFonts w:cs="Tahoma"/>
                <w:sz w:val="13"/>
              </w:rPr>
              <w:t>OL/OV</w:t>
            </w:r>
          </w:p>
        </w:tc>
        <w:tc>
          <w:tcPr>
            <w:tcW w:w="484" w:type="dxa"/>
            <w:tcBorders>
              <w:bottom w:val="single" w:sz="4" w:space="0" w:color="auto"/>
            </w:tcBorders>
          </w:tcPr>
          <w:p w14:paraId="0CB6214D" w14:textId="77777777" w:rsidR="00913A0A" w:rsidRPr="00BE6010" w:rsidRDefault="00913A0A" w:rsidP="002253A3">
            <w:pPr>
              <w:jc w:val="center"/>
              <w:rPr>
                <w:rFonts w:cs="Tahoma"/>
                <w:sz w:val="13"/>
              </w:rPr>
            </w:pPr>
            <w:r w:rsidRPr="00BE6010">
              <w:rPr>
                <w:rFonts w:cs="Tahoma"/>
                <w:sz w:val="13"/>
              </w:rPr>
              <w:t>A</w:t>
            </w:r>
          </w:p>
        </w:tc>
      </w:tr>
      <w:tr w:rsidR="008A0F85" w:rsidRPr="00BE6010" w14:paraId="54A1520C" w14:textId="77777777" w:rsidTr="0060747D">
        <w:trPr>
          <w:trHeight w:val="145"/>
        </w:trPr>
        <w:tc>
          <w:tcPr>
            <w:tcW w:w="2372" w:type="dxa"/>
            <w:gridSpan w:val="2"/>
            <w:tcBorders>
              <w:bottom w:val="single" w:sz="4" w:space="0" w:color="auto"/>
            </w:tcBorders>
            <w:shd w:val="clear" w:color="auto" w:fill="FABF8F"/>
          </w:tcPr>
          <w:p w14:paraId="1A93D3C2" w14:textId="77777777" w:rsidR="00913A0A" w:rsidRPr="00347FE4" w:rsidRDefault="00913A0A" w:rsidP="00C642DD">
            <w:pPr>
              <w:pStyle w:val="ProductNames"/>
              <w:spacing w:beforeLines="20" w:before="48" w:afterLines="20" w:after="48"/>
              <w:rPr>
                <w:rFonts w:ascii="Tahoma" w:hAnsi="Tahoma" w:cs="Tahoma"/>
                <w:sz w:val="14"/>
                <w:lang w:val="es-ES"/>
              </w:rPr>
            </w:pPr>
            <w:bookmarkStart w:id="140" w:name="_Toc371854466"/>
            <w:r w:rsidRPr="00347FE4">
              <w:rPr>
                <w:rFonts w:ascii="Tahoma" w:hAnsi="Tahoma" w:cs="Tahoma"/>
                <w:sz w:val="14"/>
                <w:lang w:val="es-ES"/>
              </w:rPr>
              <w:t>Suscripción mensual ligera de paquete de 5.000 usuarios conocidos a Mapas de Bing</w:t>
            </w:r>
            <w:bookmarkEnd w:id="140"/>
          </w:p>
        </w:tc>
        <w:tc>
          <w:tcPr>
            <w:tcW w:w="630" w:type="dxa"/>
            <w:tcBorders>
              <w:bottom w:val="single" w:sz="4" w:space="0" w:color="auto"/>
            </w:tcBorders>
            <w:shd w:val="clear" w:color="auto" w:fill="FABF8F"/>
            <w:vAlign w:val="center"/>
          </w:tcPr>
          <w:p w14:paraId="342F6755" w14:textId="77777777" w:rsidR="00913A0A" w:rsidRPr="00BE6010" w:rsidRDefault="00CA75C4" w:rsidP="003D4F46">
            <w:pPr>
              <w:jc w:val="center"/>
              <w:rPr>
                <w:rFonts w:ascii="Trebuchet MS" w:hAnsi="Trebuchet MS"/>
                <w:b/>
                <w:sz w:val="13"/>
                <w:szCs w:val="13"/>
              </w:rPr>
            </w:pPr>
            <w:hyperlink w:anchor="_34_Bing_Maps" w:history="1">
              <w:r w:rsidR="00BF5FC6" w:rsidRPr="00BE6010">
                <w:rPr>
                  <w:rStyle w:val="Hyperlink"/>
                  <w:rFonts w:ascii="Trebuchet MS" w:hAnsi="Trebuchet MS"/>
                  <w:b/>
                  <w:sz w:val="13"/>
                  <w:szCs w:val="13"/>
                </w:rPr>
                <w:t>34</w:t>
              </w:r>
            </w:hyperlink>
          </w:p>
        </w:tc>
        <w:tc>
          <w:tcPr>
            <w:tcW w:w="416" w:type="dxa"/>
            <w:tcBorders>
              <w:bottom w:val="single" w:sz="4" w:space="0" w:color="auto"/>
            </w:tcBorders>
            <w:shd w:val="clear" w:color="auto" w:fill="FABF8F"/>
            <w:vAlign w:val="center"/>
          </w:tcPr>
          <w:p w14:paraId="199C0804" w14:textId="77777777" w:rsidR="00913A0A" w:rsidRPr="00BE6010" w:rsidRDefault="00913A0A" w:rsidP="002253A3">
            <w:pPr>
              <w:jc w:val="center"/>
              <w:rPr>
                <w:rFonts w:cs="Tahoma"/>
                <w:sz w:val="14"/>
              </w:rPr>
            </w:pPr>
            <w:r w:rsidRPr="00BE6010">
              <w:rPr>
                <w:rFonts w:cs="Tahoma"/>
                <w:sz w:val="14"/>
              </w:rPr>
              <w:t>04/13</w:t>
            </w:r>
          </w:p>
        </w:tc>
        <w:tc>
          <w:tcPr>
            <w:tcW w:w="360" w:type="dxa"/>
            <w:tcBorders>
              <w:bottom w:val="single" w:sz="4" w:space="0" w:color="auto"/>
              <w:right w:val="single" w:sz="18" w:space="0" w:color="auto"/>
            </w:tcBorders>
            <w:shd w:val="clear" w:color="auto" w:fill="FABF8F"/>
            <w:vAlign w:val="center"/>
          </w:tcPr>
          <w:p w14:paraId="11EC36A8" w14:textId="77777777" w:rsidR="00913A0A" w:rsidRPr="00BE6010" w:rsidRDefault="00913A0A" w:rsidP="002253A3">
            <w:pPr>
              <w:jc w:val="center"/>
              <w:rPr>
                <w:rFonts w:cs="Tahoma"/>
                <w:sz w:val="13"/>
              </w:rPr>
            </w:pPr>
          </w:p>
        </w:tc>
        <w:tc>
          <w:tcPr>
            <w:tcW w:w="2972" w:type="dxa"/>
            <w:gridSpan w:val="17"/>
            <w:tcBorders>
              <w:left w:val="single" w:sz="18" w:space="0" w:color="auto"/>
              <w:bottom w:val="single" w:sz="4" w:space="0" w:color="auto"/>
              <w:right w:val="single" w:sz="18" w:space="0" w:color="auto"/>
            </w:tcBorders>
            <w:shd w:val="clear" w:color="auto" w:fill="FABF8F"/>
            <w:vAlign w:val="center"/>
          </w:tcPr>
          <w:p w14:paraId="2DF97D29" w14:textId="77777777" w:rsidR="00913A0A" w:rsidRPr="00BE6010" w:rsidRDefault="00913A0A" w:rsidP="002253A3">
            <w:pPr>
              <w:jc w:val="center"/>
              <w:rPr>
                <w:rFonts w:cs="Tahoma"/>
                <w:sz w:val="14"/>
              </w:rPr>
            </w:pPr>
            <w:r w:rsidRPr="00BE6010">
              <w:rPr>
                <w:rFonts w:cs="Tahoma"/>
                <w:sz w:val="14"/>
              </w:rPr>
              <w:t>125 puntos</w:t>
            </w:r>
          </w:p>
        </w:tc>
        <w:tc>
          <w:tcPr>
            <w:tcW w:w="450" w:type="dxa"/>
            <w:tcBorders>
              <w:left w:val="single" w:sz="18" w:space="0" w:color="auto"/>
              <w:bottom w:val="single" w:sz="4" w:space="0" w:color="auto"/>
            </w:tcBorders>
            <w:shd w:val="clear" w:color="auto" w:fill="FABF8F"/>
            <w:vAlign w:val="center"/>
          </w:tcPr>
          <w:p w14:paraId="5743553A" w14:textId="77777777" w:rsidR="00913A0A" w:rsidRPr="00BE6010" w:rsidRDefault="00913A0A" w:rsidP="002253A3">
            <w:pPr>
              <w:jc w:val="center"/>
              <w:rPr>
                <w:rFonts w:cs="Tahoma"/>
                <w:sz w:val="14"/>
              </w:rPr>
            </w:pPr>
            <w:r w:rsidRPr="00BE6010">
              <w:rPr>
                <w:rFonts w:cs="Tahoma"/>
                <w:sz w:val="14"/>
              </w:rPr>
              <w:t>125</w:t>
            </w:r>
          </w:p>
        </w:tc>
        <w:tc>
          <w:tcPr>
            <w:tcW w:w="450" w:type="dxa"/>
            <w:tcBorders>
              <w:bottom w:val="single" w:sz="4" w:space="0" w:color="auto"/>
            </w:tcBorders>
            <w:shd w:val="clear" w:color="auto" w:fill="FABF8F"/>
            <w:vAlign w:val="center"/>
          </w:tcPr>
          <w:p w14:paraId="4D2968E9"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8AAA07D" w14:textId="77777777" w:rsidR="00913A0A" w:rsidRPr="00BE6010"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4DBC030"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D68D70B" w14:textId="77777777" w:rsidR="00913A0A" w:rsidRPr="00BE6010" w:rsidRDefault="00913A0A" w:rsidP="002253A3">
            <w:pPr>
              <w:jc w:val="center"/>
              <w:rPr>
                <w:rFonts w:cs="Tahoma"/>
                <w:sz w:val="14"/>
              </w:rPr>
            </w:pPr>
            <w:r w:rsidRPr="00BE601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A0E802A" w14:textId="77777777" w:rsidR="00913A0A" w:rsidRPr="00BE6010" w:rsidRDefault="00913A0A" w:rsidP="002253A3">
            <w:pPr>
              <w:jc w:val="center"/>
              <w:rPr>
                <w:rFonts w:cs="Tahoma"/>
                <w:sz w:val="14"/>
              </w:rPr>
            </w:pPr>
            <w:r w:rsidRPr="00BE6010">
              <w:rPr>
                <w:rFonts w:cs="Tahoma"/>
                <w:sz w:val="13"/>
              </w:rPr>
              <w:t>P</w:t>
            </w:r>
          </w:p>
        </w:tc>
        <w:tc>
          <w:tcPr>
            <w:tcW w:w="450" w:type="dxa"/>
            <w:tcBorders>
              <w:bottom w:val="single" w:sz="4" w:space="0" w:color="auto"/>
            </w:tcBorders>
            <w:shd w:val="clear" w:color="auto" w:fill="FABF8F"/>
            <w:vAlign w:val="center"/>
          </w:tcPr>
          <w:p w14:paraId="69578374" w14:textId="77777777" w:rsidR="00913A0A" w:rsidRPr="00BE6010" w:rsidRDefault="00913A0A" w:rsidP="002253A3">
            <w:pPr>
              <w:jc w:val="center"/>
              <w:rPr>
                <w:rFonts w:cs="Tahoma"/>
                <w:sz w:val="13"/>
              </w:rPr>
            </w:pPr>
          </w:p>
        </w:tc>
        <w:tc>
          <w:tcPr>
            <w:tcW w:w="506" w:type="dxa"/>
            <w:tcBorders>
              <w:bottom w:val="single" w:sz="4" w:space="0" w:color="auto"/>
            </w:tcBorders>
            <w:shd w:val="clear" w:color="auto" w:fill="FABF8F"/>
            <w:vAlign w:val="center"/>
          </w:tcPr>
          <w:p w14:paraId="5D5ADBD2" w14:textId="77777777" w:rsidR="00913A0A" w:rsidRPr="00BE6010" w:rsidRDefault="00913A0A" w:rsidP="002253A3">
            <w:pPr>
              <w:jc w:val="center"/>
              <w:rPr>
                <w:rFonts w:cs="Tahoma"/>
                <w:sz w:val="14"/>
              </w:rPr>
            </w:pPr>
            <w:r w:rsidRPr="00BE6010">
              <w:rPr>
                <w:rFonts w:cs="Tahoma"/>
                <w:sz w:val="13"/>
              </w:rPr>
              <w:t>OL/OV</w:t>
            </w:r>
          </w:p>
        </w:tc>
        <w:tc>
          <w:tcPr>
            <w:tcW w:w="484" w:type="dxa"/>
            <w:tcBorders>
              <w:bottom w:val="single" w:sz="4" w:space="0" w:color="auto"/>
            </w:tcBorders>
            <w:shd w:val="clear" w:color="auto" w:fill="FABF8F"/>
          </w:tcPr>
          <w:p w14:paraId="01AFE999" w14:textId="77777777" w:rsidR="00913A0A" w:rsidRPr="00BE6010" w:rsidRDefault="00913A0A" w:rsidP="002253A3">
            <w:pPr>
              <w:jc w:val="center"/>
              <w:rPr>
                <w:rFonts w:cs="Tahoma"/>
                <w:sz w:val="13"/>
              </w:rPr>
            </w:pPr>
            <w:r w:rsidRPr="00BE6010">
              <w:rPr>
                <w:rFonts w:cs="Tahoma"/>
                <w:sz w:val="13"/>
              </w:rPr>
              <w:t>A</w:t>
            </w:r>
          </w:p>
        </w:tc>
      </w:tr>
      <w:tr w:rsidR="00913A0A" w:rsidRPr="00BE6010" w14:paraId="1EBDEB9E" w14:textId="77777777" w:rsidTr="0060747D">
        <w:trPr>
          <w:trHeight w:val="145"/>
        </w:trPr>
        <w:tc>
          <w:tcPr>
            <w:tcW w:w="2372" w:type="dxa"/>
            <w:gridSpan w:val="2"/>
            <w:tcBorders>
              <w:bottom w:val="single" w:sz="4" w:space="0" w:color="auto"/>
            </w:tcBorders>
            <w:shd w:val="clear" w:color="auto" w:fill="auto"/>
          </w:tcPr>
          <w:p w14:paraId="4BD56A6E" w14:textId="77777777" w:rsidR="00913A0A" w:rsidRPr="00347FE4" w:rsidRDefault="00913A0A" w:rsidP="00C642DD">
            <w:pPr>
              <w:pStyle w:val="ProductNames"/>
              <w:spacing w:beforeLines="20" w:before="48" w:afterLines="20" w:after="48"/>
              <w:rPr>
                <w:rFonts w:ascii="Tahoma" w:hAnsi="Tahoma" w:cs="Tahoma"/>
                <w:sz w:val="14"/>
                <w:lang w:val="es-ES"/>
              </w:rPr>
            </w:pPr>
            <w:bookmarkStart w:id="141" w:name="_Toc371854467"/>
            <w:r w:rsidRPr="00347FE4">
              <w:rPr>
                <w:rFonts w:ascii="Tahoma" w:hAnsi="Tahoma" w:cs="Tahoma"/>
                <w:sz w:val="14"/>
                <w:lang w:val="es-ES"/>
              </w:rPr>
              <w:t>Suscripción mensual por cuota a Mapas de Bing para Mobile Asset Management Platform</w:t>
            </w:r>
            <w:bookmarkEnd w:id="141"/>
          </w:p>
        </w:tc>
        <w:tc>
          <w:tcPr>
            <w:tcW w:w="630" w:type="dxa"/>
            <w:tcBorders>
              <w:bottom w:val="single" w:sz="4" w:space="0" w:color="auto"/>
            </w:tcBorders>
            <w:shd w:val="clear" w:color="auto" w:fill="auto"/>
            <w:vAlign w:val="center"/>
          </w:tcPr>
          <w:p w14:paraId="5560E729" w14:textId="77777777" w:rsidR="00913A0A" w:rsidRPr="00BE6010" w:rsidRDefault="00CA75C4" w:rsidP="003D4F46">
            <w:pPr>
              <w:jc w:val="center"/>
              <w:rPr>
                <w:rFonts w:ascii="Trebuchet MS" w:hAnsi="Trebuchet MS"/>
                <w:b/>
                <w:sz w:val="13"/>
                <w:szCs w:val="13"/>
              </w:rPr>
            </w:pPr>
            <w:hyperlink w:anchor="_34_Bing_Maps" w:history="1">
              <w:r w:rsidR="00BF5FC6" w:rsidRPr="00BE6010">
                <w:rPr>
                  <w:rStyle w:val="Hyperlink"/>
                  <w:rFonts w:ascii="Trebuchet MS" w:hAnsi="Trebuchet MS"/>
                  <w:b/>
                  <w:sz w:val="13"/>
                  <w:szCs w:val="13"/>
                </w:rPr>
                <w:t>34</w:t>
              </w:r>
            </w:hyperlink>
          </w:p>
        </w:tc>
        <w:tc>
          <w:tcPr>
            <w:tcW w:w="416" w:type="dxa"/>
            <w:tcBorders>
              <w:bottom w:val="single" w:sz="4" w:space="0" w:color="auto"/>
            </w:tcBorders>
            <w:shd w:val="clear" w:color="auto" w:fill="auto"/>
            <w:vAlign w:val="center"/>
          </w:tcPr>
          <w:p w14:paraId="0190EAA3" w14:textId="77777777" w:rsidR="00913A0A" w:rsidRPr="00BE6010" w:rsidRDefault="00913A0A" w:rsidP="002253A3">
            <w:pPr>
              <w:jc w:val="center"/>
              <w:rPr>
                <w:rFonts w:cs="Tahoma"/>
                <w:sz w:val="14"/>
              </w:rPr>
            </w:pPr>
            <w:r w:rsidRPr="00BE6010">
              <w:rPr>
                <w:rFonts w:cs="Tahoma"/>
                <w:sz w:val="14"/>
              </w:rPr>
              <w:t>04/13</w:t>
            </w:r>
          </w:p>
        </w:tc>
        <w:tc>
          <w:tcPr>
            <w:tcW w:w="360" w:type="dxa"/>
            <w:tcBorders>
              <w:bottom w:val="single" w:sz="4" w:space="0" w:color="auto"/>
              <w:right w:val="single" w:sz="18" w:space="0" w:color="auto"/>
            </w:tcBorders>
            <w:shd w:val="clear" w:color="auto" w:fill="auto"/>
            <w:vAlign w:val="center"/>
          </w:tcPr>
          <w:p w14:paraId="2F86216B" w14:textId="77777777" w:rsidR="00913A0A" w:rsidRPr="00BE6010" w:rsidRDefault="00913A0A" w:rsidP="002253A3">
            <w:pPr>
              <w:jc w:val="center"/>
              <w:rPr>
                <w:rFonts w:cs="Tahoma"/>
                <w:sz w:val="13"/>
              </w:rPr>
            </w:pPr>
          </w:p>
        </w:tc>
        <w:tc>
          <w:tcPr>
            <w:tcW w:w="2972" w:type="dxa"/>
            <w:gridSpan w:val="17"/>
            <w:tcBorders>
              <w:left w:val="single" w:sz="18" w:space="0" w:color="auto"/>
              <w:bottom w:val="single" w:sz="4" w:space="0" w:color="auto"/>
              <w:right w:val="single" w:sz="18" w:space="0" w:color="auto"/>
            </w:tcBorders>
            <w:shd w:val="clear" w:color="auto" w:fill="auto"/>
            <w:vAlign w:val="center"/>
          </w:tcPr>
          <w:p w14:paraId="47BCD42C" w14:textId="77777777" w:rsidR="00913A0A" w:rsidRPr="00BE6010" w:rsidRDefault="00913A0A" w:rsidP="002253A3">
            <w:pPr>
              <w:jc w:val="center"/>
              <w:rPr>
                <w:rFonts w:cs="Tahoma"/>
                <w:sz w:val="14"/>
              </w:rPr>
            </w:pPr>
            <w:r w:rsidRPr="00BE6010">
              <w:rPr>
                <w:rFonts w:cs="Tahoma"/>
                <w:sz w:val="14"/>
              </w:rPr>
              <w:t>25 puntos</w:t>
            </w:r>
          </w:p>
        </w:tc>
        <w:tc>
          <w:tcPr>
            <w:tcW w:w="450" w:type="dxa"/>
            <w:tcBorders>
              <w:left w:val="single" w:sz="18" w:space="0" w:color="auto"/>
              <w:bottom w:val="single" w:sz="4" w:space="0" w:color="auto"/>
            </w:tcBorders>
            <w:shd w:val="clear" w:color="auto" w:fill="auto"/>
            <w:vAlign w:val="center"/>
          </w:tcPr>
          <w:p w14:paraId="32247A35" w14:textId="77777777" w:rsidR="00913A0A" w:rsidRPr="00BE6010" w:rsidRDefault="00913A0A" w:rsidP="002253A3">
            <w:pPr>
              <w:jc w:val="center"/>
              <w:rPr>
                <w:rFonts w:cs="Tahoma"/>
                <w:sz w:val="14"/>
              </w:rPr>
            </w:pPr>
            <w:r w:rsidRPr="00BE6010">
              <w:rPr>
                <w:rFonts w:cs="Tahoma"/>
                <w:sz w:val="14"/>
              </w:rPr>
              <w:t>25</w:t>
            </w:r>
          </w:p>
        </w:tc>
        <w:tc>
          <w:tcPr>
            <w:tcW w:w="450" w:type="dxa"/>
            <w:tcBorders>
              <w:bottom w:val="single" w:sz="4" w:space="0" w:color="auto"/>
            </w:tcBorders>
            <w:shd w:val="clear" w:color="auto" w:fill="auto"/>
            <w:vAlign w:val="center"/>
          </w:tcPr>
          <w:p w14:paraId="3C7119B9"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9F49936" w14:textId="77777777" w:rsidR="00913A0A" w:rsidRPr="00BE6010"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17A67FA4"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97B73F1" w14:textId="77777777" w:rsidR="00913A0A" w:rsidRPr="00BE6010" w:rsidRDefault="00913A0A" w:rsidP="002253A3">
            <w:pPr>
              <w:jc w:val="center"/>
              <w:rPr>
                <w:rFonts w:cs="Tahoma"/>
                <w:sz w:val="14"/>
              </w:rPr>
            </w:pPr>
            <w:r w:rsidRPr="00BE601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01BDBB0" w14:textId="77777777" w:rsidR="00913A0A" w:rsidRPr="00BE6010" w:rsidRDefault="00913A0A" w:rsidP="002253A3">
            <w:pPr>
              <w:jc w:val="center"/>
              <w:rPr>
                <w:rFonts w:cs="Tahoma"/>
                <w:sz w:val="14"/>
              </w:rPr>
            </w:pPr>
            <w:r w:rsidRPr="00BE6010">
              <w:rPr>
                <w:rFonts w:cs="Tahoma"/>
                <w:sz w:val="13"/>
              </w:rPr>
              <w:t>P</w:t>
            </w:r>
          </w:p>
        </w:tc>
        <w:tc>
          <w:tcPr>
            <w:tcW w:w="450" w:type="dxa"/>
            <w:tcBorders>
              <w:bottom w:val="single" w:sz="4" w:space="0" w:color="auto"/>
            </w:tcBorders>
            <w:shd w:val="clear" w:color="auto" w:fill="auto"/>
            <w:vAlign w:val="center"/>
          </w:tcPr>
          <w:p w14:paraId="07C7C170" w14:textId="77777777" w:rsidR="00913A0A" w:rsidRPr="00BE6010" w:rsidRDefault="00913A0A" w:rsidP="002253A3">
            <w:pPr>
              <w:jc w:val="center"/>
              <w:rPr>
                <w:rFonts w:cs="Tahoma"/>
                <w:sz w:val="13"/>
              </w:rPr>
            </w:pPr>
          </w:p>
        </w:tc>
        <w:tc>
          <w:tcPr>
            <w:tcW w:w="506" w:type="dxa"/>
            <w:tcBorders>
              <w:bottom w:val="single" w:sz="4" w:space="0" w:color="auto"/>
            </w:tcBorders>
            <w:shd w:val="clear" w:color="auto" w:fill="auto"/>
            <w:vAlign w:val="center"/>
          </w:tcPr>
          <w:p w14:paraId="155498A4" w14:textId="77777777" w:rsidR="00913A0A" w:rsidRPr="00BE6010" w:rsidRDefault="00913A0A" w:rsidP="002253A3">
            <w:pPr>
              <w:jc w:val="center"/>
              <w:rPr>
                <w:rFonts w:cs="Tahoma"/>
                <w:sz w:val="14"/>
              </w:rPr>
            </w:pPr>
            <w:r w:rsidRPr="00BE6010">
              <w:rPr>
                <w:rFonts w:cs="Tahoma"/>
                <w:sz w:val="13"/>
              </w:rPr>
              <w:t>OL/OV</w:t>
            </w:r>
          </w:p>
        </w:tc>
        <w:tc>
          <w:tcPr>
            <w:tcW w:w="484" w:type="dxa"/>
            <w:tcBorders>
              <w:bottom w:val="single" w:sz="4" w:space="0" w:color="auto"/>
            </w:tcBorders>
          </w:tcPr>
          <w:p w14:paraId="697092D5" w14:textId="77777777" w:rsidR="00913A0A" w:rsidRPr="00BE6010" w:rsidRDefault="00913A0A" w:rsidP="002253A3">
            <w:pPr>
              <w:jc w:val="center"/>
              <w:rPr>
                <w:rFonts w:cs="Tahoma"/>
                <w:sz w:val="13"/>
              </w:rPr>
            </w:pPr>
            <w:r w:rsidRPr="00BE6010">
              <w:rPr>
                <w:rFonts w:cs="Tahoma"/>
                <w:sz w:val="13"/>
              </w:rPr>
              <w:t>A</w:t>
            </w:r>
          </w:p>
        </w:tc>
      </w:tr>
      <w:tr w:rsidR="008A0F85" w:rsidRPr="00BE6010" w14:paraId="4ADB9115" w14:textId="77777777" w:rsidTr="0060747D">
        <w:trPr>
          <w:trHeight w:val="145"/>
        </w:trPr>
        <w:tc>
          <w:tcPr>
            <w:tcW w:w="2372" w:type="dxa"/>
            <w:gridSpan w:val="2"/>
            <w:tcBorders>
              <w:bottom w:val="single" w:sz="4" w:space="0" w:color="auto"/>
            </w:tcBorders>
            <w:shd w:val="clear" w:color="auto" w:fill="FABF8F"/>
          </w:tcPr>
          <w:p w14:paraId="7704D800" w14:textId="77777777" w:rsidR="00913A0A" w:rsidRPr="00347FE4" w:rsidRDefault="00913A0A" w:rsidP="00C642DD">
            <w:pPr>
              <w:pStyle w:val="ProductNames"/>
              <w:spacing w:beforeLines="20" w:before="48" w:afterLines="20" w:after="48"/>
              <w:rPr>
                <w:rFonts w:ascii="Tahoma" w:hAnsi="Tahoma" w:cs="Tahoma"/>
                <w:sz w:val="14"/>
                <w:lang w:val="es-ES"/>
              </w:rPr>
            </w:pPr>
            <w:bookmarkStart w:id="142" w:name="_Toc371854468"/>
            <w:r w:rsidRPr="00347FE4">
              <w:rPr>
                <w:rFonts w:ascii="Tahoma" w:hAnsi="Tahoma" w:cs="Tahoma"/>
                <w:sz w:val="14"/>
                <w:lang w:val="es-ES"/>
              </w:rPr>
              <w:t>Suscripción mensual a Mobile Asset Management NA de Mapas de Bing con enrutamiento por activo</w:t>
            </w:r>
            <w:bookmarkEnd w:id="142"/>
          </w:p>
        </w:tc>
        <w:tc>
          <w:tcPr>
            <w:tcW w:w="630" w:type="dxa"/>
            <w:tcBorders>
              <w:bottom w:val="single" w:sz="4" w:space="0" w:color="auto"/>
            </w:tcBorders>
            <w:shd w:val="clear" w:color="auto" w:fill="FABF8F"/>
            <w:vAlign w:val="center"/>
          </w:tcPr>
          <w:p w14:paraId="0FDF5C68" w14:textId="77777777" w:rsidR="00913A0A" w:rsidRPr="00BE6010" w:rsidRDefault="00CA75C4" w:rsidP="003D4F46">
            <w:pPr>
              <w:jc w:val="center"/>
              <w:rPr>
                <w:rFonts w:ascii="Trebuchet MS" w:hAnsi="Trebuchet MS"/>
                <w:b/>
                <w:sz w:val="13"/>
                <w:szCs w:val="13"/>
              </w:rPr>
            </w:pPr>
            <w:hyperlink w:anchor="_34_Bing_Maps" w:history="1">
              <w:r w:rsidR="00BF5FC6" w:rsidRPr="00BE6010">
                <w:rPr>
                  <w:rStyle w:val="Hyperlink"/>
                  <w:rFonts w:ascii="Trebuchet MS" w:hAnsi="Trebuchet MS"/>
                  <w:b/>
                  <w:sz w:val="13"/>
                  <w:szCs w:val="13"/>
                </w:rPr>
                <w:t>34</w:t>
              </w:r>
            </w:hyperlink>
          </w:p>
        </w:tc>
        <w:tc>
          <w:tcPr>
            <w:tcW w:w="416" w:type="dxa"/>
            <w:tcBorders>
              <w:bottom w:val="single" w:sz="4" w:space="0" w:color="auto"/>
            </w:tcBorders>
            <w:shd w:val="clear" w:color="auto" w:fill="FABF8F"/>
            <w:vAlign w:val="center"/>
          </w:tcPr>
          <w:p w14:paraId="06E8C48C" w14:textId="77777777" w:rsidR="00913A0A" w:rsidRPr="00BE6010" w:rsidRDefault="00913A0A" w:rsidP="002253A3">
            <w:pPr>
              <w:jc w:val="center"/>
              <w:rPr>
                <w:rFonts w:cs="Tahoma"/>
                <w:sz w:val="14"/>
              </w:rPr>
            </w:pPr>
            <w:r w:rsidRPr="00BE6010">
              <w:rPr>
                <w:rFonts w:cs="Tahoma"/>
                <w:sz w:val="14"/>
              </w:rPr>
              <w:t>04/13</w:t>
            </w:r>
          </w:p>
        </w:tc>
        <w:tc>
          <w:tcPr>
            <w:tcW w:w="360" w:type="dxa"/>
            <w:tcBorders>
              <w:bottom w:val="single" w:sz="4" w:space="0" w:color="auto"/>
              <w:right w:val="single" w:sz="18" w:space="0" w:color="auto"/>
            </w:tcBorders>
            <w:shd w:val="clear" w:color="auto" w:fill="FABF8F"/>
            <w:vAlign w:val="center"/>
          </w:tcPr>
          <w:p w14:paraId="2AC8DC44" w14:textId="77777777" w:rsidR="00913A0A" w:rsidRPr="00BE6010" w:rsidRDefault="00913A0A" w:rsidP="002253A3">
            <w:pPr>
              <w:jc w:val="center"/>
              <w:rPr>
                <w:rFonts w:cs="Tahoma"/>
                <w:sz w:val="13"/>
              </w:rPr>
            </w:pPr>
          </w:p>
        </w:tc>
        <w:tc>
          <w:tcPr>
            <w:tcW w:w="2972" w:type="dxa"/>
            <w:gridSpan w:val="17"/>
            <w:tcBorders>
              <w:left w:val="single" w:sz="18" w:space="0" w:color="auto"/>
              <w:bottom w:val="single" w:sz="4" w:space="0" w:color="auto"/>
              <w:right w:val="single" w:sz="18" w:space="0" w:color="auto"/>
            </w:tcBorders>
            <w:shd w:val="clear" w:color="auto" w:fill="FABF8F"/>
            <w:vAlign w:val="center"/>
          </w:tcPr>
          <w:p w14:paraId="76B6F963" w14:textId="77777777" w:rsidR="00913A0A" w:rsidRPr="00BE6010" w:rsidRDefault="00913A0A" w:rsidP="002253A3">
            <w:pPr>
              <w:jc w:val="center"/>
              <w:rPr>
                <w:rFonts w:cs="Tahoma"/>
                <w:sz w:val="14"/>
              </w:rPr>
            </w:pPr>
            <w:r w:rsidRPr="00BE6010">
              <w:rPr>
                <w:rFonts w:cs="Tahoma"/>
                <w:sz w:val="14"/>
              </w:rPr>
              <w:t>1 punto</w:t>
            </w:r>
          </w:p>
        </w:tc>
        <w:tc>
          <w:tcPr>
            <w:tcW w:w="450" w:type="dxa"/>
            <w:tcBorders>
              <w:left w:val="single" w:sz="18" w:space="0" w:color="auto"/>
              <w:bottom w:val="single" w:sz="4" w:space="0" w:color="auto"/>
            </w:tcBorders>
            <w:shd w:val="clear" w:color="auto" w:fill="FABF8F"/>
            <w:vAlign w:val="center"/>
          </w:tcPr>
          <w:p w14:paraId="648A3F40" w14:textId="77777777" w:rsidR="00913A0A" w:rsidRPr="00BE6010" w:rsidRDefault="00913A0A" w:rsidP="002253A3">
            <w:pPr>
              <w:jc w:val="center"/>
              <w:rPr>
                <w:rFonts w:cs="Tahoma"/>
                <w:sz w:val="14"/>
              </w:rPr>
            </w:pPr>
            <w:r w:rsidRPr="00BE6010">
              <w:rPr>
                <w:rFonts w:cs="Tahoma"/>
                <w:sz w:val="14"/>
              </w:rPr>
              <w:t>1</w:t>
            </w:r>
          </w:p>
        </w:tc>
        <w:tc>
          <w:tcPr>
            <w:tcW w:w="450" w:type="dxa"/>
            <w:tcBorders>
              <w:bottom w:val="single" w:sz="4" w:space="0" w:color="auto"/>
            </w:tcBorders>
            <w:shd w:val="clear" w:color="auto" w:fill="FABF8F"/>
            <w:vAlign w:val="center"/>
          </w:tcPr>
          <w:p w14:paraId="26A976DC"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E418C05" w14:textId="77777777" w:rsidR="00913A0A" w:rsidRPr="00BE6010"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43A57B33"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E743622" w14:textId="77777777" w:rsidR="00913A0A" w:rsidRPr="00BE6010" w:rsidRDefault="00913A0A" w:rsidP="002253A3">
            <w:pPr>
              <w:jc w:val="center"/>
              <w:rPr>
                <w:rFonts w:cs="Tahoma"/>
                <w:sz w:val="14"/>
              </w:rPr>
            </w:pPr>
            <w:r w:rsidRPr="00BE601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B4D91B1" w14:textId="77777777" w:rsidR="00913A0A" w:rsidRPr="00BE6010" w:rsidRDefault="00913A0A" w:rsidP="002253A3">
            <w:pPr>
              <w:jc w:val="center"/>
              <w:rPr>
                <w:rFonts w:cs="Tahoma"/>
                <w:sz w:val="14"/>
              </w:rPr>
            </w:pPr>
            <w:r w:rsidRPr="00BE6010">
              <w:rPr>
                <w:rFonts w:cs="Tahoma"/>
                <w:sz w:val="13"/>
              </w:rPr>
              <w:t>P</w:t>
            </w:r>
          </w:p>
        </w:tc>
        <w:tc>
          <w:tcPr>
            <w:tcW w:w="450" w:type="dxa"/>
            <w:tcBorders>
              <w:bottom w:val="single" w:sz="4" w:space="0" w:color="auto"/>
            </w:tcBorders>
            <w:shd w:val="clear" w:color="auto" w:fill="FABF8F"/>
            <w:vAlign w:val="center"/>
          </w:tcPr>
          <w:p w14:paraId="39DAF6E3" w14:textId="77777777" w:rsidR="00913A0A" w:rsidRPr="00BE6010" w:rsidRDefault="00913A0A" w:rsidP="002253A3">
            <w:pPr>
              <w:jc w:val="center"/>
              <w:rPr>
                <w:rFonts w:cs="Tahoma"/>
                <w:sz w:val="13"/>
              </w:rPr>
            </w:pPr>
          </w:p>
        </w:tc>
        <w:tc>
          <w:tcPr>
            <w:tcW w:w="506" w:type="dxa"/>
            <w:tcBorders>
              <w:bottom w:val="single" w:sz="4" w:space="0" w:color="auto"/>
            </w:tcBorders>
            <w:shd w:val="clear" w:color="auto" w:fill="FABF8F"/>
            <w:vAlign w:val="center"/>
          </w:tcPr>
          <w:p w14:paraId="203E3629" w14:textId="77777777" w:rsidR="00913A0A" w:rsidRPr="00BE6010" w:rsidRDefault="00913A0A" w:rsidP="002253A3">
            <w:pPr>
              <w:jc w:val="center"/>
              <w:rPr>
                <w:rFonts w:cs="Tahoma"/>
                <w:sz w:val="14"/>
              </w:rPr>
            </w:pPr>
            <w:r w:rsidRPr="00BE6010">
              <w:rPr>
                <w:rFonts w:cs="Tahoma"/>
                <w:sz w:val="13"/>
              </w:rPr>
              <w:t>OL/OV</w:t>
            </w:r>
          </w:p>
        </w:tc>
        <w:tc>
          <w:tcPr>
            <w:tcW w:w="484" w:type="dxa"/>
            <w:tcBorders>
              <w:bottom w:val="single" w:sz="4" w:space="0" w:color="auto"/>
            </w:tcBorders>
            <w:shd w:val="clear" w:color="auto" w:fill="FABF8F"/>
          </w:tcPr>
          <w:p w14:paraId="0DB0989E" w14:textId="77777777" w:rsidR="00913A0A" w:rsidRPr="00BE6010" w:rsidRDefault="00913A0A" w:rsidP="002253A3">
            <w:pPr>
              <w:jc w:val="center"/>
              <w:rPr>
                <w:rFonts w:cs="Tahoma"/>
                <w:sz w:val="13"/>
              </w:rPr>
            </w:pPr>
            <w:r w:rsidRPr="00BE6010">
              <w:rPr>
                <w:rFonts w:cs="Tahoma"/>
                <w:sz w:val="13"/>
              </w:rPr>
              <w:t>A</w:t>
            </w:r>
          </w:p>
        </w:tc>
      </w:tr>
      <w:tr w:rsidR="00913A0A" w:rsidRPr="00BE6010" w14:paraId="4BF032C3" w14:textId="77777777" w:rsidTr="0060747D">
        <w:trPr>
          <w:trHeight w:val="145"/>
        </w:trPr>
        <w:tc>
          <w:tcPr>
            <w:tcW w:w="2372" w:type="dxa"/>
            <w:gridSpan w:val="2"/>
            <w:tcBorders>
              <w:bottom w:val="single" w:sz="4" w:space="0" w:color="auto"/>
            </w:tcBorders>
            <w:shd w:val="clear" w:color="auto" w:fill="auto"/>
          </w:tcPr>
          <w:p w14:paraId="6459A87F" w14:textId="77777777" w:rsidR="00913A0A" w:rsidRPr="00347FE4" w:rsidRDefault="00913A0A" w:rsidP="00C642DD">
            <w:pPr>
              <w:pStyle w:val="ProductNames"/>
              <w:spacing w:beforeLines="20" w:before="48" w:afterLines="20" w:after="48"/>
              <w:rPr>
                <w:rFonts w:ascii="Tahoma" w:hAnsi="Tahoma" w:cs="Tahoma"/>
                <w:sz w:val="14"/>
                <w:lang w:val="es-ES"/>
              </w:rPr>
            </w:pPr>
            <w:bookmarkStart w:id="143" w:name="_Toc371854469"/>
            <w:r w:rsidRPr="00347FE4">
              <w:rPr>
                <w:rFonts w:ascii="Tahoma" w:hAnsi="Tahoma" w:cs="Tahoma"/>
                <w:sz w:val="14"/>
                <w:lang w:val="es-ES"/>
              </w:rPr>
              <w:t>Suscripción mensual a Mobile Asset Management NA de Mapas de Bing sin enrutamiento por activo</w:t>
            </w:r>
            <w:bookmarkEnd w:id="143"/>
          </w:p>
        </w:tc>
        <w:tc>
          <w:tcPr>
            <w:tcW w:w="630" w:type="dxa"/>
            <w:tcBorders>
              <w:bottom w:val="single" w:sz="4" w:space="0" w:color="auto"/>
            </w:tcBorders>
            <w:shd w:val="clear" w:color="auto" w:fill="auto"/>
            <w:vAlign w:val="center"/>
          </w:tcPr>
          <w:p w14:paraId="5EA1F01E" w14:textId="77777777" w:rsidR="00913A0A" w:rsidRPr="00BE6010" w:rsidRDefault="00CA75C4" w:rsidP="003D4F46">
            <w:pPr>
              <w:jc w:val="center"/>
              <w:rPr>
                <w:rFonts w:ascii="Trebuchet MS" w:hAnsi="Trebuchet MS"/>
                <w:b/>
                <w:sz w:val="13"/>
                <w:szCs w:val="13"/>
              </w:rPr>
            </w:pPr>
            <w:hyperlink w:anchor="_34_Bing_Maps" w:history="1">
              <w:r w:rsidR="00BF5FC6" w:rsidRPr="00BE6010">
                <w:rPr>
                  <w:rStyle w:val="Hyperlink"/>
                  <w:rFonts w:ascii="Trebuchet MS" w:hAnsi="Trebuchet MS"/>
                  <w:b/>
                  <w:sz w:val="13"/>
                  <w:szCs w:val="13"/>
                </w:rPr>
                <w:t>34</w:t>
              </w:r>
            </w:hyperlink>
          </w:p>
        </w:tc>
        <w:tc>
          <w:tcPr>
            <w:tcW w:w="416" w:type="dxa"/>
            <w:tcBorders>
              <w:bottom w:val="single" w:sz="4" w:space="0" w:color="auto"/>
            </w:tcBorders>
            <w:shd w:val="clear" w:color="auto" w:fill="auto"/>
            <w:vAlign w:val="center"/>
          </w:tcPr>
          <w:p w14:paraId="0585A2E4" w14:textId="77777777" w:rsidR="00913A0A" w:rsidRPr="00BE6010" w:rsidRDefault="00913A0A" w:rsidP="002253A3">
            <w:pPr>
              <w:jc w:val="center"/>
              <w:rPr>
                <w:rFonts w:cs="Tahoma"/>
                <w:sz w:val="14"/>
              </w:rPr>
            </w:pPr>
            <w:r w:rsidRPr="00BE6010">
              <w:rPr>
                <w:rFonts w:cs="Tahoma"/>
                <w:sz w:val="14"/>
              </w:rPr>
              <w:t>04/13</w:t>
            </w:r>
          </w:p>
        </w:tc>
        <w:tc>
          <w:tcPr>
            <w:tcW w:w="360" w:type="dxa"/>
            <w:tcBorders>
              <w:bottom w:val="single" w:sz="4" w:space="0" w:color="auto"/>
              <w:right w:val="single" w:sz="18" w:space="0" w:color="auto"/>
            </w:tcBorders>
            <w:shd w:val="clear" w:color="auto" w:fill="auto"/>
            <w:vAlign w:val="center"/>
          </w:tcPr>
          <w:p w14:paraId="72C6BF32" w14:textId="77777777" w:rsidR="00913A0A" w:rsidRPr="00BE6010" w:rsidRDefault="00913A0A" w:rsidP="002253A3">
            <w:pPr>
              <w:jc w:val="center"/>
              <w:rPr>
                <w:rFonts w:cs="Tahoma"/>
                <w:sz w:val="13"/>
              </w:rPr>
            </w:pPr>
          </w:p>
        </w:tc>
        <w:tc>
          <w:tcPr>
            <w:tcW w:w="2972" w:type="dxa"/>
            <w:gridSpan w:val="17"/>
            <w:tcBorders>
              <w:left w:val="single" w:sz="18" w:space="0" w:color="auto"/>
              <w:bottom w:val="single" w:sz="4" w:space="0" w:color="auto"/>
              <w:right w:val="single" w:sz="18" w:space="0" w:color="auto"/>
            </w:tcBorders>
            <w:shd w:val="clear" w:color="auto" w:fill="auto"/>
            <w:vAlign w:val="center"/>
          </w:tcPr>
          <w:p w14:paraId="4DA1CE1C" w14:textId="77777777" w:rsidR="00913A0A" w:rsidRPr="00BE6010" w:rsidRDefault="00913A0A" w:rsidP="002253A3">
            <w:pPr>
              <w:jc w:val="center"/>
              <w:rPr>
                <w:rFonts w:cs="Tahoma"/>
                <w:sz w:val="14"/>
              </w:rPr>
            </w:pPr>
            <w:r w:rsidRPr="00BE6010">
              <w:rPr>
                <w:rFonts w:cs="Tahoma"/>
                <w:sz w:val="14"/>
              </w:rPr>
              <w:t>1 punto</w:t>
            </w:r>
          </w:p>
        </w:tc>
        <w:tc>
          <w:tcPr>
            <w:tcW w:w="450" w:type="dxa"/>
            <w:tcBorders>
              <w:left w:val="single" w:sz="18" w:space="0" w:color="auto"/>
              <w:bottom w:val="single" w:sz="4" w:space="0" w:color="auto"/>
            </w:tcBorders>
            <w:shd w:val="clear" w:color="auto" w:fill="auto"/>
            <w:vAlign w:val="center"/>
          </w:tcPr>
          <w:p w14:paraId="536CE635" w14:textId="77777777" w:rsidR="00913A0A" w:rsidRPr="00BE6010" w:rsidRDefault="00913A0A" w:rsidP="002253A3">
            <w:pPr>
              <w:jc w:val="center"/>
              <w:rPr>
                <w:rFonts w:cs="Tahoma"/>
                <w:sz w:val="14"/>
              </w:rPr>
            </w:pPr>
            <w:r w:rsidRPr="00BE6010">
              <w:rPr>
                <w:rFonts w:cs="Tahoma"/>
                <w:sz w:val="14"/>
              </w:rPr>
              <w:t>1</w:t>
            </w:r>
          </w:p>
        </w:tc>
        <w:tc>
          <w:tcPr>
            <w:tcW w:w="450" w:type="dxa"/>
            <w:tcBorders>
              <w:bottom w:val="single" w:sz="4" w:space="0" w:color="auto"/>
            </w:tcBorders>
            <w:shd w:val="clear" w:color="auto" w:fill="auto"/>
            <w:vAlign w:val="center"/>
          </w:tcPr>
          <w:p w14:paraId="13C85786"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7D2621C" w14:textId="77777777" w:rsidR="00913A0A" w:rsidRPr="00BE6010"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2D0A8904"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83724D1" w14:textId="77777777" w:rsidR="00913A0A" w:rsidRPr="00BE6010" w:rsidRDefault="00913A0A" w:rsidP="002253A3">
            <w:pPr>
              <w:jc w:val="center"/>
              <w:rPr>
                <w:rFonts w:cs="Tahoma"/>
                <w:sz w:val="14"/>
              </w:rPr>
            </w:pPr>
            <w:r w:rsidRPr="00BE601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68C088B" w14:textId="77777777" w:rsidR="00913A0A" w:rsidRPr="00BE6010" w:rsidRDefault="00913A0A" w:rsidP="002253A3">
            <w:pPr>
              <w:jc w:val="center"/>
              <w:rPr>
                <w:rFonts w:cs="Tahoma"/>
                <w:sz w:val="14"/>
              </w:rPr>
            </w:pPr>
            <w:r w:rsidRPr="00BE6010">
              <w:rPr>
                <w:rFonts w:cs="Tahoma"/>
                <w:sz w:val="13"/>
              </w:rPr>
              <w:t>P</w:t>
            </w:r>
          </w:p>
        </w:tc>
        <w:tc>
          <w:tcPr>
            <w:tcW w:w="450" w:type="dxa"/>
            <w:tcBorders>
              <w:bottom w:val="single" w:sz="4" w:space="0" w:color="auto"/>
            </w:tcBorders>
            <w:shd w:val="clear" w:color="auto" w:fill="auto"/>
            <w:vAlign w:val="center"/>
          </w:tcPr>
          <w:p w14:paraId="05309331" w14:textId="77777777" w:rsidR="00913A0A" w:rsidRPr="00BE6010" w:rsidRDefault="00913A0A" w:rsidP="002253A3">
            <w:pPr>
              <w:jc w:val="center"/>
              <w:rPr>
                <w:rFonts w:cs="Tahoma"/>
                <w:sz w:val="13"/>
              </w:rPr>
            </w:pPr>
          </w:p>
        </w:tc>
        <w:tc>
          <w:tcPr>
            <w:tcW w:w="506" w:type="dxa"/>
            <w:tcBorders>
              <w:bottom w:val="single" w:sz="4" w:space="0" w:color="auto"/>
            </w:tcBorders>
            <w:shd w:val="clear" w:color="auto" w:fill="auto"/>
            <w:vAlign w:val="center"/>
          </w:tcPr>
          <w:p w14:paraId="338B7859" w14:textId="77777777" w:rsidR="00913A0A" w:rsidRPr="00BE6010" w:rsidRDefault="00913A0A" w:rsidP="002253A3">
            <w:pPr>
              <w:jc w:val="center"/>
              <w:rPr>
                <w:rFonts w:cs="Tahoma"/>
                <w:sz w:val="14"/>
              </w:rPr>
            </w:pPr>
            <w:r w:rsidRPr="00BE6010">
              <w:rPr>
                <w:rFonts w:cs="Tahoma"/>
                <w:sz w:val="13"/>
              </w:rPr>
              <w:t>OL/OV</w:t>
            </w:r>
          </w:p>
        </w:tc>
        <w:tc>
          <w:tcPr>
            <w:tcW w:w="484" w:type="dxa"/>
            <w:tcBorders>
              <w:bottom w:val="single" w:sz="4" w:space="0" w:color="auto"/>
            </w:tcBorders>
          </w:tcPr>
          <w:p w14:paraId="0894B4FE" w14:textId="77777777" w:rsidR="00913A0A" w:rsidRPr="00BE6010" w:rsidRDefault="00913A0A" w:rsidP="002253A3">
            <w:pPr>
              <w:jc w:val="center"/>
              <w:rPr>
                <w:rFonts w:cs="Tahoma"/>
                <w:sz w:val="13"/>
              </w:rPr>
            </w:pPr>
            <w:r w:rsidRPr="00BE6010">
              <w:rPr>
                <w:rFonts w:cs="Tahoma"/>
                <w:sz w:val="13"/>
              </w:rPr>
              <w:t>A</w:t>
            </w:r>
          </w:p>
        </w:tc>
      </w:tr>
      <w:tr w:rsidR="008A0F85" w:rsidRPr="00BE6010" w14:paraId="5F446799" w14:textId="77777777" w:rsidTr="0060747D">
        <w:trPr>
          <w:trHeight w:val="145"/>
        </w:trPr>
        <w:tc>
          <w:tcPr>
            <w:tcW w:w="2372" w:type="dxa"/>
            <w:gridSpan w:val="2"/>
            <w:tcBorders>
              <w:bottom w:val="single" w:sz="4" w:space="0" w:color="auto"/>
            </w:tcBorders>
            <w:shd w:val="clear" w:color="auto" w:fill="FABF8F"/>
          </w:tcPr>
          <w:p w14:paraId="58D84F69" w14:textId="77777777" w:rsidR="00913A0A" w:rsidRPr="00347FE4" w:rsidRDefault="00913A0A" w:rsidP="00C642DD">
            <w:pPr>
              <w:pStyle w:val="ProductNames"/>
              <w:spacing w:beforeLines="20" w:before="48" w:afterLines="20" w:after="48"/>
              <w:rPr>
                <w:rFonts w:ascii="Tahoma" w:hAnsi="Tahoma" w:cs="Tahoma"/>
                <w:sz w:val="14"/>
                <w:lang w:val="es-ES"/>
              </w:rPr>
            </w:pPr>
            <w:bookmarkStart w:id="144" w:name="_Toc371854470"/>
            <w:r w:rsidRPr="00347FE4">
              <w:rPr>
                <w:rFonts w:ascii="Tahoma" w:hAnsi="Tahoma" w:cs="Tahoma"/>
                <w:sz w:val="14"/>
                <w:lang w:val="es-ES"/>
              </w:rPr>
              <w:t>Suscripción mensual a Mobile Asset Management Europe de Mapas de Bing con enrutamiento por activo</w:t>
            </w:r>
            <w:bookmarkEnd w:id="144"/>
          </w:p>
        </w:tc>
        <w:tc>
          <w:tcPr>
            <w:tcW w:w="630" w:type="dxa"/>
            <w:tcBorders>
              <w:bottom w:val="single" w:sz="4" w:space="0" w:color="auto"/>
            </w:tcBorders>
            <w:shd w:val="clear" w:color="auto" w:fill="FABF8F"/>
            <w:vAlign w:val="center"/>
          </w:tcPr>
          <w:p w14:paraId="7D6B508C" w14:textId="77777777" w:rsidR="00913A0A" w:rsidRPr="00BE6010" w:rsidRDefault="00CA75C4" w:rsidP="003D4F46">
            <w:pPr>
              <w:jc w:val="center"/>
              <w:rPr>
                <w:rFonts w:ascii="Trebuchet MS" w:hAnsi="Trebuchet MS"/>
                <w:b/>
                <w:sz w:val="13"/>
                <w:szCs w:val="13"/>
              </w:rPr>
            </w:pPr>
            <w:hyperlink w:anchor="_34_Bing_Maps" w:history="1">
              <w:r w:rsidR="00BF5FC6" w:rsidRPr="00BE6010">
                <w:rPr>
                  <w:rStyle w:val="Hyperlink"/>
                  <w:rFonts w:ascii="Trebuchet MS" w:hAnsi="Trebuchet MS"/>
                  <w:b/>
                  <w:sz w:val="13"/>
                  <w:szCs w:val="13"/>
                </w:rPr>
                <w:t>34</w:t>
              </w:r>
            </w:hyperlink>
          </w:p>
        </w:tc>
        <w:tc>
          <w:tcPr>
            <w:tcW w:w="416" w:type="dxa"/>
            <w:tcBorders>
              <w:bottom w:val="single" w:sz="4" w:space="0" w:color="auto"/>
            </w:tcBorders>
            <w:shd w:val="clear" w:color="auto" w:fill="FABF8F"/>
            <w:vAlign w:val="center"/>
          </w:tcPr>
          <w:p w14:paraId="18FE1029" w14:textId="77777777" w:rsidR="00913A0A" w:rsidRPr="00BE6010" w:rsidRDefault="00913A0A" w:rsidP="002253A3">
            <w:pPr>
              <w:jc w:val="center"/>
              <w:rPr>
                <w:rFonts w:cs="Tahoma"/>
                <w:sz w:val="14"/>
              </w:rPr>
            </w:pPr>
            <w:r w:rsidRPr="00BE6010">
              <w:rPr>
                <w:rFonts w:cs="Tahoma"/>
                <w:sz w:val="14"/>
              </w:rPr>
              <w:t>04/13</w:t>
            </w:r>
          </w:p>
        </w:tc>
        <w:tc>
          <w:tcPr>
            <w:tcW w:w="360" w:type="dxa"/>
            <w:tcBorders>
              <w:bottom w:val="single" w:sz="4" w:space="0" w:color="auto"/>
              <w:right w:val="single" w:sz="18" w:space="0" w:color="auto"/>
            </w:tcBorders>
            <w:shd w:val="clear" w:color="auto" w:fill="FABF8F"/>
            <w:vAlign w:val="center"/>
          </w:tcPr>
          <w:p w14:paraId="65BEADC3" w14:textId="77777777" w:rsidR="00913A0A" w:rsidRPr="00BE6010" w:rsidRDefault="00913A0A" w:rsidP="002253A3">
            <w:pPr>
              <w:jc w:val="center"/>
              <w:rPr>
                <w:rFonts w:cs="Tahoma"/>
                <w:sz w:val="13"/>
              </w:rPr>
            </w:pPr>
          </w:p>
        </w:tc>
        <w:tc>
          <w:tcPr>
            <w:tcW w:w="2972" w:type="dxa"/>
            <w:gridSpan w:val="17"/>
            <w:tcBorders>
              <w:left w:val="single" w:sz="18" w:space="0" w:color="auto"/>
              <w:bottom w:val="single" w:sz="4" w:space="0" w:color="auto"/>
              <w:right w:val="single" w:sz="18" w:space="0" w:color="auto"/>
            </w:tcBorders>
            <w:shd w:val="clear" w:color="auto" w:fill="FABF8F"/>
            <w:vAlign w:val="center"/>
          </w:tcPr>
          <w:p w14:paraId="5F1D0CDF" w14:textId="77777777" w:rsidR="00913A0A" w:rsidRPr="00BE6010" w:rsidRDefault="00913A0A" w:rsidP="002253A3">
            <w:pPr>
              <w:jc w:val="center"/>
              <w:rPr>
                <w:rFonts w:cs="Tahoma"/>
                <w:sz w:val="14"/>
              </w:rPr>
            </w:pPr>
            <w:r w:rsidRPr="00BE6010">
              <w:rPr>
                <w:rFonts w:cs="Tahoma"/>
                <w:sz w:val="14"/>
              </w:rPr>
              <w:t>1 punto</w:t>
            </w:r>
          </w:p>
        </w:tc>
        <w:tc>
          <w:tcPr>
            <w:tcW w:w="450" w:type="dxa"/>
            <w:tcBorders>
              <w:left w:val="single" w:sz="18" w:space="0" w:color="auto"/>
              <w:bottom w:val="single" w:sz="4" w:space="0" w:color="auto"/>
            </w:tcBorders>
            <w:shd w:val="clear" w:color="auto" w:fill="FABF8F"/>
            <w:vAlign w:val="center"/>
          </w:tcPr>
          <w:p w14:paraId="7883AA97" w14:textId="77777777" w:rsidR="00913A0A" w:rsidRPr="00BE6010" w:rsidRDefault="00913A0A" w:rsidP="002253A3">
            <w:pPr>
              <w:jc w:val="center"/>
              <w:rPr>
                <w:rFonts w:cs="Tahoma"/>
                <w:sz w:val="14"/>
              </w:rPr>
            </w:pPr>
            <w:r w:rsidRPr="00BE6010">
              <w:rPr>
                <w:rFonts w:cs="Tahoma"/>
                <w:sz w:val="14"/>
              </w:rPr>
              <w:t>1</w:t>
            </w:r>
          </w:p>
        </w:tc>
        <w:tc>
          <w:tcPr>
            <w:tcW w:w="450" w:type="dxa"/>
            <w:tcBorders>
              <w:bottom w:val="single" w:sz="4" w:space="0" w:color="auto"/>
            </w:tcBorders>
            <w:shd w:val="clear" w:color="auto" w:fill="FABF8F"/>
            <w:vAlign w:val="center"/>
          </w:tcPr>
          <w:p w14:paraId="6E344C0D"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7568FD2" w14:textId="77777777" w:rsidR="00913A0A" w:rsidRPr="00BE6010"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7ED86A4A"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F729484" w14:textId="77777777" w:rsidR="00913A0A" w:rsidRPr="00BE6010" w:rsidRDefault="00913A0A" w:rsidP="002253A3">
            <w:pPr>
              <w:jc w:val="center"/>
              <w:rPr>
                <w:rFonts w:cs="Tahoma"/>
                <w:sz w:val="14"/>
              </w:rPr>
            </w:pPr>
            <w:r w:rsidRPr="00BE601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9B85AB3" w14:textId="77777777" w:rsidR="00913A0A" w:rsidRPr="00BE6010" w:rsidRDefault="00913A0A" w:rsidP="002253A3">
            <w:pPr>
              <w:jc w:val="center"/>
              <w:rPr>
                <w:rFonts w:cs="Tahoma"/>
                <w:sz w:val="14"/>
              </w:rPr>
            </w:pPr>
            <w:r w:rsidRPr="00BE6010">
              <w:rPr>
                <w:rFonts w:cs="Tahoma"/>
                <w:sz w:val="13"/>
              </w:rPr>
              <w:t>P</w:t>
            </w:r>
          </w:p>
        </w:tc>
        <w:tc>
          <w:tcPr>
            <w:tcW w:w="450" w:type="dxa"/>
            <w:tcBorders>
              <w:bottom w:val="single" w:sz="4" w:space="0" w:color="auto"/>
            </w:tcBorders>
            <w:shd w:val="clear" w:color="auto" w:fill="FABF8F"/>
            <w:vAlign w:val="center"/>
          </w:tcPr>
          <w:p w14:paraId="307C818F" w14:textId="77777777" w:rsidR="00913A0A" w:rsidRPr="00BE6010" w:rsidRDefault="00913A0A" w:rsidP="002253A3">
            <w:pPr>
              <w:jc w:val="center"/>
              <w:rPr>
                <w:rFonts w:cs="Tahoma"/>
                <w:sz w:val="13"/>
              </w:rPr>
            </w:pPr>
          </w:p>
        </w:tc>
        <w:tc>
          <w:tcPr>
            <w:tcW w:w="506" w:type="dxa"/>
            <w:tcBorders>
              <w:bottom w:val="single" w:sz="4" w:space="0" w:color="auto"/>
            </w:tcBorders>
            <w:shd w:val="clear" w:color="auto" w:fill="FABF8F"/>
            <w:vAlign w:val="center"/>
          </w:tcPr>
          <w:p w14:paraId="33832098" w14:textId="77777777" w:rsidR="00913A0A" w:rsidRPr="00BE6010" w:rsidRDefault="00913A0A" w:rsidP="002253A3">
            <w:pPr>
              <w:jc w:val="center"/>
              <w:rPr>
                <w:rFonts w:cs="Tahoma"/>
                <w:sz w:val="14"/>
              </w:rPr>
            </w:pPr>
            <w:r w:rsidRPr="00BE6010">
              <w:rPr>
                <w:rFonts w:cs="Tahoma"/>
                <w:sz w:val="13"/>
              </w:rPr>
              <w:t>OL/OV</w:t>
            </w:r>
          </w:p>
        </w:tc>
        <w:tc>
          <w:tcPr>
            <w:tcW w:w="484" w:type="dxa"/>
            <w:tcBorders>
              <w:bottom w:val="single" w:sz="4" w:space="0" w:color="auto"/>
            </w:tcBorders>
            <w:shd w:val="clear" w:color="auto" w:fill="FABF8F"/>
          </w:tcPr>
          <w:p w14:paraId="4886324C" w14:textId="77777777" w:rsidR="00913A0A" w:rsidRPr="00BE6010" w:rsidRDefault="00913A0A" w:rsidP="002253A3">
            <w:pPr>
              <w:jc w:val="center"/>
              <w:rPr>
                <w:rFonts w:cs="Tahoma"/>
                <w:sz w:val="13"/>
              </w:rPr>
            </w:pPr>
            <w:r w:rsidRPr="00BE6010">
              <w:rPr>
                <w:rFonts w:cs="Tahoma"/>
                <w:sz w:val="13"/>
              </w:rPr>
              <w:t>A</w:t>
            </w:r>
          </w:p>
        </w:tc>
      </w:tr>
      <w:tr w:rsidR="00913A0A" w:rsidRPr="00BE6010" w14:paraId="668FCB47" w14:textId="77777777" w:rsidTr="0060747D">
        <w:trPr>
          <w:trHeight w:val="145"/>
        </w:trPr>
        <w:tc>
          <w:tcPr>
            <w:tcW w:w="2372" w:type="dxa"/>
            <w:gridSpan w:val="2"/>
            <w:tcBorders>
              <w:bottom w:val="single" w:sz="4" w:space="0" w:color="auto"/>
            </w:tcBorders>
            <w:shd w:val="clear" w:color="auto" w:fill="auto"/>
          </w:tcPr>
          <w:p w14:paraId="5E473830" w14:textId="77777777" w:rsidR="00913A0A" w:rsidRPr="00347FE4" w:rsidRDefault="00913A0A" w:rsidP="00C642DD">
            <w:pPr>
              <w:pStyle w:val="ProductNames"/>
              <w:spacing w:beforeLines="20" w:before="48" w:afterLines="20" w:after="48"/>
              <w:rPr>
                <w:rFonts w:ascii="Tahoma" w:hAnsi="Tahoma" w:cs="Tahoma"/>
                <w:sz w:val="14"/>
                <w:lang w:val="es-ES"/>
              </w:rPr>
            </w:pPr>
            <w:bookmarkStart w:id="145" w:name="_Toc371854471"/>
            <w:r w:rsidRPr="00347FE4">
              <w:rPr>
                <w:rFonts w:ascii="Tahoma" w:hAnsi="Tahoma" w:cs="Tahoma"/>
                <w:sz w:val="14"/>
                <w:lang w:val="es-ES"/>
              </w:rPr>
              <w:t>Suscripción mensual a Mobile Asset Management Europe de Mapas de Bing sin enrutamiento por activo</w:t>
            </w:r>
            <w:bookmarkEnd w:id="145"/>
          </w:p>
        </w:tc>
        <w:tc>
          <w:tcPr>
            <w:tcW w:w="630" w:type="dxa"/>
            <w:tcBorders>
              <w:bottom w:val="single" w:sz="4" w:space="0" w:color="auto"/>
            </w:tcBorders>
            <w:shd w:val="clear" w:color="auto" w:fill="auto"/>
            <w:vAlign w:val="center"/>
          </w:tcPr>
          <w:p w14:paraId="6D4380F2" w14:textId="77777777" w:rsidR="00913A0A" w:rsidRPr="00BE6010" w:rsidRDefault="00CA75C4" w:rsidP="003D4F46">
            <w:pPr>
              <w:jc w:val="center"/>
              <w:rPr>
                <w:rFonts w:ascii="Trebuchet MS" w:hAnsi="Trebuchet MS"/>
                <w:b/>
                <w:sz w:val="13"/>
                <w:szCs w:val="13"/>
              </w:rPr>
            </w:pPr>
            <w:hyperlink w:anchor="_34_Bing_Maps" w:history="1">
              <w:r w:rsidR="00BF5FC6" w:rsidRPr="00BE6010">
                <w:rPr>
                  <w:rStyle w:val="Hyperlink"/>
                  <w:rFonts w:ascii="Trebuchet MS" w:hAnsi="Trebuchet MS"/>
                  <w:b/>
                  <w:sz w:val="13"/>
                  <w:szCs w:val="13"/>
                </w:rPr>
                <w:t>34</w:t>
              </w:r>
            </w:hyperlink>
          </w:p>
        </w:tc>
        <w:tc>
          <w:tcPr>
            <w:tcW w:w="416" w:type="dxa"/>
            <w:tcBorders>
              <w:bottom w:val="single" w:sz="4" w:space="0" w:color="auto"/>
            </w:tcBorders>
            <w:shd w:val="clear" w:color="auto" w:fill="auto"/>
            <w:vAlign w:val="center"/>
          </w:tcPr>
          <w:p w14:paraId="51B6B940" w14:textId="77777777" w:rsidR="00913A0A" w:rsidRPr="00BE6010" w:rsidRDefault="00913A0A" w:rsidP="00D15BAA">
            <w:pPr>
              <w:jc w:val="center"/>
              <w:rPr>
                <w:rFonts w:cs="Tahoma"/>
                <w:sz w:val="14"/>
              </w:rPr>
            </w:pPr>
            <w:r w:rsidRPr="00BE6010">
              <w:rPr>
                <w:rFonts w:cs="Tahoma"/>
                <w:sz w:val="14"/>
              </w:rPr>
              <w:t>04/13</w:t>
            </w:r>
          </w:p>
        </w:tc>
        <w:tc>
          <w:tcPr>
            <w:tcW w:w="360" w:type="dxa"/>
            <w:tcBorders>
              <w:bottom w:val="single" w:sz="4" w:space="0" w:color="auto"/>
              <w:right w:val="single" w:sz="18" w:space="0" w:color="auto"/>
            </w:tcBorders>
            <w:shd w:val="clear" w:color="auto" w:fill="auto"/>
            <w:vAlign w:val="center"/>
          </w:tcPr>
          <w:p w14:paraId="69EDB778" w14:textId="77777777" w:rsidR="00913A0A" w:rsidRPr="00BE6010" w:rsidRDefault="00913A0A" w:rsidP="002253A3">
            <w:pPr>
              <w:jc w:val="center"/>
              <w:rPr>
                <w:rFonts w:cs="Tahoma"/>
                <w:sz w:val="13"/>
              </w:rPr>
            </w:pPr>
          </w:p>
        </w:tc>
        <w:tc>
          <w:tcPr>
            <w:tcW w:w="2972" w:type="dxa"/>
            <w:gridSpan w:val="17"/>
            <w:tcBorders>
              <w:left w:val="single" w:sz="18" w:space="0" w:color="auto"/>
              <w:bottom w:val="single" w:sz="4" w:space="0" w:color="auto"/>
              <w:right w:val="single" w:sz="18" w:space="0" w:color="auto"/>
            </w:tcBorders>
            <w:shd w:val="clear" w:color="auto" w:fill="auto"/>
            <w:vAlign w:val="center"/>
          </w:tcPr>
          <w:p w14:paraId="5FA47406" w14:textId="77777777" w:rsidR="00913A0A" w:rsidRPr="00BE6010" w:rsidRDefault="00913A0A" w:rsidP="002253A3">
            <w:pPr>
              <w:jc w:val="center"/>
              <w:rPr>
                <w:rFonts w:cs="Tahoma"/>
                <w:sz w:val="14"/>
              </w:rPr>
            </w:pPr>
            <w:r w:rsidRPr="00BE6010">
              <w:rPr>
                <w:rFonts w:cs="Tahoma"/>
                <w:sz w:val="14"/>
              </w:rPr>
              <w:t>1 punto</w:t>
            </w:r>
          </w:p>
        </w:tc>
        <w:tc>
          <w:tcPr>
            <w:tcW w:w="450" w:type="dxa"/>
            <w:tcBorders>
              <w:left w:val="single" w:sz="18" w:space="0" w:color="auto"/>
              <w:bottom w:val="single" w:sz="4" w:space="0" w:color="auto"/>
            </w:tcBorders>
            <w:shd w:val="clear" w:color="auto" w:fill="auto"/>
            <w:vAlign w:val="center"/>
          </w:tcPr>
          <w:p w14:paraId="4303E691" w14:textId="77777777" w:rsidR="00913A0A" w:rsidRPr="00BE6010" w:rsidRDefault="00913A0A" w:rsidP="002253A3">
            <w:pPr>
              <w:jc w:val="center"/>
              <w:rPr>
                <w:rFonts w:cs="Tahoma"/>
                <w:sz w:val="14"/>
              </w:rPr>
            </w:pPr>
            <w:r w:rsidRPr="00BE6010">
              <w:rPr>
                <w:rFonts w:cs="Tahoma"/>
                <w:sz w:val="14"/>
              </w:rPr>
              <w:t>1</w:t>
            </w:r>
          </w:p>
        </w:tc>
        <w:tc>
          <w:tcPr>
            <w:tcW w:w="450" w:type="dxa"/>
            <w:tcBorders>
              <w:bottom w:val="single" w:sz="4" w:space="0" w:color="auto"/>
            </w:tcBorders>
            <w:shd w:val="clear" w:color="auto" w:fill="auto"/>
            <w:vAlign w:val="center"/>
          </w:tcPr>
          <w:p w14:paraId="07B12118"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14F5615" w14:textId="77777777" w:rsidR="00913A0A" w:rsidRPr="00BE6010"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4BA63E97" w14:textId="77777777" w:rsidR="00913A0A" w:rsidRPr="00BE601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3BC1453" w14:textId="77777777" w:rsidR="00913A0A" w:rsidRPr="00BE6010" w:rsidRDefault="00913A0A" w:rsidP="002253A3">
            <w:pPr>
              <w:jc w:val="center"/>
              <w:rPr>
                <w:rFonts w:cs="Tahoma"/>
                <w:sz w:val="14"/>
              </w:rPr>
            </w:pPr>
            <w:r w:rsidRPr="00BE601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1649C74" w14:textId="77777777" w:rsidR="00913A0A" w:rsidRPr="00BE6010" w:rsidRDefault="00913A0A" w:rsidP="002253A3">
            <w:pPr>
              <w:jc w:val="center"/>
              <w:rPr>
                <w:rFonts w:cs="Tahoma"/>
                <w:sz w:val="14"/>
              </w:rPr>
            </w:pPr>
            <w:r w:rsidRPr="00BE6010">
              <w:rPr>
                <w:rFonts w:cs="Tahoma"/>
                <w:sz w:val="13"/>
              </w:rPr>
              <w:t>P</w:t>
            </w:r>
          </w:p>
        </w:tc>
        <w:tc>
          <w:tcPr>
            <w:tcW w:w="450" w:type="dxa"/>
            <w:tcBorders>
              <w:bottom w:val="single" w:sz="4" w:space="0" w:color="auto"/>
            </w:tcBorders>
            <w:shd w:val="clear" w:color="auto" w:fill="auto"/>
            <w:vAlign w:val="center"/>
          </w:tcPr>
          <w:p w14:paraId="2BD2E1FD" w14:textId="77777777" w:rsidR="00913A0A" w:rsidRPr="00BE6010" w:rsidRDefault="00913A0A" w:rsidP="002253A3">
            <w:pPr>
              <w:jc w:val="center"/>
              <w:rPr>
                <w:rFonts w:cs="Tahoma"/>
                <w:sz w:val="13"/>
              </w:rPr>
            </w:pPr>
          </w:p>
        </w:tc>
        <w:tc>
          <w:tcPr>
            <w:tcW w:w="506" w:type="dxa"/>
            <w:tcBorders>
              <w:bottom w:val="single" w:sz="4" w:space="0" w:color="auto"/>
            </w:tcBorders>
            <w:shd w:val="clear" w:color="auto" w:fill="auto"/>
            <w:vAlign w:val="center"/>
          </w:tcPr>
          <w:p w14:paraId="54346433" w14:textId="77777777" w:rsidR="00913A0A" w:rsidRPr="00BE6010" w:rsidRDefault="00913A0A" w:rsidP="002253A3">
            <w:pPr>
              <w:jc w:val="center"/>
              <w:rPr>
                <w:rFonts w:cs="Tahoma"/>
                <w:sz w:val="14"/>
              </w:rPr>
            </w:pPr>
            <w:r w:rsidRPr="00BE6010">
              <w:rPr>
                <w:rFonts w:cs="Tahoma"/>
                <w:sz w:val="13"/>
              </w:rPr>
              <w:t>OL/OV</w:t>
            </w:r>
          </w:p>
        </w:tc>
        <w:tc>
          <w:tcPr>
            <w:tcW w:w="484" w:type="dxa"/>
            <w:tcBorders>
              <w:bottom w:val="single" w:sz="4" w:space="0" w:color="auto"/>
            </w:tcBorders>
          </w:tcPr>
          <w:p w14:paraId="78F4E8B1" w14:textId="77777777" w:rsidR="00913A0A" w:rsidRPr="00BE6010" w:rsidRDefault="00913A0A" w:rsidP="002253A3">
            <w:pPr>
              <w:jc w:val="center"/>
              <w:rPr>
                <w:rFonts w:cs="Tahoma"/>
                <w:sz w:val="13"/>
              </w:rPr>
            </w:pPr>
            <w:r w:rsidRPr="00BE6010">
              <w:rPr>
                <w:rFonts w:cs="Tahoma"/>
                <w:sz w:val="13"/>
              </w:rPr>
              <w:t>A</w:t>
            </w:r>
          </w:p>
        </w:tc>
      </w:tr>
      <w:tr w:rsidR="008A0F85" w:rsidRPr="00BE6010" w14:paraId="68986440" w14:textId="77777777" w:rsidTr="0060747D">
        <w:trPr>
          <w:trHeight w:val="64"/>
        </w:trPr>
        <w:tc>
          <w:tcPr>
            <w:tcW w:w="2372" w:type="dxa"/>
            <w:gridSpan w:val="2"/>
            <w:tcBorders>
              <w:bottom w:val="single" w:sz="4" w:space="0" w:color="auto"/>
            </w:tcBorders>
            <w:shd w:val="clear" w:color="auto" w:fill="FABF8F"/>
            <w:vAlign w:val="center"/>
          </w:tcPr>
          <w:p w14:paraId="35766219" w14:textId="77777777" w:rsidR="00913A0A" w:rsidRPr="00BE6010" w:rsidRDefault="00913A0A" w:rsidP="00C642DD">
            <w:pPr>
              <w:pStyle w:val="ProductNames"/>
              <w:spacing w:beforeLines="20" w:before="48" w:afterLines="20" w:after="48"/>
              <w:rPr>
                <w:rFonts w:ascii="Tahoma" w:hAnsi="Tahoma" w:cs="Tahoma"/>
                <w:sz w:val="14"/>
              </w:rPr>
            </w:pPr>
            <w:bookmarkStart w:id="146" w:name="_Toc336337919"/>
            <w:bookmarkStart w:id="147" w:name="_Toc371854472"/>
            <w:r w:rsidRPr="00BE6010">
              <w:rPr>
                <w:rFonts w:ascii="Tahoma" w:hAnsi="Tahoma" w:cs="Tahoma"/>
                <w:sz w:val="14"/>
              </w:rPr>
              <w:t>BizTalk</w:t>
            </w:r>
            <w:r w:rsidR="0060747D" w:rsidRPr="0060747D">
              <w:rPr>
                <w:rFonts w:cs="Tahoma"/>
                <w:szCs w:val="18"/>
                <w:vertAlign w:val="superscript"/>
              </w:rPr>
              <w:t>®</w:t>
            </w:r>
            <w:r w:rsidRPr="00BE6010">
              <w:rPr>
                <w:rFonts w:ascii="Tahoma" w:hAnsi="Tahoma" w:cs="Tahoma"/>
                <w:sz w:val="14"/>
              </w:rPr>
              <w:t xml:space="preserve"> Server 2013 Branch Edition</w:t>
            </w:r>
            <w:bookmarkEnd w:id="146"/>
            <w:bookmarkEnd w:id="147"/>
            <w:r w:rsidRPr="00BE6010">
              <w:rPr>
                <w:rFonts w:ascii="Tahoma" w:hAnsi="Tahoma" w:cs="Tahoma"/>
                <w:sz w:val="14"/>
              </w:rPr>
              <w:t xml:space="preserve"> </w:t>
            </w:r>
          </w:p>
        </w:tc>
        <w:tc>
          <w:tcPr>
            <w:tcW w:w="630" w:type="dxa"/>
            <w:tcBorders>
              <w:bottom w:val="single" w:sz="4" w:space="0" w:color="auto"/>
            </w:tcBorders>
            <w:shd w:val="clear" w:color="auto" w:fill="FABF8F"/>
            <w:vAlign w:val="center"/>
          </w:tcPr>
          <w:p w14:paraId="199E23DD" w14:textId="77777777" w:rsidR="00913A0A" w:rsidRPr="00BE6010" w:rsidRDefault="00CA75C4" w:rsidP="003D4F46">
            <w:pPr>
              <w:pStyle w:val="TableText"/>
              <w:widowControl w:val="0"/>
              <w:rPr>
                <w:rStyle w:val="EndnoteReference"/>
                <w:rFonts w:cs="Tahoma"/>
                <w:b w:val="0"/>
                <w:color w:val="0000FF"/>
                <w:sz w:val="13"/>
                <w:szCs w:val="13"/>
                <w:u w:val="single"/>
              </w:rPr>
            </w:pPr>
            <w:hyperlink w:anchor="_29_BizTalk®_Server" w:history="1">
              <w:r w:rsidR="00BF5FC6" w:rsidRPr="00BE6010">
                <w:rPr>
                  <w:rStyle w:val="Hyperlink"/>
                  <w:rFonts w:cs="Tahoma"/>
                  <w:b/>
                  <w:sz w:val="13"/>
                  <w:szCs w:val="13"/>
                </w:rPr>
                <w:t>35</w:t>
              </w:r>
            </w:hyperlink>
            <w:hyperlink w:anchor="Srv_26_BizTalkServerBranch" w:history="1"/>
          </w:p>
        </w:tc>
        <w:tc>
          <w:tcPr>
            <w:tcW w:w="416" w:type="dxa"/>
            <w:tcBorders>
              <w:bottom w:val="single" w:sz="4" w:space="0" w:color="auto"/>
            </w:tcBorders>
            <w:shd w:val="clear" w:color="auto" w:fill="FABF8F"/>
            <w:vAlign w:val="center"/>
          </w:tcPr>
          <w:p w14:paraId="62D29366"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436DA026"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5FA5A17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gridSpan w:val="2"/>
            <w:tcBorders>
              <w:bottom w:val="single" w:sz="4" w:space="0" w:color="auto"/>
            </w:tcBorders>
            <w:shd w:val="clear" w:color="auto" w:fill="FABF8F"/>
            <w:vAlign w:val="center"/>
          </w:tcPr>
          <w:p w14:paraId="702FBC3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63</w:t>
            </w:r>
          </w:p>
        </w:tc>
        <w:tc>
          <w:tcPr>
            <w:tcW w:w="450" w:type="dxa"/>
            <w:gridSpan w:val="3"/>
            <w:tcBorders>
              <w:bottom w:val="single" w:sz="4" w:space="0" w:color="auto"/>
            </w:tcBorders>
            <w:shd w:val="clear" w:color="auto" w:fill="FABF8F"/>
            <w:vAlign w:val="center"/>
          </w:tcPr>
          <w:p w14:paraId="7253E14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gridSpan w:val="4"/>
            <w:tcBorders>
              <w:bottom w:val="single" w:sz="4" w:space="0" w:color="auto"/>
            </w:tcBorders>
            <w:shd w:val="clear" w:color="auto" w:fill="FABF8F"/>
            <w:vAlign w:val="center"/>
          </w:tcPr>
          <w:p w14:paraId="16F6E25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38</w:t>
            </w:r>
          </w:p>
        </w:tc>
        <w:tc>
          <w:tcPr>
            <w:tcW w:w="450" w:type="dxa"/>
            <w:gridSpan w:val="2"/>
            <w:tcBorders>
              <w:bottom w:val="single" w:sz="4" w:space="0" w:color="auto"/>
            </w:tcBorders>
            <w:shd w:val="clear" w:color="auto" w:fill="FABF8F"/>
            <w:vAlign w:val="center"/>
          </w:tcPr>
          <w:p w14:paraId="1855492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38</w:t>
            </w:r>
          </w:p>
        </w:tc>
        <w:tc>
          <w:tcPr>
            <w:tcW w:w="450" w:type="dxa"/>
            <w:gridSpan w:val="2"/>
            <w:tcBorders>
              <w:bottom w:val="single" w:sz="4" w:space="0" w:color="auto"/>
            </w:tcBorders>
            <w:shd w:val="clear" w:color="auto" w:fill="FABF8F"/>
            <w:vAlign w:val="center"/>
          </w:tcPr>
          <w:p w14:paraId="1AE4C73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362" w:type="dxa"/>
            <w:gridSpan w:val="2"/>
            <w:tcBorders>
              <w:bottom w:val="single" w:sz="4" w:space="0" w:color="auto"/>
              <w:right w:val="single" w:sz="18" w:space="0" w:color="auto"/>
            </w:tcBorders>
            <w:shd w:val="clear" w:color="auto" w:fill="FABF8F"/>
            <w:vAlign w:val="center"/>
          </w:tcPr>
          <w:p w14:paraId="55BC807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3B9876F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bottom w:val="single" w:sz="4" w:space="0" w:color="auto"/>
            </w:tcBorders>
            <w:shd w:val="clear" w:color="auto" w:fill="FABF8F"/>
            <w:vAlign w:val="center"/>
          </w:tcPr>
          <w:p w14:paraId="6318F4F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F7A7EA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95974C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7E0F0C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3B819B8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vAlign w:val="center"/>
          </w:tcPr>
          <w:p w14:paraId="76390580"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0494EFD2"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OL/OV</w:t>
            </w:r>
          </w:p>
        </w:tc>
        <w:tc>
          <w:tcPr>
            <w:tcW w:w="484" w:type="dxa"/>
            <w:tcBorders>
              <w:bottom w:val="single" w:sz="4" w:space="0" w:color="auto"/>
            </w:tcBorders>
            <w:shd w:val="clear" w:color="auto" w:fill="FABF8F"/>
          </w:tcPr>
          <w:p w14:paraId="60C1098E" w14:textId="77777777" w:rsidR="00913A0A" w:rsidRPr="00BE6010" w:rsidRDefault="00D93CA3" w:rsidP="001A63C6">
            <w:pPr>
              <w:pStyle w:val="TableText"/>
              <w:widowControl w:val="0"/>
              <w:rPr>
                <w:rFonts w:ascii="Tahoma" w:hAnsi="Tahoma" w:cs="Tahoma"/>
                <w:color w:val="000000"/>
                <w:sz w:val="13"/>
              </w:rPr>
            </w:pPr>
            <w:r w:rsidRPr="00BE6010">
              <w:rPr>
                <w:rFonts w:ascii="Tahoma" w:hAnsi="Tahoma" w:cs="Tahoma"/>
                <w:color w:val="000000"/>
                <w:sz w:val="13"/>
              </w:rPr>
              <w:t>STP</w:t>
            </w:r>
          </w:p>
        </w:tc>
      </w:tr>
      <w:tr w:rsidR="00913A0A" w:rsidRPr="00BE6010" w14:paraId="781BC613" w14:textId="77777777" w:rsidTr="0060747D">
        <w:trPr>
          <w:trHeight w:val="145"/>
        </w:trPr>
        <w:tc>
          <w:tcPr>
            <w:tcW w:w="2372" w:type="dxa"/>
            <w:gridSpan w:val="2"/>
            <w:tcBorders>
              <w:bottom w:val="single" w:sz="4" w:space="0" w:color="auto"/>
            </w:tcBorders>
            <w:shd w:val="clear" w:color="auto" w:fill="auto"/>
            <w:vAlign w:val="center"/>
          </w:tcPr>
          <w:p w14:paraId="394AD905" w14:textId="77777777" w:rsidR="00913A0A" w:rsidRPr="00BE6010" w:rsidRDefault="00913A0A" w:rsidP="00C642DD">
            <w:pPr>
              <w:pStyle w:val="ProductNames"/>
              <w:spacing w:beforeLines="20" w:before="48" w:afterLines="20" w:after="48"/>
              <w:rPr>
                <w:rFonts w:ascii="Tahoma" w:hAnsi="Tahoma" w:cs="Tahoma"/>
                <w:sz w:val="14"/>
              </w:rPr>
            </w:pPr>
            <w:bookmarkStart w:id="148" w:name="_Toc336337920"/>
            <w:bookmarkStart w:id="149" w:name="_Toc371854473"/>
            <w:r w:rsidRPr="00BE6010">
              <w:rPr>
                <w:rFonts w:ascii="Tahoma" w:hAnsi="Tahoma" w:cs="Tahoma"/>
                <w:sz w:val="14"/>
              </w:rPr>
              <w:t>BizTalk</w:t>
            </w:r>
            <w:r w:rsidR="0060747D" w:rsidRPr="0060747D">
              <w:rPr>
                <w:rFonts w:cs="Tahoma"/>
                <w:szCs w:val="18"/>
                <w:vertAlign w:val="superscript"/>
              </w:rPr>
              <w:t>®</w:t>
            </w:r>
            <w:r w:rsidRPr="00BE6010">
              <w:rPr>
                <w:rFonts w:ascii="Tahoma" w:hAnsi="Tahoma" w:cs="Tahoma"/>
                <w:sz w:val="14"/>
              </w:rPr>
              <w:t xml:space="preserve"> Server 2013 Enterprise Edition</w:t>
            </w:r>
            <w:bookmarkEnd w:id="148"/>
            <w:bookmarkEnd w:id="149"/>
          </w:p>
        </w:tc>
        <w:tc>
          <w:tcPr>
            <w:tcW w:w="630" w:type="dxa"/>
            <w:tcBorders>
              <w:bottom w:val="single" w:sz="4" w:space="0" w:color="auto"/>
            </w:tcBorders>
            <w:shd w:val="clear" w:color="auto" w:fill="auto"/>
            <w:vAlign w:val="center"/>
          </w:tcPr>
          <w:p w14:paraId="077472A1" w14:textId="77777777" w:rsidR="00913A0A" w:rsidRPr="00BE6010" w:rsidRDefault="00CA75C4" w:rsidP="003D4F46">
            <w:pPr>
              <w:pStyle w:val="TableText"/>
              <w:widowControl w:val="0"/>
              <w:rPr>
                <w:rStyle w:val="EndnoteReference"/>
                <w:rFonts w:cs="Tahoma"/>
                <w:b w:val="0"/>
                <w:color w:val="0000FF"/>
                <w:sz w:val="13"/>
                <w:szCs w:val="13"/>
                <w:u w:val="single"/>
              </w:rPr>
            </w:pPr>
            <w:hyperlink w:anchor="_36_BizTalk_Server®" w:history="1">
              <w:r w:rsidR="00BF5FC6" w:rsidRPr="00BE6010">
                <w:rPr>
                  <w:rStyle w:val="Hyperlink"/>
                  <w:rFonts w:cs="Tahoma"/>
                  <w:b/>
                  <w:sz w:val="13"/>
                  <w:szCs w:val="13"/>
                </w:rPr>
                <w:t>36</w:t>
              </w:r>
            </w:hyperlink>
          </w:p>
        </w:tc>
        <w:tc>
          <w:tcPr>
            <w:tcW w:w="416" w:type="dxa"/>
            <w:tcBorders>
              <w:bottom w:val="single" w:sz="4" w:space="0" w:color="auto"/>
            </w:tcBorders>
            <w:shd w:val="clear" w:color="auto" w:fill="auto"/>
            <w:vAlign w:val="center"/>
          </w:tcPr>
          <w:p w14:paraId="195E4DDA"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1DD62FC"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352B3FA1" w14:textId="77777777" w:rsidR="00913A0A" w:rsidRPr="00BE6010" w:rsidRDefault="00ED3095" w:rsidP="001A63C6">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auto"/>
            <w:vAlign w:val="center"/>
          </w:tcPr>
          <w:p w14:paraId="5734D469"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0C5A094"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58AE1ED6"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AE1E61D"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45AF5E"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076571E8" w14:textId="77777777" w:rsidR="00913A0A" w:rsidRPr="00BE6010" w:rsidRDefault="00913A0A" w:rsidP="00ED309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9CF9311" w14:textId="77777777" w:rsidR="00913A0A" w:rsidRPr="00BE6010" w:rsidRDefault="00ED3095"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auto"/>
            <w:vAlign w:val="center"/>
          </w:tcPr>
          <w:p w14:paraId="0B49DF7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C0E0450"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C83A1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C6A6E90"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A203FB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239FCB0" w14:textId="77777777" w:rsidR="00913A0A" w:rsidRPr="00BE601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359FF3A2"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545265E4" w14:textId="77777777" w:rsidR="00913A0A" w:rsidRPr="00BE6010" w:rsidRDefault="00D93CA3" w:rsidP="001A63C6">
            <w:pPr>
              <w:pStyle w:val="TableText"/>
              <w:widowControl w:val="0"/>
              <w:rPr>
                <w:rFonts w:ascii="Tahoma" w:hAnsi="Tahoma" w:cs="Tahoma"/>
                <w:color w:val="000000"/>
                <w:sz w:val="13"/>
              </w:rPr>
            </w:pPr>
            <w:r w:rsidRPr="00BE6010">
              <w:rPr>
                <w:rFonts w:ascii="Tahoma" w:hAnsi="Tahoma" w:cs="Tahoma"/>
                <w:color w:val="000000"/>
                <w:sz w:val="13"/>
              </w:rPr>
              <w:t>STP</w:t>
            </w:r>
          </w:p>
        </w:tc>
      </w:tr>
      <w:tr w:rsidR="008A0F85" w:rsidRPr="00BE6010" w14:paraId="0407CB99" w14:textId="77777777" w:rsidTr="0060747D">
        <w:trPr>
          <w:trHeight w:val="145"/>
        </w:trPr>
        <w:tc>
          <w:tcPr>
            <w:tcW w:w="2372" w:type="dxa"/>
            <w:gridSpan w:val="2"/>
            <w:tcBorders>
              <w:bottom w:val="single" w:sz="4" w:space="0" w:color="auto"/>
            </w:tcBorders>
            <w:shd w:val="clear" w:color="auto" w:fill="FABF8F"/>
            <w:vAlign w:val="center"/>
          </w:tcPr>
          <w:p w14:paraId="5C8AB678" w14:textId="77777777" w:rsidR="00913A0A" w:rsidRPr="00BE6010" w:rsidRDefault="00913A0A" w:rsidP="00C642DD">
            <w:pPr>
              <w:pStyle w:val="ProductNames"/>
              <w:spacing w:beforeLines="20" w:before="48" w:afterLines="20" w:after="48"/>
              <w:rPr>
                <w:rFonts w:ascii="Tahoma" w:hAnsi="Tahoma" w:cs="Tahoma"/>
                <w:sz w:val="14"/>
              </w:rPr>
            </w:pPr>
            <w:bookmarkStart w:id="150" w:name="_Toc371854474"/>
            <w:r w:rsidRPr="00BE6010">
              <w:rPr>
                <w:rFonts w:ascii="Tahoma" w:hAnsi="Tahoma" w:cs="Tahoma"/>
                <w:sz w:val="14"/>
              </w:rPr>
              <w:t>BizTalk</w:t>
            </w:r>
            <w:r w:rsidR="0060747D" w:rsidRPr="0060747D">
              <w:rPr>
                <w:rFonts w:cs="Tahoma"/>
                <w:szCs w:val="18"/>
                <w:vertAlign w:val="superscript"/>
              </w:rPr>
              <w:t>®</w:t>
            </w:r>
            <w:r w:rsidRPr="00BE6010">
              <w:rPr>
                <w:rFonts w:ascii="Tahoma" w:hAnsi="Tahoma" w:cs="Tahoma"/>
                <w:sz w:val="14"/>
              </w:rPr>
              <w:t xml:space="preserve"> Server 2013 Branch IDC</w:t>
            </w:r>
            <w:bookmarkEnd w:id="150"/>
          </w:p>
        </w:tc>
        <w:tc>
          <w:tcPr>
            <w:tcW w:w="630" w:type="dxa"/>
            <w:tcBorders>
              <w:bottom w:val="single" w:sz="4" w:space="0" w:color="auto"/>
            </w:tcBorders>
            <w:shd w:val="clear" w:color="auto" w:fill="FABF8F"/>
            <w:vAlign w:val="center"/>
          </w:tcPr>
          <w:p w14:paraId="50870544" w14:textId="77777777" w:rsidR="00913A0A" w:rsidRPr="00BE6010" w:rsidRDefault="00913A0A" w:rsidP="001A63C6">
            <w:pPr>
              <w:pStyle w:val="TableText"/>
              <w:widowControl w:val="0"/>
            </w:pPr>
          </w:p>
        </w:tc>
        <w:tc>
          <w:tcPr>
            <w:tcW w:w="416" w:type="dxa"/>
            <w:tcBorders>
              <w:bottom w:val="single" w:sz="4" w:space="0" w:color="auto"/>
            </w:tcBorders>
            <w:shd w:val="clear" w:color="auto" w:fill="FABF8F"/>
            <w:vAlign w:val="center"/>
          </w:tcPr>
          <w:p w14:paraId="66E1DC37" w14:textId="77777777" w:rsidR="00913A0A" w:rsidRPr="00BE6010" w:rsidDel="004D199A" w:rsidRDefault="00913A0A" w:rsidP="001A63C6">
            <w:pPr>
              <w:pStyle w:val="TableText"/>
              <w:widowControl w:val="0"/>
              <w:rPr>
                <w:rFonts w:ascii="Tahoma" w:hAnsi="Tahoma" w:cs="Tahoma"/>
                <w:color w:val="000000"/>
                <w:sz w:val="13"/>
              </w:rPr>
            </w:pPr>
            <w:r w:rsidRPr="00BE6010">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01CA1402" w14:textId="77777777" w:rsidR="00913A0A" w:rsidRPr="00BE6010" w:rsidRDefault="00913A0A" w:rsidP="001A63C6">
            <w:pPr>
              <w:pStyle w:val="TableText"/>
              <w:widowControl w:val="0"/>
              <w:rPr>
                <w:rFonts w:ascii="Tahoma" w:hAnsi="Tahoma" w:cs="Tahoma"/>
                <w:color w:val="000000"/>
                <w:sz w:val="13"/>
              </w:rPr>
            </w:pPr>
          </w:p>
        </w:tc>
        <w:tc>
          <w:tcPr>
            <w:tcW w:w="360" w:type="dxa"/>
            <w:gridSpan w:val="2"/>
            <w:tcBorders>
              <w:left w:val="single" w:sz="18" w:space="0" w:color="auto"/>
              <w:bottom w:val="single" w:sz="4" w:space="0" w:color="auto"/>
            </w:tcBorders>
            <w:shd w:val="clear" w:color="auto" w:fill="FABF8F"/>
            <w:vAlign w:val="center"/>
          </w:tcPr>
          <w:p w14:paraId="406E4507"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5AEF24"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8952180"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0C331B26"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A526CC"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CE171C"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06594D17"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EF1C8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2258710"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BB3080"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C408779"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9A192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7CC3D218"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5FD641"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AAB7F6A"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043CC77" w14:textId="77777777" w:rsidR="00913A0A" w:rsidRPr="00BE6010" w:rsidRDefault="00913A0A" w:rsidP="001A63C6">
            <w:pPr>
              <w:pStyle w:val="TableText"/>
              <w:widowControl w:val="0"/>
              <w:rPr>
                <w:rFonts w:ascii="Tahoma" w:hAnsi="Tahoma" w:cs="Tahoma"/>
                <w:color w:val="000000"/>
                <w:sz w:val="13"/>
              </w:rPr>
            </w:pPr>
          </w:p>
        </w:tc>
      </w:tr>
      <w:tr w:rsidR="00913A0A" w:rsidRPr="00BE6010" w14:paraId="47EFB293" w14:textId="77777777" w:rsidTr="0060747D">
        <w:trPr>
          <w:trHeight w:val="145"/>
        </w:trPr>
        <w:tc>
          <w:tcPr>
            <w:tcW w:w="2372" w:type="dxa"/>
            <w:gridSpan w:val="2"/>
            <w:tcBorders>
              <w:bottom w:val="single" w:sz="4" w:space="0" w:color="auto"/>
            </w:tcBorders>
            <w:shd w:val="clear" w:color="auto" w:fill="auto"/>
            <w:vAlign w:val="center"/>
          </w:tcPr>
          <w:p w14:paraId="3A1A624E" w14:textId="77777777" w:rsidR="00913A0A" w:rsidRPr="00BE6010" w:rsidRDefault="00913A0A" w:rsidP="00C642DD">
            <w:pPr>
              <w:pStyle w:val="ProductNames"/>
              <w:spacing w:beforeLines="20" w:before="48" w:afterLines="20" w:after="48"/>
              <w:rPr>
                <w:rFonts w:ascii="Tahoma" w:hAnsi="Tahoma" w:cs="Tahoma"/>
                <w:sz w:val="14"/>
              </w:rPr>
            </w:pPr>
            <w:bookmarkStart w:id="151" w:name="_Toc336337922"/>
            <w:bookmarkStart w:id="152" w:name="_Toc371854475"/>
            <w:r w:rsidRPr="00BE6010">
              <w:rPr>
                <w:rFonts w:ascii="Tahoma" w:hAnsi="Tahoma" w:cs="Tahoma"/>
                <w:sz w:val="14"/>
              </w:rPr>
              <w:t>BizTalk</w:t>
            </w:r>
            <w:r w:rsidR="0060747D" w:rsidRPr="0060747D">
              <w:rPr>
                <w:rFonts w:cs="Tahoma"/>
                <w:szCs w:val="18"/>
                <w:vertAlign w:val="superscript"/>
              </w:rPr>
              <w:t>®</w:t>
            </w:r>
            <w:r w:rsidRPr="00BE6010">
              <w:rPr>
                <w:rFonts w:ascii="Tahoma" w:hAnsi="Tahoma" w:cs="Tahoma"/>
                <w:sz w:val="14"/>
              </w:rPr>
              <w:t xml:space="preserve"> Server 2013 Standard Edition</w:t>
            </w:r>
            <w:bookmarkEnd w:id="151"/>
            <w:bookmarkEnd w:id="152"/>
            <w:r w:rsidRPr="00BE6010">
              <w:rPr>
                <w:rFonts w:ascii="Tahoma" w:hAnsi="Tahoma" w:cs="Tahoma"/>
                <w:sz w:val="14"/>
              </w:rPr>
              <w:t xml:space="preserve"> </w:t>
            </w:r>
          </w:p>
        </w:tc>
        <w:tc>
          <w:tcPr>
            <w:tcW w:w="630" w:type="dxa"/>
            <w:tcBorders>
              <w:bottom w:val="single" w:sz="4" w:space="0" w:color="auto"/>
            </w:tcBorders>
            <w:shd w:val="clear" w:color="auto" w:fill="auto"/>
            <w:vAlign w:val="center"/>
          </w:tcPr>
          <w:p w14:paraId="213A2D3E" w14:textId="77777777" w:rsidR="00913A0A" w:rsidRPr="00BE6010" w:rsidRDefault="00CA75C4" w:rsidP="003D4F46">
            <w:pPr>
              <w:pStyle w:val="TableText"/>
              <w:widowControl w:val="0"/>
              <w:rPr>
                <w:rStyle w:val="EndnoteReference"/>
                <w:rFonts w:cs="Tahoma"/>
                <w:b w:val="0"/>
                <w:color w:val="0000FF"/>
                <w:sz w:val="13"/>
                <w:szCs w:val="13"/>
                <w:u w:val="single"/>
              </w:rPr>
            </w:pPr>
            <w:hyperlink w:anchor="_37_BizTalk_Server®" w:history="1">
              <w:r w:rsidR="00BF5FC6" w:rsidRPr="00BE6010">
                <w:rPr>
                  <w:rStyle w:val="Hyperlink"/>
                  <w:rFonts w:cs="Tahoma"/>
                  <w:b/>
                  <w:sz w:val="13"/>
                  <w:szCs w:val="13"/>
                </w:rPr>
                <w:t>37</w:t>
              </w:r>
            </w:hyperlink>
          </w:p>
        </w:tc>
        <w:tc>
          <w:tcPr>
            <w:tcW w:w="416" w:type="dxa"/>
            <w:tcBorders>
              <w:bottom w:val="single" w:sz="4" w:space="0" w:color="auto"/>
            </w:tcBorders>
            <w:shd w:val="clear" w:color="auto" w:fill="auto"/>
            <w:vAlign w:val="center"/>
          </w:tcPr>
          <w:p w14:paraId="4FE6745F"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70B39FA"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64BC010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gridSpan w:val="2"/>
            <w:tcBorders>
              <w:bottom w:val="single" w:sz="4" w:space="0" w:color="auto"/>
            </w:tcBorders>
            <w:shd w:val="clear" w:color="auto" w:fill="auto"/>
            <w:vAlign w:val="center"/>
          </w:tcPr>
          <w:p w14:paraId="1B7FBE1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125</w:t>
            </w:r>
          </w:p>
        </w:tc>
        <w:tc>
          <w:tcPr>
            <w:tcW w:w="450" w:type="dxa"/>
            <w:gridSpan w:val="3"/>
            <w:tcBorders>
              <w:bottom w:val="single" w:sz="4" w:space="0" w:color="auto"/>
            </w:tcBorders>
            <w:shd w:val="clear" w:color="auto" w:fill="auto"/>
            <w:vAlign w:val="center"/>
          </w:tcPr>
          <w:p w14:paraId="0EAC1E5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100</w:t>
            </w:r>
          </w:p>
        </w:tc>
        <w:tc>
          <w:tcPr>
            <w:tcW w:w="450" w:type="dxa"/>
            <w:gridSpan w:val="4"/>
            <w:tcBorders>
              <w:bottom w:val="single" w:sz="4" w:space="0" w:color="auto"/>
            </w:tcBorders>
            <w:shd w:val="clear" w:color="auto" w:fill="auto"/>
            <w:vAlign w:val="center"/>
          </w:tcPr>
          <w:p w14:paraId="7C14F35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auto"/>
            <w:vAlign w:val="center"/>
          </w:tcPr>
          <w:p w14:paraId="4AC7C3C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auto"/>
            <w:vAlign w:val="center"/>
          </w:tcPr>
          <w:p w14:paraId="6CAF1A5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362" w:type="dxa"/>
            <w:gridSpan w:val="2"/>
            <w:tcBorders>
              <w:bottom w:val="single" w:sz="4" w:space="0" w:color="auto"/>
              <w:right w:val="single" w:sz="18" w:space="0" w:color="auto"/>
            </w:tcBorders>
            <w:shd w:val="clear" w:color="auto" w:fill="auto"/>
            <w:vAlign w:val="center"/>
          </w:tcPr>
          <w:p w14:paraId="14923C0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91653E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tcBorders>
            <w:shd w:val="clear" w:color="auto" w:fill="auto"/>
            <w:vAlign w:val="center"/>
          </w:tcPr>
          <w:p w14:paraId="789E947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76B1C21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1C6FBCC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5A90E3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192D5C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vAlign w:val="center"/>
          </w:tcPr>
          <w:p w14:paraId="39201AEB"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1FB58B3B"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OL/OV</w:t>
            </w:r>
          </w:p>
        </w:tc>
        <w:tc>
          <w:tcPr>
            <w:tcW w:w="484" w:type="dxa"/>
            <w:tcBorders>
              <w:bottom w:val="single" w:sz="4" w:space="0" w:color="auto"/>
            </w:tcBorders>
          </w:tcPr>
          <w:p w14:paraId="12AB1274" w14:textId="77777777" w:rsidR="00913A0A" w:rsidRPr="00BE6010" w:rsidRDefault="00D93CA3" w:rsidP="001A63C6">
            <w:pPr>
              <w:pStyle w:val="TableText"/>
              <w:widowControl w:val="0"/>
              <w:rPr>
                <w:rFonts w:ascii="Tahoma" w:hAnsi="Tahoma" w:cs="Tahoma"/>
                <w:color w:val="000000"/>
                <w:sz w:val="13"/>
              </w:rPr>
            </w:pPr>
            <w:r w:rsidRPr="00BE6010">
              <w:rPr>
                <w:rFonts w:ascii="Tahoma" w:hAnsi="Tahoma" w:cs="Tahoma"/>
                <w:color w:val="000000"/>
                <w:sz w:val="13"/>
              </w:rPr>
              <w:t>STP</w:t>
            </w:r>
          </w:p>
        </w:tc>
      </w:tr>
      <w:tr w:rsidR="008A0F85" w:rsidRPr="00BE6010" w:rsidDel="00E7100E" w14:paraId="645AB33D" w14:textId="77777777" w:rsidTr="0060747D">
        <w:trPr>
          <w:trHeight w:val="145"/>
        </w:trPr>
        <w:tc>
          <w:tcPr>
            <w:tcW w:w="2372" w:type="dxa"/>
            <w:gridSpan w:val="2"/>
            <w:tcBorders>
              <w:bottom w:val="single" w:sz="4" w:space="0" w:color="auto"/>
            </w:tcBorders>
            <w:shd w:val="clear" w:color="auto" w:fill="FABF8F"/>
            <w:vAlign w:val="center"/>
          </w:tcPr>
          <w:p w14:paraId="51A2815A" w14:textId="77777777" w:rsidR="00913A0A" w:rsidRPr="00BE6010" w:rsidDel="002B327C" w:rsidRDefault="00913A0A" w:rsidP="00C642DD">
            <w:pPr>
              <w:pStyle w:val="Heading2"/>
              <w:spacing w:beforeLines="20" w:before="48" w:afterLines="20" w:after="48"/>
              <w:ind w:left="0"/>
              <w:rPr>
                <w:rFonts w:ascii="Tahoma" w:hAnsi="Tahoma" w:cs="Tahoma"/>
                <w:b w:val="0"/>
                <w:sz w:val="14"/>
              </w:rPr>
            </w:pPr>
            <w:bookmarkStart w:id="153" w:name="_Toc371854476"/>
            <w:r w:rsidRPr="00BE6010">
              <w:rPr>
                <w:rFonts w:ascii="Tahoma" w:hAnsi="Tahoma" w:cs="Tahoma"/>
                <w:b w:val="0"/>
                <w:sz w:val="14"/>
              </w:rPr>
              <w:t>BizTalk</w:t>
            </w:r>
            <w:r w:rsidR="0060747D" w:rsidRPr="0060747D">
              <w:rPr>
                <w:rFonts w:ascii="Tahoma" w:hAnsi="Tahoma" w:cs="Tahoma"/>
                <w:b w:val="0"/>
                <w:sz w:val="14"/>
                <w:vertAlign w:val="superscript"/>
              </w:rPr>
              <w:t>®</w:t>
            </w:r>
            <w:r w:rsidRPr="00BE6010">
              <w:rPr>
                <w:rFonts w:ascii="Tahoma" w:hAnsi="Tahoma" w:cs="Tahoma"/>
                <w:b w:val="0"/>
                <w:sz w:val="14"/>
              </w:rPr>
              <w:t xml:space="preserve"> Server 2013 Standard Edition IDC</w:t>
            </w:r>
            <w:bookmarkEnd w:id="153"/>
          </w:p>
        </w:tc>
        <w:tc>
          <w:tcPr>
            <w:tcW w:w="630" w:type="dxa"/>
            <w:tcBorders>
              <w:bottom w:val="single" w:sz="4" w:space="0" w:color="auto"/>
            </w:tcBorders>
            <w:shd w:val="clear" w:color="auto" w:fill="FABF8F"/>
            <w:vAlign w:val="center"/>
          </w:tcPr>
          <w:p w14:paraId="62492C44" w14:textId="77777777" w:rsidR="00913A0A" w:rsidRPr="00BE6010" w:rsidDel="00E7100E" w:rsidRDefault="00913A0A" w:rsidP="002253A3">
            <w:pPr>
              <w:jc w:val="center"/>
              <w:rPr>
                <w:sz w:val="13"/>
                <w:szCs w:val="13"/>
              </w:rPr>
            </w:pPr>
          </w:p>
        </w:tc>
        <w:tc>
          <w:tcPr>
            <w:tcW w:w="416" w:type="dxa"/>
            <w:tcBorders>
              <w:bottom w:val="single" w:sz="4" w:space="0" w:color="auto"/>
            </w:tcBorders>
            <w:shd w:val="clear" w:color="auto" w:fill="FABF8F"/>
            <w:vAlign w:val="center"/>
          </w:tcPr>
          <w:p w14:paraId="2C340CFD" w14:textId="77777777" w:rsidR="00913A0A" w:rsidRPr="00BE6010" w:rsidDel="00A53269" w:rsidRDefault="00913A0A" w:rsidP="002253A3">
            <w:pPr>
              <w:jc w:val="center"/>
              <w:rPr>
                <w:rFonts w:cs="Tahoma"/>
                <w:color w:val="000000"/>
                <w:sz w:val="13"/>
                <w:szCs w:val="13"/>
              </w:rPr>
            </w:pPr>
            <w:r w:rsidRPr="00BE6010">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63E3090B" w14:textId="77777777" w:rsidR="00913A0A" w:rsidRPr="00BE6010" w:rsidDel="00E7100E" w:rsidRDefault="00913A0A" w:rsidP="002253A3">
            <w:pPr>
              <w:jc w:val="center"/>
              <w:rPr>
                <w:rFonts w:cs="Tahoma"/>
                <w:color w:val="000000"/>
                <w:sz w:val="13"/>
                <w:szCs w:val="13"/>
              </w:rPr>
            </w:pPr>
          </w:p>
        </w:tc>
        <w:tc>
          <w:tcPr>
            <w:tcW w:w="360" w:type="dxa"/>
            <w:gridSpan w:val="2"/>
            <w:tcBorders>
              <w:left w:val="single" w:sz="18" w:space="0" w:color="auto"/>
              <w:bottom w:val="single" w:sz="4" w:space="0" w:color="auto"/>
            </w:tcBorders>
            <w:shd w:val="clear" w:color="auto" w:fill="FABF8F"/>
            <w:vAlign w:val="center"/>
          </w:tcPr>
          <w:p w14:paraId="17DEE19C" w14:textId="77777777" w:rsidR="00913A0A" w:rsidRPr="00BE6010"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5C81E5C0" w14:textId="77777777" w:rsidR="00913A0A" w:rsidRPr="00BE6010"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14:paraId="7E57ECE9" w14:textId="77777777" w:rsidR="00913A0A" w:rsidRPr="00BE6010" w:rsidDel="00E7100E" w:rsidRDefault="00913A0A" w:rsidP="002253A3">
            <w:pPr>
              <w:jc w:val="center"/>
              <w:rPr>
                <w:rFonts w:cs="Tahoma"/>
                <w:sz w:val="13"/>
                <w:szCs w:val="13"/>
              </w:rPr>
            </w:pPr>
          </w:p>
        </w:tc>
        <w:tc>
          <w:tcPr>
            <w:tcW w:w="450" w:type="dxa"/>
            <w:gridSpan w:val="4"/>
            <w:tcBorders>
              <w:bottom w:val="single" w:sz="4" w:space="0" w:color="auto"/>
            </w:tcBorders>
            <w:shd w:val="clear" w:color="auto" w:fill="FABF8F"/>
            <w:vAlign w:val="center"/>
          </w:tcPr>
          <w:p w14:paraId="0E2891A5" w14:textId="77777777" w:rsidR="00913A0A" w:rsidRPr="00BE6010"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4568291A" w14:textId="77777777" w:rsidR="00913A0A" w:rsidRPr="00BE6010"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47FDB332" w14:textId="77777777" w:rsidR="00913A0A" w:rsidRPr="00BE6010" w:rsidDel="00E7100E" w:rsidRDefault="00913A0A" w:rsidP="002253A3">
            <w:pPr>
              <w:jc w:val="center"/>
              <w:rPr>
                <w:rFonts w:cs="Tahoma"/>
                <w:sz w:val="13"/>
                <w:szCs w:val="13"/>
              </w:rPr>
            </w:pPr>
          </w:p>
        </w:tc>
        <w:tc>
          <w:tcPr>
            <w:tcW w:w="362" w:type="dxa"/>
            <w:gridSpan w:val="2"/>
            <w:tcBorders>
              <w:bottom w:val="single" w:sz="4" w:space="0" w:color="auto"/>
              <w:right w:val="single" w:sz="18" w:space="0" w:color="auto"/>
            </w:tcBorders>
            <w:shd w:val="clear" w:color="auto" w:fill="FABF8F"/>
            <w:vAlign w:val="center"/>
          </w:tcPr>
          <w:p w14:paraId="6AD05C74" w14:textId="77777777" w:rsidR="00913A0A" w:rsidRPr="00BE6010"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5677BF6E" w14:textId="77777777" w:rsidR="00913A0A" w:rsidRPr="00BE6010"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4AF7D160" w14:textId="77777777" w:rsidR="00913A0A" w:rsidRPr="00BE6010"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202837BA" w14:textId="77777777" w:rsidR="00913A0A" w:rsidRPr="00BE6010"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41EEAAF8" w14:textId="77777777" w:rsidR="00913A0A" w:rsidRPr="00BE6010"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7C21C21C" w14:textId="77777777" w:rsidR="00913A0A" w:rsidRPr="00BE6010" w:rsidDel="00A53269" w:rsidRDefault="00913A0A" w:rsidP="002253A3">
            <w:pPr>
              <w:jc w:val="center"/>
              <w:rPr>
                <w:rFonts w:cs="Tahoma"/>
                <w:sz w:val="13"/>
                <w:szCs w:val="13"/>
              </w:rPr>
            </w:pPr>
            <w:r w:rsidRPr="00BE6010">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36209A18" w14:textId="77777777" w:rsidR="00913A0A" w:rsidRPr="00BE6010"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1BC4502E" w14:textId="77777777" w:rsidR="00913A0A" w:rsidRPr="00BE6010" w:rsidDel="00E7100E" w:rsidRDefault="00913A0A" w:rsidP="002253A3">
            <w:pPr>
              <w:jc w:val="center"/>
              <w:rPr>
                <w:rFonts w:cs="Tahoma"/>
                <w:sz w:val="13"/>
                <w:szCs w:val="13"/>
              </w:rPr>
            </w:pPr>
          </w:p>
        </w:tc>
        <w:tc>
          <w:tcPr>
            <w:tcW w:w="506" w:type="dxa"/>
            <w:tcBorders>
              <w:bottom w:val="single" w:sz="4" w:space="0" w:color="auto"/>
            </w:tcBorders>
            <w:shd w:val="clear" w:color="auto" w:fill="FABF8F"/>
            <w:vAlign w:val="center"/>
          </w:tcPr>
          <w:p w14:paraId="5544B6CC" w14:textId="77777777" w:rsidR="00913A0A" w:rsidRPr="00BE6010" w:rsidDel="00E7100E" w:rsidRDefault="00913A0A" w:rsidP="002253A3">
            <w:pPr>
              <w:jc w:val="center"/>
              <w:rPr>
                <w:rFonts w:cs="Tahoma"/>
                <w:color w:val="000000"/>
                <w:sz w:val="13"/>
                <w:szCs w:val="13"/>
              </w:rPr>
            </w:pPr>
          </w:p>
        </w:tc>
        <w:tc>
          <w:tcPr>
            <w:tcW w:w="484" w:type="dxa"/>
            <w:tcBorders>
              <w:bottom w:val="single" w:sz="4" w:space="0" w:color="auto"/>
            </w:tcBorders>
            <w:shd w:val="clear" w:color="auto" w:fill="FABF8F"/>
          </w:tcPr>
          <w:p w14:paraId="482591E4" w14:textId="77777777" w:rsidR="00913A0A" w:rsidRPr="00BE6010" w:rsidDel="00E7100E" w:rsidRDefault="00913A0A" w:rsidP="002253A3">
            <w:pPr>
              <w:jc w:val="center"/>
              <w:rPr>
                <w:rFonts w:cs="Tahoma"/>
                <w:color w:val="000000"/>
                <w:sz w:val="13"/>
                <w:szCs w:val="13"/>
              </w:rPr>
            </w:pPr>
          </w:p>
        </w:tc>
      </w:tr>
      <w:tr w:rsidR="00913A0A" w:rsidRPr="00BE6010" w14:paraId="26E3438D" w14:textId="77777777" w:rsidTr="0060747D">
        <w:trPr>
          <w:trHeight w:val="145"/>
        </w:trPr>
        <w:tc>
          <w:tcPr>
            <w:tcW w:w="2372" w:type="dxa"/>
            <w:gridSpan w:val="2"/>
            <w:tcBorders>
              <w:bottom w:val="single" w:sz="4" w:space="0" w:color="auto"/>
            </w:tcBorders>
            <w:shd w:val="clear" w:color="auto" w:fill="auto"/>
            <w:vAlign w:val="center"/>
          </w:tcPr>
          <w:p w14:paraId="069B1C15" w14:textId="77777777" w:rsidR="00913A0A" w:rsidRPr="00BE6010" w:rsidRDefault="00913A0A" w:rsidP="00C642DD">
            <w:pPr>
              <w:pStyle w:val="Heading2"/>
              <w:spacing w:beforeLines="20" w:before="48" w:afterLines="20" w:after="48"/>
              <w:ind w:left="0"/>
              <w:rPr>
                <w:rFonts w:ascii="Tahoma" w:hAnsi="Tahoma" w:cs="Tahoma"/>
                <w:b w:val="0"/>
                <w:sz w:val="16"/>
                <w:szCs w:val="16"/>
              </w:rPr>
            </w:pPr>
            <w:bookmarkStart w:id="154" w:name="_Toc336337925"/>
            <w:bookmarkStart w:id="155" w:name="_Toc371854477"/>
            <w:r w:rsidRPr="00BE6010">
              <w:rPr>
                <w:rFonts w:ascii="Tahoma" w:hAnsi="Tahoma" w:cs="Tahoma"/>
                <w:b w:val="0"/>
                <w:sz w:val="14"/>
                <w:szCs w:val="16"/>
              </w:rPr>
              <w:t>Business Intelligence Appliance 2012</w:t>
            </w:r>
            <w:bookmarkEnd w:id="154"/>
            <w:bookmarkEnd w:id="155"/>
          </w:p>
        </w:tc>
        <w:tc>
          <w:tcPr>
            <w:tcW w:w="630" w:type="dxa"/>
            <w:tcBorders>
              <w:bottom w:val="single" w:sz="4" w:space="0" w:color="auto"/>
            </w:tcBorders>
            <w:shd w:val="clear" w:color="auto" w:fill="auto"/>
            <w:vAlign w:val="center"/>
          </w:tcPr>
          <w:p w14:paraId="0790FAD8" w14:textId="77777777" w:rsidR="00913A0A" w:rsidRPr="00BE6010" w:rsidRDefault="00CA75C4" w:rsidP="003D4F46">
            <w:pPr>
              <w:pStyle w:val="TableText"/>
              <w:widowControl w:val="0"/>
              <w:rPr>
                <w:rStyle w:val="EndnoteReference"/>
                <w:b w:val="0"/>
                <w:color w:val="0000FF"/>
                <w:sz w:val="13"/>
                <w:szCs w:val="13"/>
                <w:u w:val="single"/>
              </w:rPr>
            </w:pPr>
            <w:hyperlink w:anchor="_38_Business_Intelligence" w:history="1">
              <w:r w:rsidR="00BF5FC6" w:rsidRPr="00BE6010">
                <w:rPr>
                  <w:rStyle w:val="Hyperlink"/>
                  <w:b/>
                  <w:sz w:val="13"/>
                  <w:szCs w:val="13"/>
                </w:rPr>
                <w:t>38</w:t>
              </w:r>
            </w:hyperlink>
          </w:p>
        </w:tc>
        <w:tc>
          <w:tcPr>
            <w:tcW w:w="416" w:type="dxa"/>
            <w:tcBorders>
              <w:bottom w:val="single" w:sz="4" w:space="0" w:color="auto"/>
            </w:tcBorders>
            <w:shd w:val="clear" w:color="auto" w:fill="auto"/>
            <w:vAlign w:val="center"/>
          </w:tcPr>
          <w:p w14:paraId="5FF3E032"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29ECD30E"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7D69815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125</w:t>
            </w:r>
          </w:p>
        </w:tc>
        <w:tc>
          <w:tcPr>
            <w:tcW w:w="450" w:type="dxa"/>
            <w:gridSpan w:val="2"/>
            <w:tcBorders>
              <w:bottom w:val="single" w:sz="4" w:space="0" w:color="auto"/>
            </w:tcBorders>
            <w:shd w:val="clear" w:color="auto" w:fill="auto"/>
            <w:vAlign w:val="center"/>
          </w:tcPr>
          <w:p w14:paraId="53941530"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313</w:t>
            </w:r>
          </w:p>
        </w:tc>
        <w:tc>
          <w:tcPr>
            <w:tcW w:w="450" w:type="dxa"/>
            <w:gridSpan w:val="3"/>
            <w:tcBorders>
              <w:bottom w:val="single" w:sz="4" w:space="0" w:color="auto"/>
            </w:tcBorders>
            <w:shd w:val="clear" w:color="auto" w:fill="auto"/>
            <w:vAlign w:val="center"/>
          </w:tcPr>
          <w:p w14:paraId="72FDB4F7"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250</w:t>
            </w:r>
          </w:p>
        </w:tc>
        <w:tc>
          <w:tcPr>
            <w:tcW w:w="450" w:type="dxa"/>
            <w:gridSpan w:val="4"/>
            <w:tcBorders>
              <w:bottom w:val="single" w:sz="4" w:space="0" w:color="auto"/>
            </w:tcBorders>
            <w:shd w:val="clear" w:color="auto" w:fill="auto"/>
            <w:vAlign w:val="center"/>
          </w:tcPr>
          <w:p w14:paraId="0A146277"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4B123716"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14D82841"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125</w:t>
            </w:r>
          </w:p>
        </w:tc>
        <w:tc>
          <w:tcPr>
            <w:tcW w:w="362" w:type="dxa"/>
            <w:gridSpan w:val="2"/>
            <w:tcBorders>
              <w:bottom w:val="single" w:sz="4" w:space="0" w:color="auto"/>
              <w:right w:val="single" w:sz="18" w:space="0" w:color="auto"/>
            </w:tcBorders>
            <w:shd w:val="clear" w:color="auto" w:fill="auto"/>
            <w:vAlign w:val="center"/>
          </w:tcPr>
          <w:p w14:paraId="438CF03F"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10E9884A"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A1E4BD5"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7501920"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6E0A5E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34A9C5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5C794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6A5005F"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30BE7C0"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7AC65CCE" w14:textId="77777777" w:rsidR="00913A0A" w:rsidRPr="00BE6010" w:rsidRDefault="00D93CA3" w:rsidP="001A63C6">
            <w:pPr>
              <w:pStyle w:val="TableText"/>
              <w:widowControl w:val="0"/>
              <w:rPr>
                <w:rFonts w:ascii="Tahoma" w:hAnsi="Tahoma" w:cs="Tahoma"/>
                <w:color w:val="000000"/>
                <w:sz w:val="13"/>
              </w:rPr>
            </w:pPr>
            <w:r w:rsidRPr="00BE6010">
              <w:rPr>
                <w:rFonts w:ascii="Tahoma" w:hAnsi="Tahoma" w:cs="Tahoma"/>
                <w:color w:val="000000"/>
                <w:sz w:val="13"/>
              </w:rPr>
              <w:t>A</w:t>
            </w:r>
          </w:p>
        </w:tc>
      </w:tr>
      <w:tr w:rsidR="008A0F85" w:rsidRPr="00BE6010" w14:paraId="7B615D45" w14:textId="77777777" w:rsidTr="0060747D">
        <w:trPr>
          <w:trHeight w:val="145"/>
        </w:trPr>
        <w:tc>
          <w:tcPr>
            <w:tcW w:w="2372" w:type="dxa"/>
            <w:gridSpan w:val="2"/>
            <w:tcBorders>
              <w:bottom w:val="single" w:sz="4" w:space="0" w:color="auto"/>
            </w:tcBorders>
            <w:shd w:val="clear" w:color="auto" w:fill="FABF8F"/>
            <w:vAlign w:val="center"/>
          </w:tcPr>
          <w:p w14:paraId="77A3343D" w14:textId="77777777" w:rsidR="00913A0A" w:rsidRPr="00347FE4" w:rsidRDefault="00913A0A" w:rsidP="00C642DD">
            <w:pPr>
              <w:pStyle w:val="ProductNames"/>
              <w:spacing w:beforeLines="20" w:before="48" w:afterLines="20" w:after="48"/>
              <w:rPr>
                <w:rFonts w:ascii="Tahoma" w:hAnsi="Tahoma" w:cs="Tahoma"/>
                <w:sz w:val="14"/>
                <w:lang w:val="es-ES"/>
              </w:rPr>
            </w:pPr>
            <w:bookmarkStart w:id="156" w:name="_Toc336337926"/>
            <w:bookmarkStart w:id="157" w:name="_Toc371854478"/>
            <w:r w:rsidRPr="00347FE4">
              <w:rPr>
                <w:rFonts w:ascii="Tahoma" w:hAnsi="Tahoma" w:cs="Tahoma"/>
                <w:sz w:val="14"/>
                <w:lang w:val="es-ES"/>
              </w:rPr>
              <w:t>Core CAL Suite Bridge para Office 365 (Usuario y Dispositivo)</w:t>
            </w:r>
            <w:bookmarkEnd w:id="156"/>
            <w:bookmarkEnd w:id="157"/>
          </w:p>
        </w:tc>
        <w:tc>
          <w:tcPr>
            <w:tcW w:w="630" w:type="dxa"/>
            <w:tcBorders>
              <w:bottom w:val="single" w:sz="4" w:space="0" w:color="auto"/>
            </w:tcBorders>
            <w:shd w:val="clear" w:color="auto" w:fill="FABF8F"/>
            <w:vAlign w:val="center"/>
          </w:tcPr>
          <w:p w14:paraId="4B17F4F5" w14:textId="77777777" w:rsidR="00913A0A" w:rsidRPr="00BE6010" w:rsidRDefault="00CA75C4" w:rsidP="003D4F46">
            <w:pPr>
              <w:pStyle w:val="TableText"/>
              <w:widowControl w:val="0"/>
              <w:rPr>
                <w:b/>
                <w:color w:val="0000FF"/>
                <w:sz w:val="13"/>
                <w:szCs w:val="13"/>
                <w:u w:val="single"/>
              </w:rPr>
            </w:pPr>
            <w:hyperlink w:anchor="_39_Core_CAL" w:history="1">
              <w:r w:rsidR="00BF5FC6" w:rsidRPr="00BE6010">
                <w:rPr>
                  <w:rStyle w:val="Hyperlink"/>
                  <w:b/>
                  <w:sz w:val="13"/>
                  <w:szCs w:val="13"/>
                </w:rPr>
                <w:t>39</w:t>
              </w:r>
            </w:hyperlink>
          </w:p>
        </w:tc>
        <w:tc>
          <w:tcPr>
            <w:tcW w:w="416" w:type="dxa"/>
            <w:tcBorders>
              <w:bottom w:val="single" w:sz="4" w:space="0" w:color="auto"/>
            </w:tcBorders>
            <w:shd w:val="clear" w:color="auto" w:fill="FABF8F"/>
            <w:vAlign w:val="center"/>
          </w:tcPr>
          <w:p w14:paraId="711D2AF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0705A537"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E9FE90C"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7BC68CB" w14:textId="77777777" w:rsidR="00913A0A" w:rsidRPr="00BE601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720D2243" w14:textId="77777777" w:rsidR="00913A0A" w:rsidRPr="00BE6010" w:rsidRDefault="00913A0A" w:rsidP="001A63C6">
            <w:pPr>
              <w:pStyle w:val="TableText"/>
              <w:widowControl w:val="0"/>
              <w:rPr>
                <w:rFonts w:ascii="Tahoma" w:hAnsi="Tahoma" w:cs="Tahoma"/>
                <w:sz w:val="13"/>
                <w:szCs w:val="13"/>
              </w:rPr>
            </w:pPr>
          </w:p>
        </w:tc>
        <w:tc>
          <w:tcPr>
            <w:tcW w:w="450" w:type="dxa"/>
            <w:gridSpan w:val="4"/>
            <w:tcBorders>
              <w:bottom w:val="single" w:sz="4" w:space="0" w:color="auto"/>
            </w:tcBorders>
            <w:shd w:val="clear" w:color="auto" w:fill="FABF8F"/>
            <w:vAlign w:val="center"/>
          </w:tcPr>
          <w:p w14:paraId="7CE86177"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9F01F9E"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BF9E750" w14:textId="77777777" w:rsidR="00913A0A" w:rsidRPr="00BE6010" w:rsidRDefault="00913A0A" w:rsidP="001A63C6">
            <w:pPr>
              <w:pStyle w:val="TableText"/>
              <w:widowControl w:val="0"/>
              <w:rPr>
                <w:rFonts w:ascii="Tahoma" w:hAnsi="Tahoma" w:cs="Tahoma"/>
                <w:sz w:val="13"/>
                <w:szCs w:val="13"/>
              </w:rPr>
            </w:pPr>
          </w:p>
        </w:tc>
        <w:tc>
          <w:tcPr>
            <w:tcW w:w="362" w:type="dxa"/>
            <w:gridSpan w:val="2"/>
            <w:tcBorders>
              <w:bottom w:val="single" w:sz="4" w:space="0" w:color="auto"/>
              <w:right w:val="single" w:sz="18" w:space="0" w:color="auto"/>
            </w:tcBorders>
            <w:shd w:val="clear" w:color="auto" w:fill="FABF8F"/>
            <w:vAlign w:val="center"/>
          </w:tcPr>
          <w:p w14:paraId="0D2BA5BB" w14:textId="77777777" w:rsidR="00913A0A" w:rsidRPr="00BE601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E81BD37"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244CF5B"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4D3B0E0" w14:textId="77777777" w:rsidR="00913A0A" w:rsidRPr="00BE601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8353A8C"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D13D70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D2D6DB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E</w:t>
            </w:r>
          </w:p>
        </w:tc>
        <w:tc>
          <w:tcPr>
            <w:tcW w:w="450" w:type="dxa"/>
            <w:tcBorders>
              <w:bottom w:val="single" w:sz="4" w:space="0" w:color="auto"/>
            </w:tcBorders>
            <w:shd w:val="clear" w:color="auto" w:fill="FABF8F"/>
            <w:vAlign w:val="center"/>
          </w:tcPr>
          <w:p w14:paraId="22D76345"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C081AB8"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DF5D7B8" w14:textId="77777777" w:rsidR="00913A0A" w:rsidRPr="00BE6010" w:rsidRDefault="00913A0A" w:rsidP="001A63C6">
            <w:pPr>
              <w:pStyle w:val="TableText"/>
              <w:widowControl w:val="0"/>
              <w:rPr>
                <w:rFonts w:ascii="Tahoma" w:hAnsi="Tahoma" w:cs="Tahoma"/>
                <w:sz w:val="13"/>
              </w:rPr>
            </w:pPr>
          </w:p>
        </w:tc>
      </w:tr>
      <w:tr w:rsidR="00913A0A" w:rsidRPr="00BE6010" w14:paraId="4D273B07" w14:textId="77777777" w:rsidTr="0060747D">
        <w:trPr>
          <w:trHeight w:val="145"/>
        </w:trPr>
        <w:tc>
          <w:tcPr>
            <w:tcW w:w="2372" w:type="dxa"/>
            <w:gridSpan w:val="2"/>
            <w:tcBorders>
              <w:bottom w:val="single" w:sz="4" w:space="0" w:color="auto"/>
            </w:tcBorders>
            <w:shd w:val="clear" w:color="auto" w:fill="auto"/>
            <w:vAlign w:val="center"/>
          </w:tcPr>
          <w:p w14:paraId="61441F71" w14:textId="77777777" w:rsidR="00913A0A" w:rsidRPr="00347FE4" w:rsidRDefault="00913A0A" w:rsidP="0060747D">
            <w:pPr>
              <w:pStyle w:val="ProductNames"/>
              <w:spacing w:beforeLines="20" w:before="48" w:afterLines="20" w:after="48"/>
              <w:rPr>
                <w:rFonts w:ascii="Tahoma" w:hAnsi="Tahoma" w:cs="Tahoma"/>
                <w:sz w:val="14"/>
                <w:lang w:val="es-ES"/>
              </w:rPr>
            </w:pPr>
            <w:bookmarkStart w:id="158" w:name="_Toc336337927"/>
            <w:bookmarkStart w:id="159" w:name="_Toc371854479"/>
            <w:r w:rsidRPr="00347FE4">
              <w:rPr>
                <w:rFonts w:ascii="Tahoma" w:hAnsi="Tahoma" w:cs="Tahoma"/>
                <w:sz w:val="14"/>
                <w:lang w:val="es-ES"/>
              </w:rPr>
              <w:t>Core CAL Suite Bridge para Office 365 y Windows</w:t>
            </w:r>
            <w:r w:rsidR="0060747D" w:rsidRPr="00347FE4">
              <w:rPr>
                <w:rFonts w:ascii="Tahoma" w:hAnsi="Tahoma" w:cs="Tahoma"/>
                <w:sz w:val="14"/>
                <w:vertAlign w:val="superscript"/>
                <w:lang w:val="es-ES"/>
              </w:rPr>
              <w:t>®</w:t>
            </w:r>
            <w:r w:rsidRPr="00347FE4">
              <w:rPr>
                <w:rFonts w:ascii="Tahoma" w:hAnsi="Tahoma" w:cs="Tahoma"/>
                <w:sz w:val="14"/>
                <w:lang w:val="es-ES"/>
              </w:rPr>
              <w:t xml:space="preserve"> Intune (Usuario y</w:t>
            </w:r>
            <w:r w:rsidR="0060747D" w:rsidRPr="00347FE4">
              <w:rPr>
                <w:rFonts w:ascii="Tahoma" w:hAnsi="Tahoma" w:cs="Tahoma"/>
                <w:sz w:val="14"/>
                <w:lang w:val="es-ES"/>
              </w:rPr>
              <w:t> </w:t>
            </w:r>
            <w:r w:rsidRPr="00347FE4">
              <w:rPr>
                <w:rFonts w:ascii="Tahoma" w:hAnsi="Tahoma" w:cs="Tahoma"/>
                <w:sz w:val="14"/>
                <w:lang w:val="es-ES"/>
              </w:rPr>
              <w:t>Dispositivo)</w:t>
            </w:r>
            <w:bookmarkEnd w:id="158"/>
            <w:bookmarkEnd w:id="159"/>
          </w:p>
        </w:tc>
        <w:tc>
          <w:tcPr>
            <w:tcW w:w="630" w:type="dxa"/>
            <w:tcBorders>
              <w:bottom w:val="single" w:sz="4" w:space="0" w:color="auto"/>
            </w:tcBorders>
            <w:shd w:val="clear" w:color="auto" w:fill="auto"/>
            <w:vAlign w:val="center"/>
          </w:tcPr>
          <w:p w14:paraId="0D772A2A" w14:textId="77777777" w:rsidR="00913A0A" w:rsidRPr="00BE6010" w:rsidRDefault="00CA75C4" w:rsidP="003D4F46">
            <w:pPr>
              <w:pStyle w:val="TableText"/>
              <w:widowControl w:val="0"/>
              <w:rPr>
                <w:b/>
                <w:color w:val="0000FF"/>
                <w:sz w:val="13"/>
                <w:szCs w:val="13"/>
                <w:u w:val="single"/>
              </w:rPr>
            </w:pPr>
            <w:hyperlink w:anchor="_39_Core_CAL" w:history="1">
              <w:r w:rsidR="00BF5FC6" w:rsidRPr="00BE6010">
                <w:rPr>
                  <w:rStyle w:val="Hyperlink"/>
                  <w:b/>
                  <w:sz w:val="13"/>
                  <w:szCs w:val="13"/>
                </w:rPr>
                <w:t>39</w:t>
              </w:r>
            </w:hyperlink>
          </w:p>
        </w:tc>
        <w:tc>
          <w:tcPr>
            <w:tcW w:w="416" w:type="dxa"/>
            <w:tcBorders>
              <w:bottom w:val="single" w:sz="4" w:space="0" w:color="auto"/>
            </w:tcBorders>
            <w:shd w:val="clear" w:color="auto" w:fill="auto"/>
            <w:vAlign w:val="center"/>
          </w:tcPr>
          <w:p w14:paraId="2F99474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264F52B8"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4C2528F8"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8A1A0EA" w14:textId="77777777" w:rsidR="00913A0A" w:rsidRPr="00BE601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7BA6FD48" w14:textId="77777777" w:rsidR="00913A0A" w:rsidRPr="00BE6010" w:rsidRDefault="00913A0A" w:rsidP="001A63C6">
            <w:pPr>
              <w:pStyle w:val="TableText"/>
              <w:widowControl w:val="0"/>
              <w:rPr>
                <w:rFonts w:ascii="Tahoma" w:hAnsi="Tahoma" w:cs="Tahoma"/>
                <w:sz w:val="13"/>
                <w:szCs w:val="13"/>
              </w:rPr>
            </w:pPr>
          </w:p>
        </w:tc>
        <w:tc>
          <w:tcPr>
            <w:tcW w:w="450" w:type="dxa"/>
            <w:gridSpan w:val="4"/>
            <w:tcBorders>
              <w:bottom w:val="single" w:sz="4" w:space="0" w:color="auto"/>
            </w:tcBorders>
            <w:shd w:val="clear" w:color="auto" w:fill="auto"/>
            <w:vAlign w:val="center"/>
          </w:tcPr>
          <w:p w14:paraId="504FAFE9"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C1C681F"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8D32503" w14:textId="77777777" w:rsidR="00913A0A" w:rsidRPr="00BE6010" w:rsidRDefault="00913A0A" w:rsidP="001A63C6">
            <w:pPr>
              <w:pStyle w:val="TableText"/>
              <w:widowControl w:val="0"/>
              <w:rPr>
                <w:rFonts w:ascii="Tahoma" w:hAnsi="Tahoma" w:cs="Tahoma"/>
                <w:sz w:val="13"/>
                <w:szCs w:val="13"/>
              </w:rPr>
            </w:pPr>
          </w:p>
        </w:tc>
        <w:tc>
          <w:tcPr>
            <w:tcW w:w="362" w:type="dxa"/>
            <w:gridSpan w:val="2"/>
            <w:tcBorders>
              <w:bottom w:val="single" w:sz="4" w:space="0" w:color="auto"/>
              <w:right w:val="single" w:sz="18" w:space="0" w:color="auto"/>
            </w:tcBorders>
            <w:shd w:val="clear" w:color="auto" w:fill="auto"/>
            <w:vAlign w:val="center"/>
          </w:tcPr>
          <w:p w14:paraId="273F9CF6" w14:textId="77777777" w:rsidR="00913A0A" w:rsidRPr="00BE601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E755E09"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7A562DA"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ECE0807" w14:textId="77777777" w:rsidR="00913A0A" w:rsidRPr="00BE601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116F5A4"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8DA9396"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45C907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E</w:t>
            </w:r>
          </w:p>
        </w:tc>
        <w:tc>
          <w:tcPr>
            <w:tcW w:w="450" w:type="dxa"/>
            <w:tcBorders>
              <w:bottom w:val="single" w:sz="4" w:space="0" w:color="auto"/>
            </w:tcBorders>
            <w:shd w:val="clear" w:color="auto" w:fill="auto"/>
            <w:vAlign w:val="center"/>
          </w:tcPr>
          <w:p w14:paraId="3E1F4787"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107CA27"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32E31847" w14:textId="77777777" w:rsidR="00913A0A" w:rsidRPr="00BE6010" w:rsidRDefault="00913A0A" w:rsidP="001A63C6">
            <w:pPr>
              <w:pStyle w:val="TableText"/>
              <w:widowControl w:val="0"/>
              <w:rPr>
                <w:rFonts w:ascii="Tahoma" w:hAnsi="Tahoma" w:cs="Tahoma"/>
                <w:sz w:val="13"/>
              </w:rPr>
            </w:pPr>
          </w:p>
        </w:tc>
      </w:tr>
      <w:tr w:rsidR="008A0F85" w:rsidRPr="00BE6010" w14:paraId="474AACBD" w14:textId="77777777" w:rsidTr="0060747D">
        <w:trPr>
          <w:trHeight w:val="145"/>
        </w:trPr>
        <w:tc>
          <w:tcPr>
            <w:tcW w:w="2372" w:type="dxa"/>
            <w:gridSpan w:val="2"/>
            <w:tcBorders>
              <w:bottom w:val="single" w:sz="4" w:space="0" w:color="auto"/>
            </w:tcBorders>
            <w:shd w:val="clear" w:color="auto" w:fill="FABF8F"/>
            <w:vAlign w:val="center"/>
          </w:tcPr>
          <w:p w14:paraId="75105036" w14:textId="77777777" w:rsidR="00913A0A" w:rsidRPr="00BE6010" w:rsidRDefault="00913A0A" w:rsidP="00C642DD">
            <w:pPr>
              <w:pStyle w:val="ProductNames"/>
              <w:spacing w:beforeLines="20" w:before="48" w:afterLines="20" w:after="48"/>
              <w:rPr>
                <w:rFonts w:ascii="Tahoma" w:hAnsi="Tahoma" w:cs="Tahoma"/>
                <w:sz w:val="14"/>
              </w:rPr>
            </w:pPr>
            <w:bookmarkStart w:id="160" w:name="_Toc336337928"/>
            <w:bookmarkStart w:id="161" w:name="_Toc371854480"/>
            <w:r w:rsidRPr="00BE6010">
              <w:rPr>
                <w:rFonts w:ascii="Tahoma" w:hAnsi="Tahoma" w:cs="Tahoma"/>
                <w:sz w:val="14"/>
              </w:rPr>
              <w:t>Core CAL Suite Bridge for Windows</w:t>
            </w:r>
            <w:r w:rsidR="0060747D" w:rsidRPr="0060747D">
              <w:rPr>
                <w:rFonts w:ascii="Tahoma" w:hAnsi="Tahoma" w:cs="Tahoma"/>
                <w:sz w:val="14"/>
                <w:vertAlign w:val="superscript"/>
              </w:rPr>
              <w:t>®</w:t>
            </w:r>
            <w:r w:rsidRPr="00BE6010">
              <w:rPr>
                <w:rFonts w:ascii="Tahoma" w:hAnsi="Tahoma" w:cs="Tahoma"/>
                <w:sz w:val="14"/>
              </w:rPr>
              <w:t xml:space="preserve"> Intune (Usuario y Dispositivo)</w:t>
            </w:r>
            <w:bookmarkEnd w:id="160"/>
            <w:bookmarkEnd w:id="161"/>
          </w:p>
        </w:tc>
        <w:tc>
          <w:tcPr>
            <w:tcW w:w="630" w:type="dxa"/>
            <w:tcBorders>
              <w:bottom w:val="single" w:sz="4" w:space="0" w:color="auto"/>
            </w:tcBorders>
            <w:shd w:val="clear" w:color="auto" w:fill="FABF8F"/>
            <w:vAlign w:val="center"/>
          </w:tcPr>
          <w:p w14:paraId="0DE20B33" w14:textId="77777777" w:rsidR="00913A0A" w:rsidRPr="00BE6010" w:rsidRDefault="00CA75C4" w:rsidP="003D4F46">
            <w:pPr>
              <w:pStyle w:val="TableText"/>
              <w:widowControl w:val="0"/>
              <w:rPr>
                <w:b/>
                <w:color w:val="0000FF"/>
                <w:sz w:val="13"/>
                <w:szCs w:val="13"/>
                <w:u w:val="single"/>
              </w:rPr>
            </w:pPr>
            <w:hyperlink w:anchor="_39_Core_CAL" w:history="1">
              <w:r w:rsidR="00BF5FC6" w:rsidRPr="00BE6010">
                <w:rPr>
                  <w:rStyle w:val="Hyperlink"/>
                  <w:b/>
                  <w:sz w:val="13"/>
                  <w:szCs w:val="13"/>
                </w:rPr>
                <w:t>39</w:t>
              </w:r>
            </w:hyperlink>
          </w:p>
        </w:tc>
        <w:tc>
          <w:tcPr>
            <w:tcW w:w="416" w:type="dxa"/>
            <w:tcBorders>
              <w:bottom w:val="single" w:sz="4" w:space="0" w:color="auto"/>
            </w:tcBorders>
            <w:shd w:val="clear" w:color="auto" w:fill="FABF8F"/>
            <w:vAlign w:val="center"/>
          </w:tcPr>
          <w:p w14:paraId="33D4667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766AB864"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730CF22"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6874077" w14:textId="77777777" w:rsidR="00913A0A" w:rsidRPr="00BE601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2DC0EB79" w14:textId="77777777" w:rsidR="00913A0A" w:rsidRPr="00BE6010" w:rsidRDefault="00913A0A" w:rsidP="001A63C6">
            <w:pPr>
              <w:pStyle w:val="TableText"/>
              <w:widowControl w:val="0"/>
              <w:rPr>
                <w:rFonts w:ascii="Tahoma" w:hAnsi="Tahoma" w:cs="Tahoma"/>
                <w:sz w:val="13"/>
                <w:szCs w:val="13"/>
              </w:rPr>
            </w:pPr>
          </w:p>
        </w:tc>
        <w:tc>
          <w:tcPr>
            <w:tcW w:w="450" w:type="dxa"/>
            <w:gridSpan w:val="4"/>
            <w:tcBorders>
              <w:bottom w:val="single" w:sz="4" w:space="0" w:color="auto"/>
            </w:tcBorders>
            <w:shd w:val="clear" w:color="auto" w:fill="FABF8F"/>
            <w:vAlign w:val="center"/>
          </w:tcPr>
          <w:p w14:paraId="5D165D6B"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E0AB141"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B3EED38" w14:textId="77777777" w:rsidR="00913A0A" w:rsidRPr="00BE6010" w:rsidRDefault="00913A0A" w:rsidP="001A63C6">
            <w:pPr>
              <w:pStyle w:val="TableText"/>
              <w:widowControl w:val="0"/>
              <w:rPr>
                <w:rFonts w:ascii="Tahoma" w:hAnsi="Tahoma" w:cs="Tahoma"/>
                <w:sz w:val="13"/>
                <w:szCs w:val="13"/>
              </w:rPr>
            </w:pPr>
          </w:p>
        </w:tc>
        <w:tc>
          <w:tcPr>
            <w:tcW w:w="362" w:type="dxa"/>
            <w:gridSpan w:val="2"/>
            <w:tcBorders>
              <w:bottom w:val="single" w:sz="4" w:space="0" w:color="auto"/>
              <w:right w:val="single" w:sz="18" w:space="0" w:color="auto"/>
            </w:tcBorders>
            <w:shd w:val="clear" w:color="auto" w:fill="FABF8F"/>
            <w:vAlign w:val="center"/>
          </w:tcPr>
          <w:p w14:paraId="781F58AE" w14:textId="77777777" w:rsidR="00913A0A" w:rsidRPr="00BE601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599F528"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E5EF9BD"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C9FAB50" w14:textId="77777777" w:rsidR="00913A0A" w:rsidRPr="00BE601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47C0C3C"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5EE0A1F"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8074D88"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476D"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C5F0573"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460F958" w14:textId="77777777" w:rsidR="00913A0A" w:rsidRPr="00BE6010" w:rsidRDefault="00913A0A" w:rsidP="001A63C6">
            <w:pPr>
              <w:pStyle w:val="TableText"/>
              <w:widowControl w:val="0"/>
              <w:rPr>
                <w:rFonts w:ascii="Tahoma" w:hAnsi="Tahoma" w:cs="Tahoma"/>
                <w:sz w:val="13"/>
              </w:rPr>
            </w:pPr>
          </w:p>
        </w:tc>
      </w:tr>
      <w:tr w:rsidR="00913A0A" w:rsidRPr="00BE6010" w14:paraId="4C0A07FB" w14:textId="77777777" w:rsidTr="0060747D">
        <w:trPr>
          <w:trHeight w:val="145"/>
        </w:trPr>
        <w:tc>
          <w:tcPr>
            <w:tcW w:w="2372" w:type="dxa"/>
            <w:gridSpan w:val="2"/>
            <w:tcBorders>
              <w:bottom w:val="single" w:sz="4" w:space="0" w:color="auto"/>
            </w:tcBorders>
            <w:shd w:val="clear" w:color="auto" w:fill="auto"/>
            <w:vAlign w:val="center"/>
          </w:tcPr>
          <w:p w14:paraId="16D1AD99" w14:textId="77777777" w:rsidR="00913A0A" w:rsidRPr="00347FE4" w:rsidRDefault="00913A0A" w:rsidP="00C642DD">
            <w:pPr>
              <w:pStyle w:val="ProductNames"/>
              <w:spacing w:beforeLines="20" w:before="48" w:afterLines="20" w:after="48"/>
              <w:rPr>
                <w:rFonts w:ascii="Tahoma" w:hAnsi="Tahoma" w:cs="Tahoma"/>
                <w:sz w:val="14"/>
                <w:lang w:val="es-ES"/>
              </w:rPr>
            </w:pPr>
            <w:bookmarkStart w:id="162" w:name="_Toc336337929"/>
            <w:bookmarkStart w:id="163" w:name="_Toc371854481"/>
            <w:r w:rsidRPr="00347FE4">
              <w:rPr>
                <w:rFonts w:ascii="Tahoma" w:hAnsi="Tahoma" w:cs="Tahoma"/>
                <w:sz w:val="14"/>
                <w:lang w:val="es-ES"/>
              </w:rPr>
              <w:t>Core CAL Suite (Usuario y Dispositivo)</w:t>
            </w:r>
            <w:bookmarkEnd w:id="162"/>
            <w:bookmarkEnd w:id="163"/>
          </w:p>
        </w:tc>
        <w:tc>
          <w:tcPr>
            <w:tcW w:w="630" w:type="dxa"/>
            <w:tcBorders>
              <w:bottom w:val="single" w:sz="4" w:space="0" w:color="auto"/>
            </w:tcBorders>
            <w:shd w:val="clear" w:color="auto" w:fill="auto"/>
            <w:vAlign w:val="center"/>
          </w:tcPr>
          <w:p w14:paraId="04FD7F62" w14:textId="77777777" w:rsidR="00913A0A" w:rsidRPr="00BE6010" w:rsidRDefault="00CA75C4" w:rsidP="003D4F46">
            <w:pPr>
              <w:pStyle w:val="TableText"/>
              <w:widowControl w:val="0"/>
              <w:rPr>
                <w:rStyle w:val="EndnoteReference"/>
                <w:color w:val="0000FF"/>
                <w:sz w:val="13"/>
                <w:szCs w:val="13"/>
                <w:u w:val="single"/>
              </w:rPr>
            </w:pPr>
            <w:hyperlink w:anchor="_40_Core_CAL" w:history="1">
              <w:r w:rsidR="00BF5FC6" w:rsidRPr="00BE6010">
                <w:rPr>
                  <w:rStyle w:val="Hyperlink"/>
                  <w:b/>
                  <w:sz w:val="13"/>
                  <w:szCs w:val="13"/>
                </w:rPr>
                <w:t>40</w:t>
              </w:r>
            </w:hyperlink>
          </w:p>
        </w:tc>
        <w:tc>
          <w:tcPr>
            <w:tcW w:w="416" w:type="dxa"/>
            <w:tcBorders>
              <w:bottom w:val="single" w:sz="4" w:space="0" w:color="auto"/>
            </w:tcBorders>
            <w:shd w:val="clear" w:color="auto" w:fill="auto"/>
            <w:vAlign w:val="center"/>
          </w:tcPr>
          <w:p w14:paraId="0C0C79F1"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55AED3E3"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2F03944A"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375CB925"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3</w:t>
            </w:r>
          </w:p>
        </w:tc>
        <w:tc>
          <w:tcPr>
            <w:tcW w:w="450" w:type="dxa"/>
            <w:gridSpan w:val="3"/>
            <w:tcBorders>
              <w:bottom w:val="single" w:sz="4" w:space="0" w:color="auto"/>
            </w:tcBorders>
            <w:shd w:val="clear" w:color="auto" w:fill="auto"/>
            <w:vAlign w:val="center"/>
          </w:tcPr>
          <w:p w14:paraId="7B37873F"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2</w:t>
            </w:r>
          </w:p>
        </w:tc>
        <w:tc>
          <w:tcPr>
            <w:tcW w:w="450" w:type="dxa"/>
            <w:gridSpan w:val="4"/>
            <w:tcBorders>
              <w:bottom w:val="single" w:sz="4" w:space="0" w:color="auto"/>
            </w:tcBorders>
            <w:shd w:val="clear" w:color="auto" w:fill="auto"/>
            <w:vAlign w:val="center"/>
          </w:tcPr>
          <w:p w14:paraId="1C4C6EAE"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2</w:t>
            </w:r>
          </w:p>
        </w:tc>
        <w:tc>
          <w:tcPr>
            <w:tcW w:w="450" w:type="dxa"/>
            <w:gridSpan w:val="2"/>
            <w:tcBorders>
              <w:bottom w:val="single" w:sz="4" w:space="0" w:color="auto"/>
            </w:tcBorders>
            <w:shd w:val="clear" w:color="auto" w:fill="auto"/>
            <w:vAlign w:val="center"/>
          </w:tcPr>
          <w:p w14:paraId="3B3EC72D"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2</w:t>
            </w:r>
          </w:p>
        </w:tc>
        <w:tc>
          <w:tcPr>
            <w:tcW w:w="450" w:type="dxa"/>
            <w:gridSpan w:val="2"/>
            <w:tcBorders>
              <w:bottom w:val="single" w:sz="4" w:space="0" w:color="auto"/>
            </w:tcBorders>
            <w:shd w:val="clear" w:color="auto" w:fill="auto"/>
            <w:vAlign w:val="center"/>
          </w:tcPr>
          <w:p w14:paraId="726BEB80"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1</w:t>
            </w:r>
          </w:p>
        </w:tc>
        <w:tc>
          <w:tcPr>
            <w:tcW w:w="362" w:type="dxa"/>
            <w:gridSpan w:val="2"/>
            <w:tcBorders>
              <w:bottom w:val="single" w:sz="4" w:space="0" w:color="auto"/>
              <w:right w:val="single" w:sz="18" w:space="0" w:color="auto"/>
            </w:tcBorders>
            <w:shd w:val="clear" w:color="auto" w:fill="auto"/>
            <w:vAlign w:val="center"/>
          </w:tcPr>
          <w:p w14:paraId="31368BC1"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149C4781"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A6FD1EA"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3ED4E4BC"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0857DB43"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D83607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2417DDB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E, P</w:t>
            </w:r>
          </w:p>
        </w:tc>
        <w:tc>
          <w:tcPr>
            <w:tcW w:w="450" w:type="dxa"/>
            <w:tcBorders>
              <w:bottom w:val="single" w:sz="4" w:space="0" w:color="auto"/>
            </w:tcBorders>
            <w:shd w:val="clear" w:color="auto" w:fill="auto"/>
            <w:vAlign w:val="center"/>
          </w:tcPr>
          <w:p w14:paraId="42A18953"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E</w:t>
            </w:r>
            <w:r w:rsidRPr="00BE6010">
              <w:rPr>
                <w:rFonts w:ascii="Tahoma" w:hAnsi="Tahoma" w:cs="Tahoma"/>
                <w:sz w:val="13"/>
              </w:rPr>
              <w:t>,ST</w:t>
            </w:r>
          </w:p>
        </w:tc>
        <w:tc>
          <w:tcPr>
            <w:tcW w:w="506" w:type="dxa"/>
            <w:tcBorders>
              <w:bottom w:val="single" w:sz="4" w:space="0" w:color="auto"/>
            </w:tcBorders>
            <w:shd w:val="clear" w:color="auto" w:fill="auto"/>
            <w:vAlign w:val="center"/>
          </w:tcPr>
          <w:p w14:paraId="4A1E18CF"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7FAA8700" w14:textId="77777777" w:rsidR="00913A0A" w:rsidRPr="00BE6010" w:rsidRDefault="00913A0A" w:rsidP="001A63C6">
            <w:pPr>
              <w:pStyle w:val="TableText"/>
              <w:widowControl w:val="0"/>
              <w:rPr>
                <w:rFonts w:ascii="Tahoma" w:hAnsi="Tahoma" w:cs="Tahoma"/>
                <w:color w:val="000000"/>
                <w:sz w:val="13"/>
              </w:rPr>
            </w:pPr>
          </w:p>
        </w:tc>
      </w:tr>
      <w:tr w:rsidR="008A0F85" w:rsidRPr="00BE6010" w14:paraId="679634A5" w14:textId="77777777" w:rsidTr="0060747D">
        <w:trPr>
          <w:trHeight w:val="145"/>
        </w:trPr>
        <w:tc>
          <w:tcPr>
            <w:tcW w:w="2372" w:type="dxa"/>
            <w:gridSpan w:val="2"/>
            <w:tcBorders>
              <w:bottom w:val="single" w:sz="4" w:space="0" w:color="auto"/>
            </w:tcBorders>
            <w:shd w:val="clear" w:color="auto" w:fill="FABF8F"/>
            <w:vAlign w:val="center"/>
          </w:tcPr>
          <w:p w14:paraId="37E10120" w14:textId="77777777" w:rsidR="00913A0A" w:rsidRPr="00347FE4" w:rsidRDefault="00913A0A" w:rsidP="00C642DD">
            <w:pPr>
              <w:pStyle w:val="ProductNames"/>
              <w:spacing w:beforeLines="20" w:before="48" w:afterLines="20" w:after="48"/>
              <w:rPr>
                <w:rFonts w:ascii="Tahoma" w:hAnsi="Tahoma" w:cs="Tahoma"/>
                <w:sz w:val="14"/>
                <w:lang w:val="fr-FR"/>
              </w:rPr>
            </w:pPr>
            <w:bookmarkStart w:id="164" w:name="_Toc336337930"/>
            <w:bookmarkStart w:id="165" w:name="_Toc371854482"/>
            <w:r w:rsidRPr="00347FE4">
              <w:rPr>
                <w:rFonts w:ascii="Tahoma" w:hAnsi="Tahoma" w:cs="Tahoma"/>
                <w:sz w:val="14"/>
                <w:lang w:val="fr-FR"/>
              </w:rPr>
              <w:t>Core Infrastructure Server Suite Standard</w:t>
            </w:r>
            <w:bookmarkEnd w:id="164"/>
            <w:bookmarkEnd w:id="165"/>
          </w:p>
        </w:tc>
        <w:tc>
          <w:tcPr>
            <w:tcW w:w="630" w:type="dxa"/>
            <w:tcBorders>
              <w:bottom w:val="single" w:sz="4" w:space="0" w:color="auto"/>
            </w:tcBorders>
            <w:shd w:val="clear" w:color="auto" w:fill="FABF8F"/>
            <w:vAlign w:val="center"/>
          </w:tcPr>
          <w:p w14:paraId="4DF4F367" w14:textId="77777777" w:rsidR="00913A0A" w:rsidRPr="00BE6010" w:rsidRDefault="00CA75C4" w:rsidP="003D4F46">
            <w:pPr>
              <w:pStyle w:val="TableText"/>
              <w:widowControl w:val="0"/>
              <w:rPr>
                <w:rStyle w:val="EndnoteReference"/>
                <w:color w:val="0000FF"/>
                <w:sz w:val="13"/>
                <w:szCs w:val="13"/>
                <w:u w:val="single"/>
              </w:rPr>
            </w:pPr>
            <w:hyperlink w:anchor="_41_Core_Infrastructure" w:history="1">
              <w:r w:rsidR="00BF5FC6" w:rsidRPr="00BE6010">
                <w:rPr>
                  <w:rStyle w:val="Hyperlink"/>
                  <w:b/>
                  <w:sz w:val="13"/>
                  <w:szCs w:val="13"/>
                </w:rPr>
                <w:t>41</w:t>
              </w:r>
            </w:hyperlink>
          </w:p>
        </w:tc>
        <w:tc>
          <w:tcPr>
            <w:tcW w:w="416" w:type="dxa"/>
            <w:tcBorders>
              <w:bottom w:val="single" w:sz="4" w:space="0" w:color="auto"/>
            </w:tcBorders>
            <w:shd w:val="clear" w:color="auto" w:fill="FABF8F"/>
            <w:vAlign w:val="center"/>
          </w:tcPr>
          <w:p w14:paraId="492A9AE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285334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4B0D472B"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25</w:t>
            </w:r>
          </w:p>
        </w:tc>
        <w:tc>
          <w:tcPr>
            <w:tcW w:w="450" w:type="dxa"/>
            <w:gridSpan w:val="2"/>
            <w:tcBorders>
              <w:bottom w:val="single" w:sz="4" w:space="0" w:color="auto"/>
            </w:tcBorders>
            <w:shd w:val="clear" w:color="auto" w:fill="FABF8F"/>
            <w:vAlign w:val="center"/>
          </w:tcPr>
          <w:p w14:paraId="577019AF"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63</w:t>
            </w:r>
          </w:p>
        </w:tc>
        <w:tc>
          <w:tcPr>
            <w:tcW w:w="450" w:type="dxa"/>
            <w:gridSpan w:val="3"/>
            <w:tcBorders>
              <w:bottom w:val="single" w:sz="4" w:space="0" w:color="auto"/>
            </w:tcBorders>
            <w:shd w:val="clear" w:color="auto" w:fill="FABF8F"/>
            <w:vAlign w:val="center"/>
          </w:tcPr>
          <w:p w14:paraId="02962FFC"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50</w:t>
            </w:r>
          </w:p>
        </w:tc>
        <w:tc>
          <w:tcPr>
            <w:tcW w:w="450" w:type="dxa"/>
            <w:gridSpan w:val="4"/>
            <w:tcBorders>
              <w:bottom w:val="single" w:sz="4" w:space="0" w:color="auto"/>
            </w:tcBorders>
            <w:shd w:val="clear" w:color="auto" w:fill="FABF8F"/>
            <w:vAlign w:val="center"/>
          </w:tcPr>
          <w:p w14:paraId="56BB8F1E"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746E510F"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47289127"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25</w:t>
            </w:r>
          </w:p>
        </w:tc>
        <w:tc>
          <w:tcPr>
            <w:tcW w:w="362" w:type="dxa"/>
            <w:gridSpan w:val="2"/>
            <w:tcBorders>
              <w:bottom w:val="single" w:sz="4" w:space="0" w:color="auto"/>
              <w:right w:val="single" w:sz="18" w:space="0" w:color="auto"/>
            </w:tcBorders>
            <w:shd w:val="clear" w:color="auto" w:fill="FABF8F"/>
            <w:vAlign w:val="center"/>
          </w:tcPr>
          <w:p w14:paraId="7A5563CD"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38E2991F"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25</w:t>
            </w:r>
          </w:p>
        </w:tc>
        <w:tc>
          <w:tcPr>
            <w:tcW w:w="450" w:type="dxa"/>
            <w:tcBorders>
              <w:bottom w:val="single" w:sz="4" w:space="0" w:color="auto"/>
            </w:tcBorders>
            <w:shd w:val="clear" w:color="auto" w:fill="FABF8F"/>
            <w:vAlign w:val="center"/>
          </w:tcPr>
          <w:p w14:paraId="68191898"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25D1735C"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6F4358BA"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05AFBC4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41D6A810"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FA5776"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8FA280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shd w:val="clear" w:color="auto" w:fill="FABF8F"/>
          </w:tcPr>
          <w:p w14:paraId="6FDF60EC" w14:textId="77777777" w:rsidR="00913A0A" w:rsidRPr="00BE6010" w:rsidRDefault="00913A0A" w:rsidP="001A63C6">
            <w:pPr>
              <w:pStyle w:val="TableText"/>
              <w:widowControl w:val="0"/>
              <w:rPr>
                <w:rFonts w:ascii="Tahoma" w:hAnsi="Tahoma" w:cs="Tahoma"/>
                <w:sz w:val="13"/>
              </w:rPr>
            </w:pPr>
          </w:p>
        </w:tc>
      </w:tr>
      <w:tr w:rsidR="00913A0A" w:rsidRPr="00BE6010" w14:paraId="4CF599FB" w14:textId="77777777" w:rsidTr="0060747D">
        <w:trPr>
          <w:trHeight w:val="145"/>
        </w:trPr>
        <w:tc>
          <w:tcPr>
            <w:tcW w:w="2372" w:type="dxa"/>
            <w:gridSpan w:val="2"/>
            <w:tcBorders>
              <w:bottom w:val="single" w:sz="4" w:space="0" w:color="auto"/>
            </w:tcBorders>
            <w:shd w:val="clear" w:color="auto" w:fill="auto"/>
            <w:vAlign w:val="center"/>
          </w:tcPr>
          <w:p w14:paraId="086E81F9" w14:textId="77777777" w:rsidR="00913A0A" w:rsidRPr="00347FE4" w:rsidRDefault="00913A0A" w:rsidP="00C642DD">
            <w:pPr>
              <w:pStyle w:val="ProductNames"/>
              <w:spacing w:beforeLines="20" w:before="48" w:afterLines="20" w:after="48"/>
              <w:rPr>
                <w:rFonts w:ascii="Tahoma" w:hAnsi="Tahoma" w:cs="Tahoma"/>
                <w:sz w:val="14"/>
                <w:lang w:val="fr-FR"/>
              </w:rPr>
            </w:pPr>
            <w:bookmarkStart w:id="166" w:name="_Toc336337931"/>
            <w:bookmarkStart w:id="167" w:name="_Toc371854483"/>
            <w:r w:rsidRPr="00347FE4">
              <w:rPr>
                <w:rFonts w:ascii="Tahoma" w:hAnsi="Tahoma" w:cs="Tahoma"/>
                <w:sz w:val="14"/>
                <w:lang w:val="fr-FR"/>
              </w:rPr>
              <w:t>Core Infrastructure Server Suite Enterprise</w:t>
            </w:r>
            <w:bookmarkEnd w:id="166"/>
            <w:bookmarkEnd w:id="167"/>
          </w:p>
        </w:tc>
        <w:tc>
          <w:tcPr>
            <w:tcW w:w="630" w:type="dxa"/>
            <w:tcBorders>
              <w:bottom w:val="single" w:sz="4" w:space="0" w:color="auto"/>
            </w:tcBorders>
            <w:shd w:val="clear" w:color="auto" w:fill="auto"/>
            <w:vAlign w:val="center"/>
          </w:tcPr>
          <w:p w14:paraId="127CF3BE" w14:textId="77777777" w:rsidR="00913A0A" w:rsidRPr="00BE6010" w:rsidRDefault="00CA75C4" w:rsidP="003D4F46">
            <w:pPr>
              <w:pStyle w:val="TableText"/>
              <w:widowControl w:val="0"/>
              <w:rPr>
                <w:rStyle w:val="EndnoteReference"/>
                <w:color w:val="0000FF"/>
                <w:sz w:val="13"/>
                <w:szCs w:val="13"/>
                <w:u w:val="single"/>
              </w:rPr>
            </w:pPr>
            <w:hyperlink w:anchor="_38_Core_Infrastructure" w:history="1">
              <w:r w:rsidR="00BF5FC6" w:rsidRPr="00BE6010">
                <w:rPr>
                  <w:rStyle w:val="Hyperlink"/>
                  <w:b/>
                  <w:sz w:val="13"/>
                  <w:szCs w:val="13"/>
                </w:rPr>
                <w:t>42</w:t>
              </w:r>
            </w:hyperlink>
          </w:p>
        </w:tc>
        <w:tc>
          <w:tcPr>
            <w:tcW w:w="416" w:type="dxa"/>
            <w:tcBorders>
              <w:bottom w:val="single" w:sz="4" w:space="0" w:color="auto"/>
            </w:tcBorders>
            <w:shd w:val="clear" w:color="auto" w:fill="auto"/>
            <w:vAlign w:val="center"/>
          </w:tcPr>
          <w:p w14:paraId="5E9F820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284C6E16"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1727FB2A"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3DB446F" w14:textId="77777777" w:rsidR="00913A0A" w:rsidRPr="00BE601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3DDD4FC9" w14:textId="77777777" w:rsidR="00913A0A" w:rsidRPr="00BE6010" w:rsidRDefault="00913A0A" w:rsidP="001A63C6">
            <w:pPr>
              <w:pStyle w:val="TableText"/>
              <w:widowControl w:val="0"/>
              <w:rPr>
                <w:rFonts w:ascii="Tahoma" w:hAnsi="Tahoma" w:cs="Tahoma"/>
                <w:sz w:val="13"/>
                <w:szCs w:val="13"/>
              </w:rPr>
            </w:pPr>
          </w:p>
        </w:tc>
        <w:tc>
          <w:tcPr>
            <w:tcW w:w="450" w:type="dxa"/>
            <w:gridSpan w:val="4"/>
            <w:tcBorders>
              <w:bottom w:val="single" w:sz="4" w:space="0" w:color="auto"/>
            </w:tcBorders>
            <w:shd w:val="clear" w:color="auto" w:fill="auto"/>
            <w:vAlign w:val="center"/>
          </w:tcPr>
          <w:p w14:paraId="6E4A966D"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3E79CD95"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1D09BE0" w14:textId="77777777" w:rsidR="00913A0A" w:rsidRPr="00BE6010" w:rsidRDefault="00913A0A" w:rsidP="001A63C6">
            <w:pPr>
              <w:pStyle w:val="TableText"/>
              <w:widowControl w:val="0"/>
              <w:rPr>
                <w:rFonts w:ascii="Tahoma" w:hAnsi="Tahoma" w:cs="Tahoma"/>
                <w:sz w:val="13"/>
                <w:szCs w:val="13"/>
              </w:rPr>
            </w:pPr>
          </w:p>
        </w:tc>
        <w:tc>
          <w:tcPr>
            <w:tcW w:w="362" w:type="dxa"/>
            <w:gridSpan w:val="2"/>
            <w:tcBorders>
              <w:bottom w:val="single" w:sz="4" w:space="0" w:color="auto"/>
              <w:right w:val="single" w:sz="18" w:space="0" w:color="auto"/>
            </w:tcBorders>
            <w:shd w:val="clear" w:color="auto" w:fill="auto"/>
            <w:vAlign w:val="center"/>
          </w:tcPr>
          <w:p w14:paraId="1AF8DCE9" w14:textId="77777777" w:rsidR="00913A0A" w:rsidRPr="00BE601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83F85C6"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7FBE070"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4DDE48E" w14:textId="77777777" w:rsidR="00913A0A" w:rsidRPr="00BE601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F95FA72"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7B5BF9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2846F2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DA82C50"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7B8E569"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4B45B9CC" w14:textId="77777777" w:rsidR="00913A0A" w:rsidRPr="00BE6010" w:rsidRDefault="00913A0A" w:rsidP="001A63C6">
            <w:pPr>
              <w:pStyle w:val="TableText"/>
              <w:widowControl w:val="0"/>
              <w:rPr>
                <w:rFonts w:ascii="Tahoma" w:hAnsi="Tahoma" w:cs="Tahoma"/>
                <w:sz w:val="13"/>
              </w:rPr>
            </w:pPr>
          </w:p>
        </w:tc>
      </w:tr>
      <w:tr w:rsidR="008A0F85" w:rsidRPr="00BE6010" w14:paraId="361134F0" w14:textId="77777777" w:rsidTr="0060747D">
        <w:trPr>
          <w:trHeight w:val="145"/>
        </w:trPr>
        <w:tc>
          <w:tcPr>
            <w:tcW w:w="2372" w:type="dxa"/>
            <w:gridSpan w:val="2"/>
            <w:tcBorders>
              <w:bottom w:val="single" w:sz="4" w:space="0" w:color="auto"/>
            </w:tcBorders>
            <w:shd w:val="clear" w:color="auto" w:fill="FABF8F"/>
            <w:vAlign w:val="center"/>
          </w:tcPr>
          <w:p w14:paraId="052107FB" w14:textId="77777777" w:rsidR="00913A0A" w:rsidRPr="00347FE4" w:rsidRDefault="00913A0A" w:rsidP="00C642DD">
            <w:pPr>
              <w:pStyle w:val="ProductNames"/>
              <w:spacing w:beforeLines="20" w:before="48" w:afterLines="20" w:after="48"/>
              <w:rPr>
                <w:rFonts w:ascii="Tahoma" w:hAnsi="Tahoma" w:cs="Tahoma"/>
                <w:sz w:val="14"/>
                <w:lang w:val="fr-FR"/>
              </w:rPr>
            </w:pPr>
            <w:bookmarkStart w:id="168" w:name="_Toc336337932"/>
            <w:bookmarkStart w:id="169" w:name="_Toc371854484"/>
            <w:r w:rsidRPr="00347FE4">
              <w:rPr>
                <w:rFonts w:ascii="Tahoma" w:hAnsi="Tahoma" w:cs="Tahoma"/>
                <w:sz w:val="14"/>
                <w:lang w:val="fr-FR"/>
              </w:rPr>
              <w:t>Core Infrastructure Server Suite Datacenter</w:t>
            </w:r>
            <w:bookmarkEnd w:id="168"/>
            <w:bookmarkEnd w:id="169"/>
          </w:p>
        </w:tc>
        <w:tc>
          <w:tcPr>
            <w:tcW w:w="630" w:type="dxa"/>
            <w:tcBorders>
              <w:bottom w:val="single" w:sz="4" w:space="0" w:color="auto"/>
            </w:tcBorders>
            <w:shd w:val="clear" w:color="auto" w:fill="FABF8F"/>
            <w:vAlign w:val="center"/>
          </w:tcPr>
          <w:p w14:paraId="5F3BDAD5" w14:textId="77777777" w:rsidR="00913A0A" w:rsidRPr="00BE6010" w:rsidRDefault="00CA75C4" w:rsidP="003D4F46">
            <w:pPr>
              <w:pStyle w:val="TableText"/>
              <w:widowControl w:val="0"/>
              <w:rPr>
                <w:rStyle w:val="EndnoteReference"/>
                <w:color w:val="0000FF"/>
                <w:sz w:val="13"/>
                <w:szCs w:val="13"/>
                <w:u w:val="single"/>
              </w:rPr>
            </w:pPr>
            <w:hyperlink w:anchor="_39_Core_Infrastructure" w:history="1">
              <w:r w:rsidR="00BF5FC6" w:rsidRPr="00BE6010">
                <w:rPr>
                  <w:rStyle w:val="Hyperlink"/>
                  <w:b/>
                  <w:sz w:val="13"/>
                  <w:szCs w:val="13"/>
                </w:rPr>
                <w:t>43</w:t>
              </w:r>
            </w:hyperlink>
            <w:hyperlink w:anchor="_39_Core_Infrastructure" w:history="1"/>
          </w:p>
        </w:tc>
        <w:tc>
          <w:tcPr>
            <w:tcW w:w="416" w:type="dxa"/>
            <w:tcBorders>
              <w:bottom w:val="single" w:sz="4" w:space="0" w:color="auto"/>
            </w:tcBorders>
            <w:shd w:val="clear" w:color="auto" w:fill="FABF8F"/>
            <w:vAlign w:val="center"/>
          </w:tcPr>
          <w:p w14:paraId="1647157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0103CC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49F81BAC"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75</w:t>
            </w:r>
          </w:p>
        </w:tc>
        <w:tc>
          <w:tcPr>
            <w:tcW w:w="450" w:type="dxa"/>
            <w:gridSpan w:val="2"/>
            <w:tcBorders>
              <w:bottom w:val="single" w:sz="4" w:space="0" w:color="auto"/>
            </w:tcBorders>
            <w:shd w:val="clear" w:color="auto" w:fill="FABF8F"/>
            <w:vAlign w:val="center"/>
          </w:tcPr>
          <w:p w14:paraId="4E4A619C"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188</w:t>
            </w:r>
          </w:p>
        </w:tc>
        <w:tc>
          <w:tcPr>
            <w:tcW w:w="450" w:type="dxa"/>
            <w:gridSpan w:val="3"/>
            <w:tcBorders>
              <w:bottom w:val="single" w:sz="4" w:space="0" w:color="auto"/>
            </w:tcBorders>
            <w:shd w:val="clear" w:color="auto" w:fill="FABF8F"/>
            <w:vAlign w:val="center"/>
          </w:tcPr>
          <w:p w14:paraId="168F8C7E"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150</w:t>
            </w:r>
          </w:p>
        </w:tc>
        <w:tc>
          <w:tcPr>
            <w:tcW w:w="450" w:type="dxa"/>
            <w:gridSpan w:val="4"/>
            <w:tcBorders>
              <w:bottom w:val="single" w:sz="4" w:space="0" w:color="auto"/>
            </w:tcBorders>
            <w:shd w:val="clear" w:color="auto" w:fill="FABF8F"/>
            <w:vAlign w:val="center"/>
          </w:tcPr>
          <w:p w14:paraId="1C0D8A0E"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4E75EB1D" w14:textId="77777777" w:rsidR="00913A0A" w:rsidRPr="00BE6010" w:rsidRDefault="00913A0A" w:rsidP="001A63C6">
            <w:pPr>
              <w:pStyle w:val="TableText"/>
              <w:widowControl w:val="0"/>
              <w:rPr>
                <w:rFonts w:ascii="Tahoma" w:hAnsi="Tahoma" w:cs="Tahoma"/>
                <w:sz w:val="13"/>
                <w:szCs w:val="13"/>
                <w:lang w:eastAsia="ja-JP"/>
              </w:rPr>
            </w:pPr>
            <w:r w:rsidRPr="00BE6010">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1CC9A1F0"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75</w:t>
            </w:r>
          </w:p>
        </w:tc>
        <w:tc>
          <w:tcPr>
            <w:tcW w:w="362" w:type="dxa"/>
            <w:gridSpan w:val="2"/>
            <w:tcBorders>
              <w:bottom w:val="single" w:sz="4" w:space="0" w:color="auto"/>
              <w:right w:val="single" w:sz="18" w:space="0" w:color="auto"/>
            </w:tcBorders>
            <w:shd w:val="clear" w:color="auto" w:fill="FABF8F"/>
            <w:vAlign w:val="center"/>
          </w:tcPr>
          <w:p w14:paraId="7E5624F6" w14:textId="77777777" w:rsidR="00913A0A" w:rsidRPr="00BE6010" w:rsidRDefault="00913A0A" w:rsidP="001A63C6">
            <w:pPr>
              <w:pStyle w:val="TableText"/>
              <w:widowControl w:val="0"/>
              <w:rPr>
                <w:rFonts w:ascii="Tahoma" w:hAnsi="Tahoma" w:cs="Tahoma"/>
                <w:sz w:val="13"/>
                <w:szCs w:val="13"/>
                <w:lang w:eastAsia="ja-JP"/>
              </w:rPr>
            </w:pPr>
            <w:r w:rsidRPr="00BE6010">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49D4FB16" w14:textId="77777777" w:rsidR="00913A0A" w:rsidRPr="00BE6010" w:rsidRDefault="00913A0A" w:rsidP="001A63C6">
            <w:pPr>
              <w:pStyle w:val="TableText"/>
              <w:widowControl w:val="0"/>
              <w:rPr>
                <w:rFonts w:ascii="Tahoma" w:hAnsi="Tahoma" w:cs="Tahoma"/>
                <w:sz w:val="13"/>
                <w:szCs w:val="13"/>
                <w:lang w:eastAsia="ja-JP"/>
              </w:rPr>
            </w:pPr>
            <w:r w:rsidRPr="00BE6010">
              <w:rPr>
                <w:rFonts w:ascii="Tahoma" w:hAnsi="Tahoma" w:cs="Tahoma"/>
                <w:sz w:val="13"/>
                <w:szCs w:val="13"/>
              </w:rPr>
              <w:t>75</w:t>
            </w:r>
          </w:p>
        </w:tc>
        <w:tc>
          <w:tcPr>
            <w:tcW w:w="450" w:type="dxa"/>
            <w:tcBorders>
              <w:bottom w:val="single" w:sz="4" w:space="0" w:color="auto"/>
            </w:tcBorders>
            <w:shd w:val="clear" w:color="auto" w:fill="FABF8F"/>
            <w:vAlign w:val="center"/>
          </w:tcPr>
          <w:p w14:paraId="0AB14F71" w14:textId="77777777" w:rsidR="00913A0A" w:rsidRPr="00BE6010" w:rsidRDefault="00913A0A" w:rsidP="001A63C6">
            <w:pPr>
              <w:pStyle w:val="TableText"/>
              <w:widowControl w:val="0"/>
              <w:rPr>
                <w:rFonts w:ascii="Tahoma" w:hAnsi="Tahoma" w:cs="Tahoma"/>
                <w:sz w:val="13"/>
                <w:szCs w:val="13"/>
                <w:lang w:eastAsia="ja-JP"/>
              </w:rPr>
            </w:pPr>
            <w:r w:rsidRPr="00BE6010">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4F414A5D" w14:textId="77777777" w:rsidR="00913A0A" w:rsidRPr="00BE6010" w:rsidRDefault="00913A0A" w:rsidP="001A63C6">
            <w:pPr>
              <w:pStyle w:val="TableText"/>
              <w:widowControl w:val="0"/>
              <w:rPr>
                <w:rFonts w:ascii="Tahoma" w:hAnsi="Tahoma" w:cs="Tahoma"/>
                <w:sz w:val="13"/>
                <w:szCs w:val="13"/>
                <w:lang w:eastAsia="ja-JP"/>
              </w:rPr>
            </w:pPr>
            <w:r w:rsidRPr="00BE6010">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16CEA0FD" w14:textId="77777777" w:rsidR="00913A0A" w:rsidRPr="00BE6010" w:rsidRDefault="00913A0A" w:rsidP="001A63C6">
            <w:pPr>
              <w:pStyle w:val="TableText"/>
              <w:widowControl w:val="0"/>
              <w:rPr>
                <w:rFonts w:ascii="Tahoma" w:hAnsi="Tahoma" w:cs="Tahoma"/>
                <w:sz w:val="13"/>
                <w:szCs w:val="13"/>
                <w:lang w:eastAsia="ja-JP"/>
              </w:rPr>
            </w:pPr>
            <w:r w:rsidRPr="00BE6010">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1002BD2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541FB10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ED718EE"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CE455E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shd w:val="clear" w:color="auto" w:fill="FABF8F"/>
          </w:tcPr>
          <w:p w14:paraId="5EC13B6A" w14:textId="77777777" w:rsidR="00913A0A" w:rsidRPr="00BE6010" w:rsidRDefault="00913A0A" w:rsidP="001A63C6">
            <w:pPr>
              <w:pStyle w:val="TableText"/>
              <w:widowControl w:val="0"/>
              <w:rPr>
                <w:rFonts w:ascii="Tahoma" w:hAnsi="Tahoma" w:cs="Tahoma"/>
                <w:sz w:val="13"/>
              </w:rPr>
            </w:pPr>
          </w:p>
        </w:tc>
      </w:tr>
      <w:tr w:rsidR="00913A0A" w:rsidRPr="00BE6010" w14:paraId="7264CABB" w14:textId="77777777" w:rsidTr="0060747D">
        <w:trPr>
          <w:trHeight w:val="145"/>
        </w:trPr>
        <w:tc>
          <w:tcPr>
            <w:tcW w:w="2372" w:type="dxa"/>
            <w:gridSpan w:val="2"/>
            <w:tcBorders>
              <w:bottom w:val="single" w:sz="4" w:space="0" w:color="auto"/>
            </w:tcBorders>
            <w:shd w:val="clear" w:color="auto" w:fill="auto"/>
            <w:vAlign w:val="center"/>
          </w:tcPr>
          <w:p w14:paraId="4D28B673" w14:textId="77777777" w:rsidR="00913A0A" w:rsidRPr="00BE6010" w:rsidRDefault="00913A0A" w:rsidP="00C642DD">
            <w:pPr>
              <w:pStyle w:val="ProductNames"/>
              <w:spacing w:beforeLines="20" w:before="48" w:afterLines="20" w:after="48"/>
              <w:rPr>
                <w:rFonts w:ascii="Tahoma" w:hAnsi="Tahoma" w:cs="Tahoma"/>
                <w:color w:val="000000"/>
                <w:sz w:val="14"/>
                <w:szCs w:val="18"/>
              </w:rPr>
            </w:pPr>
            <w:bookmarkStart w:id="170" w:name="_Toc371854485"/>
            <w:r w:rsidRPr="00BE6010">
              <w:rPr>
                <w:rFonts w:ascii="Tahoma" w:hAnsi="Tahoma" w:cs="Tahoma"/>
                <w:color w:val="000000"/>
                <w:sz w:val="14"/>
                <w:szCs w:val="18"/>
              </w:rPr>
              <w:t>Duet Enterprise 2.0</w:t>
            </w:r>
            <w:bookmarkEnd w:id="170"/>
          </w:p>
        </w:tc>
        <w:tc>
          <w:tcPr>
            <w:tcW w:w="630" w:type="dxa"/>
            <w:tcBorders>
              <w:bottom w:val="single" w:sz="4" w:space="0" w:color="auto"/>
            </w:tcBorders>
            <w:shd w:val="clear" w:color="auto" w:fill="auto"/>
            <w:vAlign w:val="center"/>
          </w:tcPr>
          <w:p w14:paraId="2DEC3CC2" w14:textId="77777777" w:rsidR="00913A0A" w:rsidRPr="00BE6010" w:rsidDel="00132E08" w:rsidRDefault="00CA75C4" w:rsidP="003D4F46">
            <w:pPr>
              <w:pStyle w:val="TableText"/>
              <w:widowControl w:val="0"/>
              <w:rPr>
                <w:b/>
                <w:sz w:val="13"/>
                <w:szCs w:val="13"/>
              </w:rPr>
            </w:pPr>
            <w:hyperlink w:anchor="_44_Duet_Enterprise" w:history="1">
              <w:r w:rsidR="00BF5FC6" w:rsidRPr="00BE6010">
                <w:rPr>
                  <w:rStyle w:val="Hyperlink"/>
                  <w:b/>
                  <w:sz w:val="13"/>
                  <w:szCs w:val="13"/>
                </w:rPr>
                <w:t>44</w:t>
              </w:r>
            </w:hyperlink>
          </w:p>
        </w:tc>
        <w:tc>
          <w:tcPr>
            <w:tcW w:w="416" w:type="dxa"/>
            <w:tcBorders>
              <w:bottom w:val="single" w:sz="4" w:space="0" w:color="auto"/>
            </w:tcBorders>
            <w:shd w:val="clear" w:color="auto" w:fill="auto"/>
            <w:vAlign w:val="center"/>
          </w:tcPr>
          <w:p w14:paraId="5AE3B64B" w14:textId="77777777" w:rsidR="00913A0A" w:rsidRPr="00BE601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CD53096"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49B5E66C"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55A7DB"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B15689C"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4F5AD94D"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B4F3463"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99BCDD"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CEF50B7"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3F83B9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51227A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87324B"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A122D0"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DC16EE9"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0C8C979"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1E5DEDC"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AA33E5D" w14:textId="77777777" w:rsidR="00913A0A" w:rsidRPr="00BE6010"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139C6895" w14:textId="77777777" w:rsidR="00913A0A" w:rsidRPr="00BE6010" w:rsidRDefault="00913A0A" w:rsidP="001A63C6">
            <w:pPr>
              <w:pStyle w:val="TableText"/>
              <w:widowControl w:val="0"/>
              <w:jc w:val="left"/>
              <w:rPr>
                <w:rFonts w:ascii="Tahoma" w:hAnsi="Tahoma" w:cs="Tahoma"/>
                <w:sz w:val="13"/>
              </w:rPr>
            </w:pPr>
          </w:p>
        </w:tc>
      </w:tr>
      <w:tr w:rsidR="008A0F85" w:rsidRPr="00BE6010" w14:paraId="6C15EA93" w14:textId="77777777" w:rsidTr="0060747D">
        <w:trPr>
          <w:trHeight w:val="145"/>
        </w:trPr>
        <w:tc>
          <w:tcPr>
            <w:tcW w:w="2372" w:type="dxa"/>
            <w:gridSpan w:val="2"/>
            <w:tcBorders>
              <w:bottom w:val="single" w:sz="4" w:space="0" w:color="auto"/>
            </w:tcBorders>
            <w:shd w:val="clear" w:color="auto" w:fill="FABF8F"/>
            <w:vAlign w:val="center"/>
          </w:tcPr>
          <w:p w14:paraId="1FC26764" w14:textId="77777777" w:rsidR="00913A0A" w:rsidRPr="00347FE4" w:rsidRDefault="00913A0A" w:rsidP="00C642DD">
            <w:pPr>
              <w:pStyle w:val="ProductNames"/>
              <w:spacing w:beforeLines="20" w:before="48" w:afterLines="20" w:after="48"/>
              <w:rPr>
                <w:rFonts w:ascii="Tahoma" w:hAnsi="Tahoma" w:cs="Tahoma"/>
                <w:sz w:val="14"/>
                <w:lang w:val="es-ES"/>
              </w:rPr>
            </w:pPr>
            <w:bookmarkStart w:id="171" w:name="_Toc336337942"/>
            <w:bookmarkStart w:id="172" w:name="_Toc371854486"/>
            <w:r w:rsidRPr="00347FE4">
              <w:rPr>
                <w:rFonts w:ascii="Tahoma" w:hAnsi="Tahoma" w:cs="Tahoma"/>
                <w:sz w:val="14"/>
                <w:lang w:val="es-ES"/>
              </w:rPr>
              <w:t>Enterprise CAL Suite Bridge para Office 365 (Usuario y Dispositivo)</w:t>
            </w:r>
            <w:bookmarkEnd w:id="171"/>
            <w:bookmarkEnd w:id="172"/>
          </w:p>
        </w:tc>
        <w:tc>
          <w:tcPr>
            <w:tcW w:w="630" w:type="dxa"/>
            <w:tcBorders>
              <w:bottom w:val="single" w:sz="4" w:space="0" w:color="auto"/>
            </w:tcBorders>
            <w:shd w:val="clear" w:color="auto" w:fill="FABF8F"/>
            <w:vAlign w:val="center"/>
          </w:tcPr>
          <w:p w14:paraId="000519C2" w14:textId="77777777" w:rsidR="00913A0A" w:rsidRPr="00BE6010" w:rsidRDefault="00CA75C4" w:rsidP="003D4F46">
            <w:pPr>
              <w:pStyle w:val="TableText"/>
              <w:widowControl w:val="0"/>
              <w:rPr>
                <w:b/>
                <w:color w:val="0000FF"/>
                <w:sz w:val="13"/>
                <w:szCs w:val="13"/>
                <w:u w:val="single"/>
              </w:rPr>
            </w:pPr>
            <w:hyperlink w:anchor="_46_Enterprise_CAL" w:history="1">
              <w:r w:rsidR="00BF5FC6" w:rsidRPr="00BE6010">
                <w:rPr>
                  <w:rStyle w:val="Hyperlink"/>
                  <w:b/>
                  <w:sz w:val="13"/>
                  <w:szCs w:val="13"/>
                </w:rPr>
                <w:t>45</w:t>
              </w:r>
            </w:hyperlink>
          </w:p>
        </w:tc>
        <w:tc>
          <w:tcPr>
            <w:tcW w:w="416" w:type="dxa"/>
            <w:tcBorders>
              <w:bottom w:val="single" w:sz="4" w:space="0" w:color="auto"/>
            </w:tcBorders>
            <w:shd w:val="clear" w:color="auto" w:fill="FABF8F"/>
            <w:vAlign w:val="center"/>
          </w:tcPr>
          <w:p w14:paraId="5EB9E451" w14:textId="77777777" w:rsidR="00913A0A" w:rsidRPr="00BE6010" w:rsidRDefault="00913A0A" w:rsidP="001A63C6">
            <w:pPr>
              <w:pStyle w:val="TableText"/>
              <w:widowControl w:val="0"/>
              <w:spacing w:before="40"/>
              <w:rPr>
                <w:rFonts w:ascii="Tahoma" w:hAnsi="Tahoma" w:cs="Tahoma"/>
                <w:sz w:val="13"/>
              </w:rPr>
            </w:pPr>
            <w:r w:rsidRPr="00BE601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1C78E427"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bottom"/>
          </w:tcPr>
          <w:p w14:paraId="64D55CA5"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685013C9" w14:textId="77777777" w:rsidR="00913A0A" w:rsidRPr="00BE601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14:paraId="6313EACC" w14:textId="77777777" w:rsidR="00913A0A" w:rsidRPr="00BE6010" w:rsidRDefault="00913A0A" w:rsidP="001A63C6">
            <w:pPr>
              <w:pStyle w:val="TableText"/>
              <w:widowControl w:val="0"/>
              <w:rPr>
                <w:rFonts w:ascii="Tahoma" w:hAnsi="Tahoma" w:cs="Tahoma"/>
                <w:sz w:val="13"/>
                <w:szCs w:val="13"/>
              </w:rPr>
            </w:pPr>
          </w:p>
        </w:tc>
        <w:tc>
          <w:tcPr>
            <w:tcW w:w="450" w:type="dxa"/>
            <w:gridSpan w:val="4"/>
            <w:tcBorders>
              <w:bottom w:val="single" w:sz="4" w:space="0" w:color="auto"/>
            </w:tcBorders>
            <w:shd w:val="clear" w:color="auto" w:fill="FABF8F"/>
            <w:vAlign w:val="bottom"/>
          </w:tcPr>
          <w:p w14:paraId="0E2379B7"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020120A6"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004E3881" w14:textId="77777777" w:rsidR="00913A0A" w:rsidRPr="00BE6010" w:rsidRDefault="00913A0A" w:rsidP="001A63C6">
            <w:pPr>
              <w:pStyle w:val="TableText"/>
              <w:widowControl w:val="0"/>
              <w:rPr>
                <w:rFonts w:ascii="Tahoma" w:hAnsi="Tahoma" w:cs="Tahoma"/>
                <w:sz w:val="13"/>
                <w:szCs w:val="13"/>
              </w:rPr>
            </w:pPr>
          </w:p>
        </w:tc>
        <w:tc>
          <w:tcPr>
            <w:tcW w:w="362" w:type="dxa"/>
            <w:gridSpan w:val="2"/>
            <w:tcBorders>
              <w:bottom w:val="single" w:sz="4" w:space="0" w:color="auto"/>
              <w:right w:val="single" w:sz="18" w:space="0" w:color="auto"/>
            </w:tcBorders>
            <w:shd w:val="clear" w:color="auto" w:fill="FABF8F"/>
            <w:vAlign w:val="bottom"/>
          </w:tcPr>
          <w:p w14:paraId="53DA692F" w14:textId="77777777" w:rsidR="00913A0A" w:rsidRPr="00BE601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7D020303"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513A7CF4"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4BD88803" w14:textId="77777777" w:rsidR="00913A0A" w:rsidRPr="00BE601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CE6C018"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B642CDD"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D19F37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E</w:t>
            </w:r>
          </w:p>
        </w:tc>
        <w:tc>
          <w:tcPr>
            <w:tcW w:w="450" w:type="dxa"/>
            <w:tcBorders>
              <w:bottom w:val="single" w:sz="4" w:space="0" w:color="auto"/>
            </w:tcBorders>
            <w:shd w:val="clear" w:color="auto" w:fill="FABF8F"/>
          </w:tcPr>
          <w:p w14:paraId="479D6276"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BD720FB"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7192E67" w14:textId="77777777" w:rsidR="00913A0A" w:rsidRPr="00BE6010" w:rsidRDefault="00913A0A" w:rsidP="001A63C6">
            <w:pPr>
              <w:pStyle w:val="TableText"/>
              <w:widowControl w:val="0"/>
              <w:rPr>
                <w:rFonts w:ascii="Tahoma" w:hAnsi="Tahoma" w:cs="Tahoma"/>
                <w:sz w:val="13"/>
              </w:rPr>
            </w:pPr>
          </w:p>
        </w:tc>
      </w:tr>
      <w:tr w:rsidR="00913A0A" w:rsidRPr="00BE6010" w14:paraId="0B0E05FB" w14:textId="77777777" w:rsidTr="0060747D">
        <w:trPr>
          <w:cantSplit/>
          <w:trHeight w:val="145"/>
        </w:trPr>
        <w:tc>
          <w:tcPr>
            <w:tcW w:w="2372" w:type="dxa"/>
            <w:gridSpan w:val="2"/>
            <w:tcBorders>
              <w:bottom w:val="single" w:sz="4" w:space="0" w:color="auto"/>
            </w:tcBorders>
            <w:shd w:val="clear" w:color="auto" w:fill="auto"/>
            <w:vAlign w:val="center"/>
          </w:tcPr>
          <w:p w14:paraId="1FD4FC58" w14:textId="77777777" w:rsidR="00913A0A" w:rsidRPr="00347FE4" w:rsidRDefault="00913A0A" w:rsidP="00C642DD">
            <w:pPr>
              <w:pStyle w:val="ProductNames"/>
              <w:spacing w:beforeLines="20" w:before="48" w:afterLines="20" w:after="48"/>
              <w:rPr>
                <w:rFonts w:ascii="Tahoma" w:hAnsi="Tahoma" w:cs="Tahoma"/>
                <w:sz w:val="14"/>
                <w:lang w:val="es-ES"/>
              </w:rPr>
            </w:pPr>
            <w:bookmarkStart w:id="173" w:name="_Toc336337943"/>
            <w:bookmarkStart w:id="174" w:name="_Toc371854487"/>
            <w:r w:rsidRPr="00347FE4">
              <w:rPr>
                <w:rFonts w:ascii="Tahoma" w:hAnsi="Tahoma" w:cs="Tahoma"/>
                <w:sz w:val="14"/>
                <w:lang w:val="es-ES"/>
              </w:rPr>
              <w:t>Enterprise CAL Suite Bridge para Office 365 y Windows</w:t>
            </w:r>
            <w:r w:rsidR="0060747D" w:rsidRPr="00347FE4">
              <w:rPr>
                <w:rFonts w:ascii="Tahoma" w:hAnsi="Tahoma" w:cs="Tahoma"/>
                <w:sz w:val="14"/>
                <w:vertAlign w:val="superscript"/>
                <w:lang w:val="es-ES"/>
              </w:rPr>
              <w:t>®</w:t>
            </w:r>
            <w:r w:rsidRPr="00347FE4">
              <w:rPr>
                <w:rFonts w:ascii="Tahoma" w:hAnsi="Tahoma" w:cs="Tahoma"/>
                <w:sz w:val="14"/>
                <w:lang w:val="es-ES"/>
              </w:rPr>
              <w:t xml:space="preserve"> Intune (Usuario y Dispositivo)</w:t>
            </w:r>
            <w:bookmarkEnd w:id="173"/>
            <w:bookmarkEnd w:id="174"/>
          </w:p>
        </w:tc>
        <w:tc>
          <w:tcPr>
            <w:tcW w:w="630" w:type="dxa"/>
            <w:tcBorders>
              <w:bottom w:val="single" w:sz="4" w:space="0" w:color="auto"/>
            </w:tcBorders>
            <w:shd w:val="clear" w:color="auto" w:fill="auto"/>
            <w:vAlign w:val="center"/>
          </w:tcPr>
          <w:p w14:paraId="48E18805" w14:textId="77777777" w:rsidR="00913A0A" w:rsidRPr="00BE6010" w:rsidRDefault="00CA75C4" w:rsidP="003D4F46">
            <w:pPr>
              <w:pStyle w:val="TableText"/>
              <w:widowControl w:val="0"/>
              <w:rPr>
                <w:b/>
                <w:color w:val="0000FF"/>
                <w:sz w:val="13"/>
                <w:szCs w:val="13"/>
                <w:u w:val="single"/>
              </w:rPr>
            </w:pPr>
            <w:hyperlink w:anchor="_46_Enterprise_CAL" w:history="1">
              <w:r w:rsidR="00BF5FC6" w:rsidRPr="00BE6010">
                <w:rPr>
                  <w:rStyle w:val="Hyperlink"/>
                  <w:b/>
                  <w:sz w:val="13"/>
                  <w:szCs w:val="13"/>
                </w:rPr>
                <w:t>45</w:t>
              </w:r>
            </w:hyperlink>
          </w:p>
        </w:tc>
        <w:tc>
          <w:tcPr>
            <w:tcW w:w="416" w:type="dxa"/>
            <w:tcBorders>
              <w:bottom w:val="single" w:sz="4" w:space="0" w:color="auto"/>
            </w:tcBorders>
            <w:shd w:val="clear" w:color="auto" w:fill="auto"/>
            <w:vAlign w:val="center"/>
          </w:tcPr>
          <w:p w14:paraId="0F2C0FAC" w14:textId="77777777" w:rsidR="00913A0A" w:rsidRPr="00BE6010" w:rsidRDefault="00913A0A" w:rsidP="001A63C6">
            <w:pPr>
              <w:pStyle w:val="TableText"/>
              <w:widowControl w:val="0"/>
              <w:spacing w:before="40"/>
              <w:rPr>
                <w:rFonts w:ascii="Tahoma" w:hAnsi="Tahoma" w:cs="Tahoma"/>
                <w:sz w:val="13"/>
              </w:rPr>
            </w:pPr>
            <w:r w:rsidRPr="00BE601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2861E385"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bottom"/>
          </w:tcPr>
          <w:p w14:paraId="4E623B55"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298B19CD" w14:textId="77777777" w:rsidR="00913A0A" w:rsidRPr="00BE601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14:paraId="586992DB" w14:textId="77777777" w:rsidR="00913A0A" w:rsidRPr="00BE6010" w:rsidRDefault="00913A0A" w:rsidP="001A63C6">
            <w:pPr>
              <w:pStyle w:val="TableText"/>
              <w:widowControl w:val="0"/>
              <w:rPr>
                <w:rFonts w:ascii="Tahoma" w:hAnsi="Tahoma" w:cs="Tahoma"/>
                <w:sz w:val="13"/>
                <w:szCs w:val="13"/>
              </w:rPr>
            </w:pPr>
          </w:p>
        </w:tc>
        <w:tc>
          <w:tcPr>
            <w:tcW w:w="450" w:type="dxa"/>
            <w:gridSpan w:val="4"/>
            <w:tcBorders>
              <w:bottom w:val="single" w:sz="4" w:space="0" w:color="auto"/>
            </w:tcBorders>
            <w:shd w:val="clear" w:color="auto" w:fill="auto"/>
            <w:vAlign w:val="bottom"/>
          </w:tcPr>
          <w:p w14:paraId="6533BD0A"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0CE80E8A" w14:textId="77777777" w:rsidR="00913A0A" w:rsidRPr="00BE601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3D8278CF" w14:textId="77777777" w:rsidR="00913A0A" w:rsidRPr="00BE6010" w:rsidRDefault="00913A0A" w:rsidP="001A63C6">
            <w:pPr>
              <w:pStyle w:val="TableText"/>
              <w:widowControl w:val="0"/>
              <w:rPr>
                <w:rFonts w:ascii="Tahoma" w:hAnsi="Tahoma" w:cs="Tahoma"/>
                <w:sz w:val="13"/>
                <w:szCs w:val="13"/>
              </w:rPr>
            </w:pPr>
          </w:p>
        </w:tc>
        <w:tc>
          <w:tcPr>
            <w:tcW w:w="362" w:type="dxa"/>
            <w:gridSpan w:val="2"/>
            <w:tcBorders>
              <w:bottom w:val="single" w:sz="4" w:space="0" w:color="auto"/>
              <w:right w:val="single" w:sz="18" w:space="0" w:color="auto"/>
            </w:tcBorders>
            <w:shd w:val="clear" w:color="auto" w:fill="auto"/>
            <w:vAlign w:val="bottom"/>
          </w:tcPr>
          <w:p w14:paraId="51616B46" w14:textId="77777777" w:rsidR="00913A0A" w:rsidRPr="00BE601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215D409C"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118474E5"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21852EF7" w14:textId="77777777" w:rsidR="00913A0A" w:rsidRPr="00BE601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D676EEF"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41778F3"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387EFF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E</w:t>
            </w:r>
          </w:p>
        </w:tc>
        <w:tc>
          <w:tcPr>
            <w:tcW w:w="450" w:type="dxa"/>
            <w:tcBorders>
              <w:bottom w:val="single" w:sz="4" w:space="0" w:color="auto"/>
            </w:tcBorders>
            <w:shd w:val="clear" w:color="auto" w:fill="auto"/>
          </w:tcPr>
          <w:p w14:paraId="310DFA4D"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0482375"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6A84FDEB" w14:textId="77777777" w:rsidR="00913A0A" w:rsidRPr="00BE6010" w:rsidRDefault="00913A0A" w:rsidP="001A63C6">
            <w:pPr>
              <w:pStyle w:val="TableText"/>
              <w:widowControl w:val="0"/>
              <w:rPr>
                <w:rFonts w:ascii="Tahoma" w:hAnsi="Tahoma" w:cs="Tahoma"/>
                <w:sz w:val="13"/>
              </w:rPr>
            </w:pPr>
          </w:p>
        </w:tc>
      </w:tr>
      <w:tr w:rsidR="008A0F85" w:rsidRPr="00BE6010" w14:paraId="4FFD5B5B" w14:textId="77777777" w:rsidTr="0060747D">
        <w:trPr>
          <w:trHeight w:val="278"/>
        </w:trPr>
        <w:tc>
          <w:tcPr>
            <w:tcW w:w="2372" w:type="dxa"/>
            <w:gridSpan w:val="2"/>
            <w:tcBorders>
              <w:bottom w:val="single" w:sz="4" w:space="0" w:color="auto"/>
            </w:tcBorders>
            <w:shd w:val="clear" w:color="auto" w:fill="FABF8F"/>
            <w:vAlign w:val="center"/>
          </w:tcPr>
          <w:p w14:paraId="3408155F" w14:textId="77777777" w:rsidR="00913A0A" w:rsidRPr="00347FE4" w:rsidRDefault="00913A0A" w:rsidP="00C642DD">
            <w:pPr>
              <w:pStyle w:val="ProductNames"/>
              <w:spacing w:beforeLines="20" w:before="48" w:afterLines="20" w:after="48"/>
              <w:rPr>
                <w:rFonts w:ascii="Tahoma" w:hAnsi="Tahoma" w:cs="Tahoma"/>
                <w:sz w:val="14"/>
                <w:lang w:val="es-ES"/>
              </w:rPr>
            </w:pPr>
            <w:bookmarkStart w:id="175" w:name="_Toc336337944"/>
            <w:bookmarkStart w:id="176" w:name="_Toc371854488"/>
            <w:r w:rsidRPr="00347FE4">
              <w:rPr>
                <w:rFonts w:ascii="Tahoma" w:hAnsi="Tahoma" w:cs="Tahoma"/>
                <w:sz w:val="14"/>
                <w:lang w:val="es-ES"/>
              </w:rPr>
              <w:t>Enterprise CAL Suite Bridge para Windows</w:t>
            </w:r>
            <w:r w:rsidR="0060747D" w:rsidRPr="00347FE4">
              <w:rPr>
                <w:rFonts w:ascii="Tahoma" w:hAnsi="Tahoma" w:cs="Tahoma"/>
                <w:sz w:val="14"/>
                <w:vertAlign w:val="superscript"/>
                <w:lang w:val="es-ES"/>
              </w:rPr>
              <w:t>®</w:t>
            </w:r>
            <w:r w:rsidRPr="00347FE4">
              <w:rPr>
                <w:rFonts w:ascii="Tahoma" w:hAnsi="Tahoma" w:cs="Tahoma"/>
                <w:sz w:val="14"/>
                <w:lang w:val="es-ES"/>
              </w:rPr>
              <w:t xml:space="preserve"> Intune (Usuario y</w:t>
            </w:r>
            <w:r w:rsidR="0060747D" w:rsidRPr="00347FE4">
              <w:rPr>
                <w:rFonts w:ascii="Tahoma" w:hAnsi="Tahoma" w:cs="Tahoma"/>
                <w:sz w:val="14"/>
                <w:lang w:val="es-ES"/>
              </w:rPr>
              <w:t> </w:t>
            </w:r>
            <w:r w:rsidRPr="00347FE4">
              <w:rPr>
                <w:rFonts w:ascii="Tahoma" w:hAnsi="Tahoma" w:cs="Tahoma"/>
                <w:sz w:val="14"/>
                <w:lang w:val="es-ES"/>
              </w:rPr>
              <w:t>Dispositivo)</w:t>
            </w:r>
            <w:bookmarkEnd w:id="175"/>
            <w:bookmarkEnd w:id="176"/>
          </w:p>
        </w:tc>
        <w:tc>
          <w:tcPr>
            <w:tcW w:w="630" w:type="dxa"/>
            <w:tcBorders>
              <w:bottom w:val="single" w:sz="4" w:space="0" w:color="auto"/>
            </w:tcBorders>
            <w:shd w:val="clear" w:color="auto" w:fill="FABF8F"/>
            <w:vAlign w:val="center"/>
          </w:tcPr>
          <w:p w14:paraId="3528B747" w14:textId="77777777" w:rsidR="00913A0A" w:rsidRPr="00BE6010" w:rsidRDefault="00CA75C4" w:rsidP="003D4F46">
            <w:pPr>
              <w:pStyle w:val="TableText"/>
              <w:widowControl w:val="0"/>
              <w:rPr>
                <w:b/>
                <w:color w:val="0000FF"/>
                <w:sz w:val="13"/>
                <w:szCs w:val="13"/>
                <w:u w:val="single"/>
              </w:rPr>
            </w:pPr>
            <w:hyperlink w:anchor="_46_Enterprise_CAL" w:history="1">
              <w:r w:rsidR="00BF5FC6" w:rsidRPr="00BE6010">
                <w:rPr>
                  <w:rStyle w:val="Hyperlink"/>
                  <w:b/>
                  <w:sz w:val="13"/>
                  <w:szCs w:val="13"/>
                </w:rPr>
                <w:t>45</w:t>
              </w:r>
            </w:hyperlink>
            <w:hyperlink w:anchor="Srv_45EntCALBridgeWinIntune" w:history="1"/>
          </w:p>
        </w:tc>
        <w:tc>
          <w:tcPr>
            <w:tcW w:w="416" w:type="dxa"/>
            <w:tcBorders>
              <w:bottom w:val="single" w:sz="4" w:space="0" w:color="auto"/>
            </w:tcBorders>
            <w:shd w:val="clear" w:color="auto" w:fill="FABF8F"/>
            <w:vAlign w:val="center"/>
          </w:tcPr>
          <w:p w14:paraId="760BE97E" w14:textId="77777777" w:rsidR="00913A0A" w:rsidRPr="00BE6010" w:rsidRDefault="00913A0A" w:rsidP="001A63C6">
            <w:pPr>
              <w:pStyle w:val="TableText"/>
              <w:widowControl w:val="0"/>
              <w:spacing w:before="40"/>
              <w:rPr>
                <w:rFonts w:ascii="Tahoma" w:hAnsi="Tahoma" w:cs="Tahoma"/>
                <w:sz w:val="13"/>
              </w:rPr>
            </w:pPr>
            <w:r w:rsidRPr="00BE6010">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42098AA6"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0318D029"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F65DCE" w14:textId="77777777" w:rsidR="00913A0A" w:rsidRPr="00BE6010"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2B79886C" w14:textId="77777777" w:rsidR="00913A0A" w:rsidRPr="00BE6010" w:rsidRDefault="00913A0A" w:rsidP="001A63C6">
            <w:pPr>
              <w:pStyle w:val="TableText"/>
              <w:widowControl w:val="0"/>
              <w:rPr>
                <w:rFonts w:ascii="Tahoma" w:hAnsi="Tahoma" w:cs="Tahoma"/>
                <w:bCs/>
                <w:color w:val="000000"/>
                <w:sz w:val="13"/>
              </w:rPr>
            </w:pPr>
          </w:p>
        </w:tc>
        <w:tc>
          <w:tcPr>
            <w:tcW w:w="450" w:type="dxa"/>
            <w:gridSpan w:val="4"/>
            <w:tcBorders>
              <w:bottom w:val="single" w:sz="4" w:space="0" w:color="auto"/>
            </w:tcBorders>
            <w:shd w:val="clear" w:color="auto" w:fill="FABF8F"/>
            <w:vAlign w:val="center"/>
          </w:tcPr>
          <w:p w14:paraId="707366E1" w14:textId="77777777" w:rsidR="00913A0A" w:rsidRPr="00BE6010"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163EC92A" w14:textId="77777777" w:rsidR="00913A0A" w:rsidRPr="00BE6010"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01B81AD1" w14:textId="77777777" w:rsidR="00913A0A" w:rsidRPr="00BE6010" w:rsidRDefault="00913A0A" w:rsidP="001A63C6">
            <w:pPr>
              <w:pStyle w:val="TableText"/>
              <w:widowControl w:val="0"/>
              <w:rPr>
                <w:rFonts w:ascii="Tahoma" w:hAnsi="Tahoma" w:cs="Tahoma"/>
                <w:bCs/>
                <w:color w:val="000000"/>
                <w:sz w:val="13"/>
              </w:rPr>
            </w:pPr>
          </w:p>
        </w:tc>
        <w:tc>
          <w:tcPr>
            <w:tcW w:w="362" w:type="dxa"/>
            <w:gridSpan w:val="2"/>
            <w:tcBorders>
              <w:bottom w:val="single" w:sz="4" w:space="0" w:color="auto"/>
              <w:right w:val="single" w:sz="18" w:space="0" w:color="auto"/>
            </w:tcBorders>
            <w:shd w:val="clear" w:color="auto" w:fill="FABF8F"/>
            <w:vAlign w:val="center"/>
          </w:tcPr>
          <w:p w14:paraId="0EE96D24"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C0CADD0"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D74C3B9"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859522"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B6F5D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01432C"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F7AA63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471412"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4D9E80E"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6A8421F" w14:textId="77777777" w:rsidR="00913A0A" w:rsidRPr="00BE6010" w:rsidRDefault="00913A0A" w:rsidP="001A63C6">
            <w:pPr>
              <w:pStyle w:val="TableText"/>
              <w:widowControl w:val="0"/>
              <w:rPr>
                <w:rFonts w:ascii="Tahoma" w:hAnsi="Tahoma" w:cs="Tahoma"/>
                <w:sz w:val="13"/>
              </w:rPr>
            </w:pPr>
          </w:p>
        </w:tc>
      </w:tr>
      <w:tr w:rsidR="00913A0A" w:rsidRPr="00BE6010" w14:paraId="3D72D9AA" w14:textId="77777777" w:rsidTr="0060747D">
        <w:trPr>
          <w:trHeight w:val="145"/>
        </w:trPr>
        <w:tc>
          <w:tcPr>
            <w:tcW w:w="2372" w:type="dxa"/>
            <w:gridSpan w:val="2"/>
            <w:tcBorders>
              <w:bottom w:val="single" w:sz="4" w:space="0" w:color="auto"/>
            </w:tcBorders>
            <w:shd w:val="clear" w:color="auto" w:fill="auto"/>
            <w:vAlign w:val="center"/>
          </w:tcPr>
          <w:p w14:paraId="45A67F76" w14:textId="77777777" w:rsidR="00913A0A" w:rsidRPr="00347FE4" w:rsidRDefault="00913A0A" w:rsidP="0060747D">
            <w:pPr>
              <w:pStyle w:val="ProductNames"/>
              <w:spacing w:beforeLines="20" w:before="48" w:afterLines="20" w:after="48"/>
              <w:rPr>
                <w:rFonts w:ascii="Tahoma" w:hAnsi="Tahoma" w:cs="Tahoma"/>
                <w:sz w:val="14"/>
                <w:lang w:val="es-ES"/>
              </w:rPr>
            </w:pPr>
            <w:bookmarkStart w:id="177" w:name="_Toc336337945"/>
            <w:bookmarkStart w:id="178" w:name="_Toc371854489"/>
            <w:r w:rsidRPr="00347FE4">
              <w:rPr>
                <w:rFonts w:ascii="Tahoma" w:hAnsi="Tahoma" w:cs="Tahoma"/>
                <w:sz w:val="14"/>
                <w:lang w:val="es-ES"/>
              </w:rPr>
              <w:t>Enterprise CAL Suite (Usuario y</w:t>
            </w:r>
            <w:r w:rsidR="0060747D" w:rsidRPr="00347FE4">
              <w:rPr>
                <w:rFonts w:ascii="Tahoma" w:hAnsi="Tahoma" w:cs="Tahoma"/>
                <w:sz w:val="14"/>
                <w:lang w:val="es-ES"/>
              </w:rPr>
              <w:t> </w:t>
            </w:r>
            <w:r w:rsidRPr="00347FE4">
              <w:rPr>
                <w:rFonts w:ascii="Tahoma" w:hAnsi="Tahoma" w:cs="Tahoma"/>
                <w:sz w:val="14"/>
                <w:lang w:val="es-ES"/>
              </w:rPr>
              <w:t>Dispositivo)</w:t>
            </w:r>
            <w:bookmarkEnd w:id="177"/>
            <w:bookmarkEnd w:id="178"/>
            <w:r w:rsidRPr="00347FE4">
              <w:rPr>
                <w:rFonts w:ascii="Tahoma" w:hAnsi="Tahoma" w:cs="Tahoma"/>
                <w:sz w:val="14"/>
                <w:lang w:val="es-ES"/>
              </w:rPr>
              <w:t xml:space="preserve"> </w:t>
            </w:r>
          </w:p>
        </w:tc>
        <w:tc>
          <w:tcPr>
            <w:tcW w:w="630" w:type="dxa"/>
            <w:tcBorders>
              <w:bottom w:val="single" w:sz="4" w:space="0" w:color="auto"/>
            </w:tcBorders>
            <w:shd w:val="clear" w:color="auto" w:fill="auto"/>
            <w:vAlign w:val="center"/>
          </w:tcPr>
          <w:p w14:paraId="1F749DB2" w14:textId="77777777" w:rsidR="00913A0A" w:rsidRPr="00BE6010" w:rsidRDefault="00CA75C4" w:rsidP="003D4F46">
            <w:pPr>
              <w:pStyle w:val="TableText"/>
              <w:widowControl w:val="0"/>
              <w:rPr>
                <w:rStyle w:val="EndnoteReference"/>
                <w:color w:val="0000FF"/>
                <w:position w:val="-11"/>
                <w:sz w:val="13"/>
                <w:szCs w:val="13"/>
                <w:u w:val="single"/>
              </w:rPr>
            </w:pPr>
            <w:hyperlink w:anchor="_47_Enterprise_CAL" w:history="1">
              <w:r w:rsidR="00BF5FC6" w:rsidRPr="00BE6010">
                <w:rPr>
                  <w:rStyle w:val="Hyperlink"/>
                  <w:b/>
                  <w:sz w:val="13"/>
                  <w:szCs w:val="13"/>
                </w:rPr>
                <w:t>46</w:t>
              </w:r>
            </w:hyperlink>
          </w:p>
        </w:tc>
        <w:tc>
          <w:tcPr>
            <w:tcW w:w="416" w:type="dxa"/>
            <w:tcBorders>
              <w:bottom w:val="single" w:sz="4" w:space="0" w:color="auto"/>
            </w:tcBorders>
            <w:shd w:val="clear" w:color="auto" w:fill="auto"/>
            <w:vAlign w:val="center"/>
          </w:tcPr>
          <w:p w14:paraId="57D2889C" w14:textId="77777777" w:rsidR="00913A0A" w:rsidRPr="00BE6010" w:rsidRDefault="00913A0A" w:rsidP="001A63C6">
            <w:pPr>
              <w:pStyle w:val="TableText"/>
              <w:widowControl w:val="0"/>
              <w:spacing w:before="40"/>
              <w:rPr>
                <w:rFonts w:ascii="Tahoma" w:hAnsi="Tahoma" w:cs="Tahoma"/>
                <w:sz w:val="13"/>
              </w:rPr>
            </w:pPr>
            <w:r w:rsidRPr="00BE6010">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14:paraId="42CFA56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30A6838"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4CFE77" w14:textId="77777777" w:rsidR="00913A0A" w:rsidRPr="00BE6010" w:rsidRDefault="00913A0A" w:rsidP="001A63C6">
            <w:pPr>
              <w:pStyle w:val="TableText"/>
              <w:widowControl w:val="0"/>
              <w:rPr>
                <w:rFonts w:ascii="Tahoma" w:hAnsi="Tahoma" w:cs="Tahoma"/>
                <w:sz w:val="13"/>
              </w:rPr>
            </w:pPr>
            <w:r w:rsidRPr="00BE6010">
              <w:rPr>
                <w:rFonts w:ascii="Tahoma" w:hAnsi="Tahoma" w:cs="Tahoma"/>
                <w:bCs/>
                <w:color w:val="000000"/>
                <w:sz w:val="13"/>
              </w:rPr>
              <w:t>13</w:t>
            </w:r>
          </w:p>
        </w:tc>
        <w:tc>
          <w:tcPr>
            <w:tcW w:w="450" w:type="dxa"/>
            <w:gridSpan w:val="3"/>
            <w:tcBorders>
              <w:bottom w:val="single" w:sz="4" w:space="0" w:color="auto"/>
            </w:tcBorders>
            <w:shd w:val="clear" w:color="auto" w:fill="auto"/>
            <w:vAlign w:val="center"/>
          </w:tcPr>
          <w:p w14:paraId="71CAF810" w14:textId="77777777" w:rsidR="00913A0A" w:rsidRPr="00BE6010" w:rsidRDefault="00913A0A" w:rsidP="001A63C6">
            <w:pPr>
              <w:pStyle w:val="TableText"/>
              <w:widowControl w:val="0"/>
              <w:rPr>
                <w:rFonts w:ascii="Tahoma" w:hAnsi="Tahoma" w:cs="Tahoma"/>
                <w:sz w:val="13"/>
              </w:rPr>
            </w:pPr>
            <w:r w:rsidRPr="00BE6010">
              <w:rPr>
                <w:rFonts w:ascii="Tahoma" w:hAnsi="Tahoma" w:cs="Tahoma"/>
                <w:bCs/>
                <w:color w:val="000000"/>
                <w:sz w:val="13"/>
              </w:rPr>
              <w:t>10</w:t>
            </w:r>
          </w:p>
        </w:tc>
        <w:tc>
          <w:tcPr>
            <w:tcW w:w="450" w:type="dxa"/>
            <w:gridSpan w:val="4"/>
            <w:tcBorders>
              <w:bottom w:val="single" w:sz="4" w:space="0" w:color="auto"/>
            </w:tcBorders>
            <w:shd w:val="clear" w:color="auto" w:fill="auto"/>
            <w:vAlign w:val="center"/>
          </w:tcPr>
          <w:p w14:paraId="129B800A" w14:textId="77777777" w:rsidR="00913A0A" w:rsidRPr="00BE6010" w:rsidRDefault="00913A0A" w:rsidP="001A63C6">
            <w:pPr>
              <w:pStyle w:val="TableText"/>
              <w:widowControl w:val="0"/>
              <w:rPr>
                <w:rFonts w:ascii="Tahoma" w:hAnsi="Tahoma" w:cs="Tahoma"/>
                <w:sz w:val="13"/>
              </w:rPr>
            </w:pPr>
            <w:r w:rsidRPr="00BE6010">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728BCDC8" w14:textId="77777777" w:rsidR="00913A0A" w:rsidRPr="00BE6010" w:rsidRDefault="00913A0A" w:rsidP="001A63C6">
            <w:pPr>
              <w:pStyle w:val="TableText"/>
              <w:widowControl w:val="0"/>
              <w:rPr>
                <w:rFonts w:ascii="Tahoma" w:hAnsi="Tahoma" w:cs="Tahoma"/>
                <w:sz w:val="13"/>
              </w:rPr>
            </w:pPr>
            <w:r w:rsidRPr="00BE6010">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78625CCD" w14:textId="77777777" w:rsidR="00913A0A" w:rsidRPr="00BE6010" w:rsidRDefault="00913A0A" w:rsidP="001A63C6">
            <w:pPr>
              <w:pStyle w:val="TableText"/>
              <w:widowControl w:val="0"/>
              <w:rPr>
                <w:rFonts w:ascii="Tahoma" w:hAnsi="Tahoma" w:cs="Tahoma"/>
                <w:sz w:val="13"/>
              </w:rPr>
            </w:pPr>
            <w:r w:rsidRPr="00BE6010">
              <w:rPr>
                <w:rFonts w:ascii="Tahoma" w:hAnsi="Tahoma" w:cs="Tahoma"/>
                <w:bCs/>
                <w:color w:val="000000"/>
                <w:sz w:val="13"/>
              </w:rPr>
              <w:t>5</w:t>
            </w:r>
          </w:p>
        </w:tc>
        <w:tc>
          <w:tcPr>
            <w:tcW w:w="362" w:type="dxa"/>
            <w:gridSpan w:val="2"/>
            <w:tcBorders>
              <w:bottom w:val="single" w:sz="4" w:space="0" w:color="auto"/>
              <w:right w:val="single" w:sz="18" w:space="0" w:color="auto"/>
            </w:tcBorders>
            <w:shd w:val="clear" w:color="auto" w:fill="auto"/>
            <w:vAlign w:val="center"/>
          </w:tcPr>
          <w:p w14:paraId="708F1B15" w14:textId="77777777" w:rsidR="00913A0A" w:rsidRPr="00BE6010" w:rsidRDefault="00913A0A" w:rsidP="001A63C6">
            <w:pPr>
              <w:pStyle w:val="TableText"/>
              <w:widowControl w:val="0"/>
              <w:rPr>
                <w:rFonts w:ascii="Tahoma" w:hAnsi="Tahoma" w:cs="Tahoma"/>
                <w:sz w:val="13"/>
              </w:rPr>
            </w:pPr>
            <w:r w:rsidRPr="00BE6010">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3D0EE32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F2CFFA5"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C584AC8"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39E5F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6237688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02B1E74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E, P</w:t>
            </w:r>
          </w:p>
        </w:tc>
        <w:tc>
          <w:tcPr>
            <w:tcW w:w="450" w:type="dxa"/>
            <w:tcBorders>
              <w:bottom w:val="single" w:sz="4" w:space="0" w:color="auto"/>
            </w:tcBorders>
            <w:shd w:val="clear" w:color="auto" w:fill="auto"/>
            <w:vAlign w:val="center"/>
          </w:tcPr>
          <w:p w14:paraId="7E0329C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E,ST</w:t>
            </w:r>
          </w:p>
        </w:tc>
        <w:tc>
          <w:tcPr>
            <w:tcW w:w="506" w:type="dxa"/>
            <w:tcBorders>
              <w:bottom w:val="single" w:sz="4" w:space="0" w:color="auto"/>
            </w:tcBorders>
            <w:shd w:val="clear" w:color="auto" w:fill="auto"/>
            <w:vAlign w:val="center"/>
          </w:tcPr>
          <w:p w14:paraId="5A67531F"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48ECBF47" w14:textId="77777777" w:rsidR="00913A0A" w:rsidRPr="00BE6010" w:rsidRDefault="00913A0A" w:rsidP="001A63C6">
            <w:pPr>
              <w:pStyle w:val="TableText"/>
              <w:widowControl w:val="0"/>
              <w:rPr>
                <w:rFonts w:ascii="Tahoma" w:hAnsi="Tahoma" w:cs="Tahoma"/>
                <w:sz w:val="13"/>
              </w:rPr>
            </w:pPr>
          </w:p>
        </w:tc>
      </w:tr>
      <w:tr w:rsidR="008A0F85" w:rsidRPr="00BE6010" w14:paraId="7F630F06" w14:textId="77777777" w:rsidTr="0060747D">
        <w:trPr>
          <w:trHeight w:val="145"/>
        </w:trPr>
        <w:tc>
          <w:tcPr>
            <w:tcW w:w="2372" w:type="dxa"/>
            <w:gridSpan w:val="2"/>
            <w:tcBorders>
              <w:bottom w:val="single" w:sz="4" w:space="0" w:color="auto"/>
            </w:tcBorders>
            <w:shd w:val="clear" w:color="auto" w:fill="FABF8F"/>
            <w:vAlign w:val="center"/>
          </w:tcPr>
          <w:p w14:paraId="7A15248C" w14:textId="77777777" w:rsidR="00913A0A" w:rsidRPr="00BE6010" w:rsidRDefault="00913A0A" w:rsidP="001A63C6">
            <w:pPr>
              <w:pStyle w:val="ProductNames"/>
              <w:rPr>
                <w:rFonts w:ascii="Tahoma" w:hAnsi="Tahoma" w:cs="Tahoma"/>
                <w:sz w:val="14"/>
              </w:rPr>
            </w:pPr>
            <w:bookmarkStart w:id="179" w:name="_Toc371854490"/>
            <w:r w:rsidRPr="00BE6010">
              <w:rPr>
                <w:rFonts w:ascii="Tahoma" w:hAnsi="Tahoma" w:cs="Tahoma"/>
                <w:sz w:val="14"/>
              </w:rPr>
              <w:t>CAL de Exchange Enterprise con Services 2013</w:t>
            </w:r>
            <w:bookmarkEnd w:id="179"/>
          </w:p>
        </w:tc>
        <w:tc>
          <w:tcPr>
            <w:tcW w:w="630" w:type="dxa"/>
            <w:tcBorders>
              <w:bottom w:val="single" w:sz="4" w:space="0" w:color="auto"/>
            </w:tcBorders>
            <w:shd w:val="clear" w:color="auto" w:fill="FABF8F"/>
            <w:vAlign w:val="center"/>
          </w:tcPr>
          <w:p w14:paraId="18280E3D" w14:textId="77777777" w:rsidR="00913A0A" w:rsidRPr="00BE6010" w:rsidRDefault="00CA75C4" w:rsidP="003D4F46">
            <w:pPr>
              <w:pStyle w:val="TableText"/>
              <w:widowControl w:val="0"/>
              <w:rPr>
                <w:b/>
                <w:sz w:val="13"/>
                <w:szCs w:val="13"/>
                <w:u w:val="single"/>
              </w:rPr>
            </w:pPr>
            <w:hyperlink w:anchor="_48_Exchange_Enterprise" w:history="1">
              <w:r w:rsidR="00BF5FC6" w:rsidRPr="00BE6010">
                <w:rPr>
                  <w:rStyle w:val="Hyperlink"/>
                  <w:b/>
                  <w:sz w:val="13"/>
                  <w:szCs w:val="13"/>
                </w:rPr>
                <w:t>47</w:t>
              </w:r>
            </w:hyperlink>
          </w:p>
        </w:tc>
        <w:tc>
          <w:tcPr>
            <w:tcW w:w="416" w:type="dxa"/>
            <w:tcBorders>
              <w:bottom w:val="single" w:sz="4" w:space="0" w:color="auto"/>
            </w:tcBorders>
            <w:shd w:val="clear" w:color="auto" w:fill="FABF8F"/>
            <w:vAlign w:val="center"/>
          </w:tcPr>
          <w:p w14:paraId="53B70BE8" w14:textId="77777777" w:rsidR="00913A0A" w:rsidRPr="00BE6010" w:rsidRDefault="00913A0A" w:rsidP="001A63C6">
            <w:pPr>
              <w:pStyle w:val="TableText"/>
              <w:widowControl w:val="0"/>
              <w:spacing w:before="40"/>
              <w:rPr>
                <w:rFonts w:ascii="Tahoma" w:hAnsi="Tahoma" w:cs="Tahoma"/>
                <w:sz w:val="13"/>
              </w:rPr>
            </w:pPr>
            <w:r w:rsidRPr="00BE6010">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3050A3A4"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20A294A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FABF8F"/>
            <w:vAlign w:val="center"/>
          </w:tcPr>
          <w:p w14:paraId="182EC9B4" w14:textId="77777777" w:rsidR="00913A0A" w:rsidRPr="00BE6010" w:rsidRDefault="00913A0A" w:rsidP="001A63C6">
            <w:pPr>
              <w:pStyle w:val="TableText"/>
              <w:widowControl w:val="0"/>
              <w:rPr>
                <w:rFonts w:ascii="Tahoma" w:hAnsi="Tahoma" w:cs="Tahoma"/>
                <w:bCs/>
                <w:color w:val="000000"/>
                <w:sz w:val="13"/>
              </w:rPr>
            </w:pPr>
            <w:r w:rsidRPr="00BE6010">
              <w:rPr>
                <w:rFonts w:ascii="Tahoma" w:hAnsi="Tahoma" w:cs="Tahoma"/>
                <w:bCs/>
                <w:color w:val="000000"/>
                <w:sz w:val="13"/>
              </w:rPr>
              <w:t>3</w:t>
            </w:r>
          </w:p>
        </w:tc>
        <w:tc>
          <w:tcPr>
            <w:tcW w:w="450" w:type="dxa"/>
            <w:gridSpan w:val="3"/>
            <w:tcBorders>
              <w:bottom w:val="single" w:sz="4" w:space="0" w:color="auto"/>
            </w:tcBorders>
            <w:shd w:val="clear" w:color="auto" w:fill="FABF8F"/>
            <w:vAlign w:val="center"/>
          </w:tcPr>
          <w:p w14:paraId="55FCC6D8" w14:textId="77777777" w:rsidR="00913A0A" w:rsidRPr="00BE6010" w:rsidRDefault="00913A0A" w:rsidP="001A63C6">
            <w:pPr>
              <w:pStyle w:val="TableText"/>
              <w:widowControl w:val="0"/>
              <w:rPr>
                <w:rFonts w:ascii="Tahoma" w:hAnsi="Tahoma" w:cs="Tahoma"/>
                <w:bCs/>
                <w:color w:val="000000"/>
                <w:sz w:val="13"/>
              </w:rPr>
            </w:pPr>
            <w:r w:rsidRPr="00BE6010">
              <w:rPr>
                <w:rFonts w:ascii="Tahoma" w:hAnsi="Tahoma" w:cs="Tahoma"/>
                <w:bCs/>
                <w:color w:val="000000"/>
                <w:sz w:val="13"/>
              </w:rPr>
              <w:t>2</w:t>
            </w:r>
          </w:p>
        </w:tc>
        <w:tc>
          <w:tcPr>
            <w:tcW w:w="450" w:type="dxa"/>
            <w:gridSpan w:val="4"/>
            <w:tcBorders>
              <w:bottom w:val="single" w:sz="4" w:space="0" w:color="auto"/>
            </w:tcBorders>
            <w:shd w:val="clear" w:color="auto" w:fill="FABF8F"/>
            <w:vAlign w:val="center"/>
          </w:tcPr>
          <w:p w14:paraId="5D653F1C" w14:textId="77777777" w:rsidR="00913A0A" w:rsidRPr="00BE6010" w:rsidRDefault="00913A0A" w:rsidP="001A63C6">
            <w:pPr>
              <w:pStyle w:val="TableText"/>
              <w:widowControl w:val="0"/>
              <w:rPr>
                <w:rFonts w:ascii="Tahoma" w:hAnsi="Tahoma" w:cs="Tahoma"/>
                <w:bCs/>
                <w:color w:val="000000"/>
                <w:sz w:val="13"/>
              </w:rPr>
            </w:pPr>
            <w:r w:rsidRPr="00BE6010">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1032EB91" w14:textId="77777777" w:rsidR="00913A0A" w:rsidRPr="00BE6010" w:rsidRDefault="00913A0A" w:rsidP="001A63C6">
            <w:pPr>
              <w:pStyle w:val="TableText"/>
              <w:widowControl w:val="0"/>
              <w:rPr>
                <w:rFonts w:ascii="Tahoma" w:hAnsi="Tahoma" w:cs="Tahoma"/>
                <w:bCs/>
                <w:color w:val="000000"/>
                <w:sz w:val="13"/>
              </w:rPr>
            </w:pPr>
            <w:r w:rsidRPr="00BE6010">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0C83DDB7" w14:textId="77777777" w:rsidR="00913A0A" w:rsidRPr="00BE6010" w:rsidRDefault="00913A0A" w:rsidP="001A63C6">
            <w:pPr>
              <w:pStyle w:val="TableText"/>
              <w:widowControl w:val="0"/>
              <w:rPr>
                <w:rFonts w:ascii="Tahoma" w:hAnsi="Tahoma" w:cs="Tahoma"/>
                <w:bCs/>
                <w:color w:val="000000"/>
                <w:sz w:val="13"/>
              </w:rPr>
            </w:pPr>
            <w:r w:rsidRPr="00BE6010">
              <w:rPr>
                <w:rFonts w:ascii="Tahoma" w:hAnsi="Tahoma" w:cs="Tahoma"/>
                <w:bCs/>
                <w:color w:val="000000"/>
                <w:sz w:val="13"/>
              </w:rPr>
              <w:t>1</w:t>
            </w:r>
          </w:p>
        </w:tc>
        <w:tc>
          <w:tcPr>
            <w:tcW w:w="362" w:type="dxa"/>
            <w:gridSpan w:val="2"/>
            <w:tcBorders>
              <w:bottom w:val="single" w:sz="4" w:space="0" w:color="auto"/>
              <w:right w:val="single" w:sz="18" w:space="0" w:color="auto"/>
            </w:tcBorders>
            <w:shd w:val="clear" w:color="auto" w:fill="FABF8F"/>
            <w:vAlign w:val="center"/>
          </w:tcPr>
          <w:p w14:paraId="39DD6642"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DA8D55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0CF22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8B36928"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D6284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3D50D1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F63A2D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vAlign w:val="center"/>
          </w:tcPr>
          <w:p w14:paraId="1C69EAA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265B70B1"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CFF0B59" w14:textId="77777777" w:rsidR="00913A0A" w:rsidRPr="00BE6010" w:rsidRDefault="00913A0A" w:rsidP="001A63C6">
            <w:pPr>
              <w:pStyle w:val="TableText"/>
              <w:widowControl w:val="0"/>
              <w:rPr>
                <w:rFonts w:ascii="Tahoma" w:hAnsi="Tahoma" w:cs="Tahoma"/>
                <w:sz w:val="13"/>
              </w:rPr>
            </w:pPr>
          </w:p>
        </w:tc>
      </w:tr>
      <w:tr w:rsidR="00913A0A" w:rsidRPr="00BE6010" w14:paraId="27F47C1D" w14:textId="77777777" w:rsidTr="0060747D">
        <w:trPr>
          <w:trHeight w:val="145"/>
        </w:trPr>
        <w:tc>
          <w:tcPr>
            <w:tcW w:w="2372" w:type="dxa"/>
            <w:gridSpan w:val="2"/>
            <w:tcBorders>
              <w:bottom w:val="single" w:sz="4" w:space="0" w:color="auto"/>
            </w:tcBorders>
            <w:shd w:val="clear" w:color="auto" w:fill="auto"/>
          </w:tcPr>
          <w:p w14:paraId="16445424" w14:textId="77777777" w:rsidR="00913A0A" w:rsidRPr="00BE6010" w:rsidRDefault="00913A0A" w:rsidP="001A63C6">
            <w:pPr>
              <w:pStyle w:val="Heading2"/>
              <w:ind w:left="0"/>
              <w:rPr>
                <w:rFonts w:ascii="Tahoma" w:hAnsi="Tahoma" w:cs="Tahoma"/>
                <w:b w:val="0"/>
                <w:sz w:val="14"/>
              </w:rPr>
            </w:pPr>
            <w:bookmarkStart w:id="180" w:name="_Toc371854491"/>
            <w:r w:rsidRPr="00BE6010">
              <w:rPr>
                <w:rFonts w:ascii="Tahoma" w:hAnsi="Tahoma" w:cs="Tahoma"/>
                <w:b w:val="0"/>
                <w:sz w:val="14"/>
              </w:rPr>
              <w:t>CAL de Exchange Enterprise sin Services 2013</w:t>
            </w:r>
            <w:bookmarkEnd w:id="180"/>
          </w:p>
        </w:tc>
        <w:tc>
          <w:tcPr>
            <w:tcW w:w="630" w:type="dxa"/>
            <w:tcBorders>
              <w:bottom w:val="single" w:sz="4" w:space="0" w:color="auto"/>
            </w:tcBorders>
            <w:shd w:val="clear" w:color="auto" w:fill="auto"/>
            <w:vAlign w:val="center"/>
          </w:tcPr>
          <w:p w14:paraId="565C9F66" w14:textId="77777777" w:rsidR="00913A0A" w:rsidRPr="00BE6010" w:rsidRDefault="00913A0A" w:rsidP="001A63C6">
            <w:pPr>
              <w:pStyle w:val="TableText"/>
              <w:widowControl w:val="0"/>
              <w:rPr>
                <w:b/>
                <w:color w:val="0000FF"/>
                <w:sz w:val="13"/>
                <w:szCs w:val="13"/>
                <w:u w:val="single"/>
              </w:rPr>
            </w:pPr>
          </w:p>
        </w:tc>
        <w:tc>
          <w:tcPr>
            <w:tcW w:w="416" w:type="dxa"/>
            <w:tcBorders>
              <w:bottom w:val="single" w:sz="4" w:space="0" w:color="auto"/>
            </w:tcBorders>
            <w:shd w:val="clear" w:color="auto" w:fill="auto"/>
            <w:vAlign w:val="center"/>
          </w:tcPr>
          <w:p w14:paraId="3A5C0058"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76860635"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0EA92215"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8D38CE"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9C8DAA8"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79790BC3"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C5228A"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CCAD4C9"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7C51F5E3"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F53019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auto"/>
            <w:vAlign w:val="center"/>
          </w:tcPr>
          <w:p w14:paraId="5E7209D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7F0C8F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B5B4EC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8E9087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EF6D2E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0717E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AO, ST</w:t>
            </w:r>
          </w:p>
        </w:tc>
        <w:tc>
          <w:tcPr>
            <w:tcW w:w="506" w:type="dxa"/>
            <w:tcBorders>
              <w:bottom w:val="single" w:sz="4" w:space="0" w:color="auto"/>
            </w:tcBorders>
            <w:shd w:val="clear" w:color="auto" w:fill="auto"/>
            <w:vAlign w:val="center"/>
          </w:tcPr>
          <w:p w14:paraId="412BF2B9"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4E0B70D5" w14:textId="77777777" w:rsidR="00913A0A" w:rsidRPr="00BE6010" w:rsidRDefault="00913A0A" w:rsidP="001A63C6">
            <w:pPr>
              <w:pStyle w:val="TableText"/>
              <w:widowControl w:val="0"/>
              <w:rPr>
                <w:rFonts w:ascii="Tahoma" w:hAnsi="Tahoma" w:cs="Tahoma"/>
                <w:sz w:val="13"/>
              </w:rPr>
            </w:pPr>
          </w:p>
        </w:tc>
      </w:tr>
      <w:tr w:rsidR="008A0F85" w:rsidRPr="00BE6010" w14:paraId="3D4390D4" w14:textId="77777777" w:rsidTr="0060747D">
        <w:trPr>
          <w:trHeight w:val="145"/>
        </w:trPr>
        <w:tc>
          <w:tcPr>
            <w:tcW w:w="2372" w:type="dxa"/>
            <w:gridSpan w:val="2"/>
            <w:tcBorders>
              <w:bottom w:val="single" w:sz="4" w:space="0" w:color="auto"/>
            </w:tcBorders>
            <w:shd w:val="clear" w:color="auto" w:fill="FABF8F"/>
          </w:tcPr>
          <w:p w14:paraId="694A2B1E" w14:textId="77777777" w:rsidR="00913A0A" w:rsidRPr="00BE6010" w:rsidRDefault="00913A0A" w:rsidP="001A63C6">
            <w:pPr>
              <w:pStyle w:val="Heading2"/>
              <w:ind w:left="0"/>
              <w:rPr>
                <w:rFonts w:ascii="Tahoma" w:hAnsi="Tahoma" w:cs="Tahoma"/>
                <w:b w:val="0"/>
                <w:sz w:val="14"/>
              </w:rPr>
            </w:pPr>
            <w:bookmarkStart w:id="181" w:name="_Toc336337946"/>
            <w:bookmarkStart w:id="182" w:name="_Toc371854492"/>
            <w:r w:rsidRPr="00BE6010">
              <w:rPr>
                <w:rFonts w:ascii="Tahoma" w:hAnsi="Tahoma" w:cs="Tahoma"/>
                <w:b w:val="0"/>
                <w:sz w:val="14"/>
              </w:rPr>
              <w:t>Archivado de Exchange Online</w:t>
            </w:r>
            <w:bookmarkEnd w:id="181"/>
            <w:r w:rsidRPr="00BE6010">
              <w:rPr>
                <w:rFonts w:ascii="Tahoma" w:hAnsi="Tahoma" w:cs="Tahoma"/>
                <w:b w:val="0"/>
                <w:sz w:val="14"/>
              </w:rPr>
              <w:t xml:space="preserve"> para Exchange Server (SL de usuario)</w:t>
            </w:r>
            <w:bookmarkEnd w:id="182"/>
          </w:p>
        </w:tc>
        <w:tc>
          <w:tcPr>
            <w:tcW w:w="630" w:type="dxa"/>
            <w:tcBorders>
              <w:bottom w:val="single" w:sz="4" w:space="0" w:color="auto"/>
            </w:tcBorders>
            <w:shd w:val="clear" w:color="auto" w:fill="FABF8F"/>
            <w:vAlign w:val="center"/>
          </w:tcPr>
          <w:p w14:paraId="5D64FBC8" w14:textId="77777777" w:rsidR="00913A0A" w:rsidRPr="00BE6010" w:rsidRDefault="00CA75C4" w:rsidP="003D4F46">
            <w:pPr>
              <w:pStyle w:val="TableText"/>
              <w:widowControl w:val="0"/>
              <w:rPr>
                <w:b/>
                <w:color w:val="0000FF"/>
                <w:sz w:val="13"/>
                <w:szCs w:val="13"/>
                <w:u w:val="single"/>
              </w:rPr>
            </w:pPr>
            <w:hyperlink w:anchor="_43_Exchange_Enterprise" w:history="1">
              <w:r w:rsidR="00BF5FC6" w:rsidRPr="00BE6010">
                <w:rPr>
                  <w:rStyle w:val="Hyperlink"/>
                  <w:b/>
                  <w:sz w:val="13"/>
                  <w:szCs w:val="13"/>
                </w:rPr>
                <w:t>48</w:t>
              </w:r>
            </w:hyperlink>
          </w:p>
        </w:tc>
        <w:tc>
          <w:tcPr>
            <w:tcW w:w="416" w:type="dxa"/>
            <w:tcBorders>
              <w:bottom w:val="single" w:sz="4" w:space="0" w:color="auto"/>
            </w:tcBorders>
            <w:shd w:val="clear" w:color="auto" w:fill="FABF8F"/>
            <w:vAlign w:val="center"/>
          </w:tcPr>
          <w:p w14:paraId="061C185A" w14:textId="77777777" w:rsidR="00913A0A" w:rsidRPr="00BE6010" w:rsidDel="00876599" w:rsidRDefault="00913A0A" w:rsidP="001A63C6">
            <w:pPr>
              <w:pStyle w:val="TableText"/>
              <w:widowControl w:val="0"/>
              <w:spacing w:before="80"/>
              <w:rPr>
                <w:rFonts w:ascii="Tahoma" w:hAnsi="Tahoma" w:cs="Tahoma"/>
                <w:sz w:val="13"/>
              </w:rPr>
            </w:pPr>
            <w:r w:rsidRPr="00BE601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EDEEF5C"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991A53E"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7D0912"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ED1F7AB"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781725F9"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18ACE8"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AE0609"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B2A8B97"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3A17AA"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1AABFA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8857C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9BE71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AFCB1D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B3EB10A"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1A87B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FABF8F"/>
            <w:vAlign w:val="center"/>
          </w:tcPr>
          <w:p w14:paraId="37D6B6A7"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329FFB5" w14:textId="77777777" w:rsidR="00913A0A" w:rsidRPr="00BE6010" w:rsidRDefault="00913A0A" w:rsidP="001A63C6">
            <w:pPr>
              <w:pStyle w:val="TableText"/>
              <w:widowControl w:val="0"/>
              <w:rPr>
                <w:rFonts w:ascii="Tahoma" w:hAnsi="Tahoma" w:cs="Tahoma"/>
                <w:sz w:val="13"/>
              </w:rPr>
            </w:pPr>
          </w:p>
        </w:tc>
      </w:tr>
      <w:tr w:rsidR="00913A0A" w:rsidRPr="00BE6010" w14:paraId="5B790E39" w14:textId="77777777" w:rsidTr="0060747D">
        <w:trPr>
          <w:trHeight w:val="145"/>
        </w:trPr>
        <w:tc>
          <w:tcPr>
            <w:tcW w:w="2372" w:type="dxa"/>
            <w:gridSpan w:val="2"/>
            <w:tcBorders>
              <w:bottom w:val="single" w:sz="4" w:space="0" w:color="auto"/>
            </w:tcBorders>
            <w:shd w:val="clear" w:color="auto" w:fill="auto"/>
            <w:vAlign w:val="center"/>
          </w:tcPr>
          <w:p w14:paraId="6417F931" w14:textId="77777777" w:rsidR="00913A0A" w:rsidRPr="00BE6010" w:rsidRDefault="00913A0A" w:rsidP="00D66F68">
            <w:pPr>
              <w:pStyle w:val="Heading3"/>
              <w:rPr>
                <w:rFonts w:ascii="Tahoma" w:hAnsi="Tahoma" w:cs="Tahoma"/>
                <w:b w:val="0"/>
              </w:rPr>
            </w:pPr>
            <w:bookmarkStart w:id="183" w:name="_Toc336337947"/>
            <w:bookmarkStart w:id="184" w:name="_Toc371854493"/>
            <w:r w:rsidRPr="00BE6010">
              <w:rPr>
                <w:rFonts w:ascii="Tahoma" w:hAnsi="Tahoma" w:cs="Tahoma"/>
                <w:b w:val="0"/>
                <w:sz w:val="14"/>
              </w:rPr>
              <w:t xml:space="preserve">Exchange Online </w:t>
            </w:r>
            <w:proofErr w:type="gramStart"/>
            <w:r w:rsidRPr="00BE6010">
              <w:rPr>
                <w:rFonts w:ascii="Tahoma" w:hAnsi="Tahoma" w:cs="Tahoma"/>
                <w:b w:val="0"/>
                <w:sz w:val="14"/>
              </w:rPr>
              <w:t>Archiving</w:t>
            </w:r>
            <w:proofErr w:type="gramEnd"/>
            <w:r w:rsidRPr="00BE6010">
              <w:rPr>
                <w:rFonts w:ascii="Tahoma" w:hAnsi="Tahoma" w:cs="Tahoma"/>
                <w:b w:val="0"/>
                <w:sz w:val="14"/>
              </w:rPr>
              <w:t xml:space="preserve"> para Exchange Server A (SL de usuario)</w:t>
            </w:r>
            <w:bookmarkEnd w:id="183"/>
            <w:bookmarkEnd w:id="184"/>
          </w:p>
        </w:tc>
        <w:tc>
          <w:tcPr>
            <w:tcW w:w="630" w:type="dxa"/>
            <w:tcBorders>
              <w:bottom w:val="single" w:sz="4" w:space="0" w:color="auto"/>
            </w:tcBorders>
            <w:shd w:val="clear" w:color="auto" w:fill="auto"/>
            <w:vAlign w:val="center"/>
          </w:tcPr>
          <w:p w14:paraId="06BFC763" w14:textId="77777777" w:rsidR="00913A0A" w:rsidRPr="00BE6010" w:rsidRDefault="00CA75C4" w:rsidP="003D4F46">
            <w:pPr>
              <w:pStyle w:val="TableText"/>
              <w:widowControl w:val="0"/>
              <w:rPr>
                <w:b/>
                <w:color w:val="000000"/>
                <w:sz w:val="13"/>
                <w:szCs w:val="13"/>
                <w:u w:val="single"/>
              </w:rPr>
            </w:pPr>
            <w:hyperlink w:anchor="_47__Exchange" w:history="1">
              <w:r w:rsidR="00BF5FC6" w:rsidRPr="00BE6010">
                <w:rPr>
                  <w:rStyle w:val="Hyperlink"/>
                  <w:b/>
                  <w:sz w:val="13"/>
                  <w:szCs w:val="13"/>
                </w:rPr>
                <w:t>49</w:t>
              </w:r>
            </w:hyperlink>
            <w:hyperlink w:anchor="_47__Exchange" w:history="1"/>
          </w:p>
        </w:tc>
        <w:tc>
          <w:tcPr>
            <w:tcW w:w="416" w:type="dxa"/>
            <w:tcBorders>
              <w:bottom w:val="single" w:sz="4" w:space="0" w:color="auto"/>
            </w:tcBorders>
            <w:shd w:val="clear" w:color="auto" w:fill="auto"/>
            <w:vAlign w:val="center"/>
          </w:tcPr>
          <w:p w14:paraId="0650DABD" w14:textId="77777777" w:rsidR="00913A0A" w:rsidRPr="00BE6010" w:rsidRDefault="00913A0A" w:rsidP="007E466C">
            <w:pPr>
              <w:pStyle w:val="TableText"/>
              <w:widowControl w:val="0"/>
              <w:rPr>
                <w:rFonts w:ascii="Tahoma" w:hAnsi="Tahoma" w:cs="Tahoma"/>
                <w:sz w:val="13"/>
              </w:rPr>
            </w:pPr>
            <w:r w:rsidRPr="00BE6010">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66E439DB" w14:textId="77777777" w:rsidR="00913A0A" w:rsidRPr="00BE6010" w:rsidRDefault="00913A0A" w:rsidP="00D66F68">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auto"/>
            <w:vAlign w:val="center"/>
          </w:tcPr>
          <w:p w14:paraId="5C8C8569" w14:textId="77777777" w:rsidR="00913A0A" w:rsidRPr="00BE6010" w:rsidRDefault="00913A0A" w:rsidP="00D66F68">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15E6FAD8" w14:textId="77777777" w:rsidR="00913A0A" w:rsidRPr="00BE6010"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931E0F2" w14:textId="77777777" w:rsidR="00913A0A" w:rsidRPr="00BE6010" w:rsidRDefault="00913A0A" w:rsidP="00D66F68">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4" w:space="0" w:color="auto"/>
            </w:tcBorders>
            <w:shd w:val="clear" w:color="auto" w:fill="auto"/>
            <w:vAlign w:val="center"/>
          </w:tcPr>
          <w:p w14:paraId="698F91C2" w14:textId="77777777" w:rsidR="00913A0A" w:rsidRPr="00BE6010"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3D7A441" w14:textId="77777777" w:rsidR="00913A0A" w:rsidRPr="00BE6010"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2C53737" w14:textId="77777777" w:rsidR="00913A0A" w:rsidRPr="00BE6010" w:rsidRDefault="00913A0A" w:rsidP="00D66F68">
            <w:pPr>
              <w:pStyle w:val="TableText"/>
              <w:widowControl w:val="0"/>
              <w:rPr>
                <w:rFonts w:ascii="Tahoma" w:hAnsi="Tahoma" w:cs="Tahoma"/>
                <w:sz w:val="13"/>
              </w:rPr>
            </w:pPr>
          </w:p>
        </w:tc>
        <w:tc>
          <w:tcPr>
            <w:tcW w:w="427" w:type="dxa"/>
            <w:gridSpan w:val="3"/>
            <w:tcBorders>
              <w:left w:val="single" w:sz="4" w:space="0" w:color="auto"/>
              <w:bottom w:val="single" w:sz="4" w:space="0" w:color="auto"/>
              <w:right w:val="single" w:sz="18" w:space="0" w:color="auto"/>
            </w:tcBorders>
            <w:shd w:val="clear" w:color="auto" w:fill="auto"/>
            <w:vAlign w:val="center"/>
          </w:tcPr>
          <w:p w14:paraId="22E41E83" w14:textId="77777777" w:rsidR="00913A0A" w:rsidRPr="00BE6010" w:rsidRDefault="00913A0A"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733FCA" w14:textId="77777777" w:rsidR="00913A0A" w:rsidRPr="00BE6010"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62E4B2" w14:textId="77777777" w:rsidR="00913A0A" w:rsidRPr="00BE6010" w:rsidRDefault="00913A0A"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0EC8956" w14:textId="77777777" w:rsidR="00913A0A" w:rsidRPr="00BE6010" w:rsidRDefault="00913A0A"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D5D67B4" w14:textId="77777777" w:rsidR="00913A0A" w:rsidRPr="00BE6010" w:rsidRDefault="00913A0A" w:rsidP="00242B11">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3605ED2" w14:textId="77777777" w:rsidR="00913A0A" w:rsidRPr="00BE6010" w:rsidRDefault="00913A0A" w:rsidP="00EA31A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32296DA" w14:textId="77777777" w:rsidR="00913A0A" w:rsidRPr="00BE6010"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14:paraId="6101E6A3" w14:textId="77777777" w:rsidR="00913A0A" w:rsidRPr="00BE6010" w:rsidRDefault="00913A0A" w:rsidP="007E466C">
            <w:pPr>
              <w:pStyle w:val="TableText"/>
              <w:widowControl w:val="0"/>
              <w:rPr>
                <w:rFonts w:ascii="Tahoma" w:hAnsi="Tahoma" w:cs="Tahoma"/>
                <w:sz w:val="13"/>
              </w:rPr>
            </w:pPr>
            <w:r w:rsidRPr="00BE6010">
              <w:rPr>
                <w:rFonts w:ascii="Tahoma" w:hAnsi="Tahoma" w:cs="Tahoma"/>
                <w:sz w:val="13"/>
              </w:rPr>
              <w:t>A, ST (Solo EES)</w:t>
            </w:r>
          </w:p>
        </w:tc>
        <w:tc>
          <w:tcPr>
            <w:tcW w:w="506" w:type="dxa"/>
            <w:tcBorders>
              <w:bottom w:val="single" w:sz="4" w:space="0" w:color="auto"/>
            </w:tcBorders>
            <w:shd w:val="clear" w:color="auto" w:fill="auto"/>
            <w:vAlign w:val="center"/>
          </w:tcPr>
          <w:p w14:paraId="20F9D2F6" w14:textId="77777777" w:rsidR="00913A0A" w:rsidRPr="00BE6010" w:rsidRDefault="00913A0A" w:rsidP="00D66F68">
            <w:pPr>
              <w:pStyle w:val="TableText"/>
              <w:widowControl w:val="0"/>
              <w:rPr>
                <w:rFonts w:ascii="Tahoma" w:hAnsi="Tahoma" w:cs="Tahoma"/>
                <w:sz w:val="13"/>
              </w:rPr>
            </w:pPr>
          </w:p>
        </w:tc>
        <w:tc>
          <w:tcPr>
            <w:tcW w:w="484" w:type="dxa"/>
            <w:tcBorders>
              <w:bottom w:val="single" w:sz="4" w:space="0" w:color="auto"/>
            </w:tcBorders>
          </w:tcPr>
          <w:p w14:paraId="2B1EE662" w14:textId="77777777" w:rsidR="00913A0A" w:rsidRPr="00BE6010" w:rsidRDefault="00913A0A" w:rsidP="00D66F68">
            <w:pPr>
              <w:pStyle w:val="TableText"/>
              <w:widowControl w:val="0"/>
              <w:rPr>
                <w:rFonts w:ascii="Tahoma" w:hAnsi="Tahoma" w:cs="Tahoma"/>
                <w:sz w:val="13"/>
              </w:rPr>
            </w:pPr>
          </w:p>
        </w:tc>
      </w:tr>
      <w:tr w:rsidR="008A0F85" w:rsidRPr="00BE6010" w14:paraId="7D0EDB5E" w14:textId="77777777" w:rsidTr="0060747D">
        <w:trPr>
          <w:trHeight w:val="145"/>
        </w:trPr>
        <w:tc>
          <w:tcPr>
            <w:tcW w:w="2372" w:type="dxa"/>
            <w:gridSpan w:val="2"/>
            <w:tcBorders>
              <w:bottom w:val="single" w:sz="4" w:space="0" w:color="auto"/>
            </w:tcBorders>
            <w:shd w:val="clear" w:color="auto" w:fill="FABF8F"/>
          </w:tcPr>
          <w:p w14:paraId="4E238BA1" w14:textId="77777777" w:rsidR="00913A0A" w:rsidRPr="00BE6010" w:rsidRDefault="00913A0A" w:rsidP="001A63C6">
            <w:pPr>
              <w:pStyle w:val="ProductNames"/>
              <w:rPr>
                <w:rFonts w:ascii="Tahoma" w:hAnsi="Tahoma" w:cs="Tahoma"/>
                <w:sz w:val="14"/>
              </w:rPr>
            </w:pPr>
            <w:bookmarkStart w:id="185" w:name="_Toc336337948"/>
            <w:bookmarkStart w:id="186" w:name="_Toc371854494"/>
            <w:r w:rsidRPr="00BE6010">
              <w:rPr>
                <w:rFonts w:ascii="Tahoma" w:hAnsi="Tahoma" w:cs="Tahoma"/>
                <w:sz w:val="14"/>
              </w:rPr>
              <w:t>Exchange Hosted Archive (SL de Usuario)</w:t>
            </w:r>
            <w:bookmarkEnd w:id="185"/>
            <w:bookmarkEnd w:id="186"/>
          </w:p>
        </w:tc>
        <w:tc>
          <w:tcPr>
            <w:tcW w:w="630" w:type="dxa"/>
            <w:tcBorders>
              <w:bottom w:val="single" w:sz="4" w:space="0" w:color="auto"/>
            </w:tcBorders>
            <w:shd w:val="clear" w:color="auto" w:fill="FABF8F"/>
            <w:vAlign w:val="center"/>
          </w:tcPr>
          <w:p w14:paraId="44B0810C" w14:textId="77777777" w:rsidR="00913A0A" w:rsidRPr="00BE6010" w:rsidRDefault="00CA75C4" w:rsidP="003D4F46">
            <w:pPr>
              <w:pStyle w:val="TableText"/>
              <w:widowControl w:val="0"/>
              <w:rPr>
                <w:b/>
                <w:color w:val="000000"/>
                <w:sz w:val="13"/>
                <w:szCs w:val="13"/>
                <w:u w:val="single"/>
              </w:rPr>
            </w:pPr>
            <w:hyperlink w:anchor="_45_Exchange_Hosted" w:history="1">
              <w:r w:rsidR="00BF5FC6" w:rsidRPr="00BE6010">
                <w:rPr>
                  <w:rStyle w:val="Hyperlink"/>
                  <w:b/>
                  <w:sz w:val="13"/>
                  <w:szCs w:val="13"/>
                </w:rPr>
                <w:t>50</w:t>
              </w:r>
            </w:hyperlink>
          </w:p>
        </w:tc>
        <w:tc>
          <w:tcPr>
            <w:tcW w:w="416" w:type="dxa"/>
            <w:tcBorders>
              <w:bottom w:val="single" w:sz="4" w:space="0" w:color="auto"/>
            </w:tcBorders>
            <w:shd w:val="clear" w:color="auto" w:fill="FABF8F"/>
            <w:vAlign w:val="center"/>
          </w:tcPr>
          <w:p w14:paraId="42536FDE" w14:textId="77777777" w:rsidR="00913A0A" w:rsidRPr="00BE601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F76E91" w14:textId="77777777" w:rsidR="00913A0A" w:rsidRPr="00BE6010" w:rsidRDefault="00913A0A" w:rsidP="001A63C6">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FABF8F"/>
            <w:vAlign w:val="center"/>
          </w:tcPr>
          <w:p w14:paraId="50597F20" w14:textId="77777777" w:rsidR="00913A0A" w:rsidRPr="00BE6010" w:rsidRDefault="00913A0A" w:rsidP="001A63C6">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14:paraId="146ECF49" w14:textId="77777777" w:rsidR="00913A0A" w:rsidRPr="00BE601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A12E321" w14:textId="77777777" w:rsidR="00913A0A" w:rsidRPr="00BE6010"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4" w:space="0" w:color="auto"/>
            </w:tcBorders>
            <w:shd w:val="clear" w:color="auto" w:fill="FABF8F"/>
            <w:vAlign w:val="center"/>
          </w:tcPr>
          <w:p w14:paraId="41A0715C" w14:textId="77777777" w:rsidR="00913A0A" w:rsidRPr="00BE601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329A060" w14:textId="77777777" w:rsidR="00913A0A" w:rsidRPr="00BE601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EFA676E" w14:textId="77777777" w:rsidR="00913A0A" w:rsidRPr="00BE6010" w:rsidRDefault="00913A0A" w:rsidP="001A63C6">
            <w:pPr>
              <w:pStyle w:val="TableText"/>
              <w:widowControl w:val="0"/>
              <w:rPr>
                <w:rFonts w:ascii="Tahoma" w:hAnsi="Tahoma" w:cs="Tahoma"/>
                <w:sz w:val="13"/>
              </w:rPr>
            </w:pPr>
          </w:p>
        </w:tc>
        <w:tc>
          <w:tcPr>
            <w:tcW w:w="427" w:type="dxa"/>
            <w:gridSpan w:val="3"/>
            <w:tcBorders>
              <w:left w:val="single" w:sz="4" w:space="0" w:color="auto"/>
              <w:bottom w:val="single" w:sz="4" w:space="0" w:color="auto"/>
              <w:right w:val="single" w:sz="18" w:space="0" w:color="auto"/>
            </w:tcBorders>
            <w:shd w:val="clear" w:color="auto" w:fill="FABF8F"/>
            <w:vAlign w:val="center"/>
          </w:tcPr>
          <w:p w14:paraId="575EB7A8"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B899E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FF5D02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43FEEDF"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3BB8E0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D451C34"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F57D96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83CD8AE"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15159E4"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8F228A9" w14:textId="77777777" w:rsidR="00913A0A" w:rsidRPr="00BE6010" w:rsidRDefault="00913A0A" w:rsidP="001A63C6">
            <w:pPr>
              <w:pStyle w:val="TableText"/>
              <w:widowControl w:val="0"/>
              <w:rPr>
                <w:rFonts w:ascii="Tahoma" w:hAnsi="Tahoma" w:cs="Tahoma"/>
                <w:sz w:val="13"/>
              </w:rPr>
            </w:pPr>
          </w:p>
        </w:tc>
      </w:tr>
      <w:tr w:rsidR="00913A0A" w:rsidRPr="00BE6010" w14:paraId="24099276" w14:textId="77777777" w:rsidTr="0060747D">
        <w:trPr>
          <w:trHeight w:val="145"/>
        </w:trPr>
        <w:tc>
          <w:tcPr>
            <w:tcW w:w="2372" w:type="dxa"/>
            <w:gridSpan w:val="2"/>
            <w:tcBorders>
              <w:bottom w:val="single" w:sz="4" w:space="0" w:color="auto"/>
            </w:tcBorders>
            <w:shd w:val="clear" w:color="auto" w:fill="auto"/>
          </w:tcPr>
          <w:p w14:paraId="3E02AEA4" w14:textId="77777777" w:rsidR="00913A0A" w:rsidRPr="00BE6010" w:rsidRDefault="00913A0A" w:rsidP="001A63C6">
            <w:pPr>
              <w:pStyle w:val="ProductNames"/>
              <w:rPr>
                <w:rFonts w:ascii="Tahoma" w:hAnsi="Tahoma" w:cs="Tahoma"/>
                <w:sz w:val="14"/>
              </w:rPr>
            </w:pPr>
            <w:bookmarkStart w:id="187" w:name="_Toc336337949"/>
            <w:bookmarkStart w:id="188" w:name="_Toc371854495"/>
            <w:r w:rsidRPr="00BE6010">
              <w:rPr>
                <w:rFonts w:ascii="Tahoma" w:hAnsi="Tahoma" w:cs="Tahoma"/>
                <w:sz w:val="14"/>
              </w:rPr>
              <w:t>Exchange Hosted Archive Extra Storage (SL de usuario)</w:t>
            </w:r>
            <w:bookmarkEnd w:id="187"/>
            <w:bookmarkEnd w:id="188"/>
          </w:p>
        </w:tc>
        <w:tc>
          <w:tcPr>
            <w:tcW w:w="630" w:type="dxa"/>
            <w:tcBorders>
              <w:bottom w:val="single" w:sz="4" w:space="0" w:color="auto"/>
            </w:tcBorders>
            <w:shd w:val="clear" w:color="auto" w:fill="auto"/>
            <w:vAlign w:val="center"/>
          </w:tcPr>
          <w:p w14:paraId="07F2AF69" w14:textId="77777777" w:rsidR="00913A0A" w:rsidRPr="00BE6010" w:rsidRDefault="00CA75C4" w:rsidP="003D4F46">
            <w:pPr>
              <w:pStyle w:val="TableText"/>
              <w:widowControl w:val="0"/>
              <w:rPr>
                <w:b/>
                <w:color w:val="000000"/>
                <w:sz w:val="13"/>
                <w:szCs w:val="13"/>
                <w:u w:val="single"/>
              </w:rPr>
            </w:pPr>
            <w:hyperlink w:anchor="_45_Exchange_Hosted" w:history="1">
              <w:r w:rsidR="00BF5FC6" w:rsidRPr="00BE6010">
                <w:rPr>
                  <w:rStyle w:val="Hyperlink"/>
                  <w:b/>
                  <w:sz w:val="13"/>
                  <w:szCs w:val="13"/>
                </w:rPr>
                <w:t>50</w:t>
              </w:r>
            </w:hyperlink>
          </w:p>
        </w:tc>
        <w:tc>
          <w:tcPr>
            <w:tcW w:w="416" w:type="dxa"/>
            <w:tcBorders>
              <w:bottom w:val="single" w:sz="4" w:space="0" w:color="auto"/>
            </w:tcBorders>
            <w:shd w:val="clear" w:color="auto" w:fill="auto"/>
            <w:vAlign w:val="center"/>
          </w:tcPr>
          <w:p w14:paraId="043FFCDB" w14:textId="77777777" w:rsidR="00913A0A" w:rsidRPr="00BE601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5D40965" w14:textId="77777777" w:rsidR="00913A0A" w:rsidRPr="00BE6010" w:rsidRDefault="00913A0A" w:rsidP="001A63C6">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auto"/>
            <w:vAlign w:val="center"/>
          </w:tcPr>
          <w:p w14:paraId="52792522" w14:textId="77777777" w:rsidR="00913A0A" w:rsidRPr="00BE6010" w:rsidRDefault="00913A0A" w:rsidP="001A63C6">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0C926119" w14:textId="77777777" w:rsidR="00913A0A" w:rsidRPr="00BE601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6A3A417" w14:textId="77777777" w:rsidR="00913A0A" w:rsidRPr="00BE6010"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4" w:space="0" w:color="auto"/>
            </w:tcBorders>
            <w:shd w:val="clear" w:color="auto" w:fill="auto"/>
            <w:vAlign w:val="center"/>
          </w:tcPr>
          <w:p w14:paraId="2EDB0669" w14:textId="77777777" w:rsidR="00913A0A" w:rsidRPr="00BE601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391ADE2" w14:textId="77777777" w:rsidR="00913A0A" w:rsidRPr="00BE601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6C8725F" w14:textId="77777777" w:rsidR="00913A0A" w:rsidRPr="00BE6010" w:rsidRDefault="00913A0A" w:rsidP="001A63C6">
            <w:pPr>
              <w:pStyle w:val="TableText"/>
              <w:widowControl w:val="0"/>
              <w:rPr>
                <w:rFonts w:ascii="Tahoma" w:hAnsi="Tahoma" w:cs="Tahoma"/>
                <w:sz w:val="13"/>
              </w:rPr>
            </w:pPr>
          </w:p>
        </w:tc>
        <w:tc>
          <w:tcPr>
            <w:tcW w:w="427" w:type="dxa"/>
            <w:gridSpan w:val="3"/>
            <w:tcBorders>
              <w:left w:val="single" w:sz="4" w:space="0" w:color="auto"/>
              <w:bottom w:val="single" w:sz="4" w:space="0" w:color="auto"/>
              <w:right w:val="single" w:sz="18" w:space="0" w:color="auto"/>
            </w:tcBorders>
            <w:shd w:val="clear" w:color="auto" w:fill="auto"/>
            <w:vAlign w:val="center"/>
          </w:tcPr>
          <w:p w14:paraId="72D873FC"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E683B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5785A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AF3BD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97C80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CE27ADC"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78FFF1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A3B20C1"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9645371"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48E21341" w14:textId="77777777" w:rsidR="00913A0A" w:rsidRPr="00BE6010" w:rsidRDefault="00913A0A" w:rsidP="001A63C6">
            <w:pPr>
              <w:pStyle w:val="TableText"/>
              <w:widowControl w:val="0"/>
              <w:rPr>
                <w:rFonts w:ascii="Tahoma" w:hAnsi="Tahoma" w:cs="Tahoma"/>
                <w:sz w:val="13"/>
              </w:rPr>
            </w:pPr>
          </w:p>
        </w:tc>
      </w:tr>
      <w:tr w:rsidR="008A0F85" w:rsidRPr="00BE6010" w14:paraId="536793DA" w14:textId="77777777" w:rsidTr="0060747D">
        <w:trPr>
          <w:trHeight w:val="145"/>
        </w:trPr>
        <w:tc>
          <w:tcPr>
            <w:tcW w:w="2372" w:type="dxa"/>
            <w:gridSpan w:val="2"/>
            <w:tcBorders>
              <w:bottom w:val="single" w:sz="4" w:space="0" w:color="auto"/>
            </w:tcBorders>
            <w:shd w:val="clear" w:color="auto" w:fill="FABF8F"/>
          </w:tcPr>
          <w:p w14:paraId="1E447749" w14:textId="77777777" w:rsidR="00913A0A" w:rsidRPr="00BE6010" w:rsidRDefault="00913A0A" w:rsidP="001A63C6">
            <w:pPr>
              <w:pStyle w:val="ProductNames"/>
              <w:rPr>
                <w:rFonts w:ascii="Tahoma" w:hAnsi="Tahoma" w:cs="Tahoma"/>
                <w:sz w:val="14"/>
              </w:rPr>
            </w:pPr>
            <w:bookmarkStart w:id="189" w:name="_Toc336337950"/>
            <w:bookmarkStart w:id="190" w:name="_Toc371854496"/>
            <w:r w:rsidRPr="00BE6010">
              <w:rPr>
                <w:rFonts w:ascii="Tahoma" w:hAnsi="Tahoma" w:cs="Tahoma"/>
                <w:sz w:val="14"/>
              </w:rPr>
              <w:t xml:space="preserve">Exchange Hosted Encryption </w:t>
            </w:r>
            <w:r w:rsidR="0060747D">
              <w:rPr>
                <w:rFonts w:ascii="Tahoma" w:hAnsi="Tahoma" w:cs="Tahoma"/>
                <w:sz w:val="14"/>
              </w:rPr>
              <w:br/>
            </w:r>
            <w:r w:rsidRPr="00BE6010">
              <w:rPr>
                <w:rFonts w:ascii="Tahoma" w:hAnsi="Tahoma" w:cs="Tahoma"/>
                <w:sz w:val="14"/>
              </w:rPr>
              <w:t>(SL de Usuario)</w:t>
            </w:r>
            <w:bookmarkEnd w:id="189"/>
            <w:bookmarkEnd w:id="190"/>
          </w:p>
        </w:tc>
        <w:tc>
          <w:tcPr>
            <w:tcW w:w="630" w:type="dxa"/>
            <w:tcBorders>
              <w:bottom w:val="single" w:sz="4" w:space="0" w:color="auto"/>
            </w:tcBorders>
            <w:shd w:val="clear" w:color="auto" w:fill="FABF8F"/>
            <w:vAlign w:val="center"/>
          </w:tcPr>
          <w:p w14:paraId="43A0EAC2" w14:textId="77777777" w:rsidR="00913A0A" w:rsidRPr="00BE6010" w:rsidRDefault="00CA75C4" w:rsidP="003D4F46">
            <w:pPr>
              <w:pStyle w:val="TableText"/>
              <w:widowControl w:val="0"/>
              <w:rPr>
                <w:rStyle w:val="EndnoteReference"/>
                <w:b w:val="0"/>
                <w:color w:val="000000"/>
                <w:position w:val="-11"/>
                <w:sz w:val="13"/>
                <w:szCs w:val="13"/>
                <w:u w:val="single"/>
              </w:rPr>
            </w:pPr>
            <w:hyperlink w:anchor="_46_Exchange_Hosted" w:history="1">
              <w:r w:rsidR="00BF5FC6" w:rsidRPr="00BE6010">
                <w:rPr>
                  <w:rStyle w:val="Hyperlink"/>
                  <w:b/>
                  <w:sz w:val="13"/>
                  <w:szCs w:val="13"/>
                </w:rPr>
                <w:t>51</w:t>
              </w:r>
            </w:hyperlink>
          </w:p>
        </w:tc>
        <w:tc>
          <w:tcPr>
            <w:tcW w:w="416" w:type="dxa"/>
            <w:tcBorders>
              <w:bottom w:val="single" w:sz="4" w:space="0" w:color="auto"/>
            </w:tcBorders>
            <w:shd w:val="clear" w:color="auto" w:fill="FABF8F"/>
            <w:vAlign w:val="center"/>
          </w:tcPr>
          <w:p w14:paraId="0F5AFA02"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14:paraId="3035D6ED" w14:textId="77777777" w:rsidR="00913A0A" w:rsidRPr="00BE6010" w:rsidRDefault="00913A0A" w:rsidP="001A63C6">
            <w:pPr>
              <w:pStyle w:val="TableText"/>
              <w:widowControl w:val="0"/>
              <w:rPr>
                <w:rFonts w:ascii="Tahoma" w:hAnsi="Tahoma" w:cs="Tahoma"/>
                <w:sz w:val="13"/>
              </w:rPr>
            </w:pPr>
          </w:p>
        </w:tc>
        <w:tc>
          <w:tcPr>
            <w:tcW w:w="2972" w:type="dxa"/>
            <w:gridSpan w:val="17"/>
            <w:tcBorders>
              <w:left w:val="single" w:sz="18" w:space="0" w:color="auto"/>
              <w:bottom w:val="single" w:sz="4" w:space="0" w:color="auto"/>
              <w:right w:val="single" w:sz="18" w:space="0" w:color="auto"/>
            </w:tcBorders>
            <w:shd w:val="clear" w:color="auto" w:fill="FABF8F"/>
            <w:vAlign w:val="center"/>
          </w:tcPr>
          <w:p w14:paraId="1C82FE6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68670AD0"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416B36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5ECD767"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A10364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AFE190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11405D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08306465"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3882A04"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9C0C58D" w14:textId="77777777" w:rsidR="00913A0A" w:rsidRPr="00BE6010" w:rsidRDefault="00913A0A" w:rsidP="001A63C6">
            <w:pPr>
              <w:pStyle w:val="TableText"/>
              <w:widowControl w:val="0"/>
              <w:rPr>
                <w:rFonts w:ascii="Tahoma" w:hAnsi="Tahoma" w:cs="Tahoma"/>
                <w:sz w:val="13"/>
              </w:rPr>
            </w:pPr>
          </w:p>
        </w:tc>
      </w:tr>
      <w:tr w:rsidR="00913A0A" w:rsidRPr="00BE6010" w14:paraId="4ABB926A" w14:textId="77777777" w:rsidTr="0060747D">
        <w:trPr>
          <w:trHeight w:val="145"/>
        </w:trPr>
        <w:tc>
          <w:tcPr>
            <w:tcW w:w="2372" w:type="dxa"/>
            <w:gridSpan w:val="2"/>
            <w:tcBorders>
              <w:bottom w:val="single" w:sz="4" w:space="0" w:color="auto"/>
            </w:tcBorders>
            <w:shd w:val="clear" w:color="auto" w:fill="auto"/>
            <w:vAlign w:val="center"/>
          </w:tcPr>
          <w:p w14:paraId="47A00609" w14:textId="77777777" w:rsidR="00913A0A" w:rsidRPr="00347FE4" w:rsidRDefault="00913A0A" w:rsidP="00D66F68">
            <w:pPr>
              <w:pStyle w:val="Heading2"/>
              <w:ind w:left="0"/>
              <w:rPr>
                <w:rFonts w:ascii="Tahoma" w:hAnsi="Tahoma" w:cs="Tahoma"/>
                <w:b w:val="0"/>
                <w:sz w:val="14"/>
                <w:lang w:val="pt-BR"/>
              </w:rPr>
            </w:pPr>
            <w:bookmarkStart w:id="191" w:name="_Toc371854497"/>
            <w:r w:rsidRPr="00347FE4">
              <w:rPr>
                <w:rFonts w:ascii="Tahoma" w:hAnsi="Tahoma" w:cs="Tahoma"/>
                <w:b w:val="0"/>
                <w:sz w:val="14"/>
                <w:lang w:val="pt-BR"/>
              </w:rPr>
              <w:t>Archivado de Exchange Online para Exchange Online A</w:t>
            </w:r>
            <w:bookmarkEnd w:id="191"/>
          </w:p>
        </w:tc>
        <w:tc>
          <w:tcPr>
            <w:tcW w:w="630" w:type="dxa"/>
            <w:tcBorders>
              <w:bottom w:val="single" w:sz="4" w:space="0" w:color="auto"/>
            </w:tcBorders>
            <w:shd w:val="clear" w:color="auto" w:fill="auto"/>
            <w:vAlign w:val="center"/>
          </w:tcPr>
          <w:p w14:paraId="61145A10" w14:textId="77777777" w:rsidR="00913A0A" w:rsidRPr="00347FE4" w:rsidRDefault="00913A0A" w:rsidP="001A63C6">
            <w:pPr>
              <w:pStyle w:val="TableText"/>
              <w:widowControl w:val="0"/>
              <w:rPr>
                <w:lang w:val="pt-BR"/>
              </w:rPr>
            </w:pPr>
          </w:p>
        </w:tc>
        <w:tc>
          <w:tcPr>
            <w:tcW w:w="416" w:type="dxa"/>
            <w:tcBorders>
              <w:bottom w:val="single" w:sz="4" w:space="0" w:color="auto"/>
            </w:tcBorders>
            <w:shd w:val="clear" w:color="auto" w:fill="auto"/>
            <w:vAlign w:val="center"/>
          </w:tcPr>
          <w:p w14:paraId="64D00D00"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1C8F962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4B7F8E16"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7AC5DE"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C05DAB9"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47A4B576"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D249EF"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6B1609"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1394AA9"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DF204B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8ACD49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963E64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8868B6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C9E1B0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87F88A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FAA2F7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 ST (Solo EES)</w:t>
            </w:r>
          </w:p>
        </w:tc>
        <w:tc>
          <w:tcPr>
            <w:tcW w:w="506" w:type="dxa"/>
            <w:tcBorders>
              <w:bottom w:val="single" w:sz="4" w:space="0" w:color="auto"/>
            </w:tcBorders>
            <w:shd w:val="clear" w:color="auto" w:fill="auto"/>
            <w:vAlign w:val="center"/>
          </w:tcPr>
          <w:p w14:paraId="1EEC6018"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6D2F4D76" w14:textId="77777777" w:rsidR="00913A0A" w:rsidRPr="00BE6010" w:rsidRDefault="00913A0A" w:rsidP="001A63C6">
            <w:pPr>
              <w:pStyle w:val="TableText"/>
              <w:widowControl w:val="0"/>
              <w:rPr>
                <w:rFonts w:ascii="Tahoma" w:hAnsi="Tahoma" w:cs="Tahoma"/>
                <w:sz w:val="13"/>
              </w:rPr>
            </w:pPr>
          </w:p>
        </w:tc>
      </w:tr>
      <w:tr w:rsidR="008A0F85" w:rsidRPr="00BE6010" w14:paraId="1FD4C9F3" w14:textId="77777777" w:rsidTr="0060747D">
        <w:trPr>
          <w:trHeight w:val="145"/>
        </w:trPr>
        <w:tc>
          <w:tcPr>
            <w:tcW w:w="2372" w:type="dxa"/>
            <w:gridSpan w:val="2"/>
            <w:tcBorders>
              <w:bottom w:val="single" w:sz="4" w:space="0" w:color="auto"/>
            </w:tcBorders>
            <w:shd w:val="clear" w:color="auto" w:fill="FABF8F"/>
          </w:tcPr>
          <w:p w14:paraId="18ECD1BD" w14:textId="77777777" w:rsidR="00913A0A" w:rsidRPr="00347FE4" w:rsidRDefault="00913A0A" w:rsidP="001A63C6">
            <w:pPr>
              <w:pStyle w:val="Heading2"/>
              <w:ind w:left="0"/>
              <w:rPr>
                <w:rFonts w:ascii="Tahoma" w:hAnsi="Tahoma" w:cs="Tahoma"/>
                <w:b w:val="0"/>
                <w:sz w:val="14"/>
                <w:lang w:val="pt-BR"/>
              </w:rPr>
            </w:pPr>
            <w:bookmarkStart w:id="192" w:name="_Toc371854498"/>
            <w:r w:rsidRPr="00347FE4">
              <w:rPr>
                <w:rFonts w:ascii="Tahoma" w:hAnsi="Tahoma" w:cs="Tahoma"/>
                <w:b w:val="0"/>
                <w:sz w:val="14"/>
                <w:lang w:val="pt-BR"/>
              </w:rPr>
              <w:t>Archivado de Exchange Online para Exchange Online</w:t>
            </w:r>
            <w:bookmarkEnd w:id="192"/>
          </w:p>
        </w:tc>
        <w:tc>
          <w:tcPr>
            <w:tcW w:w="630" w:type="dxa"/>
            <w:tcBorders>
              <w:bottom w:val="single" w:sz="4" w:space="0" w:color="auto"/>
            </w:tcBorders>
            <w:shd w:val="clear" w:color="auto" w:fill="FABF8F"/>
            <w:vAlign w:val="center"/>
          </w:tcPr>
          <w:p w14:paraId="50370258" w14:textId="77777777" w:rsidR="00913A0A" w:rsidRPr="00347FE4" w:rsidRDefault="00913A0A" w:rsidP="001A63C6">
            <w:pPr>
              <w:pStyle w:val="TableText"/>
              <w:widowControl w:val="0"/>
              <w:rPr>
                <w:lang w:val="pt-BR"/>
              </w:rPr>
            </w:pPr>
          </w:p>
        </w:tc>
        <w:tc>
          <w:tcPr>
            <w:tcW w:w="416" w:type="dxa"/>
            <w:tcBorders>
              <w:bottom w:val="single" w:sz="4" w:space="0" w:color="auto"/>
            </w:tcBorders>
            <w:shd w:val="clear" w:color="auto" w:fill="FABF8F"/>
            <w:vAlign w:val="center"/>
          </w:tcPr>
          <w:p w14:paraId="6961DD22"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6A6D422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7C8FEC71"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6EAB2E"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8A9CE91"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756655C2"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F4DF72"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2D0EE0"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0DA087F6"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28CA10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09D638"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C6BEBED"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46A4D0"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2D7E8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45AE485"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DFD8AFF"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2CA39D2"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318F751" w14:textId="77777777" w:rsidR="00913A0A" w:rsidRPr="00BE6010" w:rsidRDefault="00913A0A" w:rsidP="001A63C6">
            <w:pPr>
              <w:pStyle w:val="TableText"/>
              <w:widowControl w:val="0"/>
              <w:rPr>
                <w:rFonts w:ascii="Tahoma" w:hAnsi="Tahoma" w:cs="Tahoma"/>
                <w:sz w:val="13"/>
              </w:rPr>
            </w:pPr>
          </w:p>
        </w:tc>
      </w:tr>
      <w:tr w:rsidR="00913A0A" w:rsidRPr="00BE6010" w14:paraId="5B4EC258" w14:textId="77777777" w:rsidTr="0060747D">
        <w:trPr>
          <w:trHeight w:val="145"/>
        </w:trPr>
        <w:tc>
          <w:tcPr>
            <w:tcW w:w="2372" w:type="dxa"/>
            <w:gridSpan w:val="2"/>
            <w:tcBorders>
              <w:bottom w:val="single" w:sz="4" w:space="0" w:color="auto"/>
            </w:tcBorders>
            <w:shd w:val="clear" w:color="auto" w:fill="auto"/>
          </w:tcPr>
          <w:p w14:paraId="41543BEE" w14:textId="77777777" w:rsidR="00913A0A" w:rsidRPr="00347FE4" w:rsidRDefault="00913A0A" w:rsidP="0060747D">
            <w:pPr>
              <w:pStyle w:val="Heading2"/>
              <w:ind w:left="0"/>
              <w:rPr>
                <w:rFonts w:ascii="Tahoma" w:hAnsi="Tahoma" w:cs="Tahoma"/>
                <w:b w:val="0"/>
                <w:sz w:val="14"/>
                <w:lang w:val="nl-NL"/>
              </w:rPr>
            </w:pPr>
            <w:bookmarkStart w:id="193" w:name="_Toc336337951"/>
            <w:bookmarkStart w:id="194" w:name="_Toc371854499"/>
            <w:r w:rsidRPr="00347FE4">
              <w:rPr>
                <w:rFonts w:ascii="Tahoma" w:hAnsi="Tahoma" w:cs="Tahoma"/>
                <w:b w:val="0"/>
                <w:sz w:val="14"/>
                <w:lang w:val="nl-NL"/>
              </w:rPr>
              <w:t>Exchange Online Kiosk (SL</w:t>
            </w:r>
            <w:r w:rsidR="0060747D" w:rsidRPr="00347FE4">
              <w:rPr>
                <w:rFonts w:ascii="Tahoma" w:hAnsi="Tahoma" w:cs="Tahoma"/>
                <w:b w:val="0"/>
                <w:sz w:val="14"/>
                <w:lang w:val="nl-NL"/>
              </w:rPr>
              <w:t> </w:t>
            </w:r>
            <w:r w:rsidRPr="00347FE4">
              <w:rPr>
                <w:rFonts w:ascii="Tahoma" w:hAnsi="Tahoma" w:cs="Tahoma"/>
                <w:b w:val="0"/>
                <w:sz w:val="14"/>
                <w:lang w:val="nl-NL"/>
              </w:rPr>
              <w:t>de</w:t>
            </w:r>
            <w:r w:rsidR="0060747D" w:rsidRPr="00347FE4">
              <w:rPr>
                <w:rFonts w:ascii="Tahoma" w:hAnsi="Tahoma" w:cs="Tahoma"/>
                <w:b w:val="0"/>
                <w:sz w:val="14"/>
                <w:lang w:val="nl-NL"/>
              </w:rPr>
              <w:t> </w:t>
            </w:r>
            <w:r w:rsidRPr="00347FE4">
              <w:rPr>
                <w:rFonts w:ascii="Tahoma" w:hAnsi="Tahoma" w:cs="Tahoma"/>
                <w:b w:val="0"/>
                <w:sz w:val="14"/>
                <w:lang w:val="nl-NL"/>
              </w:rPr>
              <w:t>Usuario)</w:t>
            </w:r>
            <w:bookmarkEnd w:id="193"/>
            <w:bookmarkEnd w:id="194"/>
          </w:p>
        </w:tc>
        <w:tc>
          <w:tcPr>
            <w:tcW w:w="630" w:type="dxa"/>
            <w:tcBorders>
              <w:bottom w:val="single" w:sz="4" w:space="0" w:color="auto"/>
            </w:tcBorders>
            <w:shd w:val="clear" w:color="auto" w:fill="auto"/>
            <w:vAlign w:val="center"/>
          </w:tcPr>
          <w:p w14:paraId="578BEC55" w14:textId="77777777" w:rsidR="00913A0A" w:rsidRPr="00BE6010" w:rsidRDefault="00CA75C4" w:rsidP="003D4F46">
            <w:pPr>
              <w:pStyle w:val="TableText"/>
              <w:widowControl w:val="0"/>
              <w:rPr>
                <w:rStyle w:val="EndnoteReference"/>
                <w:rFonts w:cs="Tahoma"/>
                <w:b w:val="0"/>
                <w:color w:val="000000"/>
                <w:sz w:val="13"/>
                <w:szCs w:val="13"/>
                <w:u w:val="single"/>
              </w:rPr>
            </w:pPr>
            <w:hyperlink w:anchor="_53_Exchange_Online" w:history="1">
              <w:r w:rsidR="00BF5FC6" w:rsidRPr="00BE6010">
                <w:rPr>
                  <w:rStyle w:val="Hyperlink"/>
                  <w:b/>
                  <w:sz w:val="13"/>
                  <w:szCs w:val="13"/>
                </w:rPr>
                <w:t>52</w:t>
              </w:r>
            </w:hyperlink>
          </w:p>
        </w:tc>
        <w:tc>
          <w:tcPr>
            <w:tcW w:w="416" w:type="dxa"/>
            <w:tcBorders>
              <w:bottom w:val="single" w:sz="4" w:space="0" w:color="auto"/>
            </w:tcBorders>
            <w:shd w:val="clear" w:color="auto" w:fill="auto"/>
            <w:vAlign w:val="center"/>
          </w:tcPr>
          <w:p w14:paraId="2DF64EAC"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D34F57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 xml:space="preserve"> </w:t>
            </w:r>
          </w:p>
        </w:tc>
        <w:tc>
          <w:tcPr>
            <w:tcW w:w="360" w:type="dxa"/>
            <w:gridSpan w:val="2"/>
            <w:tcBorders>
              <w:left w:val="single" w:sz="18" w:space="0" w:color="auto"/>
              <w:bottom w:val="single" w:sz="4" w:space="0" w:color="auto"/>
            </w:tcBorders>
            <w:shd w:val="clear" w:color="auto" w:fill="auto"/>
            <w:vAlign w:val="center"/>
          </w:tcPr>
          <w:p w14:paraId="53BB013F"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2BAE3F"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EC870FD"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7AA38C66"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F4E13DF"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15D44BB"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2227102"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E56209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92DD411"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2D7062"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03D422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91EE6B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1860EEB"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F6FA55"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3EE41C2"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565D7B44" w14:textId="77777777" w:rsidR="00913A0A" w:rsidRPr="00BE6010" w:rsidRDefault="00D93CA3"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43A2210D" w14:textId="77777777" w:rsidTr="0060747D">
        <w:trPr>
          <w:trHeight w:val="395"/>
        </w:trPr>
        <w:tc>
          <w:tcPr>
            <w:tcW w:w="2372" w:type="dxa"/>
            <w:gridSpan w:val="2"/>
            <w:tcBorders>
              <w:bottom w:val="single" w:sz="4" w:space="0" w:color="auto"/>
            </w:tcBorders>
            <w:shd w:val="clear" w:color="auto" w:fill="FABF8F"/>
            <w:vAlign w:val="center"/>
          </w:tcPr>
          <w:p w14:paraId="77829C02" w14:textId="77777777" w:rsidR="00913A0A" w:rsidRPr="00347FE4" w:rsidRDefault="00913A0A" w:rsidP="00D66F68">
            <w:pPr>
              <w:pStyle w:val="Heading2"/>
              <w:ind w:left="0"/>
              <w:rPr>
                <w:rFonts w:ascii="Tahoma" w:hAnsi="Tahoma" w:cs="Tahoma"/>
                <w:b w:val="0"/>
                <w:sz w:val="14"/>
                <w:lang w:val="es-ES"/>
              </w:rPr>
            </w:pPr>
            <w:bookmarkStart w:id="195" w:name="_Toc371854500"/>
            <w:r w:rsidRPr="00347FE4">
              <w:rPr>
                <w:rFonts w:ascii="Tahoma" w:hAnsi="Tahoma" w:cs="Tahoma"/>
                <w:b w:val="0"/>
                <w:sz w:val="14"/>
                <w:lang w:val="es-ES"/>
              </w:rPr>
              <w:t>Complemento de Exchange Online Plan 1 (SL de usuario)</w:t>
            </w:r>
            <w:bookmarkEnd w:id="195"/>
          </w:p>
        </w:tc>
        <w:tc>
          <w:tcPr>
            <w:tcW w:w="630" w:type="dxa"/>
            <w:tcBorders>
              <w:bottom w:val="single" w:sz="4" w:space="0" w:color="auto"/>
            </w:tcBorders>
            <w:shd w:val="clear" w:color="auto" w:fill="FABF8F"/>
            <w:vAlign w:val="center"/>
          </w:tcPr>
          <w:p w14:paraId="68A7E419" w14:textId="77777777" w:rsidR="00913A0A" w:rsidRPr="00BE6010" w:rsidRDefault="00CA75C4" w:rsidP="003D4F46">
            <w:pPr>
              <w:pStyle w:val="TableText"/>
              <w:widowControl w:val="0"/>
              <w:rPr>
                <w:b/>
                <w:sz w:val="13"/>
                <w:szCs w:val="13"/>
              </w:rPr>
            </w:pPr>
            <w:hyperlink w:anchor="_55Exchange_Online_Plan" w:history="1">
              <w:r w:rsidR="00BF5FC6" w:rsidRPr="00BE6010">
                <w:rPr>
                  <w:rStyle w:val="Hyperlink"/>
                  <w:b/>
                  <w:sz w:val="13"/>
                  <w:szCs w:val="13"/>
                </w:rPr>
                <w:t>53</w:t>
              </w:r>
            </w:hyperlink>
          </w:p>
        </w:tc>
        <w:tc>
          <w:tcPr>
            <w:tcW w:w="416" w:type="dxa"/>
            <w:tcBorders>
              <w:bottom w:val="single" w:sz="4" w:space="0" w:color="auto"/>
            </w:tcBorders>
            <w:shd w:val="clear" w:color="auto" w:fill="FABF8F"/>
            <w:vAlign w:val="center"/>
          </w:tcPr>
          <w:p w14:paraId="0BE6782A"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239C9802"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98059C5"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C00BAA0"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30460B9"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79FF4F74"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980276"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A3434F"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0E59EA6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81DD1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30C72C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9B526C"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4B5B9D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AA69D2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4E7E8A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FD49EA4"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AD6C2DC"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BFE3E1F" w14:textId="77777777" w:rsidR="00913A0A" w:rsidRPr="00BE6010" w:rsidRDefault="00D93CA3" w:rsidP="001A63C6">
            <w:pPr>
              <w:pStyle w:val="TableText"/>
              <w:widowControl w:val="0"/>
              <w:rPr>
                <w:rFonts w:ascii="Tahoma" w:hAnsi="Tahoma" w:cs="Tahoma"/>
                <w:sz w:val="13"/>
              </w:rPr>
            </w:pPr>
            <w:r w:rsidRPr="00BE6010">
              <w:rPr>
                <w:rFonts w:ascii="Tahoma" w:hAnsi="Tahoma" w:cs="Tahoma"/>
                <w:sz w:val="13"/>
              </w:rPr>
              <w:t>A</w:t>
            </w:r>
          </w:p>
        </w:tc>
      </w:tr>
      <w:tr w:rsidR="00913A0A" w:rsidRPr="00BE6010" w14:paraId="03864923" w14:textId="77777777" w:rsidTr="0060747D">
        <w:trPr>
          <w:trHeight w:val="395"/>
        </w:trPr>
        <w:tc>
          <w:tcPr>
            <w:tcW w:w="2372" w:type="dxa"/>
            <w:gridSpan w:val="2"/>
            <w:tcBorders>
              <w:bottom w:val="single" w:sz="4" w:space="0" w:color="auto"/>
            </w:tcBorders>
            <w:shd w:val="clear" w:color="auto" w:fill="auto"/>
            <w:vAlign w:val="center"/>
          </w:tcPr>
          <w:p w14:paraId="3DDAB7E1" w14:textId="77777777" w:rsidR="00913A0A" w:rsidRPr="00347FE4" w:rsidRDefault="00913A0A" w:rsidP="00D66F68">
            <w:pPr>
              <w:pStyle w:val="Heading2"/>
              <w:ind w:left="0"/>
              <w:rPr>
                <w:rFonts w:ascii="Tahoma" w:hAnsi="Tahoma" w:cs="Tahoma"/>
                <w:b w:val="0"/>
                <w:sz w:val="14"/>
                <w:lang w:val="nl-NL"/>
              </w:rPr>
            </w:pPr>
            <w:bookmarkStart w:id="196" w:name="_Toc336337952"/>
            <w:bookmarkStart w:id="197" w:name="_Toc371854501"/>
            <w:r w:rsidRPr="00347FE4">
              <w:rPr>
                <w:rFonts w:ascii="Tahoma" w:hAnsi="Tahoma" w:cs="Tahoma"/>
                <w:b w:val="0"/>
                <w:sz w:val="14"/>
                <w:lang w:val="nl-NL"/>
              </w:rPr>
              <w:t>Exchange Online Plan 1 (SL de Usuario)</w:t>
            </w:r>
            <w:bookmarkEnd w:id="196"/>
            <w:bookmarkEnd w:id="197"/>
          </w:p>
        </w:tc>
        <w:tc>
          <w:tcPr>
            <w:tcW w:w="630" w:type="dxa"/>
            <w:tcBorders>
              <w:bottom w:val="single" w:sz="4" w:space="0" w:color="auto"/>
            </w:tcBorders>
            <w:shd w:val="clear" w:color="auto" w:fill="auto"/>
            <w:vAlign w:val="center"/>
          </w:tcPr>
          <w:p w14:paraId="0ACD0982" w14:textId="77777777" w:rsidR="00913A0A" w:rsidRPr="00BE6010" w:rsidRDefault="00CA75C4" w:rsidP="003D4F46">
            <w:pPr>
              <w:pStyle w:val="TableText"/>
              <w:widowControl w:val="0"/>
              <w:rPr>
                <w:rStyle w:val="EndnoteReference"/>
                <w:rFonts w:cs="Tahoma"/>
                <w:b w:val="0"/>
                <w:color w:val="0000FF"/>
                <w:sz w:val="13"/>
                <w:szCs w:val="13"/>
                <w:u w:val="single"/>
              </w:rPr>
            </w:pPr>
            <w:hyperlink w:anchor="_54_Exchange_Online" w:history="1">
              <w:r w:rsidR="00BF5FC6" w:rsidRPr="00BE6010">
                <w:rPr>
                  <w:rStyle w:val="Hyperlink"/>
                  <w:b/>
                  <w:sz w:val="13"/>
                  <w:szCs w:val="13"/>
                </w:rPr>
                <w:t>53</w:t>
              </w:r>
            </w:hyperlink>
          </w:p>
        </w:tc>
        <w:tc>
          <w:tcPr>
            <w:tcW w:w="416" w:type="dxa"/>
            <w:tcBorders>
              <w:bottom w:val="single" w:sz="4" w:space="0" w:color="auto"/>
            </w:tcBorders>
            <w:shd w:val="clear" w:color="auto" w:fill="auto"/>
            <w:vAlign w:val="center"/>
          </w:tcPr>
          <w:p w14:paraId="76F280BD"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041BB8F"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04C5422E"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88A166"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AA492DA"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16A2BC5E"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212FB2"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02FBFCB"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2DD9999"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A5A6E0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A3BEE8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83A0DF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637095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6EEA9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22A400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vAlign w:val="center"/>
          </w:tcPr>
          <w:p w14:paraId="09E63318"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F42D331" w14:textId="77777777" w:rsidR="00913A0A" w:rsidRPr="00BE6010" w:rsidRDefault="000956ED" w:rsidP="001A63C6">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tcPr>
          <w:p w14:paraId="21ACF6D7" w14:textId="77777777" w:rsidR="00913A0A" w:rsidRPr="00BE6010" w:rsidRDefault="00D93CA3"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35A6F3DA" w14:textId="77777777" w:rsidTr="0060747D">
        <w:trPr>
          <w:trHeight w:val="145"/>
        </w:trPr>
        <w:tc>
          <w:tcPr>
            <w:tcW w:w="2372" w:type="dxa"/>
            <w:gridSpan w:val="2"/>
            <w:tcBorders>
              <w:bottom w:val="single" w:sz="4" w:space="0" w:color="auto"/>
            </w:tcBorders>
            <w:shd w:val="clear" w:color="auto" w:fill="FABF8F"/>
          </w:tcPr>
          <w:p w14:paraId="51B06B93" w14:textId="77777777" w:rsidR="00913A0A" w:rsidRPr="00347FE4" w:rsidRDefault="00913A0A" w:rsidP="001A63C6">
            <w:pPr>
              <w:pStyle w:val="Heading2"/>
              <w:ind w:left="0"/>
              <w:rPr>
                <w:rFonts w:ascii="Tahoma" w:hAnsi="Tahoma" w:cs="Tahoma"/>
                <w:b w:val="0"/>
                <w:sz w:val="14"/>
                <w:lang w:val="nl-NL"/>
              </w:rPr>
            </w:pPr>
            <w:bookmarkStart w:id="198" w:name="_Toc336337953"/>
            <w:bookmarkStart w:id="199" w:name="_Toc371854502"/>
            <w:r w:rsidRPr="00347FE4">
              <w:rPr>
                <w:rFonts w:ascii="Tahoma" w:hAnsi="Tahoma" w:cs="Tahoma"/>
                <w:b w:val="0"/>
                <w:sz w:val="14"/>
                <w:lang w:val="nl-NL"/>
              </w:rPr>
              <w:t>Exchange Online Plan 2 (SL de Usuario)</w:t>
            </w:r>
            <w:bookmarkEnd w:id="198"/>
            <w:bookmarkEnd w:id="199"/>
          </w:p>
        </w:tc>
        <w:tc>
          <w:tcPr>
            <w:tcW w:w="630" w:type="dxa"/>
            <w:tcBorders>
              <w:bottom w:val="single" w:sz="4" w:space="0" w:color="auto"/>
            </w:tcBorders>
            <w:shd w:val="clear" w:color="auto" w:fill="FABF8F"/>
            <w:vAlign w:val="center"/>
          </w:tcPr>
          <w:p w14:paraId="781BD884" w14:textId="77777777" w:rsidR="00913A0A" w:rsidRPr="00BE6010" w:rsidRDefault="00CA75C4" w:rsidP="003D4F46">
            <w:pPr>
              <w:pStyle w:val="TableText"/>
              <w:widowControl w:val="0"/>
              <w:rPr>
                <w:rStyle w:val="EndnoteReference"/>
                <w:b w:val="0"/>
                <w:color w:val="000000"/>
                <w:sz w:val="13"/>
                <w:szCs w:val="13"/>
                <w:u w:val="single"/>
              </w:rPr>
            </w:pPr>
            <w:hyperlink w:anchor="_55_Exchange_Online" w:history="1">
              <w:r w:rsidR="00BF5FC6" w:rsidRPr="00BE6010">
                <w:rPr>
                  <w:rStyle w:val="Hyperlink"/>
                  <w:b/>
                  <w:sz w:val="13"/>
                  <w:szCs w:val="13"/>
                </w:rPr>
                <w:t>54</w:t>
              </w:r>
            </w:hyperlink>
            <w:hyperlink w:anchor="_49_Exchange_Online" w:history="1"/>
          </w:p>
        </w:tc>
        <w:tc>
          <w:tcPr>
            <w:tcW w:w="416" w:type="dxa"/>
            <w:tcBorders>
              <w:bottom w:val="single" w:sz="4" w:space="0" w:color="auto"/>
            </w:tcBorders>
            <w:shd w:val="clear" w:color="auto" w:fill="FABF8F"/>
            <w:vAlign w:val="center"/>
          </w:tcPr>
          <w:p w14:paraId="5F4E324B" w14:textId="77777777" w:rsidR="00913A0A" w:rsidRPr="00BE6010" w:rsidRDefault="00913A0A" w:rsidP="007E466C">
            <w:pPr>
              <w:pStyle w:val="TableText"/>
              <w:widowControl w:val="0"/>
              <w:spacing w:before="80"/>
              <w:rPr>
                <w:rFonts w:ascii="Tahoma" w:hAnsi="Tahoma" w:cs="Tahoma"/>
                <w:sz w:val="13"/>
              </w:rPr>
            </w:pPr>
            <w:r w:rsidRPr="00BE601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5EC4847"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649DAE3F"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329AA7"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063C480"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0E760F16"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2D7564"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FD6098"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076F560D"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544F85A"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F88769"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6FA481"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406CF2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456F9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6D6FA0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043AAC7"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EFB56E8"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B41C81E" w14:textId="77777777" w:rsidR="00913A0A" w:rsidRPr="00BE6010" w:rsidRDefault="00D93CA3"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25F3D9F2" w14:textId="77777777" w:rsidTr="0060747D">
        <w:trPr>
          <w:trHeight w:val="145"/>
        </w:trPr>
        <w:tc>
          <w:tcPr>
            <w:tcW w:w="2372" w:type="dxa"/>
            <w:gridSpan w:val="2"/>
            <w:tcBorders>
              <w:bottom w:val="single" w:sz="4" w:space="0" w:color="auto"/>
            </w:tcBorders>
            <w:shd w:val="clear" w:color="auto" w:fill="FFFFFF" w:themeFill="background1"/>
          </w:tcPr>
          <w:p w14:paraId="60E5BA93" w14:textId="77777777" w:rsidR="00913A0A" w:rsidRPr="00347FE4" w:rsidRDefault="00913A0A" w:rsidP="001A63C6">
            <w:pPr>
              <w:pStyle w:val="Heading3"/>
              <w:rPr>
                <w:rFonts w:ascii="Tahoma" w:hAnsi="Tahoma" w:cs="Tahoma"/>
                <w:b w:val="0"/>
                <w:sz w:val="14"/>
                <w:lang w:val="es-ES"/>
              </w:rPr>
            </w:pPr>
            <w:bookmarkStart w:id="200" w:name="_Toc336337954"/>
            <w:bookmarkStart w:id="201" w:name="_Toc371854503"/>
            <w:r w:rsidRPr="00347FE4">
              <w:rPr>
                <w:rFonts w:ascii="Tahoma" w:hAnsi="Tahoma" w:cs="Tahoma"/>
                <w:b w:val="0"/>
                <w:sz w:val="14"/>
                <w:lang w:val="es-ES"/>
              </w:rPr>
              <w:t>Exchange Online Plan 1A para Ex alumnos (SL de Usuario)</w:t>
            </w:r>
            <w:bookmarkEnd w:id="200"/>
            <w:bookmarkEnd w:id="201"/>
          </w:p>
        </w:tc>
        <w:tc>
          <w:tcPr>
            <w:tcW w:w="630" w:type="dxa"/>
            <w:tcBorders>
              <w:bottom w:val="single" w:sz="4" w:space="0" w:color="auto"/>
            </w:tcBorders>
            <w:shd w:val="clear" w:color="auto" w:fill="FFFFFF" w:themeFill="background1"/>
            <w:vAlign w:val="center"/>
          </w:tcPr>
          <w:p w14:paraId="68338512" w14:textId="77777777" w:rsidR="00913A0A" w:rsidRPr="00347FE4" w:rsidRDefault="00913A0A" w:rsidP="001A63C6">
            <w:pPr>
              <w:pStyle w:val="TableText"/>
              <w:widowControl w:val="0"/>
              <w:rPr>
                <w:b/>
                <w:color w:val="000000"/>
                <w:sz w:val="13"/>
                <w:szCs w:val="13"/>
                <w:u w:val="single"/>
                <w:lang w:val="es-ES"/>
              </w:rPr>
            </w:pPr>
          </w:p>
        </w:tc>
        <w:tc>
          <w:tcPr>
            <w:tcW w:w="416" w:type="dxa"/>
            <w:tcBorders>
              <w:bottom w:val="single" w:sz="4" w:space="0" w:color="auto"/>
            </w:tcBorders>
            <w:shd w:val="clear" w:color="auto" w:fill="FFFFFF" w:themeFill="background1"/>
            <w:vAlign w:val="center"/>
          </w:tcPr>
          <w:p w14:paraId="1B85046B"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59074088"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FFFFF" w:themeFill="background1"/>
            <w:vAlign w:val="center"/>
          </w:tcPr>
          <w:p w14:paraId="06437C13"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5FB9022"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ED56122"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FFFFF" w:themeFill="background1"/>
            <w:vAlign w:val="center"/>
          </w:tcPr>
          <w:p w14:paraId="5AFC4E0F"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C4B8745"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891122C"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FFFFF" w:themeFill="background1"/>
            <w:vAlign w:val="center"/>
          </w:tcPr>
          <w:p w14:paraId="1072ECFE"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3FA78E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AFE2630"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30BF692"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CFF37E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6104BDF"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A3B714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57533F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 (Solo EES)</w:t>
            </w:r>
          </w:p>
        </w:tc>
        <w:tc>
          <w:tcPr>
            <w:tcW w:w="506" w:type="dxa"/>
            <w:tcBorders>
              <w:bottom w:val="single" w:sz="4" w:space="0" w:color="auto"/>
            </w:tcBorders>
            <w:shd w:val="clear" w:color="auto" w:fill="FFFFFF" w:themeFill="background1"/>
            <w:vAlign w:val="center"/>
          </w:tcPr>
          <w:p w14:paraId="0C56704F"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6B1F2C50" w14:textId="77777777" w:rsidR="00913A0A" w:rsidRPr="00BE6010" w:rsidRDefault="00913A0A" w:rsidP="001A63C6">
            <w:pPr>
              <w:pStyle w:val="TableText"/>
              <w:widowControl w:val="0"/>
              <w:rPr>
                <w:rFonts w:ascii="Tahoma" w:hAnsi="Tahoma" w:cs="Tahoma"/>
                <w:sz w:val="13"/>
              </w:rPr>
            </w:pPr>
          </w:p>
        </w:tc>
      </w:tr>
      <w:tr w:rsidR="000E0C44" w:rsidRPr="00BE6010" w14:paraId="431E0B66" w14:textId="77777777" w:rsidTr="0060747D">
        <w:trPr>
          <w:trHeight w:val="145"/>
        </w:trPr>
        <w:tc>
          <w:tcPr>
            <w:tcW w:w="2372" w:type="dxa"/>
            <w:gridSpan w:val="2"/>
            <w:tcBorders>
              <w:bottom w:val="single" w:sz="4" w:space="0" w:color="auto"/>
            </w:tcBorders>
            <w:shd w:val="clear" w:color="auto" w:fill="FABF8F"/>
          </w:tcPr>
          <w:p w14:paraId="16FCED83" w14:textId="77777777" w:rsidR="000E0C44" w:rsidRPr="00BE6010" w:rsidRDefault="000E0C44" w:rsidP="001A63C6">
            <w:pPr>
              <w:pStyle w:val="Heading3"/>
              <w:rPr>
                <w:rFonts w:ascii="Tahoma" w:hAnsi="Tahoma" w:cs="Tahoma"/>
                <w:b w:val="0"/>
                <w:sz w:val="14"/>
              </w:rPr>
            </w:pPr>
            <w:bookmarkStart w:id="202" w:name="_Toc336337955"/>
            <w:bookmarkStart w:id="203" w:name="_Toc371854504"/>
            <w:r w:rsidRPr="00BE6010">
              <w:rPr>
                <w:rFonts w:ascii="Tahoma" w:hAnsi="Tahoma" w:cs="Tahoma"/>
                <w:b w:val="0"/>
                <w:sz w:val="14"/>
              </w:rPr>
              <w:t>Exchange Online Plan 2A (SL de Usuario)</w:t>
            </w:r>
            <w:bookmarkEnd w:id="202"/>
            <w:bookmarkEnd w:id="203"/>
          </w:p>
        </w:tc>
        <w:tc>
          <w:tcPr>
            <w:tcW w:w="630" w:type="dxa"/>
            <w:tcBorders>
              <w:bottom w:val="single" w:sz="4" w:space="0" w:color="auto"/>
            </w:tcBorders>
            <w:shd w:val="clear" w:color="auto" w:fill="FABF8F"/>
            <w:vAlign w:val="center"/>
          </w:tcPr>
          <w:p w14:paraId="003070D8" w14:textId="77777777" w:rsidR="000E0C44" w:rsidRPr="00BE6010" w:rsidRDefault="000E0C44" w:rsidP="001A63C6">
            <w:pPr>
              <w:pStyle w:val="TableText"/>
              <w:widowControl w:val="0"/>
              <w:rPr>
                <w:b/>
                <w:color w:val="000000"/>
                <w:sz w:val="13"/>
                <w:szCs w:val="13"/>
                <w:u w:val="single"/>
              </w:rPr>
            </w:pPr>
          </w:p>
        </w:tc>
        <w:tc>
          <w:tcPr>
            <w:tcW w:w="416" w:type="dxa"/>
            <w:tcBorders>
              <w:bottom w:val="single" w:sz="4" w:space="0" w:color="auto"/>
            </w:tcBorders>
            <w:shd w:val="clear" w:color="auto" w:fill="FABF8F"/>
            <w:vAlign w:val="center"/>
          </w:tcPr>
          <w:p w14:paraId="5D65AF10" w14:textId="77777777" w:rsidR="000E0C44" w:rsidRPr="00BE6010" w:rsidRDefault="000E0C44" w:rsidP="001A63C6">
            <w:pPr>
              <w:pStyle w:val="TableText"/>
              <w:widowControl w:val="0"/>
              <w:spacing w:before="80"/>
              <w:rPr>
                <w:rFonts w:ascii="Tahoma" w:hAnsi="Tahoma" w:cs="Tahoma"/>
                <w:sz w:val="13"/>
              </w:rPr>
            </w:pPr>
            <w:r w:rsidRPr="00BE6010">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20F9D32E" w14:textId="77777777" w:rsidR="000E0C44" w:rsidRPr="00BE6010" w:rsidRDefault="000E0C44"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2B274FD3" w14:textId="77777777" w:rsidR="000E0C44" w:rsidRPr="00BE601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2E0967" w14:textId="77777777" w:rsidR="000E0C44" w:rsidRPr="00BE6010"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72B6D49" w14:textId="77777777" w:rsidR="000E0C44" w:rsidRPr="00BE6010" w:rsidRDefault="000E0C44"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080C848E" w14:textId="77777777" w:rsidR="000E0C44" w:rsidRPr="00BE601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45F8CD" w14:textId="77777777" w:rsidR="000E0C44" w:rsidRPr="00BE601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66B9AD" w14:textId="77777777" w:rsidR="000E0C44" w:rsidRPr="00BE6010" w:rsidRDefault="000E0C44"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5EDD63A" w14:textId="77777777" w:rsidR="000E0C44" w:rsidRPr="00BE6010"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0402145"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74948BC"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17800A7" w14:textId="77777777" w:rsidR="000E0C44" w:rsidRPr="00BE6010"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3BDF4E4"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vAlign w:val="center"/>
          </w:tcPr>
          <w:p w14:paraId="496889CC" w14:textId="77777777" w:rsidR="000E0C44" w:rsidRPr="00BE6010" w:rsidRDefault="000E0C44" w:rsidP="000E0C44">
            <w:pPr>
              <w:pStyle w:val="TableText"/>
              <w:widowControl w:val="0"/>
              <w:rPr>
                <w:rFonts w:ascii="Tahoma" w:hAnsi="Tahoma" w:cs="Tahoma"/>
                <w:sz w:val="13"/>
              </w:rPr>
            </w:pPr>
            <w:r w:rsidRPr="00BE6010">
              <w:rPr>
                <w:rFonts w:ascii="Tahoma" w:hAnsi="Tahoma" w:cs="Tahoma"/>
                <w:sz w:val="13"/>
              </w:rPr>
              <w:t>A, ST (EES), A, ST (OVS-ES)</w:t>
            </w:r>
          </w:p>
        </w:tc>
        <w:tc>
          <w:tcPr>
            <w:tcW w:w="506" w:type="dxa"/>
            <w:tcBorders>
              <w:bottom w:val="single" w:sz="4" w:space="0" w:color="auto"/>
            </w:tcBorders>
            <w:shd w:val="clear" w:color="auto" w:fill="FABF8F"/>
            <w:vAlign w:val="center"/>
          </w:tcPr>
          <w:p w14:paraId="4A7B2F13"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shd w:val="clear" w:color="auto" w:fill="FABF8F"/>
          </w:tcPr>
          <w:p w14:paraId="72C9CF2E" w14:textId="77777777" w:rsidR="000E0C44" w:rsidRPr="00BE6010" w:rsidRDefault="000E0C44" w:rsidP="001A63C6">
            <w:pPr>
              <w:pStyle w:val="TableText"/>
              <w:widowControl w:val="0"/>
              <w:rPr>
                <w:rFonts w:ascii="Tahoma" w:hAnsi="Tahoma" w:cs="Tahoma"/>
                <w:sz w:val="13"/>
              </w:rPr>
            </w:pPr>
          </w:p>
        </w:tc>
      </w:tr>
      <w:tr w:rsidR="008A0F85" w:rsidRPr="00BE6010" w14:paraId="2CAF8BF2" w14:textId="77777777" w:rsidTr="0060747D">
        <w:trPr>
          <w:trHeight w:val="145"/>
        </w:trPr>
        <w:tc>
          <w:tcPr>
            <w:tcW w:w="2372" w:type="dxa"/>
            <w:gridSpan w:val="2"/>
            <w:tcBorders>
              <w:bottom w:val="single" w:sz="4" w:space="0" w:color="auto"/>
            </w:tcBorders>
            <w:shd w:val="clear" w:color="auto" w:fill="FFFFFF" w:themeFill="background1"/>
          </w:tcPr>
          <w:p w14:paraId="72A83346" w14:textId="77777777" w:rsidR="00913A0A" w:rsidRPr="00347FE4" w:rsidRDefault="00913A0A" w:rsidP="001A63C6">
            <w:pPr>
              <w:pStyle w:val="ProductNames"/>
              <w:rPr>
                <w:rFonts w:ascii="Tahoma" w:hAnsi="Tahoma" w:cs="Tahoma"/>
                <w:sz w:val="14"/>
                <w:lang w:val="es-ES"/>
              </w:rPr>
            </w:pPr>
            <w:bookmarkStart w:id="204" w:name="_Toc371854505"/>
            <w:r w:rsidRPr="00347FE4">
              <w:rPr>
                <w:rFonts w:ascii="Tahoma" w:hAnsi="Tahoma" w:cs="Tahoma"/>
                <w:sz w:val="14"/>
                <w:lang w:val="es-ES"/>
              </w:rPr>
              <w:t>Protección en línea de Exchange (SL</w:t>
            </w:r>
            <w:r w:rsidR="0060747D" w:rsidRPr="00347FE4">
              <w:rPr>
                <w:rFonts w:ascii="Tahoma" w:hAnsi="Tahoma" w:cs="Tahoma"/>
                <w:b/>
                <w:sz w:val="14"/>
                <w:lang w:val="es-ES"/>
              </w:rPr>
              <w:t> </w:t>
            </w:r>
            <w:r w:rsidRPr="00347FE4">
              <w:rPr>
                <w:rFonts w:ascii="Tahoma" w:hAnsi="Tahoma" w:cs="Tahoma"/>
                <w:sz w:val="14"/>
                <w:lang w:val="es-ES"/>
              </w:rPr>
              <w:t>de usuario)</w:t>
            </w:r>
            <w:bookmarkEnd w:id="204"/>
          </w:p>
        </w:tc>
        <w:tc>
          <w:tcPr>
            <w:tcW w:w="630" w:type="dxa"/>
            <w:tcBorders>
              <w:bottom w:val="single" w:sz="4" w:space="0" w:color="auto"/>
            </w:tcBorders>
            <w:shd w:val="clear" w:color="auto" w:fill="FFFFFF" w:themeFill="background1"/>
            <w:vAlign w:val="center"/>
          </w:tcPr>
          <w:p w14:paraId="39C401DC" w14:textId="77777777" w:rsidR="00913A0A" w:rsidRPr="00BE6010" w:rsidRDefault="00CA75C4" w:rsidP="003D4F46">
            <w:pPr>
              <w:pStyle w:val="TableText"/>
              <w:widowControl w:val="0"/>
            </w:pPr>
            <w:hyperlink w:anchor="_56_Exchange_Online" w:history="1">
              <w:r w:rsidR="00BF5FC6" w:rsidRPr="00BE6010">
                <w:rPr>
                  <w:rStyle w:val="Hyperlink"/>
                  <w:b/>
                  <w:sz w:val="13"/>
                  <w:szCs w:val="13"/>
                </w:rPr>
                <w:t>55</w:t>
              </w:r>
            </w:hyperlink>
            <w:hyperlink w:anchor="_49_Exchange_Server" w:history="1"/>
          </w:p>
        </w:tc>
        <w:tc>
          <w:tcPr>
            <w:tcW w:w="416" w:type="dxa"/>
            <w:tcBorders>
              <w:bottom w:val="single" w:sz="4" w:space="0" w:color="auto"/>
            </w:tcBorders>
            <w:shd w:val="clear" w:color="auto" w:fill="FFFFFF" w:themeFill="background1"/>
            <w:vAlign w:val="center"/>
          </w:tcPr>
          <w:p w14:paraId="2F883176" w14:textId="77777777" w:rsidR="00913A0A" w:rsidRPr="00BE601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6DE3BDC"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FFFFF" w:themeFill="background1"/>
            <w:vAlign w:val="center"/>
          </w:tcPr>
          <w:p w14:paraId="66AB1F0B"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DD2C4B5"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9D13A2F"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FFFFF" w:themeFill="background1"/>
            <w:vAlign w:val="center"/>
          </w:tcPr>
          <w:p w14:paraId="5AB1DC2A"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4580ED9"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13E81A2"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FFFFF" w:themeFill="background1"/>
            <w:vAlign w:val="center"/>
          </w:tcPr>
          <w:p w14:paraId="060005C9"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9EAB31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BE4F5E9"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9BAB7D9"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B2BCF41"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ABADF2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E0EF23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FFFFF" w:themeFill="background1"/>
          </w:tcPr>
          <w:p w14:paraId="2E6E2FA6"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5426B1B8" w14:textId="77777777" w:rsidR="00913A0A" w:rsidRPr="00BE6010" w:rsidRDefault="000956ED" w:rsidP="001A63C6">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shd w:val="clear" w:color="auto" w:fill="FFFFFF" w:themeFill="background1"/>
          </w:tcPr>
          <w:p w14:paraId="6B7CC572"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5B44033E" w14:textId="77777777" w:rsidTr="0060747D">
        <w:trPr>
          <w:trHeight w:val="145"/>
        </w:trPr>
        <w:tc>
          <w:tcPr>
            <w:tcW w:w="2372" w:type="dxa"/>
            <w:gridSpan w:val="2"/>
            <w:tcBorders>
              <w:bottom w:val="single" w:sz="4" w:space="0" w:color="auto"/>
            </w:tcBorders>
            <w:shd w:val="clear" w:color="auto" w:fill="FABF8F"/>
          </w:tcPr>
          <w:p w14:paraId="65987B2F" w14:textId="77777777" w:rsidR="00913A0A" w:rsidRPr="00BE6010" w:rsidRDefault="00913A0A" w:rsidP="001A63C6">
            <w:pPr>
              <w:pStyle w:val="ProductNames"/>
              <w:rPr>
                <w:rFonts w:ascii="Tahoma" w:hAnsi="Tahoma" w:cs="Tahoma"/>
                <w:sz w:val="14"/>
              </w:rPr>
            </w:pPr>
            <w:bookmarkStart w:id="205" w:name="_Toc336337958"/>
            <w:bookmarkStart w:id="206" w:name="_Toc371854506"/>
            <w:r w:rsidRPr="00BE6010">
              <w:rPr>
                <w:rFonts w:ascii="Tahoma" w:hAnsi="Tahoma" w:cs="Tahoma"/>
                <w:sz w:val="14"/>
              </w:rPr>
              <w:t>Exchange Server Enterprise</w:t>
            </w:r>
            <w:bookmarkEnd w:id="205"/>
            <w:r w:rsidRPr="00BE6010">
              <w:rPr>
                <w:rFonts w:ascii="Tahoma" w:hAnsi="Tahoma" w:cs="Tahoma"/>
                <w:sz w:val="14"/>
              </w:rPr>
              <w:t xml:space="preserve"> 2013</w:t>
            </w:r>
            <w:bookmarkEnd w:id="206"/>
          </w:p>
        </w:tc>
        <w:tc>
          <w:tcPr>
            <w:tcW w:w="630" w:type="dxa"/>
            <w:tcBorders>
              <w:bottom w:val="single" w:sz="4" w:space="0" w:color="auto"/>
            </w:tcBorders>
            <w:shd w:val="clear" w:color="auto" w:fill="FABF8F"/>
            <w:vAlign w:val="center"/>
          </w:tcPr>
          <w:p w14:paraId="25BAA3BA" w14:textId="77777777" w:rsidR="00913A0A" w:rsidRPr="00BE6010" w:rsidRDefault="00CA75C4" w:rsidP="003D4F46">
            <w:pPr>
              <w:pStyle w:val="TableText"/>
              <w:widowControl w:val="0"/>
              <w:rPr>
                <w:b/>
                <w:color w:val="0000FF"/>
                <w:sz w:val="13"/>
                <w:szCs w:val="13"/>
                <w:u w:val="single"/>
              </w:rPr>
            </w:pPr>
            <w:hyperlink w:anchor="_57_Exchange_Server" w:history="1">
              <w:r w:rsidR="00BF5FC6" w:rsidRPr="00BE6010">
                <w:rPr>
                  <w:rStyle w:val="Hyperlink"/>
                  <w:b/>
                  <w:sz w:val="13"/>
                  <w:szCs w:val="13"/>
                </w:rPr>
                <w:t>56</w:t>
              </w:r>
            </w:hyperlink>
            <w:hyperlink w:anchor="_49_Exchange_Server" w:history="1"/>
          </w:p>
        </w:tc>
        <w:tc>
          <w:tcPr>
            <w:tcW w:w="416" w:type="dxa"/>
            <w:tcBorders>
              <w:bottom w:val="single" w:sz="4" w:space="0" w:color="auto"/>
            </w:tcBorders>
            <w:shd w:val="clear" w:color="auto" w:fill="FABF8F"/>
            <w:vAlign w:val="center"/>
          </w:tcPr>
          <w:p w14:paraId="0427CE65"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0625B889"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02509F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gridSpan w:val="2"/>
            <w:tcBorders>
              <w:bottom w:val="single" w:sz="4" w:space="0" w:color="auto"/>
            </w:tcBorders>
            <w:shd w:val="clear" w:color="auto" w:fill="FABF8F"/>
            <w:vAlign w:val="center"/>
          </w:tcPr>
          <w:p w14:paraId="57FBB99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125</w:t>
            </w:r>
          </w:p>
        </w:tc>
        <w:tc>
          <w:tcPr>
            <w:tcW w:w="450" w:type="dxa"/>
            <w:gridSpan w:val="3"/>
            <w:tcBorders>
              <w:bottom w:val="single" w:sz="4" w:space="0" w:color="auto"/>
            </w:tcBorders>
            <w:shd w:val="clear" w:color="auto" w:fill="FABF8F"/>
            <w:vAlign w:val="center"/>
          </w:tcPr>
          <w:p w14:paraId="6F0BE20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100</w:t>
            </w:r>
          </w:p>
        </w:tc>
        <w:tc>
          <w:tcPr>
            <w:tcW w:w="450" w:type="dxa"/>
            <w:gridSpan w:val="4"/>
            <w:tcBorders>
              <w:bottom w:val="single" w:sz="4" w:space="0" w:color="auto"/>
            </w:tcBorders>
            <w:shd w:val="clear" w:color="auto" w:fill="FABF8F"/>
            <w:vAlign w:val="center"/>
          </w:tcPr>
          <w:p w14:paraId="35EBBA6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FABF8F"/>
            <w:vAlign w:val="center"/>
          </w:tcPr>
          <w:p w14:paraId="2F5BE04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FABF8F"/>
            <w:vAlign w:val="center"/>
          </w:tcPr>
          <w:p w14:paraId="72B9021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362" w:type="dxa"/>
            <w:gridSpan w:val="2"/>
            <w:tcBorders>
              <w:bottom w:val="single" w:sz="4" w:space="0" w:color="auto"/>
              <w:right w:val="single" w:sz="18" w:space="0" w:color="auto"/>
            </w:tcBorders>
            <w:shd w:val="clear" w:color="auto" w:fill="FABF8F"/>
            <w:vAlign w:val="center"/>
          </w:tcPr>
          <w:p w14:paraId="3E9188C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038966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tcBorders>
            <w:shd w:val="clear" w:color="auto" w:fill="FABF8F"/>
            <w:vAlign w:val="center"/>
          </w:tcPr>
          <w:p w14:paraId="45EEC70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456610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30D57C0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903BF6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FD3C33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29F4F02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34AE7DB5"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5196BA9"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4032CEC8" w14:textId="77777777" w:rsidTr="0060747D">
        <w:trPr>
          <w:trHeight w:val="145"/>
        </w:trPr>
        <w:tc>
          <w:tcPr>
            <w:tcW w:w="2372" w:type="dxa"/>
            <w:gridSpan w:val="2"/>
            <w:tcBorders>
              <w:bottom w:val="single" w:sz="4" w:space="0" w:color="auto"/>
            </w:tcBorders>
            <w:shd w:val="clear" w:color="auto" w:fill="FFFFFF" w:themeFill="background1"/>
          </w:tcPr>
          <w:p w14:paraId="5B3D3AFD" w14:textId="77777777" w:rsidR="00913A0A" w:rsidRPr="00BE6010" w:rsidRDefault="00913A0A" w:rsidP="001A63C6">
            <w:pPr>
              <w:pStyle w:val="ProductNames"/>
              <w:rPr>
                <w:rFonts w:ascii="Tahoma" w:hAnsi="Tahoma" w:cs="Tahoma"/>
                <w:sz w:val="14"/>
              </w:rPr>
            </w:pPr>
            <w:bookmarkStart w:id="207" w:name="_Toc336337959"/>
            <w:bookmarkStart w:id="208" w:name="_Toc371854507"/>
            <w:r w:rsidRPr="00BE6010">
              <w:rPr>
                <w:rFonts w:ascii="Tahoma" w:hAnsi="Tahoma" w:cs="Tahoma"/>
                <w:sz w:val="14"/>
              </w:rPr>
              <w:t>Exchange Server Standard</w:t>
            </w:r>
            <w:bookmarkEnd w:id="207"/>
            <w:r w:rsidRPr="00BE6010">
              <w:rPr>
                <w:rFonts w:ascii="Tahoma" w:hAnsi="Tahoma" w:cs="Tahoma"/>
                <w:sz w:val="14"/>
              </w:rPr>
              <w:t xml:space="preserve"> 2013</w:t>
            </w:r>
            <w:bookmarkEnd w:id="208"/>
          </w:p>
        </w:tc>
        <w:tc>
          <w:tcPr>
            <w:tcW w:w="630" w:type="dxa"/>
            <w:tcBorders>
              <w:bottom w:val="single" w:sz="4" w:space="0" w:color="auto"/>
            </w:tcBorders>
            <w:shd w:val="clear" w:color="auto" w:fill="FFFFFF" w:themeFill="background1"/>
            <w:vAlign w:val="center"/>
          </w:tcPr>
          <w:p w14:paraId="570CD11A" w14:textId="77777777" w:rsidR="00913A0A" w:rsidRPr="00BE6010" w:rsidRDefault="00CA75C4" w:rsidP="003D4F46">
            <w:pPr>
              <w:pStyle w:val="TableText"/>
              <w:widowControl w:val="0"/>
              <w:rPr>
                <w:b/>
                <w:color w:val="0000FF"/>
                <w:sz w:val="13"/>
                <w:szCs w:val="13"/>
                <w:u w:val="single"/>
              </w:rPr>
            </w:pPr>
            <w:hyperlink w:anchor="_57_Exchange_Server" w:history="1">
              <w:r w:rsidR="00BF5FC6" w:rsidRPr="00BE6010">
                <w:rPr>
                  <w:rStyle w:val="Hyperlink"/>
                  <w:b/>
                  <w:sz w:val="13"/>
                  <w:szCs w:val="13"/>
                </w:rPr>
                <w:t>56</w:t>
              </w:r>
            </w:hyperlink>
            <w:hyperlink w:anchor="_49_Exchange_Server" w:history="1"/>
          </w:p>
        </w:tc>
        <w:tc>
          <w:tcPr>
            <w:tcW w:w="416" w:type="dxa"/>
            <w:tcBorders>
              <w:bottom w:val="single" w:sz="4" w:space="0" w:color="auto"/>
            </w:tcBorders>
            <w:shd w:val="clear" w:color="auto" w:fill="FFFFFF" w:themeFill="background1"/>
            <w:vAlign w:val="center"/>
          </w:tcPr>
          <w:p w14:paraId="21BEC071"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2DE97B67"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FFFFF" w:themeFill="background1"/>
            <w:vAlign w:val="center"/>
          </w:tcPr>
          <w:p w14:paraId="712FFBC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14:paraId="58DAE79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gridSpan w:val="3"/>
            <w:tcBorders>
              <w:bottom w:val="single" w:sz="4" w:space="0" w:color="auto"/>
            </w:tcBorders>
            <w:shd w:val="clear" w:color="auto" w:fill="FFFFFF" w:themeFill="background1"/>
            <w:vAlign w:val="center"/>
          </w:tcPr>
          <w:p w14:paraId="60F2A3A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20</w:t>
            </w:r>
          </w:p>
        </w:tc>
        <w:tc>
          <w:tcPr>
            <w:tcW w:w="450" w:type="dxa"/>
            <w:gridSpan w:val="4"/>
            <w:tcBorders>
              <w:bottom w:val="single" w:sz="4" w:space="0" w:color="auto"/>
            </w:tcBorders>
            <w:shd w:val="clear" w:color="auto" w:fill="FFFFFF" w:themeFill="background1"/>
            <w:vAlign w:val="center"/>
          </w:tcPr>
          <w:p w14:paraId="577C3E4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546E7ED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2E03DAE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w:t>
            </w:r>
          </w:p>
        </w:tc>
        <w:tc>
          <w:tcPr>
            <w:tcW w:w="362" w:type="dxa"/>
            <w:gridSpan w:val="2"/>
            <w:tcBorders>
              <w:bottom w:val="single" w:sz="4" w:space="0" w:color="auto"/>
              <w:right w:val="single" w:sz="18" w:space="0" w:color="auto"/>
            </w:tcBorders>
            <w:shd w:val="clear" w:color="auto" w:fill="FFFFFF" w:themeFill="background1"/>
            <w:vAlign w:val="center"/>
          </w:tcPr>
          <w:p w14:paraId="64F2055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33C2EB1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w:t>
            </w:r>
          </w:p>
        </w:tc>
        <w:tc>
          <w:tcPr>
            <w:tcW w:w="450" w:type="dxa"/>
            <w:tcBorders>
              <w:bottom w:val="single" w:sz="4" w:space="0" w:color="auto"/>
            </w:tcBorders>
            <w:shd w:val="clear" w:color="auto" w:fill="FFFFFF" w:themeFill="background1"/>
            <w:vAlign w:val="center"/>
          </w:tcPr>
          <w:p w14:paraId="57C2869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5CB1F42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31F100F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05BFF54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03178F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FFFFF" w:themeFill="background1"/>
          </w:tcPr>
          <w:p w14:paraId="74F9685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FFFFF" w:themeFill="background1"/>
            <w:vAlign w:val="center"/>
          </w:tcPr>
          <w:p w14:paraId="1F252462"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6EF1756D"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7A32CE91" w14:textId="77777777" w:rsidTr="0060747D">
        <w:trPr>
          <w:trHeight w:val="145"/>
        </w:trPr>
        <w:tc>
          <w:tcPr>
            <w:tcW w:w="2372" w:type="dxa"/>
            <w:gridSpan w:val="2"/>
            <w:tcBorders>
              <w:bottom w:val="single" w:sz="4" w:space="0" w:color="auto"/>
            </w:tcBorders>
            <w:shd w:val="clear" w:color="auto" w:fill="FABF8F"/>
          </w:tcPr>
          <w:p w14:paraId="7833B5FB" w14:textId="77777777" w:rsidR="00913A0A" w:rsidRPr="00BE6010" w:rsidRDefault="00913A0A" w:rsidP="001A63C6">
            <w:pPr>
              <w:pStyle w:val="ProductNames"/>
              <w:rPr>
                <w:rFonts w:ascii="Tahoma" w:hAnsi="Tahoma" w:cs="Tahoma"/>
                <w:sz w:val="14"/>
              </w:rPr>
            </w:pPr>
            <w:bookmarkStart w:id="209" w:name="_Toc336337960"/>
            <w:bookmarkStart w:id="210" w:name="_Toc371854508"/>
            <w:r w:rsidRPr="00BE6010">
              <w:rPr>
                <w:rFonts w:ascii="Tahoma" w:hAnsi="Tahoma" w:cs="Tahoma"/>
                <w:sz w:val="14"/>
              </w:rPr>
              <w:t>Exchange Server 2007 Standard para Small Business</w:t>
            </w:r>
            <w:bookmarkEnd w:id="209"/>
            <w:bookmarkEnd w:id="210"/>
          </w:p>
        </w:tc>
        <w:tc>
          <w:tcPr>
            <w:tcW w:w="630" w:type="dxa"/>
            <w:tcBorders>
              <w:bottom w:val="single" w:sz="4" w:space="0" w:color="auto"/>
            </w:tcBorders>
            <w:shd w:val="clear" w:color="auto" w:fill="FABF8F"/>
            <w:vAlign w:val="center"/>
          </w:tcPr>
          <w:p w14:paraId="72D94A87" w14:textId="77777777" w:rsidR="00913A0A" w:rsidRPr="00BE6010" w:rsidRDefault="00913A0A" w:rsidP="001A63C6">
            <w:pPr>
              <w:pStyle w:val="TableText"/>
              <w:widowControl w:val="0"/>
              <w:rPr>
                <w:rStyle w:val="EndnoteReference"/>
                <w:color w:val="000000"/>
                <w:sz w:val="13"/>
                <w:szCs w:val="13"/>
                <w:u w:val="single"/>
              </w:rPr>
            </w:pPr>
          </w:p>
        </w:tc>
        <w:tc>
          <w:tcPr>
            <w:tcW w:w="416" w:type="dxa"/>
            <w:tcBorders>
              <w:bottom w:val="single" w:sz="4" w:space="0" w:color="auto"/>
            </w:tcBorders>
            <w:shd w:val="clear" w:color="auto" w:fill="FABF8F"/>
            <w:vAlign w:val="center"/>
          </w:tcPr>
          <w:p w14:paraId="150D1010"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312DE26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48531974"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044C09"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AE5C764"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1C1F242B"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BB3B1E"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D7E243"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31001A1"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81B366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w:t>
            </w:r>
          </w:p>
        </w:tc>
        <w:tc>
          <w:tcPr>
            <w:tcW w:w="450" w:type="dxa"/>
            <w:tcBorders>
              <w:bottom w:val="single" w:sz="4" w:space="0" w:color="auto"/>
            </w:tcBorders>
            <w:shd w:val="clear" w:color="auto" w:fill="FABF8F"/>
            <w:vAlign w:val="center"/>
          </w:tcPr>
          <w:p w14:paraId="77041BF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73B18BD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7D4E075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7DD31B"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18759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406335CF"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91422E3"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48B2C64" w14:textId="77777777" w:rsidR="00913A0A" w:rsidRPr="00BE6010" w:rsidRDefault="00913A0A" w:rsidP="001A63C6">
            <w:pPr>
              <w:pStyle w:val="TableText"/>
              <w:widowControl w:val="0"/>
              <w:rPr>
                <w:rFonts w:ascii="Tahoma" w:hAnsi="Tahoma" w:cs="Tahoma"/>
                <w:sz w:val="13"/>
              </w:rPr>
            </w:pPr>
          </w:p>
        </w:tc>
      </w:tr>
      <w:tr w:rsidR="008A0F85" w:rsidRPr="00BE6010" w14:paraId="3A40A8E0" w14:textId="77777777" w:rsidTr="0060747D">
        <w:trPr>
          <w:trHeight w:val="145"/>
        </w:trPr>
        <w:tc>
          <w:tcPr>
            <w:tcW w:w="2372" w:type="dxa"/>
            <w:gridSpan w:val="2"/>
            <w:tcBorders>
              <w:bottom w:val="single" w:sz="4" w:space="0" w:color="auto"/>
            </w:tcBorders>
            <w:shd w:val="clear" w:color="auto" w:fill="FFFFFF" w:themeFill="background1"/>
          </w:tcPr>
          <w:p w14:paraId="0A2B9381" w14:textId="77777777" w:rsidR="00913A0A" w:rsidRPr="00BE6010" w:rsidRDefault="00913A0A" w:rsidP="001A63C6">
            <w:pPr>
              <w:pStyle w:val="ProductNames"/>
              <w:rPr>
                <w:rFonts w:ascii="Tahoma" w:hAnsi="Tahoma" w:cs="Tahoma"/>
                <w:sz w:val="14"/>
              </w:rPr>
            </w:pPr>
            <w:bookmarkStart w:id="211" w:name="_Toc336337961"/>
            <w:bookmarkStart w:id="212" w:name="_Toc371854509"/>
            <w:r w:rsidRPr="00BE6010">
              <w:rPr>
                <w:rFonts w:ascii="Tahoma" w:hAnsi="Tahoma" w:cs="Tahoma"/>
                <w:sz w:val="14"/>
              </w:rPr>
              <w:t>Licencia CAL de Exchange Server 2007 Standard para Small Business</w:t>
            </w:r>
            <w:bookmarkEnd w:id="211"/>
            <w:bookmarkEnd w:id="212"/>
          </w:p>
        </w:tc>
        <w:tc>
          <w:tcPr>
            <w:tcW w:w="630" w:type="dxa"/>
            <w:tcBorders>
              <w:bottom w:val="single" w:sz="4" w:space="0" w:color="auto"/>
            </w:tcBorders>
            <w:shd w:val="clear" w:color="auto" w:fill="FFFFFF" w:themeFill="background1"/>
            <w:vAlign w:val="center"/>
          </w:tcPr>
          <w:p w14:paraId="44C67509" w14:textId="77777777" w:rsidR="00913A0A" w:rsidRPr="00BE6010" w:rsidRDefault="00913A0A" w:rsidP="001A63C6">
            <w:pPr>
              <w:pStyle w:val="TableText"/>
              <w:widowControl w:val="0"/>
              <w:rPr>
                <w:rStyle w:val="EndnoteReference"/>
                <w:color w:val="000000"/>
                <w:sz w:val="13"/>
                <w:szCs w:val="13"/>
                <w:u w:val="single"/>
              </w:rPr>
            </w:pPr>
          </w:p>
        </w:tc>
        <w:tc>
          <w:tcPr>
            <w:tcW w:w="416" w:type="dxa"/>
            <w:tcBorders>
              <w:bottom w:val="single" w:sz="4" w:space="0" w:color="auto"/>
            </w:tcBorders>
            <w:shd w:val="clear" w:color="auto" w:fill="FFFFFF" w:themeFill="background1"/>
            <w:vAlign w:val="center"/>
          </w:tcPr>
          <w:p w14:paraId="0C84A474"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57A5A2D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FFFFF" w:themeFill="background1"/>
            <w:vAlign w:val="center"/>
          </w:tcPr>
          <w:p w14:paraId="08662FB7"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34125C5"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552C971"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FFFFF" w:themeFill="background1"/>
            <w:vAlign w:val="center"/>
          </w:tcPr>
          <w:p w14:paraId="5406A37B"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DBA7EB3"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69B6AC7"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FFFFF" w:themeFill="background1"/>
            <w:vAlign w:val="center"/>
          </w:tcPr>
          <w:p w14:paraId="635C0E49"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D9CF6F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FFFFFF" w:themeFill="background1"/>
            <w:vAlign w:val="center"/>
          </w:tcPr>
          <w:p w14:paraId="69BC140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6F598C1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9601AA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A8F6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F8BE7A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FFFFF" w:themeFill="background1"/>
          </w:tcPr>
          <w:p w14:paraId="354333A9"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6E219835"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19D923D7" w14:textId="77777777" w:rsidR="00913A0A" w:rsidRPr="00BE6010" w:rsidRDefault="00913A0A" w:rsidP="001A63C6">
            <w:pPr>
              <w:pStyle w:val="TableText"/>
              <w:widowControl w:val="0"/>
              <w:rPr>
                <w:rFonts w:ascii="Tahoma" w:hAnsi="Tahoma" w:cs="Tahoma"/>
                <w:sz w:val="13"/>
              </w:rPr>
            </w:pPr>
          </w:p>
        </w:tc>
      </w:tr>
      <w:tr w:rsidR="008A0F85" w:rsidRPr="00BE6010" w14:paraId="7C1DD9F6" w14:textId="77777777" w:rsidTr="0060747D">
        <w:trPr>
          <w:trHeight w:val="145"/>
        </w:trPr>
        <w:tc>
          <w:tcPr>
            <w:tcW w:w="2372" w:type="dxa"/>
            <w:gridSpan w:val="2"/>
            <w:tcBorders>
              <w:bottom w:val="single" w:sz="4" w:space="0" w:color="auto"/>
            </w:tcBorders>
            <w:shd w:val="clear" w:color="auto" w:fill="FABF8F"/>
          </w:tcPr>
          <w:p w14:paraId="5D9B74F0" w14:textId="77777777" w:rsidR="00913A0A" w:rsidRPr="00347FE4" w:rsidRDefault="00913A0A" w:rsidP="001A63C6">
            <w:pPr>
              <w:pStyle w:val="ProductNames"/>
              <w:rPr>
                <w:rFonts w:ascii="Tahoma" w:hAnsi="Tahoma" w:cs="Tahoma"/>
                <w:sz w:val="14"/>
                <w:lang w:val="es-ES"/>
              </w:rPr>
            </w:pPr>
            <w:bookmarkStart w:id="213" w:name="_Toc336337963"/>
            <w:bookmarkStart w:id="214" w:name="_Toc371854510"/>
            <w:r w:rsidRPr="00347FE4">
              <w:rPr>
                <w:rFonts w:ascii="Tahoma" w:hAnsi="Tahoma" w:cs="Tahoma"/>
                <w:sz w:val="14"/>
                <w:lang w:val="es-ES"/>
              </w:rPr>
              <w:t>CAL de Exchange Server 2010 Standard (Dispositivo y Usuario)</w:t>
            </w:r>
            <w:bookmarkEnd w:id="213"/>
            <w:bookmarkEnd w:id="214"/>
          </w:p>
        </w:tc>
        <w:tc>
          <w:tcPr>
            <w:tcW w:w="630" w:type="dxa"/>
            <w:tcBorders>
              <w:bottom w:val="single" w:sz="4" w:space="0" w:color="auto"/>
            </w:tcBorders>
            <w:shd w:val="clear" w:color="auto" w:fill="FABF8F"/>
            <w:vAlign w:val="center"/>
          </w:tcPr>
          <w:p w14:paraId="2FE1F3AE" w14:textId="77777777" w:rsidR="00913A0A" w:rsidRPr="00BE6010" w:rsidRDefault="00CA75C4" w:rsidP="003D4F46">
            <w:pPr>
              <w:pStyle w:val="TableText"/>
              <w:widowControl w:val="0"/>
              <w:rPr>
                <w:rStyle w:val="EndnoteReference"/>
                <w:color w:val="0000FF"/>
                <w:position w:val="-11"/>
                <w:sz w:val="13"/>
                <w:szCs w:val="13"/>
                <w:u w:val="single"/>
              </w:rPr>
            </w:pPr>
            <w:hyperlink w:anchor="_58_Exchange_Server" w:history="1">
              <w:r w:rsidR="00BF5FC6" w:rsidRPr="00BE6010">
                <w:rPr>
                  <w:rStyle w:val="Hyperlink"/>
                  <w:b/>
                  <w:sz w:val="13"/>
                  <w:szCs w:val="13"/>
                </w:rPr>
                <w:t>57</w:t>
              </w:r>
            </w:hyperlink>
            <w:hyperlink w:anchor="_50_Exchange_Server" w:history="1"/>
          </w:p>
        </w:tc>
        <w:tc>
          <w:tcPr>
            <w:tcW w:w="416" w:type="dxa"/>
            <w:tcBorders>
              <w:bottom w:val="single" w:sz="4" w:space="0" w:color="auto"/>
            </w:tcBorders>
            <w:shd w:val="clear" w:color="auto" w:fill="FABF8F"/>
            <w:vAlign w:val="center"/>
          </w:tcPr>
          <w:p w14:paraId="0A4E218C"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7269A85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5A6BD91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FABF8F"/>
            <w:vAlign w:val="center"/>
          </w:tcPr>
          <w:p w14:paraId="767405E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w:t>
            </w:r>
          </w:p>
        </w:tc>
        <w:tc>
          <w:tcPr>
            <w:tcW w:w="450" w:type="dxa"/>
            <w:gridSpan w:val="3"/>
            <w:tcBorders>
              <w:bottom w:val="single" w:sz="4" w:space="0" w:color="auto"/>
            </w:tcBorders>
            <w:shd w:val="clear" w:color="auto" w:fill="FABF8F"/>
            <w:vAlign w:val="center"/>
          </w:tcPr>
          <w:p w14:paraId="5C13FBE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4"/>
            <w:tcBorders>
              <w:bottom w:val="single" w:sz="4" w:space="0" w:color="auto"/>
            </w:tcBorders>
            <w:shd w:val="clear" w:color="auto" w:fill="FABF8F"/>
            <w:vAlign w:val="center"/>
          </w:tcPr>
          <w:p w14:paraId="05B3F71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FABF8F"/>
            <w:vAlign w:val="center"/>
          </w:tcPr>
          <w:p w14:paraId="641AA78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FABF8F"/>
            <w:vAlign w:val="center"/>
          </w:tcPr>
          <w:p w14:paraId="6D991FF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266CE6C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ADD5CA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FABF8F"/>
            <w:vAlign w:val="center"/>
          </w:tcPr>
          <w:p w14:paraId="5937FA4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38A96C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6C6D6E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2E9BB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8182F0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12D18CF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AO, ST</w:t>
            </w:r>
          </w:p>
        </w:tc>
        <w:tc>
          <w:tcPr>
            <w:tcW w:w="506" w:type="dxa"/>
            <w:tcBorders>
              <w:bottom w:val="single" w:sz="4" w:space="0" w:color="auto"/>
            </w:tcBorders>
            <w:shd w:val="clear" w:color="auto" w:fill="FABF8F"/>
            <w:vAlign w:val="center"/>
          </w:tcPr>
          <w:p w14:paraId="0C1AB781"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7FE916C" w14:textId="77777777" w:rsidR="00913A0A" w:rsidRPr="00BE6010" w:rsidRDefault="00913A0A" w:rsidP="001A63C6">
            <w:pPr>
              <w:pStyle w:val="TableText"/>
              <w:widowControl w:val="0"/>
              <w:rPr>
                <w:rFonts w:ascii="Tahoma" w:hAnsi="Tahoma" w:cs="Tahoma"/>
                <w:sz w:val="13"/>
              </w:rPr>
            </w:pPr>
          </w:p>
        </w:tc>
      </w:tr>
      <w:tr w:rsidR="008A0F85" w:rsidRPr="00BE6010" w:rsidDel="00515A83" w14:paraId="57F028F6" w14:textId="77777777" w:rsidTr="0060747D">
        <w:trPr>
          <w:trHeight w:val="145"/>
        </w:trPr>
        <w:tc>
          <w:tcPr>
            <w:tcW w:w="2372" w:type="dxa"/>
            <w:gridSpan w:val="2"/>
            <w:tcBorders>
              <w:bottom w:val="single" w:sz="4" w:space="0" w:color="auto"/>
            </w:tcBorders>
            <w:shd w:val="clear" w:color="auto" w:fill="FFFFFF" w:themeFill="background1"/>
          </w:tcPr>
          <w:p w14:paraId="203FAAC7" w14:textId="77777777" w:rsidR="00913A0A" w:rsidRPr="00BE6010" w:rsidDel="00515A83" w:rsidRDefault="00913A0A" w:rsidP="001A63C6">
            <w:pPr>
              <w:pStyle w:val="ProductNames"/>
              <w:rPr>
                <w:rFonts w:ascii="Tahoma" w:hAnsi="Tahoma" w:cs="Tahoma"/>
                <w:sz w:val="14"/>
              </w:rPr>
            </w:pPr>
            <w:bookmarkStart w:id="215" w:name="_Toc336337965"/>
            <w:bookmarkStart w:id="216" w:name="_Toc371854511"/>
            <w:r w:rsidRPr="00BE6010">
              <w:rPr>
                <w:rFonts w:ascii="Tahoma" w:hAnsi="Tahoma" w:cs="Tahoma"/>
                <w:sz w:val="14"/>
              </w:rPr>
              <w:t>Forefront Endpoint Protection</w:t>
            </w:r>
            <w:bookmarkEnd w:id="215"/>
            <w:bookmarkEnd w:id="216"/>
          </w:p>
        </w:tc>
        <w:tc>
          <w:tcPr>
            <w:tcW w:w="630" w:type="dxa"/>
            <w:tcBorders>
              <w:bottom w:val="single" w:sz="4" w:space="0" w:color="auto"/>
            </w:tcBorders>
            <w:shd w:val="clear" w:color="auto" w:fill="FFFFFF" w:themeFill="background1"/>
            <w:vAlign w:val="center"/>
          </w:tcPr>
          <w:p w14:paraId="45876A3C" w14:textId="77777777" w:rsidR="00913A0A" w:rsidRPr="00BE6010" w:rsidDel="00515A83" w:rsidRDefault="00CA75C4" w:rsidP="003D4F46">
            <w:pPr>
              <w:pStyle w:val="TableText"/>
              <w:widowControl w:val="0"/>
              <w:rPr>
                <w:rStyle w:val="EndnoteReference"/>
                <w:color w:val="000000"/>
                <w:position w:val="-11"/>
                <w:sz w:val="13"/>
                <w:szCs w:val="13"/>
                <w:u w:val="single"/>
              </w:rPr>
            </w:pPr>
            <w:hyperlink w:anchor="_59_Forefront_Endpoint" w:history="1">
              <w:r w:rsidR="00BF5FC6" w:rsidRPr="00BE6010">
                <w:rPr>
                  <w:rStyle w:val="Hyperlink"/>
                  <w:b/>
                  <w:sz w:val="13"/>
                  <w:szCs w:val="13"/>
                </w:rPr>
                <w:t>58</w:t>
              </w:r>
            </w:hyperlink>
          </w:p>
        </w:tc>
        <w:tc>
          <w:tcPr>
            <w:tcW w:w="416" w:type="dxa"/>
            <w:tcBorders>
              <w:bottom w:val="single" w:sz="4" w:space="0" w:color="auto"/>
            </w:tcBorders>
            <w:shd w:val="clear" w:color="auto" w:fill="FFFFFF" w:themeFill="background1"/>
            <w:vAlign w:val="center"/>
          </w:tcPr>
          <w:p w14:paraId="770366BF" w14:textId="77777777" w:rsidR="00913A0A" w:rsidRPr="00BE6010" w:rsidDel="00515A83"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8899D41" w14:textId="77777777" w:rsidR="00913A0A" w:rsidRPr="00BE6010" w:rsidDel="00515A83" w:rsidRDefault="00913A0A" w:rsidP="001A63C6">
            <w:pPr>
              <w:pStyle w:val="TableText"/>
              <w:widowControl w:val="0"/>
              <w:rPr>
                <w:rFonts w:ascii="Tahoma" w:hAnsi="Tahoma" w:cs="Tahoma"/>
                <w:sz w:val="13"/>
              </w:rPr>
            </w:pPr>
          </w:p>
        </w:tc>
        <w:tc>
          <w:tcPr>
            <w:tcW w:w="2972" w:type="dxa"/>
            <w:gridSpan w:val="17"/>
            <w:tcBorders>
              <w:left w:val="single" w:sz="18" w:space="0" w:color="auto"/>
              <w:bottom w:val="single" w:sz="4" w:space="0" w:color="auto"/>
              <w:right w:val="single" w:sz="18" w:space="0" w:color="auto"/>
            </w:tcBorders>
            <w:shd w:val="clear" w:color="auto" w:fill="FFFFFF" w:themeFill="background1"/>
            <w:vAlign w:val="center"/>
          </w:tcPr>
          <w:p w14:paraId="3262A7CC" w14:textId="77777777" w:rsidR="00913A0A" w:rsidRPr="00BE6010"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DCC0724" w14:textId="77777777" w:rsidR="00913A0A" w:rsidRPr="00BE6010"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73AB53C" w14:textId="77777777" w:rsidR="00913A0A" w:rsidRPr="00BE6010"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247B1BC" w14:textId="77777777" w:rsidR="00913A0A" w:rsidRPr="00BE6010"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37A6B91" w14:textId="77777777" w:rsidR="00913A0A" w:rsidRPr="00BE6010"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A7D4D3A" w14:textId="77777777" w:rsidR="00913A0A" w:rsidRPr="00BE6010"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40882B6" w14:textId="77777777" w:rsidR="00913A0A" w:rsidRPr="00BE6010"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758B5562" w14:textId="77777777" w:rsidR="00913A0A" w:rsidRPr="00BE6010" w:rsidDel="00515A83"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7D578590" w14:textId="77777777" w:rsidR="00913A0A" w:rsidRPr="00BE6010" w:rsidDel="00515A83"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21ABD3FC" w14:textId="77777777" w:rsidR="00913A0A" w:rsidRPr="00BE6010" w:rsidDel="00515A83" w:rsidRDefault="00913A0A" w:rsidP="001A63C6">
            <w:pPr>
              <w:pStyle w:val="TableText"/>
              <w:widowControl w:val="0"/>
              <w:rPr>
                <w:rFonts w:ascii="Tahoma" w:hAnsi="Tahoma" w:cs="Tahoma"/>
                <w:sz w:val="13"/>
              </w:rPr>
            </w:pPr>
          </w:p>
        </w:tc>
      </w:tr>
      <w:tr w:rsidR="008A0F85" w:rsidRPr="00BE6010" w14:paraId="09F09B0B" w14:textId="77777777" w:rsidTr="0060747D">
        <w:trPr>
          <w:trHeight w:val="145"/>
        </w:trPr>
        <w:tc>
          <w:tcPr>
            <w:tcW w:w="2372" w:type="dxa"/>
            <w:gridSpan w:val="2"/>
            <w:tcBorders>
              <w:bottom w:val="single" w:sz="4" w:space="0" w:color="auto"/>
            </w:tcBorders>
            <w:shd w:val="clear" w:color="auto" w:fill="FABF8F"/>
          </w:tcPr>
          <w:p w14:paraId="33604AF9" w14:textId="77777777" w:rsidR="00913A0A" w:rsidRPr="00BE6010" w:rsidRDefault="00913A0A" w:rsidP="001A63C6">
            <w:pPr>
              <w:pStyle w:val="ProductNames"/>
              <w:rPr>
                <w:rFonts w:ascii="Tahoma" w:hAnsi="Tahoma" w:cs="Tahoma"/>
                <w:sz w:val="14"/>
              </w:rPr>
            </w:pPr>
            <w:bookmarkStart w:id="217" w:name="_Toc336337966"/>
            <w:bookmarkStart w:id="218" w:name="_Toc371854512"/>
            <w:r w:rsidRPr="00BE6010">
              <w:rPr>
                <w:rFonts w:ascii="Tahoma" w:hAnsi="Tahoma" w:cs="Tahoma"/>
                <w:sz w:val="14"/>
              </w:rPr>
              <w:t>Licencia CAL de Forefront Identity Manager 2010 R2 (Solo Usuario)</w:t>
            </w:r>
            <w:bookmarkEnd w:id="217"/>
            <w:bookmarkEnd w:id="218"/>
          </w:p>
        </w:tc>
        <w:tc>
          <w:tcPr>
            <w:tcW w:w="630" w:type="dxa"/>
            <w:tcBorders>
              <w:bottom w:val="single" w:sz="4" w:space="0" w:color="auto"/>
            </w:tcBorders>
            <w:shd w:val="clear" w:color="auto" w:fill="FABF8F"/>
            <w:vAlign w:val="center"/>
          </w:tcPr>
          <w:p w14:paraId="1028F1A0" w14:textId="77777777" w:rsidR="00913A0A" w:rsidRPr="00BE6010" w:rsidRDefault="00CA75C4" w:rsidP="003D4F46">
            <w:pPr>
              <w:pStyle w:val="TableText"/>
              <w:widowControl w:val="0"/>
              <w:rPr>
                <w:rStyle w:val="EndnoteReference"/>
                <w:b w:val="0"/>
                <w:color w:val="0000FF"/>
                <w:position w:val="-11"/>
                <w:sz w:val="13"/>
                <w:szCs w:val="13"/>
                <w:u w:val="single"/>
              </w:rPr>
            </w:pPr>
            <w:hyperlink w:anchor="_54_Forefront_Identity" w:history="1">
              <w:r w:rsidR="00BF5FC6" w:rsidRPr="00BE6010">
                <w:rPr>
                  <w:rStyle w:val="Hyperlink"/>
                  <w:b/>
                  <w:sz w:val="13"/>
                  <w:szCs w:val="13"/>
                </w:rPr>
                <w:t>59</w:t>
              </w:r>
            </w:hyperlink>
          </w:p>
        </w:tc>
        <w:tc>
          <w:tcPr>
            <w:tcW w:w="416" w:type="dxa"/>
            <w:tcBorders>
              <w:bottom w:val="single" w:sz="4" w:space="0" w:color="auto"/>
            </w:tcBorders>
            <w:shd w:val="clear" w:color="auto" w:fill="FABF8F"/>
            <w:vAlign w:val="center"/>
          </w:tcPr>
          <w:p w14:paraId="0DCA3F53"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22EC0F7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bottom"/>
          </w:tcPr>
          <w:p w14:paraId="551A50E6"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6D9E6D61"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3</w:t>
            </w:r>
          </w:p>
        </w:tc>
        <w:tc>
          <w:tcPr>
            <w:tcW w:w="450" w:type="dxa"/>
            <w:gridSpan w:val="3"/>
            <w:tcBorders>
              <w:bottom w:val="single" w:sz="4" w:space="0" w:color="auto"/>
            </w:tcBorders>
            <w:shd w:val="clear" w:color="auto" w:fill="FABF8F"/>
            <w:vAlign w:val="bottom"/>
          </w:tcPr>
          <w:p w14:paraId="71D71CAB"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2</w:t>
            </w:r>
          </w:p>
        </w:tc>
        <w:tc>
          <w:tcPr>
            <w:tcW w:w="450" w:type="dxa"/>
            <w:gridSpan w:val="4"/>
            <w:tcBorders>
              <w:bottom w:val="single" w:sz="4" w:space="0" w:color="auto"/>
            </w:tcBorders>
            <w:shd w:val="clear" w:color="auto" w:fill="FABF8F"/>
            <w:vAlign w:val="bottom"/>
          </w:tcPr>
          <w:p w14:paraId="6473C4D4"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4852EAD5"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3007C3D9"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w:t>
            </w:r>
          </w:p>
        </w:tc>
        <w:tc>
          <w:tcPr>
            <w:tcW w:w="362" w:type="dxa"/>
            <w:gridSpan w:val="2"/>
            <w:tcBorders>
              <w:bottom w:val="single" w:sz="4" w:space="0" w:color="auto"/>
              <w:right w:val="single" w:sz="18" w:space="0" w:color="auto"/>
            </w:tcBorders>
            <w:shd w:val="clear" w:color="auto" w:fill="FABF8F"/>
            <w:vAlign w:val="bottom"/>
          </w:tcPr>
          <w:p w14:paraId="34F126D6"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226BB2C4"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w:t>
            </w:r>
          </w:p>
        </w:tc>
        <w:tc>
          <w:tcPr>
            <w:tcW w:w="450" w:type="dxa"/>
            <w:tcBorders>
              <w:bottom w:val="single" w:sz="4" w:space="0" w:color="auto"/>
            </w:tcBorders>
            <w:shd w:val="clear" w:color="auto" w:fill="FABF8F"/>
            <w:vAlign w:val="bottom"/>
          </w:tcPr>
          <w:p w14:paraId="18B5C692"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108F9FD1"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0F2C10E"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BE535C4"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34C677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529E9B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FABF8F"/>
            <w:vAlign w:val="center"/>
          </w:tcPr>
          <w:p w14:paraId="63F8E9A0"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F27839A"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39FB82A8" w14:textId="77777777" w:rsidTr="0060747D">
        <w:trPr>
          <w:trHeight w:val="145"/>
        </w:trPr>
        <w:tc>
          <w:tcPr>
            <w:tcW w:w="2372" w:type="dxa"/>
            <w:gridSpan w:val="2"/>
            <w:tcBorders>
              <w:bottom w:val="single" w:sz="4" w:space="0" w:color="auto"/>
            </w:tcBorders>
            <w:shd w:val="clear" w:color="auto" w:fill="FFFFFF" w:themeFill="background1"/>
          </w:tcPr>
          <w:p w14:paraId="6E789E47" w14:textId="77777777" w:rsidR="00913A0A" w:rsidRPr="00BE6010" w:rsidRDefault="00913A0A" w:rsidP="001A63C6">
            <w:pPr>
              <w:pStyle w:val="ProductNames"/>
              <w:rPr>
                <w:rFonts w:ascii="Tahoma" w:hAnsi="Tahoma" w:cs="Tahoma"/>
                <w:sz w:val="14"/>
              </w:rPr>
            </w:pPr>
            <w:bookmarkStart w:id="219" w:name="_Toc336337967"/>
            <w:bookmarkStart w:id="220" w:name="_Toc371854513"/>
            <w:r w:rsidRPr="00BE6010">
              <w:rPr>
                <w:rFonts w:ascii="Tahoma" w:hAnsi="Tahoma" w:cs="Tahoma"/>
                <w:sz w:val="14"/>
              </w:rPr>
              <w:t>External Connector de Forefront Identity Manager 2010 R2</w:t>
            </w:r>
            <w:bookmarkEnd w:id="219"/>
            <w:bookmarkEnd w:id="220"/>
          </w:p>
        </w:tc>
        <w:tc>
          <w:tcPr>
            <w:tcW w:w="630" w:type="dxa"/>
            <w:tcBorders>
              <w:bottom w:val="single" w:sz="4" w:space="0" w:color="auto"/>
            </w:tcBorders>
            <w:shd w:val="clear" w:color="auto" w:fill="FFFFFF" w:themeFill="background1"/>
            <w:vAlign w:val="center"/>
          </w:tcPr>
          <w:p w14:paraId="245D0D38" w14:textId="77777777" w:rsidR="00913A0A" w:rsidRPr="00BE6010" w:rsidRDefault="00CA75C4" w:rsidP="003D4F46">
            <w:pPr>
              <w:pStyle w:val="TableText"/>
              <w:widowControl w:val="0"/>
              <w:rPr>
                <w:rStyle w:val="EndnoteReference"/>
                <w:color w:val="000000"/>
                <w:position w:val="-11"/>
                <w:sz w:val="13"/>
                <w:szCs w:val="13"/>
                <w:u w:val="single"/>
              </w:rPr>
            </w:pPr>
            <w:hyperlink w:anchor="_54_Forefront_Identity" w:history="1">
              <w:r w:rsidR="00BF5FC6" w:rsidRPr="00BE6010">
                <w:rPr>
                  <w:rStyle w:val="Hyperlink"/>
                  <w:b/>
                  <w:sz w:val="13"/>
                  <w:szCs w:val="13"/>
                </w:rPr>
                <w:t>59</w:t>
              </w:r>
            </w:hyperlink>
          </w:p>
        </w:tc>
        <w:tc>
          <w:tcPr>
            <w:tcW w:w="416" w:type="dxa"/>
            <w:tcBorders>
              <w:bottom w:val="single" w:sz="4" w:space="0" w:color="auto"/>
            </w:tcBorders>
            <w:shd w:val="clear" w:color="auto" w:fill="FFFFFF" w:themeFill="background1"/>
            <w:vAlign w:val="center"/>
          </w:tcPr>
          <w:p w14:paraId="20D0E7E6"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095D322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FFFFF" w:themeFill="background1"/>
            <w:vAlign w:val="bottom"/>
          </w:tcPr>
          <w:p w14:paraId="5758F214"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bottom"/>
          </w:tcPr>
          <w:p w14:paraId="0A4BDE28"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313</w:t>
            </w:r>
          </w:p>
        </w:tc>
        <w:tc>
          <w:tcPr>
            <w:tcW w:w="450" w:type="dxa"/>
            <w:gridSpan w:val="3"/>
            <w:tcBorders>
              <w:bottom w:val="single" w:sz="4" w:space="0" w:color="auto"/>
            </w:tcBorders>
            <w:shd w:val="clear" w:color="auto" w:fill="FFFFFF" w:themeFill="background1"/>
            <w:vAlign w:val="bottom"/>
          </w:tcPr>
          <w:p w14:paraId="1B9665CC"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250</w:t>
            </w:r>
          </w:p>
        </w:tc>
        <w:tc>
          <w:tcPr>
            <w:tcW w:w="450" w:type="dxa"/>
            <w:gridSpan w:val="4"/>
            <w:tcBorders>
              <w:bottom w:val="single" w:sz="4" w:space="0" w:color="auto"/>
            </w:tcBorders>
            <w:shd w:val="clear" w:color="auto" w:fill="FFFFFF" w:themeFill="background1"/>
            <w:vAlign w:val="bottom"/>
          </w:tcPr>
          <w:p w14:paraId="73CBFE99"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73F33C53"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555E2906"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125</w:t>
            </w:r>
          </w:p>
        </w:tc>
        <w:tc>
          <w:tcPr>
            <w:tcW w:w="362" w:type="dxa"/>
            <w:gridSpan w:val="2"/>
            <w:tcBorders>
              <w:bottom w:val="single" w:sz="4" w:space="0" w:color="auto"/>
              <w:right w:val="single" w:sz="18" w:space="0" w:color="auto"/>
            </w:tcBorders>
            <w:shd w:val="clear" w:color="auto" w:fill="FFFFFF" w:themeFill="background1"/>
            <w:vAlign w:val="bottom"/>
          </w:tcPr>
          <w:p w14:paraId="1858A22D"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1B524768"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3E8A16F4"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529F74FE"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4A5812C2"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2FD47831"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513AFD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FFFFF" w:themeFill="background1"/>
          </w:tcPr>
          <w:p w14:paraId="5F4E96B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FFFFF" w:themeFill="background1"/>
            <w:vAlign w:val="center"/>
          </w:tcPr>
          <w:p w14:paraId="64F9A840"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58B8860D"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775A971C" w14:textId="77777777" w:rsidTr="0060747D">
        <w:trPr>
          <w:trHeight w:val="145"/>
        </w:trPr>
        <w:tc>
          <w:tcPr>
            <w:tcW w:w="2372" w:type="dxa"/>
            <w:gridSpan w:val="2"/>
            <w:tcBorders>
              <w:bottom w:val="single" w:sz="4" w:space="0" w:color="auto"/>
            </w:tcBorders>
            <w:shd w:val="clear" w:color="auto" w:fill="FABF8F"/>
          </w:tcPr>
          <w:p w14:paraId="00D02A05" w14:textId="77777777" w:rsidR="00913A0A" w:rsidRPr="00BE6010" w:rsidRDefault="00913A0A" w:rsidP="001A63C6">
            <w:pPr>
              <w:pStyle w:val="ProductNames"/>
              <w:rPr>
                <w:rFonts w:ascii="Tahoma" w:hAnsi="Tahoma" w:cs="Tahoma"/>
                <w:sz w:val="14"/>
              </w:rPr>
            </w:pPr>
            <w:bookmarkStart w:id="221" w:name="_Toc336337968"/>
            <w:bookmarkStart w:id="222" w:name="_Toc371854514"/>
            <w:r w:rsidRPr="00BE6010">
              <w:rPr>
                <w:rFonts w:ascii="Tahoma" w:hAnsi="Tahoma" w:cs="Tahoma"/>
                <w:sz w:val="14"/>
              </w:rPr>
              <w:t>Forefront Identity Manager 2010 R2 Server</w:t>
            </w:r>
            <w:bookmarkEnd w:id="221"/>
            <w:bookmarkEnd w:id="222"/>
            <w:r w:rsidRPr="00BE6010">
              <w:rPr>
                <w:rFonts w:ascii="Tahoma" w:hAnsi="Tahoma" w:cs="Tahoma"/>
                <w:sz w:val="14"/>
              </w:rPr>
              <w:t xml:space="preserve"> </w:t>
            </w:r>
          </w:p>
        </w:tc>
        <w:tc>
          <w:tcPr>
            <w:tcW w:w="630" w:type="dxa"/>
            <w:tcBorders>
              <w:bottom w:val="single" w:sz="4" w:space="0" w:color="auto"/>
            </w:tcBorders>
            <w:shd w:val="clear" w:color="auto" w:fill="FABF8F"/>
            <w:vAlign w:val="center"/>
          </w:tcPr>
          <w:p w14:paraId="4CE8C421" w14:textId="77777777" w:rsidR="00913A0A" w:rsidRPr="00BE6010" w:rsidRDefault="00CA75C4" w:rsidP="0045693C">
            <w:pPr>
              <w:pStyle w:val="TableText"/>
              <w:widowControl w:val="0"/>
              <w:rPr>
                <w:rStyle w:val="EndnoteReference"/>
                <w:color w:val="000000"/>
                <w:position w:val="-11"/>
                <w:sz w:val="13"/>
                <w:szCs w:val="13"/>
                <w:u w:val="single"/>
              </w:rPr>
            </w:pPr>
            <w:hyperlink w:anchor="_54_Forefront_Identity" w:history="1">
              <w:r w:rsidR="00BF5FC6" w:rsidRPr="00BE6010">
                <w:rPr>
                  <w:rStyle w:val="Hyperlink"/>
                  <w:b/>
                  <w:sz w:val="13"/>
                  <w:szCs w:val="13"/>
                </w:rPr>
                <w:t>59</w:t>
              </w:r>
            </w:hyperlink>
          </w:p>
        </w:tc>
        <w:tc>
          <w:tcPr>
            <w:tcW w:w="416" w:type="dxa"/>
            <w:tcBorders>
              <w:bottom w:val="single" w:sz="4" w:space="0" w:color="auto"/>
            </w:tcBorders>
            <w:shd w:val="clear" w:color="auto" w:fill="FABF8F"/>
            <w:vAlign w:val="center"/>
          </w:tcPr>
          <w:p w14:paraId="18B8F651"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0ACE359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bottom"/>
          </w:tcPr>
          <w:p w14:paraId="23EA326E"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125</w:t>
            </w:r>
          </w:p>
        </w:tc>
        <w:tc>
          <w:tcPr>
            <w:tcW w:w="450" w:type="dxa"/>
            <w:gridSpan w:val="2"/>
            <w:tcBorders>
              <w:bottom w:val="single" w:sz="4" w:space="0" w:color="auto"/>
            </w:tcBorders>
            <w:shd w:val="clear" w:color="auto" w:fill="FABF8F"/>
            <w:vAlign w:val="bottom"/>
          </w:tcPr>
          <w:p w14:paraId="6A9D5A42"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313</w:t>
            </w:r>
          </w:p>
        </w:tc>
        <w:tc>
          <w:tcPr>
            <w:tcW w:w="450" w:type="dxa"/>
            <w:gridSpan w:val="3"/>
            <w:tcBorders>
              <w:bottom w:val="single" w:sz="4" w:space="0" w:color="auto"/>
            </w:tcBorders>
            <w:shd w:val="clear" w:color="auto" w:fill="FABF8F"/>
            <w:vAlign w:val="bottom"/>
          </w:tcPr>
          <w:p w14:paraId="319C8DF0"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250</w:t>
            </w:r>
          </w:p>
        </w:tc>
        <w:tc>
          <w:tcPr>
            <w:tcW w:w="450" w:type="dxa"/>
            <w:gridSpan w:val="4"/>
            <w:tcBorders>
              <w:bottom w:val="single" w:sz="4" w:space="0" w:color="auto"/>
            </w:tcBorders>
            <w:shd w:val="clear" w:color="auto" w:fill="FABF8F"/>
            <w:vAlign w:val="bottom"/>
          </w:tcPr>
          <w:p w14:paraId="5DFE029B"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74B6ED04"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28AFA432"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125</w:t>
            </w:r>
          </w:p>
        </w:tc>
        <w:tc>
          <w:tcPr>
            <w:tcW w:w="362" w:type="dxa"/>
            <w:gridSpan w:val="2"/>
            <w:tcBorders>
              <w:bottom w:val="single" w:sz="4" w:space="0" w:color="auto"/>
              <w:right w:val="single" w:sz="18" w:space="0" w:color="auto"/>
            </w:tcBorders>
            <w:shd w:val="clear" w:color="auto" w:fill="FABF8F"/>
            <w:vAlign w:val="bottom"/>
          </w:tcPr>
          <w:p w14:paraId="753AE1CF"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6EF5C59F"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125</w:t>
            </w:r>
          </w:p>
        </w:tc>
        <w:tc>
          <w:tcPr>
            <w:tcW w:w="450" w:type="dxa"/>
            <w:tcBorders>
              <w:bottom w:val="single" w:sz="4" w:space="0" w:color="auto"/>
            </w:tcBorders>
            <w:shd w:val="clear" w:color="auto" w:fill="FABF8F"/>
            <w:vAlign w:val="bottom"/>
          </w:tcPr>
          <w:p w14:paraId="65AB55AD"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7902C3DB"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7A20ABFB"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5272AD1A"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4678E1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63C30BC7"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4CA7C20F"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ACCA173"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231B2781" w14:textId="77777777" w:rsidTr="0060747D">
        <w:trPr>
          <w:trHeight w:val="145"/>
        </w:trPr>
        <w:tc>
          <w:tcPr>
            <w:tcW w:w="2372" w:type="dxa"/>
            <w:gridSpan w:val="2"/>
            <w:tcBorders>
              <w:bottom w:val="single" w:sz="4" w:space="0" w:color="auto"/>
            </w:tcBorders>
            <w:shd w:val="clear" w:color="auto" w:fill="FFFFFF" w:themeFill="background1"/>
          </w:tcPr>
          <w:p w14:paraId="6964014F" w14:textId="77777777" w:rsidR="00913A0A" w:rsidRPr="00BE6010" w:rsidRDefault="00913A0A" w:rsidP="001A63C6">
            <w:pPr>
              <w:pStyle w:val="Heading2"/>
              <w:ind w:left="0"/>
              <w:rPr>
                <w:rFonts w:ascii="Tahoma" w:hAnsi="Tahoma" w:cs="Tahoma"/>
                <w:b w:val="0"/>
              </w:rPr>
            </w:pPr>
            <w:bookmarkStart w:id="223" w:name="_Toc336337969"/>
            <w:bookmarkStart w:id="224" w:name="_Toc371854515"/>
            <w:r w:rsidRPr="00BE6010">
              <w:rPr>
                <w:rFonts w:ascii="Tahoma" w:hAnsi="Tahoma" w:cs="Tahoma"/>
                <w:b w:val="0"/>
                <w:sz w:val="14"/>
              </w:rPr>
              <w:t>Forefront Identity Manager 2010 R2 – Windows Live Edition</w:t>
            </w:r>
            <w:bookmarkEnd w:id="223"/>
            <w:bookmarkEnd w:id="224"/>
          </w:p>
        </w:tc>
        <w:tc>
          <w:tcPr>
            <w:tcW w:w="630" w:type="dxa"/>
            <w:tcBorders>
              <w:bottom w:val="single" w:sz="4" w:space="0" w:color="auto"/>
            </w:tcBorders>
            <w:shd w:val="clear" w:color="auto" w:fill="FFFFFF" w:themeFill="background1"/>
            <w:vAlign w:val="center"/>
          </w:tcPr>
          <w:p w14:paraId="3C932285" w14:textId="77777777" w:rsidR="00913A0A" w:rsidRPr="00BE6010" w:rsidRDefault="00CA75C4" w:rsidP="003D4F46">
            <w:pPr>
              <w:pStyle w:val="TableText"/>
              <w:widowControl w:val="0"/>
              <w:rPr>
                <w:b/>
                <w:color w:val="0000FF"/>
                <w:sz w:val="13"/>
                <w:szCs w:val="13"/>
                <w:u w:val="single"/>
              </w:rPr>
            </w:pPr>
            <w:hyperlink w:anchor="_55_Forefront_Identity" w:history="1">
              <w:r w:rsidR="00BF5FC6" w:rsidRPr="00BE6010">
                <w:rPr>
                  <w:rStyle w:val="Hyperlink"/>
                  <w:b/>
                  <w:sz w:val="13"/>
                  <w:szCs w:val="13"/>
                </w:rPr>
                <w:t>60</w:t>
              </w:r>
            </w:hyperlink>
          </w:p>
        </w:tc>
        <w:tc>
          <w:tcPr>
            <w:tcW w:w="416" w:type="dxa"/>
            <w:tcBorders>
              <w:bottom w:val="single" w:sz="4" w:space="0" w:color="auto"/>
            </w:tcBorders>
            <w:shd w:val="clear" w:color="auto" w:fill="FFFFFF" w:themeFill="background1"/>
            <w:vAlign w:val="center"/>
          </w:tcPr>
          <w:p w14:paraId="73A01497"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5F42E19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FFFFF" w:themeFill="background1"/>
            <w:vAlign w:val="bottom"/>
          </w:tcPr>
          <w:p w14:paraId="23D60826" w14:textId="77777777" w:rsidR="00913A0A" w:rsidRPr="00BE6010" w:rsidRDefault="00913A0A" w:rsidP="001A63C6">
            <w:pPr>
              <w:pStyle w:val="TableText"/>
              <w:widowControl w:val="0"/>
              <w:spacing w:before="100" w:beforeAutospacing="1" w:after="120"/>
              <w:rPr>
                <w:rFonts w:ascii="Tahoma" w:hAnsi="Tahoma" w:cs="Tahoma"/>
                <w:color w:val="000000"/>
                <w:sz w:val="13"/>
                <w:szCs w:val="13"/>
              </w:rPr>
            </w:pPr>
            <w:r w:rsidRPr="00BE6010">
              <w:rPr>
                <w:rFonts w:ascii="Tahoma" w:hAnsi="Tahoma" w:cs="Tahoma"/>
                <w:sz w:val="13"/>
                <w:szCs w:val="13"/>
              </w:rPr>
              <w:t>25</w:t>
            </w:r>
          </w:p>
        </w:tc>
        <w:tc>
          <w:tcPr>
            <w:tcW w:w="450" w:type="dxa"/>
            <w:gridSpan w:val="2"/>
            <w:tcBorders>
              <w:bottom w:val="single" w:sz="4" w:space="0" w:color="auto"/>
            </w:tcBorders>
            <w:shd w:val="clear" w:color="auto" w:fill="FFFFFF" w:themeFill="background1"/>
            <w:vAlign w:val="bottom"/>
          </w:tcPr>
          <w:p w14:paraId="6503518D" w14:textId="77777777" w:rsidR="00913A0A" w:rsidRPr="00BE6010" w:rsidRDefault="00913A0A" w:rsidP="001A63C6">
            <w:pPr>
              <w:pStyle w:val="TableText"/>
              <w:widowControl w:val="0"/>
              <w:spacing w:before="100" w:beforeAutospacing="1" w:after="120"/>
              <w:rPr>
                <w:rFonts w:ascii="Tahoma" w:hAnsi="Tahoma" w:cs="Tahoma"/>
                <w:color w:val="000000"/>
                <w:sz w:val="13"/>
                <w:szCs w:val="13"/>
              </w:rPr>
            </w:pPr>
            <w:r w:rsidRPr="00BE6010">
              <w:rPr>
                <w:rFonts w:ascii="Tahoma" w:hAnsi="Tahoma" w:cs="Tahoma"/>
                <w:sz w:val="13"/>
                <w:szCs w:val="13"/>
              </w:rPr>
              <w:t>63</w:t>
            </w:r>
          </w:p>
        </w:tc>
        <w:tc>
          <w:tcPr>
            <w:tcW w:w="450" w:type="dxa"/>
            <w:gridSpan w:val="3"/>
            <w:tcBorders>
              <w:bottom w:val="single" w:sz="4" w:space="0" w:color="auto"/>
            </w:tcBorders>
            <w:shd w:val="clear" w:color="auto" w:fill="FFFFFF" w:themeFill="background1"/>
            <w:vAlign w:val="bottom"/>
          </w:tcPr>
          <w:p w14:paraId="4B5C6D75" w14:textId="77777777" w:rsidR="00913A0A" w:rsidRPr="00BE6010" w:rsidRDefault="00913A0A" w:rsidP="001A63C6">
            <w:pPr>
              <w:pStyle w:val="TableText"/>
              <w:widowControl w:val="0"/>
              <w:spacing w:before="100" w:beforeAutospacing="1" w:after="120"/>
              <w:rPr>
                <w:rFonts w:ascii="Tahoma" w:hAnsi="Tahoma" w:cs="Tahoma"/>
                <w:color w:val="000000"/>
                <w:sz w:val="13"/>
                <w:szCs w:val="13"/>
              </w:rPr>
            </w:pPr>
            <w:r w:rsidRPr="00BE6010">
              <w:rPr>
                <w:rFonts w:ascii="Tahoma" w:hAnsi="Tahoma" w:cs="Tahoma"/>
                <w:sz w:val="13"/>
                <w:szCs w:val="13"/>
              </w:rPr>
              <w:t>50</w:t>
            </w:r>
          </w:p>
        </w:tc>
        <w:tc>
          <w:tcPr>
            <w:tcW w:w="450" w:type="dxa"/>
            <w:gridSpan w:val="4"/>
            <w:tcBorders>
              <w:bottom w:val="single" w:sz="4" w:space="0" w:color="auto"/>
            </w:tcBorders>
            <w:shd w:val="clear" w:color="auto" w:fill="FFFFFF" w:themeFill="background1"/>
            <w:vAlign w:val="bottom"/>
          </w:tcPr>
          <w:p w14:paraId="33DFF62D" w14:textId="77777777" w:rsidR="00913A0A" w:rsidRPr="00BE6010" w:rsidRDefault="00913A0A" w:rsidP="001A63C6">
            <w:pPr>
              <w:pStyle w:val="TableText"/>
              <w:widowControl w:val="0"/>
              <w:spacing w:before="100" w:beforeAutospacing="1" w:after="120"/>
              <w:rPr>
                <w:rFonts w:ascii="Tahoma" w:hAnsi="Tahoma" w:cs="Tahoma"/>
                <w:color w:val="000000"/>
                <w:sz w:val="13"/>
                <w:szCs w:val="13"/>
              </w:rPr>
            </w:pPr>
            <w:r w:rsidRPr="00BE6010">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31F3D991" w14:textId="77777777" w:rsidR="00913A0A" w:rsidRPr="00BE6010" w:rsidRDefault="00913A0A" w:rsidP="001A63C6">
            <w:pPr>
              <w:pStyle w:val="TableText"/>
              <w:widowControl w:val="0"/>
              <w:spacing w:before="100" w:beforeAutospacing="1" w:after="120"/>
              <w:rPr>
                <w:rFonts w:ascii="Tahoma" w:hAnsi="Tahoma" w:cs="Tahoma"/>
                <w:color w:val="000000"/>
                <w:sz w:val="13"/>
                <w:szCs w:val="13"/>
              </w:rPr>
            </w:pPr>
            <w:r w:rsidRPr="00BE6010">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72EE5282" w14:textId="77777777" w:rsidR="00913A0A" w:rsidRPr="00BE6010" w:rsidRDefault="00913A0A" w:rsidP="001A63C6">
            <w:pPr>
              <w:pStyle w:val="TableText"/>
              <w:widowControl w:val="0"/>
              <w:spacing w:before="100" w:beforeAutospacing="1" w:after="120"/>
              <w:rPr>
                <w:rFonts w:ascii="Tahoma" w:hAnsi="Tahoma" w:cs="Tahoma"/>
                <w:color w:val="000000"/>
                <w:sz w:val="13"/>
                <w:szCs w:val="13"/>
              </w:rPr>
            </w:pPr>
            <w:r w:rsidRPr="00BE6010">
              <w:rPr>
                <w:rFonts w:ascii="Tahoma" w:hAnsi="Tahoma" w:cs="Tahoma"/>
                <w:sz w:val="13"/>
                <w:szCs w:val="13"/>
              </w:rPr>
              <w:t>25</w:t>
            </w:r>
          </w:p>
        </w:tc>
        <w:tc>
          <w:tcPr>
            <w:tcW w:w="362" w:type="dxa"/>
            <w:gridSpan w:val="2"/>
            <w:tcBorders>
              <w:bottom w:val="single" w:sz="4" w:space="0" w:color="auto"/>
              <w:right w:val="single" w:sz="18" w:space="0" w:color="auto"/>
            </w:tcBorders>
            <w:shd w:val="clear" w:color="auto" w:fill="FFFFFF" w:themeFill="background1"/>
            <w:vAlign w:val="bottom"/>
          </w:tcPr>
          <w:p w14:paraId="3BE04654" w14:textId="77777777" w:rsidR="00913A0A" w:rsidRPr="00BE6010" w:rsidRDefault="00913A0A" w:rsidP="001A63C6">
            <w:pPr>
              <w:pStyle w:val="TableText"/>
              <w:widowControl w:val="0"/>
              <w:spacing w:before="100" w:beforeAutospacing="1" w:after="120"/>
              <w:rPr>
                <w:rFonts w:ascii="Tahoma" w:hAnsi="Tahoma" w:cs="Tahoma"/>
                <w:color w:val="000000"/>
                <w:sz w:val="13"/>
                <w:szCs w:val="13"/>
              </w:rPr>
            </w:pPr>
            <w:r w:rsidRPr="00BE6010">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25F6DD28" w14:textId="77777777" w:rsidR="00913A0A" w:rsidRPr="00BE6010" w:rsidRDefault="00913A0A" w:rsidP="001A63C6">
            <w:pPr>
              <w:pStyle w:val="TableText"/>
              <w:widowControl w:val="0"/>
              <w:spacing w:before="100" w:beforeAutospacing="1" w:after="120"/>
              <w:rPr>
                <w:rFonts w:ascii="Tahoma" w:hAnsi="Tahoma" w:cs="Tahoma"/>
                <w:color w:val="000000"/>
                <w:sz w:val="13"/>
                <w:szCs w:val="13"/>
              </w:rPr>
            </w:pPr>
            <w:r w:rsidRPr="00BE6010">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0A8F1CCE" w14:textId="77777777" w:rsidR="00913A0A" w:rsidRPr="00BE6010" w:rsidRDefault="00913A0A" w:rsidP="001A63C6">
            <w:pPr>
              <w:pStyle w:val="TableText"/>
              <w:widowControl w:val="0"/>
              <w:spacing w:before="100" w:beforeAutospacing="1" w:after="120"/>
              <w:rPr>
                <w:rFonts w:ascii="Tahoma" w:hAnsi="Tahoma" w:cs="Tahoma"/>
                <w:color w:val="000000"/>
                <w:sz w:val="13"/>
                <w:szCs w:val="13"/>
              </w:rPr>
            </w:pPr>
            <w:r w:rsidRPr="00BE6010">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2F50B313" w14:textId="77777777" w:rsidR="00913A0A" w:rsidRPr="00BE6010" w:rsidRDefault="00913A0A" w:rsidP="001A63C6">
            <w:pPr>
              <w:pStyle w:val="TableText"/>
              <w:widowControl w:val="0"/>
              <w:spacing w:before="100" w:beforeAutospacing="1" w:after="120"/>
              <w:rPr>
                <w:rFonts w:ascii="Tahoma" w:hAnsi="Tahoma" w:cs="Tahoma"/>
                <w:color w:val="000000"/>
                <w:sz w:val="13"/>
                <w:szCs w:val="13"/>
              </w:rPr>
            </w:pPr>
            <w:r w:rsidRPr="00BE6010">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45F2A822" w14:textId="77777777" w:rsidR="00913A0A" w:rsidRPr="00BE6010" w:rsidRDefault="00913A0A" w:rsidP="001A63C6">
            <w:pPr>
              <w:pStyle w:val="TableText"/>
              <w:widowControl w:val="0"/>
              <w:spacing w:before="100" w:beforeAutospacing="1" w:after="120"/>
              <w:rPr>
                <w:rFonts w:ascii="Tahoma" w:hAnsi="Tahoma" w:cs="Tahoma"/>
                <w:color w:val="000000"/>
                <w:sz w:val="13"/>
                <w:szCs w:val="13"/>
              </w:rPr>
            </w:pPr>
            <w:r w:rsidRPr="00BE6010">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0928FE17"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4A874C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FFFFF" w:themeFill="background1"/>
          </w:tcPr>
          <w:p w14:paraId="4D93ACA9"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FFFFF" w:themeFill="background1"/>
            <w:vAlign w:val="center"/>
          </w:tcPr>
          <w:p w14:paraId="3553B11A"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66BE06E3" w14:textId="77777777" w:rsidR="00913A0A" w:rsidRPr="00BE6010" w:rsidRDefault="00913A0A" w:rsidP="001A63C6">
            <w:pPr>
              <w:pStyle w:val="TableText"/>
              <w:widowControl w:val="0"/>
              <w:rPr>
                <w:rFonts w:ascii="Tahoma" w:hAnsi="Tahoma" w:cs="Tahoma"/>
                <w:sz w:val="13"/>
              </w:rPr>
            </w:pPr>
          </w:p>
        </w:tc>
      </w:tr>
      <w:tr w:rsidR="008A0F85" w:rsidRPr="00BE6010" w14:paraId="0937AD40" w14:textId="77777777" w:rsidTr="0060747D">
        <w:trPr>
          <w:trHeight w:val="145"/>
        </w:trPr>
        <w:tc>
          <w:tcPr>
            <w:tcW w:w="2372" w:type="dxa"/>
            <w:gridSpan w:val="2"/>
            <w:tcBorders>
              <w:bottom w:val="single" w:sz="4" w:space="0" w:color="auto"/>
            </w:tcBorders>
            <w:shd w:val="clear" w:color="auto" w:fill="FABF8F"/>
          </w:tcPr>
          <w:p w14:paraId="63C74F10" w14:textId="77777777" w:rsidR="00913A0A" w:rsidRPr="00BE6010" w:rsidRDefault="00913A0A" w:rsidP="001A63C6">
            <w:pPr>
              <w:pStyle w:val="Heading2"/>
              <w:ind w:left="0"/>
              <w:rPr>
                <w:rFonts w:ascii="Tahoma" w:hAnsi="Tahoma" w:cs="Tahoma"/>
                <w:b w:val="0"/>
                <w:sz w:val="14"/>
              </w:rPr>
            </w:pPr>
            <w:bookmarkStart w:id="225" w:name="_Toc371854516"/>
            <w:r w:rsidRPr="00BE6010">
              <w:rPr>
                <w:rFonts w:ascii="Tahoma" w:hAnsi="Tahoma" w:cs="Tahoma"/>
                <w:b w:val="0"/>
                <w:sz w:val="14"/>
              </w:rPr>
              <w:t>Forefront Online Protection para Exchange (SL de Dispositivo y de Usuario)</w:t>
            </w:r>
            <w:bookmarkEnd w:id="225"/>
          </w:p>
        </w:tc>
        <w:tc>
          <w:tcPr>
            <w:tcW w:w="630" w:type="dxa"/>
            <w:tcBorders>
              <w:bottom w:val="single" w:sz="4" w:space="0" w:color="auto"/>
            </w:tcBorders>
            <w:shd w:val="clear" w:color="auto" w:fill="FABF8F"/>
            <w:vAlign w:val="center"/>
          </w:tcPr>
          <w:p w14:paraId="7030F26D" w14:textId="77777777" w:rsidR="00913A0A" w:rsidRPr="00BE6010" w:rsidRDefault="00CA75C4" w:rsidP="003D4F46">
            <w:pPr>
              <w:pStyle w:val="TableText"/>
              <w:widowControl w:val="0"/>
              <w:rPr>
                <w:b/>
                <w:sz w:val="13"/>
                <w:szCs w:val="13"/>
              </w:rPr>
            </w:pPr>
            <w:hyperlink w:anchor="_59_Forefront_Online" w:history="1">
              <w:r w:rsidR="00BF5FC6" w:rsidRPr="00BE6010">
                <w:rPr>
                  <w:rStyle w:val="Hyperlink"/>
                  <w:b/>
                  <w:sz w:val="13"/>
                  <w:szCs w:val="13"/>
                </w:rPr>
                <w:t>61</w:t>
              </w:r>
            </w:hyperlink>
          </w:p>
        </w:tc>
        <w:tc>
          <w:tcPr>
            <w:tcW w:w="416" w:type="dxa"/>
            <w:tcBorders>
              <w:bottom w:val="single" w:sz="4" w:space="0" w:color="auto"/>
            </w:tcBorders>
            <w:shd w:val="clear" w:color="auto" w:fill="FABF8F"/>
            <w:vAlign w:val="center"/>
          </w:tcPr>
          <w:p w14:paraId="20D122BB"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122E1F67"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bottom"/>
          </w:tcPr>
          <w:p w14:paraId="0E776021" w14:textId="77777777" w:rsidR="00913A0A" w:rsidRPr="00BE6010"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14AF7DD3" w14:textId="77777777" w:rsidR="00913A0A" w:rsidRPr="00BE6010"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14:paraId="2B7AC518" w14:textId="77777777" w:rsidR="00913A0A" w:rsidRPr="00BE6010" w:rsidRDefault="00913A0A" w:rsidP="001A63C6">
            <w:pPr>
              <w:pStyle w:val="TableText"/>
              <w:widowControl w:val="0"/>
              <w:spacing w:before="100" w:beforeAutospacing="1" w:after="120"/>
              <w:rPr>
                <w:rFonts w:ascii="Tahoma" w:hAnsi="Tahoma" w:cs="Tahoma"/>
                <w:sz w:val="13"/>
                <w:szCs w:val="13"/>
              </w:rPr>
            </w:pPr>
          </w:p>
        </w:tc>
        <w:tc>
          <w:tcPr>
            <w:tcW w:w="450" w:type="dxa"/>
            <w:gridSpan w:val="4"/>
            <w:tcBorders>
              <w:bottom w:val="single" w:sz="4" w:space="0" w:color="auto"/>
            </w:tcBorders>
            <w:shd w:val="clear" w:color="auto" w:fill="FABF8F"/>
            <w:vAlign w:val="bottom"/>
          </w:tcPr>
          <w:p w14:paraId="1FE80176" w14:textId="77777777" w:rsidR="00913A0A" w:rsidRPr="00BE6010"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228CDA3F" w14:textId="77777777" w:rsidR="00913A0A" w:rsidRPr="00BE6010"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109D5637" w14:textId="77777777" w:rsidR="00913A0A" w:rsidRPr="00BE6010" w:rsidRDefault="00913A0A" w:rsidP="001A63C6">
            <w:pPr>
              <w:pStyle w:val="TableText"/>
              <w:widowControl w:val="0"/>
              <w:spacing w:before="100" w:beforeAutospacing="1" w:after="120"/>
              <w:rPr>
                <w:rFonts w:ascii="Tahoma" w:hAnsi="Tahoma" w:cs="Tahoma"/>
                <w:sz w:val="13"/>
                <w:szCs w:val="13"/>
              </w:rPr>
            </w:pPr>
          </w:p>
        </w:tc>
        <w:tc>
          <w:tcPr>
            <w:tcW w:w="362" w:type="dxa"/>
            <w:gridSpan w:val="2"/>
            <w:tcBorders>
              <w:bottom w:val="single" w:sz="4" w:space="0" w:color="auto"/>
              <w:right w:val="single" w:sz="18" w:space="0" w:color="auto"/>
            </w:tcBorders>
            <w:shd w:val="clear" w:color="auto" w:fill="FABF8F"/>
            <w:vAlign w:val="bottom"/>
          </w:tcPr>
          <w:p w14:paraId="7F013FB6" w14:textId="77777777" w:rsidR="00913A0A" w:rsidRPr="00BE6010"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6DF6311C" w14:textId="77777777" w:rsidR="00913A0A" w:rsidRPr="00BE6010"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18C6F317" w14:textId="77777777" w:rsidR="00913A0A" w:rsidRPr="00BE6010"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23686CD5" w14:textId="77777777" w:rsidR="00913A0A" w:rsidRPr="00BE6010"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7823F90C" w14:textId="77777777" w:rsidR="00913A0A" w:rsidRPr="00BE6010"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716411D"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BCCC3D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981BB77"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1018C16"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3680940" w14:textId="77777777" w:rsidR="00913A0A" w:rsidRPr="00BE6010" w:rsidRDefault="00913A0A" w:rsidP="001A63C6">
            <w:pPr>
              <w:pStyle w:val="TableText"/>
              <w:widowControl w:val="0"/>
              <w:rPr>
                <w:rFonts w:ascii="Tahoma" w:hAnsi="Tahoma" w:cs="Tahoma"/>
                <w:sz w:val="13"/>
              </w:rPr>
            </w:pPr>
          </w:p>
        </w:tc>
      </w:tr>
      <w:tr w:rsidR="00913A0A" w:rsidRPr="00BE6010" w14:paraId="6717AEF4" w14:textId="77777777" w:rsidTr="0060747D">
        <w:trPr>
          <w:trHeight w:val="145"/>
        </w:trPr>
        <w:tc>
          <w:tcPr>
            <w:tcW w:w="2372" w:type="dxa"/>
            <w:gridSpan w:val="2"/>
            <w:tcBorders>
              <w:bottom w:val="single" w:sz="4" w:space="0" w:color="auto"/>
            </w:tcBorders>
            <w:shd w:val="clear" w:color="auto" w:fill="auto"/>
          </w:tcPr>
          <w:p w14:paraId="37FE314A" w14:textId="77777777" w:rsidR="00913A0A" w:rsidRPr="00BE6010" w:rsidRDefault="00913A0A" w:rsidP="001A63C6">
            <w:pPr>
              <w:pStyle w:val="ProductNames"/>
              <w:rPr>
                <w:rFonts w:ascii="Tahoma" w:hAnsi="Tahoma" w:cs="Tahoma"/>
                <w:sz w:val="14"/>
              </w:rPr>
            </w:pPr>
            <w:bookmarkStart w:id="226" w:name="_Toc336337971"/>
            <w:bookmarkStart w:id="227" w:name="_Toc371854517"/>
            <w:r w:rsidRPr="00BE6010">
              <w:rPr>
                <w:rFonts w:ascii="Tahoma" w:hAnsi="Tahoma" w:cs="Tahoma"/>
                <w:sz w:val="14"/>
              </w:rPr>
              <w:t xml:space="preserve">Forefront Protection 2010 para Exchange Server (SL de Dispositivo </w:t>
            </w:r>
            <w:r w:rsidR="0060747D">
              <w:rPr>
                <w:rFonts w:ascii="Tahoma" w:hAnsi="Tahoma" w:cs="Tahoma"/>
                <w:sz w:val="14"/>
              </w:rPr>
              <w:br/>
            </w:r>
            <w:r w:rsidRPr="00BE6010">
              <w:rPr>
                <w:rFonts w:ascii="Tahoma" w:hAnsi="Tahoma" w:cs="Tahoma"/>
                <w:sz w:val="14"/>
              </w:rPr>
              <w:t>y de Usuario)</w:t>
            </w:r>
            <w:bookmarkEnd w:id="226"/>
            <w:bookmarkEnd w:id="227"/>
          </w:p>
        </w:tc>
        <w:tc>
          <w:tcPr>
            <w:tcW w:w="630" w:type="dxa"/>
            <w:tcBorders>
              <w:bottom w:val="single" w:sz="4" w:space="0" w:color="auto"/>
            </w:tcBorders>
            <w:shd w:val="clear" w:color="auto" w:fill="auto"/>
            <w:vAlign w:val="center"/>
          </w:tcPr>
          <w:p w14:paraId="2DB5B0D6" w14:textId="77777777" w:rsidR="00913A0A" w:rsidRPr="00BE6010" w:rsidRDefault="00CA75C4" w:rsidP="003D4F46">
            <w:pPr>
              <w:pStyle w:val="TableText"/>
              <w:widowControl w:val="0"/>
              <w:rPr>
                <w:b/>
                <w:color w:val="000000"/>
                <w:sz w:val="13"/>
                <w:szCs w:val="13"/>
                <w:u w:val="single"/>
              </w:rPr>
            </w:pPr>
            <w:hyperlink w:anchor="_54_Forefront_Protection" w:history="1">
              <w:r w:rsidR="00BF5FC6" w:rsidRPr="00BE6010">
                <w:rPr>
                  <w:rStyle w:val="Hyperlink"/>
                  <w:b/>
                  <w:sz w:val="13"/>
                  <w:szCs w:val="13"/>
                </w:rPr>
                <w:t>62</w:t>
              </w:r>
            </w:hyperlink>
          </w:p>
        </w:tc>
        <w:tc>
          <w:tcPr>
            <w:tcW w:w="416" w:type="dxa"/>
            <w:tcBorders>
              <w:bottom w:val="single" w:sz="4" w:space="0" w:color="auto"/>
            </w:tcBorders>
            <w:shd w:val="clear" w:color="auto" w:fill="auto"/>
            <w:vAlign w:val="center"/>
          </w:tcPr>
          <w:p w14:paraId="2E4DCA20" w14:textId="77777777" w:rsidR="00913A0A" w:rsidRPr="00BE601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94FF2EE" w14:textId="77777777" w:rsidR="00913A0A" w:rsidRPr="00BE6010"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4" w:space="0" w:color="auto"/>
            </w:tcBorders>
            <w:shd w:val="clear" w:color="auto" w:fill="auto"/>
            <w:vAlign w:val="center"/>
          </w:tcPr>
          <w:p w14:paraId="0B279557" w14:textId="77777777" w:rsidR="00913A0A" w:rsidRPr="00BE6010" w:rsidRDefault="00913A0A" w:rsidP="001A63C6">
            <w:pPr>
              <w:pStyle w:val="TableText"/>
              <w:widowControl w:val="0"/>
              <w:rPr>
                <w:rFonts w:ascii="Tahoma" w:hAnsi="Tahoma" w:cs="Tahoma"/>
                <w:sz w:val="13"/>
              </w:rPr>
            </w:pPr>
          </w:p>
        </w:tc>
        <w:tc>
          <w:tcPr>
            <w:tcW w:w="468" w:type="dxa"/>
            <w:gridSpan w:val="4"/>
            <w:tcBorders>
              <w:left w:val="single" w:sz="4" w:space="0" w:color="auto"/>
              <w:bottom w:val="single" w:sz="4" w:space="0" w:color="auto"/>
              <w:right w:val="single" w:sz="4" w:space="0" w:color="auto"/>
            </w:tcBorders>
            <w:shd w:val="clear" w:color="auto" w:fill="auto"/>
            <w:vAlign w:val="center"/>
          </w:tcPr>
          <w:p w14:paraId="0898EE45" w14:textId="77777777" w:rsidR="00913A0A" w:rsidRPr="00BE6010" w:rsidRDefault="00913A0A" w:rsidP="001A63C6">
            <w:pPr>
              <w:pStyle w:val="TableText"/>
              <w:widowControl w:val="0"/>
              <w:rPr>
                <w:rFonts w:ascii="Tahoma" w:hAnsi="Tahoma" w:cs="Tahoma"/>
                <w:sz w:val="13"/>
              </w:rPr>
            </w:pPr>
          </w:p>
        </w:tc>
        <w:tc>
          <w:tcPr>
            <w:tcW w:w="461" w:type="dxa"/>
            <w:gridSpan w:val="4"/>
            <w:tcBorders>
              <w:left w:val="single" w:sz="4" w:space="0" w:color="auto"/>
              <w:bottom w:val="single" w:sz="4" w:space="0" w:color="auto"/>
              <w:right w:val="single" w:sz="4" w:space="0" w:color="auto"/>
            </w:tcBorders>
            <w:shd w:val="clear" w:color="auto" w:fill="auto"/>
            <w:vAlign w:val="center"/>
          </w:tcPr>
          <w:p w14:paraId="6DF9815D" w14:textId="77777777" w:rsidR="00913A0A" w:rsidRPr="00BE6010" w:rsidRDefault="00913A0A" w:rsidP="001A63C6">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4" w:space="0" w:color="auto"/>
            </w:tcBorders>
            <w:shd w:val="clear" w:color="auto" w:fill="auto"/>
            <w:vAlign w:val="center"/>
          </w:tcPr>
          <w:p w14:paraId="17E4C4C0" w14:textId="77777777" w:rsidR="00913A0A" w:rsidRPr="00BE6010"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3E5CA5E2" w14:textId="77777777" w:rsidR="00913A0A" w:rsidRPr="00BE6010" w:rsidRDefault="00913A0A" w:rsidP="001A63C6">
            <w:pPr>
              <w:pStyle w:val="TableText"/>
              <w:widowControl w:val="0"/>
              <w:rPr>
                <w:rFonts w:ascii="Tahoma" w:hAnsi="Tahoma" w:cs="Tahoma"/>
                <w:sz w:val="13"/>
              </w:rPr>
            </w:pPr>
          </w:p>
        </w:tc>
        <w:tc>
          <w:tcPr>
            <w:tcW w:w="468" w:type="dxa"/>
            <w:gridSpan w:val="3"/>
            <w:tcBorders>
              <w:left w:val="single" w:sz="4" w:space="0" w:color="auto"/>
              <w:bottom w:val="single" w:sz="4" w:space="0" w:color="auto"/>
              <w:right w:val="single" w:sz="4" w:space="0" w:color="auto"/>
            </w:tcBorders>
            <w:shd w:val="clear" w:color="auto" w:fill="auto"/>
            <w:vAlign w:val="center"/>
          </w:tcPr>
          <w:p w14:paraId="0354A86C" w14:textId="77777777" w:rsidR="00913A0A" w:rsidRPr="00BE6010" w:rsidRDefault="00913A0A" w:rsidP="001A63C6">
            <w:pPr>
              <w:pStyle w:val="TableText"/>
              <w:widowControl w:val="0"/>
              <w:rPr>
                <w:rFonts w:ascii="Tahoma" w:hAnsi="Tahoma" w:cs="Tahoma"/>
                <w:sz w:val="13"/>
              </w:rPr>
            </w:pPr>
          </w:p>
        </w:tc>
        <w:tc>
          <w:tcPr>
            <w:tcW w:w="344" w:type="dxa"/>
            <w:tcBorders>
              <w:left w:val="single" w:sz="4" w:space="0" w:color="auto"/>
              <w:bottom w:val="single" w:sz="4" w:space="0" w:color="auto"/>
              <w:right w:val="single" w:sz="18" w:space="0" w:color="auto"/>
            </w:tcBorders>
            <w:shd w:val="clear" w:color="auto" w:fill="auto"/>
            <w:vAlign w:val="center"/>
          </w:tcPr>
          <w:p w14:paraId="61CDD820"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E939D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E5DB5E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17C72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740804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8624E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5423DC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94809C6"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5BABEA03"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6D3D634F" w14:textId="77777777" w:rsidR="00913A0A" w:rsidRPr="00BE6010" w:rsidRDefault="00913A0A" w:rsidP="001A63C6">
            <w:pPr>
              <w:pStyle w:val="TableText"/>
              <w:widowControl w:val="0"/>
              <w:rPr>
                <w:rFonts w:ascii="Tahoma" w:hAnsi="Tahoma" w:cs="Tahoma"/>
                <w:sz w:val="13"/>
              </w:rPr>
            </w:pPr>
          </w:p>
        </w:tc>
      </w:tr>
      <w:tr w:rsidR="0060747D" w:rsidRPr="00BE6010" w14:paraId="4F6FAD8D" w14:textId="77777777" w:rsidTr="0060747D">
        <w:trPr>
          <w:trHeight w:val="145"/>
        </w:trPr>
        <w:tc>
          <w:tcPr>
            <w:tcW w:w="2372" w:type="dxa"/>
            <w:gridSpan w:val="2"/>
            <w:tcBorders>
              <w:bottom w:val="single" w:sz="4" w:space="0" w:color="auto"/>
            </w:tcBorders>
            <w:shd w:val="clear" w:color="auto" w:fill="FABF8F"/>
          </w:tcPr>
          <w:p w14:paraId="129FBE28" w14:textId="77777777" w:rsidR="00913A0A" w:rsidRPr="00BE6010" w:rsidRDefault="00913A0A" w:rsidP="001A63C6">
            <w:pPr>
              <w:pStyle w:val="ProductNames"/>
              <w:rPr>
                <w:rFonts w:ascii="Tahoma" w:hAnsi="Tahoma" w:cs="Tahoma"/>
                <w:sz w:val="14"/>
              </w:rPr>
            </w:pPr>
            <w:bookmarkStart w:id="228" w:name="_Toc336337976"/>
            <w:bookmarkStart w:id="229" w:name="_Toc371854518"/>
            <w:r w:rsidRPr="00BE6010">
              <w:rPr>
                <w:rFonts w:ascii="Tahoma" w:hAnsi="Tahoma" w:cs="Tahoma"/>
                <w:sz w:val="14"/>
              </w:rPr>
              <w:t>Forefront Protection 2010 para SharePoint (SL de Dispositivo y de Usuario)</w:t>
            </w:r>
            <w:bookmarkEnd w:id="228"/>
            <w:bookmarkEnd w:id="229"/>
          </w:p>
        </w:tc>
        <w:tc>
          <w:tcPr>
            <w:tcW w:w="630" w:type="dxa"/>
            <w:tcBorders>
              <w:bottom w:val="single" w:sz="4" w:space="0" w:color="auto"/>
            </w:tcBorders>
            <w:shd w:val="clear" w:color="auto" w:fill="FABF8F"/>
            <w:vAlign w:val="center"/>
          </w:tcPr>
          <w:p w14:paraId="154EAD25" w14:textId="77777777" w:rsidR="00913A0A" w:rsidRPr="00BE6010" w:rsidRDefault="00CA75C4" w:rsidP="003D4F46">
            <w:pPr>
              <w:pStyle w:val="TableText"/>
              <w:widowControl w:val="0"/>
              <w:rPr>
                <w:rStyle w:val="EndnoteReference"/>
                <w:b w:val="0"/>
                <w:color w:val="000000"/>
                <w:position w:val="-11"/>
                <w:sz w:val="13"/>
                <w:szCs w:val="13"/>
                <w:u w:val="single"/>
              </w:rPr>
            </w:pPr>
            <w:hyperlink w:anchor="_54_Forefront_Protection" w:history="1">
              <w:r w:rsidR="00BF5FC6" w:rsidRPr="00BE6010">
                <w:rPr>
                  <w:rStyle w:val="Hyperlink"/>
                  <w:b/>
                  <w:sz w:val="13"/>
                  <w:szCs w:val="13"/>
                </w:rPr>
                <w:t>62</w:t>
              </w:r>
            </w:hyperlink>
          </w:p>
        </w:tc>
        <w:tc>
          <w:tcPr>
            <w:tcW w:w="416" w:type="dxa"/>
            <w:tcBorders>
              <w:bottom w:val="single" w:sz="4" w:space="0" w:color="auto"/>
            </w:tcBorders>
            <w:shd w:val="clear" w:color="auto" w:fill="FABF8F"/>
          </w:tcPr>
          <w:p w14:paraId="06552928" w14:textId="77777777" w:rsidR="00913A0A" w:rsidRPr="00BE601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C18864D" w14:textId="77777777" w:rsidR="00913A0A" w:rsidRPr="00BE6010"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4" w:space="0" w:color="auto"/>
            </w:tcBorders>
            <w:shd w:val="clear" w:color="auto" w:fill="FABF8F"/>
            <w:vAlign w:val="center"/>
          </w:tcPr>
          <w:p w14:paraId="23E4F63D" w14:textId="77777777" w:rsidR="00913A0A" w:rsidRPr="00BE6010" w:rsidRDefault="00913A0A" w:rsidP="001A63C6">
            <w:pPr>
              <w:pStyle w:val="TableText"/>
              <w:widowControl w:val="0"/>
              <w:rPr>
                <w:rFonts w:ascii="Tahoma" w:hAnsi="Tahoma" w:cs="Tahoma"/>
                <w:sz w:val="13"/>
              </w:rPr>
            </w:pPr>
          </w:p>
        </w:tc>
        <w:tc>
          <w:tcPr>
            <w:tcW w:w="468" w:type="dxa"/>
            <w:gridSpan w:val="4"/>
            <w:tcBorders>
              <w:left w:val="single" w:sz="4" w:space="0" w:color="auto"/>
              <w:bottom w:val="single" w:sz="4" w:space="0" w:color="auto"/>
              <w:right w:val="single" w:sz="4" w:space="0" w:color="auto"/>
            </w:tcBorders>
            <w:shd w:val="clear" w:color="auto" w:fill="FABF8F"/>
            <w:vAlign w:val="center"/>
          </w:tcPr>
          <w:p w14:paraId="21C759D4" w14:textId="77777777" w:rsidR="00913A0A" w:rsidRPr="00BE6010" w:rsidRDefault="00913A0A" w:rsidP="001A63C6">
            <w:pPr>
              <w:pStyle w:val="TableText"/>
              <w:widowControl w:val="0"/>
              <w:rPr>
                <w:rFonts w:ascii="Tahoma" w:hAnsi="Tahoma" w:cs="Tahoma"/>
                <w:sz w:val="13"/>
              </w:rPr>
            </w:pPr>
          </w:p>
        </w:tc>
        <w:tc>
          <w:tcPr>
            <w:tcW w:w="461" w:type="dxa"/>
            <w:gridSpan w:val="4"/>
            <w:tcBorders>
              <w:left w:val="single" w:sz="4" w:space="0" w:color="auto"/>
              <w:bottom w:val="single" w:sz="4" w:space="0" w:color="auto"/>
              <w:right w:val="single" w:sz="4" w:space="0" w:color="auto"/>
            </w:tcBorders>
            <w:shd w:val="clear" w:color="auto" w:fill="FABF8F"/>
            <w:vAlign w:val="center"/>
          </w:tcPr>
          <w:p w14:paraId="77CDE16B" w14:textId="77777777" w:rsidR="00913A0A" w:rsidRPr="00BE6010" w:rsidRDefault="00913A0A" w:rsidP="001A63C6">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4" w:space="0" w:color="auto"/>
            </w:tcBorders>
            <w:shd w:val="clear" w:color="auto" w:fill="FABF8F"/>
            <w:vAlign w:val="center"/>
          </w:tcPr>
          <w:p w14:paraId="304DCA0C" w14:textId="77777777" w:rsidR="00913A0A" w:rsidRPr="00BE6010"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334CF1B9" w14:textId="77777777" w:rsidR="00913A0A" w:rsidRPr="00BE6010" w:rsidRDefault="00913A0A" w:rsidP="001A63C6">
            <w:pPr>
              <w:pStyle w:val="TableText"/>
              <w:widowControl w:val="0"/>
              <w:rPr>
                <w:rFonts w:ascii="Tahoma" w:hAnsi="Tahoma" w:cs="Tahoma"/>
                <w:sz w:val="13"/>
              </w:rPr>
            </w:pPr>
          </w:p>
        </w:tc>
        <w:tc>
          <w:tcPr>
            <w:tcW w:w="468" w:type="dxa"/>
            <w:gridSpan w:val="3"/>
            <w:tcBorders>
              <w:left w:val="single" w:sz="4" w:space="0" w:color="auto"/>
              <w:bottom w:val="single" w:sz="4" w:space="0" w:color="auto"/>
              <w:right w:val="single" w:sz="4" w:space="0" w:color="auto"/>
            </w:tcBorders>
            <w:shd w:val="clear" w:color="auto" w:fill="FABF8F"/>
            <w:vAlign w:val="center"/>
          </w:tcPr>
          <w:p w14:paraId="29E20500" w14:textId="77777777" w:rsidR="00913A0A" w:rsidRPr="00BE6010" w:rsidRDefault="00913A0A" w:rsidP="001A63C6">
            <w:pPr>
              <w:pStyle w:val="TableText"/>
              <w:widowControl w:val="0"/>
              <w:rPr>
                <w:rFonts w:ascii="Tahoma" w:hAnsi="Tahoma" w:cs="Tahoma"/>
                <w:sz w:val="13"/>
              </w:rPr>
            </w:pPr>
          </w:p>
        </w:tc>
        <w:tc>
          <w:tcPr>
            <w:tcW w:w="344" w:type="dxa"/>
            <w:tcBorders>
              <w:left w:val="single" w:sz="4" w:space="0" w:color="auto"/>
              <w:bottom w:val="single" w:sz="4" w:space="0" w:color="auto"/>
              <w:right w:val="single" w:sz="18" w:space="0" w:color="auto"/>
            </w:tcBorders>
            <w:shd w:val="clear" w:color="auto" w:fill="FABF8F"/>
            <w:vAlign w:val="center"/>
          </w:tcPr>
          <w:p w14:paraId="5EE68CB7"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B13FC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3E822A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85984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3016E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2EAF1A9"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45A92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D76FEF4"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91FC2E9"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285508C" w14:textId="77777777" w:rsidR="00913A0A" w:rsidRPr="00BE6010" w:rsidRDefault="00913A0A" w:rsidP="001A63C6">
            <w:pPr>
              <w:pStyle w:val="TableText"/>
              <w:widowControl w:val="0"/>
              <w:rPr>
                <w:rFonts w:ascii="Tahoma" w:hAnsi="Tahoma" w:cs="Tahoma"/>
                <w:sz w:val="13"/>
              </w:rPr>
            </w:pPr>
          </w:p>
        </w:tc>
      </w:tr>
      <w:tr w:rsidR="00913A0A" w:rsidRPr="00BE6010" w14:paraId="53D96BCA" w14:textId="77777777" w:rsidTr="0060747D">
        <w:trPr>
          <w:trHeight w:val="145"/>
        </w:trPr>
        <w:tc>
          <w:tcPr>
            <w:tcW w:w="2372" w:type="dxa"/>
            <w:gridSpan w:val="2"/>
            <w:tcBorders>
              <w:bottom w:val="single" w:sz="4" w:space="0" w:color="auto"/>
            </w:tcBorders>
            <w:shd w:val="clear" w:color="auto" w:fill="auto"/>
          </w:tcPr>
          <w:p w14:paraId="0A61D7E4" w14:textId="77777777" w:rsidR="00913A0A" w:rsidRPr="00BE6010" w:rsidRDefault="00913A0A" w:rsidP="001A63C6">
            <w:pPr>
              <w:pStyle w:val="ProductNames"/>
              <w:rPr>
                <w:rFonts w:ascii="Tahoma" w:hAnsi="Tahoma" w:cs="Tahoma"/>
                <w:sz w:val="14"/>
              </w:rPr>
            </w:pPr>
            <w:bookmarkStart w:id="230" w:name="_Toc336337977"/>
            <w:bookmarkStart w:id="231" w:name="_Toc371854519"/>
            <w:r w:rsidRPr="00BE6010">
              <w:rPr>
                <w:rFonts w:ascii="Tahoma" w:hAnsi="Tahoma" w:cs="Tahoma"/>
                <w:sz w:val="14"/>
              </w:rPr>
              <w:t>Forefront Protection 2010 para SharePoint para Sitios de Internet (SL de Complemento)</w:t>
            </w:r>
            <w:bookmarkEnd w:id="230"/>
            <w:bookmarkEnd w:id="231"/>
          </w:p>
        </w:tc>
        <w:tc>
          <w:tcPr>
            <w:tcW w:w="630" w:type="dxa"/>
            <w:tcBorders>
              <w:bottom w:val="single" w:sz="4" w:space="0" w:color="auto"/>
            </w:tcBorders>
            <w:shd w:val="clear" w:color="auto" w:fill="auto"/>
            <w:vAlign w:val="center"/>
          </w:tcPr>
          <w:p w14:paraId="66A3EBE4" w14:textId="77777777" w:rsidR="00913A0A" w:rsidRPr="00BE6010" w:rsidRDefault="00CA75C4" w:rsidP="003D4F46">
            <w:pPr>
              <w:pStyle w:val="TableText"/>
              <w:widowControl w:val="0"/>
              <w:rPr>
                <w:rStyle w:val="EndnoteReference"/>
                <w:b w:val="0"/>
                <w:color w:val="000000"/>
                <w:position w:val="-11"/>
                <w:sz w:val="13"/>
                <w:szCs w:val="13"/>
                <w:u w:val="single"/>
              </w:rPr>
            </w:pPr>
            <w:hyperlink w:anchor="_54_Forefront_Protection" w:history="1">
              <w:r w:rsidR="00BF5FC6" w:rsidRPr="00BE6010">
                <w:rPr>
                  <w:rStyle w:val="Hyperlink"/>
                  <w:b/>
                  <w:sz w:val="13"/>
                  <w:szCs w:val="13"/>
                </w:rPr>
                <w:t>62</w:t>
              </w:r>
            </w:hyperlink>
          </w:p>
        </w:tc>
        <w:tc>
          <w:tcPr>
            <w:tcW w:w="416" w:type="dxa"/>
            <w:tcBorders>
              <w:bottom w:val="single" w:sz="4" w:space="0" w:color="auto"/>
            </w:tcBorders>
            <w:shd w:val="clear" w:color="auto" w:fill="auto"/>
          </w:tcPr>
          <w:p w14:paraId="399D6E28"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6797D6A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2972" w:type="dxa"/>
            <w:gridSpan w:val="17"/>
            <w:tcBorders>
              <w:left w:val="single" w:sz="18" w:space="0" w:color="auto"/>
              <w:bottom w:val="single" w:sz="4" w:space="0" w:color="auto"/>
              <w:right w:val="single" w:sz="18" w:space="0" w:color="auto"/>
            </w:tcBorders>
            <w:shd w:val="clear" w:color="auto" w:fill="auto"/>
            <w:vAlign w:val="center"/>
          </w:tcPr>
          <w:p w14:paraId="4713F5D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 puntos</w:t>
            </w:r>
          </w:p>
        </w:tc>
        <w:tc>
          <w:tcPr>
            <w:tcW w:w="450" w:type="dxa"/>
            <w:tcBorders>
              <w:left w:val="single" w:sz="18" w:space="0" w:color="auto"/>
              <w:bottom w:val="single" w:sz="4" w:space="0" w:color="auto"/>
            </w:tcBorders>
            <w:shd w:val="clear" w:color="auto" w:fill="auto"/>
            <w:vAlign w:val="center"/>
          </w:tcPr>
          <w:p w14:paraId="63CAA25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FC241F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A696538"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85CC9B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6AB3706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0EC3A7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018AFA24"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4BAAD89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OV</w:t>
            </w:r>
          </w:p>
        </w:tc>
        <w:tc>
          <w:tcPr>
            <w:tcW w:w="484" w:type="dxa"/>
            <w:tcBorders>
              <w:bottom w:val="single" w:sz="4" w:space="0" w:color="auto"/>
            </w:tcBorders>
          </w:tcPr>
          <w:p w14:paraId="744345CB"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3D4F46" w:rsidRPr="00BE6010" w14:paraId="48CC4949" w14:textId="77777777" w:rsidTr="0060747D">
        <w:trPr>
          <w:trHeight w:val="145"/>
        </w:trPr>
        <w:tc>
          <w:tcPr>
            <w:tcW w:w="2372" w:type="dxa"/>
            <w:gridSpan w:val="2"/>
            <w:tcBorders>
              <w:bottom w:val="single" w:sz="4" w:space="0" w:color="auto"/>
            </w:tcBorders>
            <w:shd w:val="clear" w:color="auto" w:fill="FABF8F"/>
          </w:tcPr>
          <w:p w14:paraId="570905B7" w14:textId="77777777" w:rsidR="003D4F46" w:rsidRPr="00BE6010" w:rsidRDefault="003D4F46" w:rsidP="001A63C6">
            <w:pPr>
              <w:pStyle w:val="ProductNames"/>
              <w:rPr>
                <w:rFonts w:ascii="Tahoma" w:hAnsi="Tahoma" w:cs="Tahoma"/>
                <w:sz w:val="14"/>
              </w:rPr>
            </w:pPr>
            <w:bookmarkStart w:id="232" w:name="_Toc371854520"/>
            <w:r w:rsidRPr="00BE6010">
              <w:rPr>
                <w:rFonts w:ascii="Tahoma" w:hAnsi="Tahoma" w:cs="Tahoma"/>
                <w:sz w:val="14"/>
              </w:rPr>
              <w:t>Forefront Protection Suite (SL de Dispositivo y de Usuario)</w:t>
            </w:r>
            <w:bookmarkEnd w:id="232"/>
          </w:p>
        </w:tc>
        <w:tc>
          <w:tcPr>
            <w:tcW w:w="630" w:type="dxa"/>
            <w:tcBorders>
              <w:bottom w:val="single" w:sz="4" w:space="0" w:color="auto"/>
            </w:tcBorders>
            <w:shd w:val="clear" w:color="auto" w:fill="FABF8F"/>
            <w:vAlign w:val="center"/>
          </w:tcPr>
          <w:p w14:paraId="102D1573" w14:textId="77777777" w:rsidR="003D4F46" w:rsidRPr="00BE6010" w:rsidRDefault="00CA75C4">
            <w:pPr>
              <w:pStyle w:val="TableText"/>
              <w:widowControl w:val="0"/>
            </w:pPr>
            <w:hyperlink w:anchor="_61_Forefront_Protection" w:history="1">
              <w:hyperlink w:anchor="_61_Forefront_Protection" w:history="1">
                <w:r w:rsidR="00BF5FC6" w:rsidRPr="00707B9E">
                  <w:rPr>
                    <w:rStyle w:val="Hyperlink"/>
                    <w:b/>
                    <w:sz w:val="13"/>
                    <w:szCs w:val="13"/>
                  </w:rPr>
                  <w:t>6</w:t>
                </w:r>
              </w:hyperlink>
              <w:r w:rsidR="00BF5FC6" w:rsidRPr="00707B9E">
                <w:rPr>
                  <w:rStyle w:val="Hyperlink"/>
                  <w:b/>
                  <w:sz w:val="13"/>
                  <w:szCs w:val="13"/>
                </w:rPr>
                <w:t>3</w:t>
              </w:r>
            </w:hyperlink>
          </w:p>
        </w:tc>
        <w:tc>
          <w:tcPr>
            <w:tcW w:w="416" w:type="dxa"/>
            <w:tcBorders>
              <w:bottom w:val="single" w:sz="4" w:space="0" w:color="auto"/>
            </w:tcBorders>
            <w:shd w:val="clear" w:color="auto" w:fill="FABF8F"/>
          </w:tcPr>
          <w:p w14:paraId="2C9C99B2" w14:textId="77777777" w:rsidR="003D4F46" w:rsidRPr="00BE6010"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C10EFE" w14:textId="77777777" w:rsidR="003D4F46" w:rsidRPr="00BE6010" w:rsidRDefault="003D4F4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1F68EB23" w14:textId="77777777" w:rsidR="003D4F46" w:rsidRPr="00BE601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114E6C" w14:textId="77777777" w:rsidR="003D4F46" w:rsidRPr="00BE6010"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DFA3B43" w14:textId="77777777" w:rsidR="003D4F46" w:rsidRPr="00BE6010" w:rsidRDefault="003D4F46"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53C02B64" w14:textId="77777777" w:rsidR="003D4F46" w:rsidRPr="00BE601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4D820F" w14:textId="77777777" w:rsidR="003D4F46" w:rsidRPr="00BE601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832E0C" w14:textId="77777777" w:rsidR="003D4F46" w:rsidRPr="00BE6010" w:rsidRDefault="003D4F46"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98A6FD5" w14:textId="77777777" w:rsidR="003D4F46" w:rsidRPr="00BE601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F10050" w14:textId="77777777" w:rsidR="003D4F46" w:rsidRPr="00BE6010"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EA5F746" w14:textId="77777777" w:rsidR="003D4F46" w:rsidRPr="00BE6010"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0BF5CC" w14:textId="77777777" w:rsidR="003D4F46" w:rsidRPr="00BE601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5E163E2" w14:textId="77777777" w:rsidR="003D4F46" w:rsidRPr="00BE6010"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C1A799" w14:textId="77777777" w:rsidR="003D4F46" w:rsidRPr="00BE601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A4771E6" w14:textId="77777777" w:rsidR="003D4F46" w:rsidRPr="00BE6010"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1E94BD0" w14:textId="77777777" w:rsidR="003D4F46" w:rsidRPr="00BE6010"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2E0E3A70" w14:textId="77777777" w:rsidR="003D4F46" w:rsidRPr="00BE6010"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2E4A64A" w14:textId="77777777" w:rsidR="003D4F46" w:rsidRPr="00BE6010" w:rsidRDefault="003D4F46" w:rsidP="001A63C6">
            <w:pPr>
              <w:pStyle w:val="TableText"/>
              <w:widowControl w:val="0"/>
              <w:rPr>
                <w:rFonts w:ascii="Tahoma" w:hAnsi="Tahoma" w:cs="Tahoma"/>
                <w:sz w:val="13"/>
              </w:rPr>
            </w:pPr>
          </w:p>
        </w:tc>
      </w:tr>
      <w:tr w:rsidR="0045693C" w:rsidRPr="00BE6010" w14:paraId="2C4FC1A0" w14:textId="77777777" w:rsidTr="0060747D">
        <w:trPr>
          <w:trHeight w:val="145"/>
        </w:trPr>
        <w:tc>
          <w:tcPr>
            <w:tcW w:w="2372" w:type="dxa"/>
            <w:gridSpan w:val="2"/>
            <w:tcBorders>
              <w:bottom w:val="single" w:sz="4" w:space="0" w:color="auto"/>
            </w:tcBorders>
            <w:shd w:val="clear" w:color="auto" w:fill="auto"/>
          </w:tcPr>
          <w:p w14:paraId="60245EA4" w14:textId="77777777" w:rsidR="003D4F46" w:rsidRPr="00BE6010" w:rsidRDefault="003D4F46" w:rsidP="001A63C6">
            <w:pPr>
              <w:pStyle w:val="ProductNames"/>
              <w:rPr>
                <w:rFonts w:ascii="Tahoma" w:hAnsi="Tahoma" w:cs="Tahoma"/>
                <w:sz w:val="14"/>
              </w:rPr>
            </w:pPr>
            <w:bookmarkStart w:id="233" w:name="_Toc371854521"/>
            <w:r w:rsidRPr="00BE6010">
              <w:rPr>
                <w:rFonts w:ascii="Tahoma" w:hAnsi="Tahoma" w:cs="Tahoma"/>
                <w:sz w:val="14"/>
              </w:rPr>
              <w:t>Forefront Security para Office Communications Server (SL de Dispositivo y de Usuario)</w:t>
            </w:r>
            <w:bookmarkEnd w:id="233"/>
          </w:p>
        </w:tc>
        <w:tc>
          <w:tcPr>
            <w:tcW w:w="630" w:type="dxa"/>
            <w:tcBorders>
              <w:bottom w:val="single" w:sz="4" w:space="0" w:color="auto"/>
            </w:tcBorders>
            <w:shd w:val="clear" w:color="auto" w:fill="auto"/>
            <w:vAlign w:val="center"/>
          </w:tcPr>
          <w:p w14:paraId="6E4FB3B5" w14:textId="77777777" w:rsidR="003D4F46" w:rsidRPr="00BE6010" w:rsidRDefault="00CA75C4" w:rsidP="003D4F46">
            <w:pPr>
              <w:pStyle w:val="TableText"/>
              <w:widowControl w:val="0"/>
            </w:pPr>
            <w:hyperlink w:anchor="_64_Forefront_Security" w:history="1">
              <w:hyperlink w:anchor="_61_Forefront_Protection" w:history="1">
                <w:r w:rsidR="00BF5FC6" w:rsidRPr="00707B9E">
                  <w:rPr>
                    <w:rStyle w:val="Hyperlink"/>
                    <w:b/>
                    <w:sz w:val="13"/>
                    <w:szCs w:val="13"/>
                  </w:rPr>
                  <w:t>6</w:t>
                </w:r>
              </w:hyperlink>
              <w:r w:rsidR="00BF5FC6" w:rsidRPr="00707B9E">
                <w:rPr>
                  <w:rStyle w:val="Hyperlink"/>
                  <w:b/>
                  <w:sz w:val="13"/>
                  <w:szCs w:val="13"/>
                </w:rPr>
                <w:t>4</w:t>
              </w:r>
            </w:hyperlink>
          </w:p>
        </w:tc>
        <w:tc>
          <w:tcPr>
            <w:tcW w:w="416" w:type="dxa"/>
            <w:tcBorders>
              <w:bottom w:val="single" w:sz="4" w:space="0" w:color="auto"/>
            </w:tcBorders>
            <w:shd w:val="clear" w:color="auto" w:fill="auto"/>
          </w:tcPr>
          <w:p w14:paraId="02AE29CF" w14:textId="77777777" w:rsidR="003D4F46" w:rsidRPr="00BE6010"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E8691D5" w14:textId="77777777" w:rsidR="003D4F46" w:rsidRPr="00BE6010" w:rsidRDefault="003D4F4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3B959BF5" w14:textId="77777777" w:rsidR="003D4F46" w:rsidRPr="00BE601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58CCF0E" w14:textId="77777777" w:rsidR="003D4F46" w:rsidRPr="00BE6010"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5F0501C" w14:textId="77777777" w:rsidR="003D4F46" w:rsidRPr="00BE6010" w:rsidRDefault="003D4F46"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5F3E1E1B" w14:textId="77777777" w:rsidR="003D4F46" w:rsidRPr="00BE601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15ED23" w14:textId="77777777" w:rsidR="003D4F46" w:rsidRPr="00BE601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37572A" w14:textId="77777777" w:rsidR="003D4F46" w:rsidRPr="00BE6010" w:rsidRDefault="003D4F46"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F17E569" w14:textId="77777777" w:rsidR="003D4F46" w:rsidRPr="00BE601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C8D06C" w14:textId="77777777" w:rsidR="003D4F46" w:rsidRPr="00BE6010"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F0B2EC" w14:textId="77777777" w:rsidR="003D4F46" w:rsidRPr="00BE6010"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90CF2F5" w14:textId="77777777" w:rsidR="003D4F46" w:rsidRPr="00BE601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0D17813" w14:textId="77777777" w:rsidR="003D4F46" w:rsidRPr="00BE6010"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F826ED" w14:textId="77777777" w:rsidR="003D4F46" w:rsidRPr="00BE601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0FA2A84" w14:textId="77777777" w:rsidR="003D4F46" w:rsidRPr="00BE6010"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83DCA51" w14:textId="77777777" w:rsidR="003D4F46" w:rsidRPr="00BE6010"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35876064" w14:textId="77777777" w:rsidR="003D4F46" w:rsidRPr="00BE6010"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2589A370" w14:textId="77777777" w:rsidR="003D4F46" w:rsidRPr="00BE6010" w:rsidRDefault="003D4F46" w:rsidP="001A63C6">
            <w:pPr>
              <w:pStyle w:val="TableText"/>
              <w:widowControl w:val="0"/>
              <w:rPr>
                <w:rFonts w:ascii="Tahoma" w:hAnsi="Tahoma" w:cs="Tahoma"/>
                <w:sz w:val="13"/>
              </w:rPr>
            </w:pPr>
          </w:p>
        </w:tc>
      </w:tr>
      <w:tr w:rsidR="008A0F85" w:rsidRPr="00BE6010" w14:paraId="077F4900" w14:textId="77777777" w:rsidTr="0060747D">
        <w:trPr>
          <w:trHeight w:val="145"/>
        </w:trPr>
        <w:tc>
          <w:tcPr>
            <w:tcW w:w="2372" w:type="dxa"/>
            <w:gridSpan w:val="2"/>
            <w:tcBorders>
              <w:bottom w:val="single" w:sz="4" w:space="0" w:color="auto"/>
            </w:tcBorders>
            <w:shd w:val="clear" w:color="auto" w:fill="FABF8F"/>
          </w:tcPr>
          <w:p w14:paraId="0AC3EAF9" w14:textId="77777777" w:rsidR="00913A0A" w:rsidRPr="00BE6010" w:rsidRDefault="00913A0A" w:rsidP="001A63C6">
            <w:pPr>
              <w:pStyle w:val="ProductNames"/>
              <w:rPr>
                <w:rFonts w:ascii="Tahoma" w:hAnsi="Tahoma" w:cs="Tahoma"/>
                <w:sz w:val="14"/>
              </w:rPr>
            </w:pPr>
            <w:bookmarkStart w:id="234" w:name="_Toc336337981"/>
            <w:bookmarkStart w:id="235" w:name="_Toc371854522"/>
            <w:r w:rsidRPr="00BE6010">
              <w:rPr>
                <w:rFonts w:ascii="Tahoma" w:hAnsi="Tahoma" w:cs="Tahoma"/>
                <w:sz w:val="14"/>
              </w:rPr>
              <w:t>Forefront Threat Management Gateway Web Protection Services</w:t>
            </w:r>
            <w:bookmarkEnd w:id="234"/>
            <w:bookmarkEnd w:id="235"/>
            <w:r w:rsidRPr="00BE6010">
              <w:rPr>
                <w:rFonts w:ascii="Tahoma" w:hAnsi="Tahoma" w:cs="Tahoma"/>
                <w:sz w:val="14"/>
              </w:rPr>
              <w:t xml:space="preserve"> </w:t>
            </w:r>
          </w:p>
        </w:tc>
        <w:tc>
          <w:tcPr>
            <w:tcW w:w="630" w:type="dxa"/>
            <w:tcBorders>
              <w:bottom w:val="single" w:sz="4" w:space="0" w:color="auto"/>
            </w:tcBorders>
            <w:shd w:val="clear" w:color="auto" w:fill="FABF8F"/>
            <w:vAlign w:val="center"/>
          </w:tcPr>
          <w:p w14:paraId="191A0FC0" w14:textId="77777777" w:rsidR="00913A0A" w:rsidRPr="00BE6010" w:rsidRDefault="00CA75C4" w:rsidP="003D4F46">
            <w:pPr>
              <w:pStyle w:val="TableText"/>
              <w:widowControl w:val="0"/>
              <w:rPr>
                <w:rStyle w:val="EndnoteReference"/>
                <w:b w:val="0"/>
                <w:color w:val="0000FF"/>
                <w:position w:val="-11"/>
                <w:sz w:val="13"/>
                <w:szCs w:val="13"/>
                <w:u w:val="single"/>
              </w:rPr>
            </w:pPr>
            <w:hyperlink w:anchor="_66_Forefront_Threat" w:history="1">
              <w:r w:rsidR="00BF5FC6" w:rsidRPr="00BE6010">
                <w:rPr>
                  <w:rStyle w:val="Hyperlink"/>
                  <w:b/>
                  <w:sz w:val="13"/>
                  <w:szCs w:val="13"/>
                </w:rPr>
                <w:t>65</w:t>
              </w:r>
            </w:hyperlink>
            <w:hyperlink w:anchor="_57_Forefront_Threat" w:history="1"/>
          </w:p>
        </w:tc>
        <w:tc>
          <w:tcPr>
            <w:tcW w:w="416" w:type="dxa"/>
            <w:tcBorders>
              <w:bottom w:val="single" w:sz="4" w:space="0" w:color="auto"/>
            </w:tcBorders>
            <w:shd w:val="clear" w:color="auto" w:fill="FABF8F"/>
          </w:tcPr>
          <w:p w14:paraId="17DB028F" w14:textId="77777777" w:rsidR="00913A0A" w:rsidRPr="00BE6010"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7FDD834"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05C1BD4"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A48529"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A953428"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48FEE08F"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4F9BBDE"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A91F66"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2264753"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8B08A0"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D6DB49"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A74E59"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75631A"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67D42E"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743CCB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F125B4F"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E45A7B5"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13FCBEF" w14:textId="77777777" w:rsidR="00913A0A" w:rsidRPr="00BE6010" w:rsidRDefault="00913A0A" w:rsidP="001A63C6">
            <w:pPr>
              <w:pStyle w:val="TableText"/>
              <w:widowControl w:val="0"/>
              <w:rPr>
                <w:rFonts w:ascii="Tahoma" w:hAnsi="Tahoma" w:cs="Tahoma"/>
                <w:sz w:val="13"/>
              </w:rPr>
            </w:pPr>
          </w:p>
        </w:tc>
      </w:tr>
      <w:tr w:rsidR="00913A0A" w:rsidRPr="00BE6010" w14:paraId="2B1692B2" w14:textId="77777777" w:rsidTr="0060747D">
        <w:trPr>
          <w:trHeight w:val="145"/>
        </w:trPr>
        <w:tc>
          <w:tcPr>
            <w:tcW w:w="2372" w:type="dxa"/>
            <w:gridSpan w:val="2"/>
            <w:tcBorders>
              <w:bottom w:val="single" w:sz="4" w:space="0" w:color="auto"/>
            </w:tcBorders>
            <w:shd w:val="clear" w:color="auto" w:fill="auto"/>
          </w:tcPr>
          <w:p w14:paraId="392028D1" w14:textId="77777777" w:rsidR="00913A0A" w:rsidRPr="00BE6010" w:rsidRDefault="00913A0A" w:rsidP="001A63C6">
            <w:pPr>
              <w:pStyle w:val="ProductNames"/>
              <w:rPr>
                <w:rFonts w:ascii="Tahoma" w:hAnsi="Tahoma" w:cs="Tahoma"/>
                <w:sz w:val="14"/>
              </w:rPr>
            </w:pPr>
            <w:bookmarkStart w:id="236" w:name="_Toc336337982"/>
            <w:bookmarkStart w:id="237" w:name="_Toc371854523"/>
            <w:r w:rsidRPr="00BE6010">
              <w:rPr>
                <w:rFonts w:ascii="Tahoma" w:hAnsi="Tahoma" w:cs="Tahoma"/>
                <w:sz w:val="14"/>
              </w:rPr>
              <w:t>Forefront Unified Access Gateway Server 2010</w:t>
            </w:r>
            <w:bookmarkEnd w:id="236"/>
            <w:bookmarkEnd w:id="237"/>
          </w:p>
        </w:tc>
        <w:tc>
          <w:tcPr>
            <w:tcW w:w="630" w:type="dxa"/>
            <w:tcBorders>
              <w:bottom w:val="single" w:sz="4" w:space="0" w:color="auto"/>
            </w:tcBorders>
            <w:shd w:val="clear" w:color="auto" w:fill="auto"/>
            <w:vAlign w:val="center"/>
          </w:tcPr>
          <w:p w14:paraId="21CAB886" w14:textId="77777777" w:rsidR="00913A0A" w:rsidRPr="00BE6010" w:rsidRDefault="00CA75C4" w:rsidP="003D4F46">
            <w:pPr>
              <w:pStyle w:val="TableText"/>
              <w:widowControl w:val="0"/>
              <w:rPr>
                <w:b/>
                <w:color w:val="000000"/>
                <w:sz w:val="13"/>
                <w:szCs w:val="13"/>
                <w:u w:val="single"/>
              </w:rPr>
            </w:pPr>
            <w:hyperlink w:anchor="_67_Forefront_Unified" w:history="1">
              <w:r w:rsidR="00BF5FC6" w:rsidRPr="00BE6010">
                <w:rPr>
                  <w:rStyle w:val="Hyperlink"/>
                  <w:b/>
                  <w:sz w:val="13"/>
                  <w:szCs w:val="13"/>
                </w:rPr>
                <w:t>66</w:t>
              </w:r>
            </w:hyperlink>
            <w:hyperlink w:anchor="Srv_52ForefrontUnifiedAccessGtwy2010" w:history="1"/>
          </w:p>
        </w:tc>
        <w:tc>
          <w:tcPr>
            <w:tcW w:w="416" w:type="dxa"/>
            <w:tcBorders>
              <w:bottom w:val="single" w:sz="4" w:space="0" w:color="auto"/>
            </w:tcBorders>
            <w:shd w:val="clear" w:color="auto" w:fill="auto"/>
          </w:tcPr>
          <w:p w14:paraId="7915BFB2"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526819C2"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7EB0F852"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6633619D"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3</w:t>
            </w:r>
          </w:p>
        </w:tc>
        <w:tc>
          <w:tcPr>
            <w:tcW w:w="450" w:type="dxa"/>
            <w:gridSpan w:val="3"/>
            <w:tcBorders>
              <w:bottom w:val="single" w:sz="4" w:space="0" w:color="auto"/>
            </w:tcBorders>
            <w:shd w:val="clear" w:color="auto" w:fill="auto"/>
            <w:vAlign w:val="center"/>
          </w:tcPr>
          <w:p w14:paraId="5C34BFBE"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2</w:t>
            </w:r>
          </w:p>
        </w:tc>
        <w:tc>
          <w:tcPr>
            <w:tcW w:w="450" w:type="dxa"/>
            <w:gridSpan w:val="4"/>
            <w:tcBorders>
              <w:bottom w:val="single" w:sz="4" w:space="0" w:color="auto"/>
            </w:tcBorders>
            <w:shd w:val="clear" w:color="auto" w:fill="auto"/>
            <w:vAlign w:val="center"/>
          </w:tcPr>
          <w:p w14:paraId="6EACB197"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7225D853"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30E8ECB4"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w:t>
            </w:r>
          </w:p>
        </w:tc>
        <w:tc>
          <w:tcPr>
            <w:tcW w:w="362" w:type="dxa"/>
            <w:gridSpan w:val="2"/>
            <w:tcBorders>
              <w:bottom w:val="single" w:sz="4" w:space="0" w:color="auto"/>
              <w:right w:val="single" w:sz="18" w:space="0" w:color="auto"/>
            </w:tcBorders>
            <w:shd w:val="clear" w:color="auto" w:fill="auto"/>
            <w:vAlign w:val="center"/>
          </w:tcPr>
          <w:p w14:paraId="72CD754D"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F1A08DA"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w:t>
            </w:r>
          </w:p>
        </w:tc>
        <w:tc>
          <w:tcPr>
            <w:tcW w:w="450" w:type="dxa"/>
            <w:tcBorders>
              <w:bottom w:val="single" w:sz="4" w:space="0" w:color="auto"/>
            </w:tcBorders>
            <w:shd w:val="clear" w:color="auto" w:fill="auto"/>
            <w:vAlign w:val="center"/>
          </w:tcPr>
          <w:p w14:paraId="34D27308"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0893B999"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643E532"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15BC7500"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9E13F9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51506ADA"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15200AA2"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0944AFBD"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33576843" w14:textId="77777777" w:rsidTr="0060747D">
        <w:trPr>
          <w:trHeight w:val="145"/>
        </w:trPr>
        <w:tc>
          <w:tcPr>
            <w:tcW w:w="2372" w:type="dxa"/>
            <w:gridSpan w:val="2"/>
            <w:tcBorders>
              <w:bottom w:val="single" w:sz="4" w:space="0" w:color="auto"/>
            </w:tcBorders>
            <w:shd w:val="clear" w:color="auto" w:fill="FABF8F"/>
          </w:tcPr>
          <w:p w14:paraId="1C067083" w14:textId="77777777" w:rsidR="00913A0A" w:rsidRPr="00BE6010" w:rsidRDefault="00913A0A" w:rsidP="001A63C6">
            <w:pPr>
              <w:pStyle w:val="ProductNames"/>
              <w:rPr>
                <w:rFonts w:ascii="Tahoma" w:hAnsi="Tahoma" w:cs="Tahoma"/>
                <w:sz w:val="14"/>
              </w:rPr>
            </w:pPr>
            <w:bookmarkStart w:id="238" w:name="_Toc336337983"/>
            <w:bookmarkStart w:id="239" w:name="_Toc371854524"/>
            <w:r w:rsidRPr="00BE6010">
              <w:rPr>
                <w:rFonts w:ascii="Tahoma" w:hAnsi="Tahoma" w:cs="Tahoma"/>
                <w:sz w:val="14"/>
              </w:rPr>
              <w:t>Forefront Unified Access Gateway External Connector 2010</w:t>
            </w:r>
            <w:bookmarkEnd w:id="238"/>
            <w:bookmarkEnd w:id="239"/>
          </w:p>
        </w:tc>
        <w:tc>
          <w:tcPr>
            <w:tcW w:w="630" w:type="dxa"/>
            <w:tcBorders>
              <w:bottom w:val="single" w:sz="4" w:space="0" w:color="auto"/>
            </w:tcBorders>
            <w:shd w:val="clear" w:color="auto" w:fill="FABF8F"/>
            <w:vAlign w:val="center"/>
          </w:tcPr>
          <w:p w14:paraId="3E170DC2" w14:textId="77777777" w:rsidR="00913A0A" w:rsidRPr="00BE6010" w:rsidRDefault="00CA75C4" w:rsidP="003D4F46">
            <w:pPr>
              <w:pStyle w:val="TableText"/>
              <w:widowControl w:val="0"/>
              <w:rPr>
                <w:b/>
                <w:color w:val="000000"/>
                <w:sz w:val="13"/>
                <w:szCs w:val="13"/>
                <w:u w:val="single"/>
              </w:rPr>
            </w:pPr>
            <w:hyperlink w:anchor="_67_Forefront_Unified" w:history="1">
              <w:r w:rsidR="00BF5FC6" w:rsidRPr="00BE6010">
                <w:rPr>
                  <w:rStyle w:val="Hyperlink"/>
                  <w:b/>
                  <w:sz w:val="13"/>
                  <w:szCs w:val="13"/>
                </w:rPr>
                <w:t>66</w:t>
              </w:r>
            </w:hyperlink>
            <w:hyperlink w:anchor="Srv_56ForefrontUnifiedAccessGtwy2010" w:history="1"/>
          </w:p>
        </w:tc>
        <w:tc>
          <w:tcPr>
            <w:tcW w:w="416" w:type="dxa"/>
            <w:tcBorders>
              <w:bottom w:val="single" w:sz="4" w:space="0" w:color="auto"/>
            </w:tcBorders>
            <w:shd w:val="clear" w:color="auto" w:fill="FABF8F"/>
          </w:tcPr>
          <w:p w14:paraId="15779FD9"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293C0F8A"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002CF475"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57AADF61"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14:paraId="514872E4"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400</w:t>
            </w:r>
          </w:p>
        </w:tc>
        <w:tc>
          <w:tcPr>
            <w:tcW w:w="450" w:type="dxa"/>
            <w:gridSpan w:val="4"/>
            <w:tcBorders>
              <w:bottom w:val="single" w:sz="4" w:space="0" w:color="auto"/>
            </w:tcBorders>
            <w:shd w:val="clear" w:color="auto" w:fill="FABF8F"/>
            <w:vAlign w:val="center"/>
          </w:tcPr>
          <w:p w14:paraId="636C7735"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5326190D"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779BD7AB"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200</w:t>
            </w:r>
          </w:p>
        </w:tc>
        <w:tc>
          <w:tcPr>
            <w:tcW w:w="362" w:type="dxa"/>
            <w:gridSpan w:val="2"/>
            <w:tcBorders>
              <w:bottom w:val="single" w:sz="4" w:space="0" w:color="auto"/>
              <w:right w:val="single" w:sz="18" w:space="0" w:color="auto"/>
            </w:tcBorders>
            <w:shd w:val="clear" w:color="auto" w:fill="FABF8F"/>
            <w:vAlign w:val="center"/>
          </w:tcPr>
          <w:p w14:paraId="30ADB40E"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12E15D86"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200</w:t>
            </w:r>
          </w:p>
        </w:tc>
        <w:tc>
          <w:tcPr>
            <w:tcW w:w="450" w:type="dxa"/>
            <w:tcBorders>
              <w:bottom w:val="single" w:sz="4" w:space="0" w:color="auto"/>
            </w:tcBorders>
            <w:shd w:val="clear" w:color="auto" w:fill="FABF8F"/>
            <w:vAlign w:val="center"/>
          </w:tcPr>
          <w:p w14:paraId="6ACD8863"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69F62C55"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240FA826"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07B28988"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752E41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7204732F"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2FC3BA7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shd w:val="clear" w:color="auto" w:fill="FABF8F"/>
          </w:tcPr>
          <w:p w14:paraId="02D4A8AB"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913A0A" w:rsidRPr="00BE6010" w14:paraId="52BF7D6F" w14:textId="77777777" w:rsidTr="0060747D">
        <w:trPr>
          <w:trHeight w:val="145"/>
        </w:trPr>
        <w:tc>
          <w:tcPr>
            <w:tcW w:w="2372" w:type="dxa"/>
            <w:gridSpan w:val="2"/>
            <w:tcBorders>
              <w:bottom w:val="single" w:sz="4" w:space="0" w:color="auto"/>
            </w:tcBorders>
            <w:shd w:val="clear" w:color="auto" w:fill="auto"/>
          </w:tcPr>
          <w:p w14:paraId="3B479867" w14:textId="77777777" w:rsidR="00913A0A" w:rsidRPr="00BE6010" w:rsidRDefault="00913A0A" w:rsidP="001A63C6">
            <w:pPr>
              <w:pStyle w:val="ProductNames"/>
              <w:rPr>
                <w:rFonts w:ascii="Tahoma" w:hAnsi="Tahoma" w:cs="Tahoma"/>
                <w:sz w:val="14"/>
              </w:rPr>
            </w:pPr>
            <w:bookmarkStart w:id="240" w:name="_Toc336337984"/>
            <w:bookmarkStart w:id="241" w:name="_Toc371854525"/>
            <w:r w:rsidRPr="00BE6010">
              <w:rPr>
                <w:rFonts w:ascii="Tahoma" w:hAnsi="Tahoma" w:cs="Tahoma"/>
                <w:sz w:val="14"/>
              </w:rPr>
              <w:t>Licencia CAL de Forefront Unified Access Gateway 2010</w:t>
            </w:r>
            <w:bookmarkEnd w:id="240"/>
            <w:bookmarkEnd w:id="241"/>
            <w:r w:rsidRPr="00BE6010">
              <w:rPr>
                <w:rFonts w:ascii="Tahoma" w:hAnsi="Tahoma" w:cs="Tahoma"/>
                <w:sz w:val="14"/>
              </w:rPr>
              <w:t xml:space="preserve"> </w:t>
            </w:r>
          </w:p>
        </w:tc>
        <w:tc>
          <w:tcPr>
            <w:tcW w:w="630" w:type="dxa"/>
            <w:tcBorders>
              <w:bottom w:val="single" w:sz="4" w:space="0" w:color="auto"/>
            </w:tcBorders>
            <w:shd w:val="clear" w:color="auto" w:fill="auto"/>
            <w:vAlign w:val="center"/>
          </w:tcPr>
          <w:p w14:paraId="44AE6B87" w14:textId="77777777" w:rsidR="00913A0A" w:rsidRPr="00BE6010" w:rsidRDefault="00CA75C4" w:rsidP="00793532">
            <w:pPr>
              <w:pStyle w:val="TableText"/>
              <w:widowControl w:val="0"/>
              <w:rPr>
                <w:b/>
                <w:color w:val="000000"/>
                <w:sz w:val="13"/>
                <w:szCs w:val="13"/>
                <w:u w:val="single"/>
              </w:rPr>
            </w:pPr>
            <w:hyperlink w:anchor="_67_Forefront_Unified" w:history="1">
              <w:r w:rsidR="00BF5FC6" w:rsidRPr="00BE6010">
                <w:rPr>
                  <w:rStyle w:val="Hyperlink"/>
                  <w:b/>
                  <w:sz w:val="13"/>
                  <w:szCs w:val="13"/>
                </w:rPr>
                <w:t>66</w:t>
              </w:r>
            </w:hyperlink>
            <w:hyperlink w:anchor="Srv_52ForefrontUnifiedAccessGtwy2010" w:history="1"/>
          </w:p>
        </w:tc>
        <w:tc>
          <w:tcPr>
            <w:tcW w:w="416" w:type="dxa"/>
            <w:tcBorders>
              <w:bottom w:val="single" w:sz="4" w:space="0" w:color="auto"/>
            </w:tcBorders>
            <w:shd w:val="clear" w:color="auto" w:fill="auto"/>
          </w:tcPr>
          <w:p w14:paraId="725FF826"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66BFCF66"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67847729"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5FDC4A71"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3</w:t>
            </w:r>
          </w:p>
        </w:tc>
        <w:tc>
          <w:tcPr>
            <w:tcW w:w="450" w:type="dxa"/>
            <w:gridSpan w:val="3"/>
            <w:tcBorders>
              <w:bottom w:val="single" w:sz="4" w:space="0" w:color="auto"/>
            </w:tcBorders>
            <w:shd w:val="clear" w:color="auto" w:fill="auto"/>
            <w:vAlign w:val="center"/>
          </w:tcPr>
          <w:p w14:paraId="2120B622"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2</w:t>
            </w:r>
          </w:p>
        </w:tc>
        <w:tc>
          <w:tcPr>
            <w:tcW w:w="450" w:type="dxa"/>
            <w:gridSpan w:val="4"/>
            <w:tcBorders>
              <w:bottom w:val="single" w:sz="4" w:space="0" w:color="auto"/>
            </w:tcBorders>
            <w:shd w:val="clear" w:color="auto" w:fill="auto"/>
            <w:vAlign w:val="center"/>
          </w:tcPr>
          <w:p w14:paraId="7EF7EB19"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0803197E"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79F5B08A"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w:t>
            </w:r>
          </w:p>
        </w:tc>
        <w:tc>
          <w:tcPr>
            <w:tcW w:w="362" w:type="dxa"/>
            <w:gridSpan w:val="2"/>
            <w:tcBorders>
              <w:bottom w:val="single" w:sz="4" w:space="0" w:color="auto"/>
              <w:right w:val="single" w:sz="18" w:space="0" w:color="auto"/>
            </w:tcBorders>
            <w:shd w:val="clear" w:color="auto" w:fill="auto"/>
            <w:vAlign w:val="center"/>
          </w:tcPr>
          <w:p w14:paraId="6182A00F"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B433816"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w:t>
            </w:r>
          </w:p>
        </w:tc>
        <w:tc>
          <w:tcPr>
            <w:tcW w:w="450" w:type="dxa"/>
            <w:tcBorders>
              <w:bottom w:val="single" w:sz="4" w:space="0" w:color="auto"/>
            </w:tcBorders>
            <w:shd w:val="clear" w:color="auto" w:fill="auto"/>
            <w:vAlign w:val="center"/>
          </w:tcPr>
          <w:p w14:paraId="0CCB9FA1"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7AB78BDF"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E7DE68A"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6F023823"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330883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37E72077"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AO, ST</w:t>
            </w:r>
          </w:p>
        </w:tc>
        <w:tc>
          <w:tcPr>
            <w:tcW w:w="506" w:type="dxa"/>
            <w:tcBorders>
              <w:bottom w:val="single" w:sz="4" w:space="0" w:color="auto"/>
            </w:tcBorders>
            <w:shd w:val="clear" w:color="auto" w:fill="auto"/>
            <w:vAlign w:val="center"/>
          </w:tcPr>
          <w:p w14:paraId="38D557B0"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6B91C856"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7E5E8A26" w14:textId="77777777" w:rsidTr="0060747D">
        <w:trPr>
          <w:trHeight w:val="145"/>
        </w:trPr>
        <w:tc>
          <w:tcPr>
            <w:tcW w:w="2372" w:type="dxa"/>
            <w:gridSpan w:val="2"/>
            <w:tcBorders>
              <w:bottom w:val="single" w:sz="4" w:space="0" w:color="auto"/>
            </w:tcBorders>
            <w:shd w:val="clear" w:color="auto" w:fill="FABF8F"/>
          </w:tcPr>
          <w:p w14:paraId="173BDE46" w14:textId="77777777" w:rsidR="00913A0A" w:rsidRPr="00BE6010" w:rsidRDefault="00913A0A" w:rsidP="00707B9E">
            <w:pPr>
              <w:pStyle w:val="ProductNames"/>
              <w:rPr>
                <w:rFonts w:ascii="Tahoma" w:hAnsi="Tahoma" w:cs="Tahoma"/>
                <w:sz w:val="14"/>
              </w:rPr>
            </w:pPr>
            <w:bookmarkStart w:id="242" w:name="_Toc336337985"/>
            <w:bookmarkStart w:id="243" w:name="_Toc371854526"/>
            <w:r w:rsidRPr="00BE6010">
              <w:rPr>
                <w:rFonts w:ascii="Tahoma" w:hAnsi="Tahoma" w:cs="Tahoma"/>
                <w:sz w:val="14"/>
              </w:rPr>
              <w:t>Paquete de 10.000 Licencias CAL de Forefront Unified Access Gateway</w:t>
            </w:r>
            <w:r w:rsidR="00707B9E">
              <w:rPr>
                <w:rFonts w:ascii="Tahoma" w:hAnsi="Tahoma" w:cs="Tahoma"/>
                <w:sz w:val="14"/>
              </w:rPr>
              <w:t> </w:t>
            </w:r>
            <w:r w:rsidRPr="00BE6010">
              <w:rPr>
                <w:rFonts w:ascii="Tahoma" w:hAnsi="Tahoma" w:cs="Tahoma"/>
                <w:sz w:val="14"/>
              </w:rPr>
              <w:t>2010</w:t>
            </w:r>
            <w:bookmarkEnd w:id="242"/>
            <w:bookmarkEnd w:id="243"/>
          </w:p>
        </w:tc>
        <w:tc>
          <w:tcPr>
            <w:tcW w:w="630" w:type="dxa"/>
            <w:tcBorders>
              <w:bottom w:val="single" w:sz="4" w:space="0" w:color="auto"/>
            </w:tcBorders>
            <w:shd w:val="clear" w:color="auto" w:fill="FABF8F"/>
            <w:vAlign w:val="center"/>
          </w:tcPr>
          <w:p w14:paraId="6ECAD9D3" w14:textId="77777777" w:rsidR="00913A0A" w:rsidRPr="00BE6010" w:rsidRDefault="00CA75C4" w:rsidP="00793532">
            <w:pPr>
              <w:pStyle w:val="TableText"/>
              <w:widowControl w:val="0"/>
              <w:rPr>
                <w:b/>
                <w:color w:val="000000"/>
                <w:sz w:val="13"/>
                <w:szCs w:val="13"/>
                <w:u w:val="single"/>
              </w:rPr>
            </w:pPr>
            <w:hyperlink w:anchor="_67_Forefront_Unified" w:history="1">
              <w:r w:rsidR="00BF5FC6" w:rsidRPr="00BE6010">
                <w:rPr>
                  <w:rStyle w:val="Hyperlink"/>
                  <w:b/>
                  <w:sz w:val="13"/>
                  <w:szCs w:val="13"/>
                </w:rPr>
                <w:t>66</w:t>
              </w:r>
            </w:hyperlink>
            <w:hyperlink w:anchor="Srv_52ForefrontUnifiedAccessGtwy2010" w:history="1"/>
          </w:p>
        </w:tc>
        <w:tc>
          <w:tcPr>
            <w:tcW w:w="416" w:type="dxa"/>
            <w:tcBorders>
              <w:bottom w:val="single" w:sz="4" w:space="0" w:color="auto"/>
            </w:tcBorders>
            <w:shd w:val="clear" w:color="auto" w:fill="FABF8F"/>
          </w:tcPr>
          <w:p w14:paraId="77136EE8"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3F92B2D7"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9E3C5FB"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322F3342"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14:paraId="57CE353B"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400</w:t>
            </w:r>
          </w:p>
        </w:tc>
        <w:tc>
          <w:tcPr>
            <w:tcW w:w="450" w:type="dxa"/>
            <w:gridSpan w:val="4"/>
            <w:tcBorders>
              <w:bottom w:val="single" w:sz="4" w:space="0" w:color="auto"/>
            </w:tcBorders>
            <w:shd w:val="clear" w:color="auto" w:fill="FABF8F"/>
            <w:vAlign w:val="center"/>
          </w:tcPr>
          <w:p w14:paraId="1CDCF280"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634FD8B6"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0939B183"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200</w:t>
            </w:r>
          </w:p>
        </w:tc>
        <w:tc>
          <w:tcPr>
            <w:tcW w:w="362" w:type="dxa"/>
            <w:gridSpan w:val="2"/>
            <w:tcBorders>
              <w:bottom w:val="single" w:sz="4" w:space="0" w:color="auto"/>
              <w:right w:val="single" w:sz="18" w:space="0" w:color="auto"/>
            </w:tcBorders>
            <w:shd w:val="clear" w:color="auto" w:fill="FABF8F"/>
            <w:vAlign w:val="center"/>
          </w:tcPr>
          <w:p w14:paraId="055B9794"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25D2C9F5"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29A7088"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9DBD18C"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102ADEB"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ED6E3D6"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4EF9649"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66526A4"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31883D4B"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2A4264F"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913A0A" w:rsidRPr="00BE6010" w14:paraId="74E665AA" w14:textId="77777777" w:rsidTr="0060747D">
        <w:trPr>
          <w:trHeight w:val="145"/>
        </w:trPr>
        <w:tc>
          <w:tcPr>
            <w:tcW w:w="2372" w:type="dxa"/>
            <w:gridSpan w:val="2"/>
            <w:tcBorders>
              <w:bottom w:val="single" w:sz="4" w:space="0" w:color="auto"/>
            </w:tcBorders>
            <w:shd w:val="clear" w:color="auto" w:fill="auto"/>
          </w:tcPr>
          <w:p w14:paraId="0BE6D1C3" w14:textId="77777777" w:rsidR="00913A0A" w:rsidRPr="00BE6010" w:rsidRDefault="00913A0A" w:rsidP="001A63C6">
            <w:pPr>
              <w:pStyle w:val="ProductNames"/>
              <w:rPr>
                <w:rFonts w:ascii="Tahoma" w:hAnsi="Tahoma" w:cs="Tahoma"/>
                <w:sz w:val="14"/>
              </w:rPr>
            </w:pPr>
            <w:bookmarkStart w:id="244" w:name="_Toc336337990"/>
            <w:bookmarkStart w:id="245" w:name="_Toc371854527"/>
            <w:r w:rsidRPr="00BE6010">
              <w:rPr>
                <w:rFonts w:ascii="Tahoma" w:hAnsi="Tahoma" w:cs="Tahoma"/>
                <w:sz w:val="14"/>
              </w:rPr>
              <w:t>HPC Pack 2008 R2 Enterprise</w:t>
            </w:r>
            <w:bookmarkEnd w:id="244"/>
            <w:bookmarkEnd w:id="245"/>
          </w:p>
        </w:tc>
        <w:tc>
          <w:tcPr>
            <w:tcW w:w="630" w:type="dxa"/>
            <w:tcBorders>
              <w:bottom w:val="single" w:sz="4" w:space="0" w:color="auto"/>
            </w:tcBorders>
            <w:shd w:val="clear" w:color="auto" w:fill="auto"/>
            <w:vAlign w:val="center"/>
          </w:tcPr>
          <w:p w14:paraId="3109E65B" w14:textId="77777777" w:rsidR="00913A0A" w:rsidRPr="00BE6010" w:rsidRDefault="00CA75C4" w:rsidP="00793532">
            <w:pPr>
              <w:pStyle w:val="TableText"/>
              <w:widowControl w:val="0"/>
              <w:rPr>
                <w:rStyle w:val="EndnoteReference"/>
                <w:rFonts w:cs="Tahoma"/>
                <w:color w:val="000000"/>
                <w:position w:val="-11"/>
                <w:sz w:val="13"/>
                <w:szCs w:val="13"/>
                <w:u w:val="single"/>
              </w:rPr>
            </w:pPr>
            <w:hyperlink w:anchor="_67_HPC_Pack" w:history="1">
              <w:hyperlink w:anchor="_51_High_Performance" w:history="1">
                <w:r w:rsidR="00BF5FC6" w:rsidRPr="00707B9E">
                  <w:rPr>
                    <w:rStyle w:val="Hyperlink"/>
                    <w:b/>
                    <w:sz w:val="13"/>
                    <w:szCs w:val="13"/>
                  </w:rPr>
                  <w:t>6</w:t>
                </w:r>
              </w:hyperlink>
              <w:r w:rsidR="00BF5FC6" w:rsidRPr="00707B9E">
                <w:rPr>
                  <w:rStyle w:val="Hyperlink"/>
                  <w:b/>
                  <w:sz w:val="13"/>
                  <w:szCs w:val="13"/>
                </w:rPr>
                <w:t>7</w:t>
              </w:r>
            </w:hyperlink>
            <w:hyperlink w:anchor="Srv_54HighPerfComputingPack" w:history="1"/>
          </w:p>
        </w:tc>
        <w:tc>
          <w:tcPr>
            <w:tcW w:w="416" w:type="dxa"/>
            <w:tcBorders>
              <w:bottom w:val="single" w:sz="4" w:space="0" w:color="auto"/>
            </w:tcBorders>
            <w:shd w:val="clear" w:color="auto" w:fill="auto"/>
          </w:tcPr>
          <w:p w14:paraId="63D6F398"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484BF37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24C74577"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BC0B309" w14:textId="77777777" w:rsidR="00913A0A" w:rsidRPr="00BE601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7AA11AB6" w14:textId="77777777" w:rsidR="00913A0A" w:rsidRPr="00BE6010" w:rsidRDefault="00913A0A" w:rsidP="001A63C6">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118AAC09"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FF688C0"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FE8D90E" w14:textId="77777777" w:rsidR="00913A0A" w:rsidRPr="00BE6010" w:rsidRDefault="00913A0A" w:rsidP="001A63C6">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auto"/>
            <w:vAlign w:val="center"/>
          </w:tcPr>
          <w:p w14:paraId="22DBEDD7"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A401F67"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901AB81"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01D3BB9"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C88E31A"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A7D2D72"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F452F7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C3A4217"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2065B2C"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78E4999F" w14:textId="77777777" w:rsidR="00913A0A" w:rsidRPr="00BE6010" w:rsidRDefault="00913A0A" w:rsidP="001A63C6">
            <w:pPr>
              <w:pStyle w:val="TableText"/>
              <w:widowControl w:val="0"/>
              <w:rPr>
                <w:rFonts w:ascii="Tahoma" w:hAnsi="Tahoma" w:cs="Tahoma"/>
                <w:sz w:val="13"/>
              </w:rPr>
            </w:pPr>
          </w:p>
        </w:tc>
      </w:tr>
      <w:tr w:rsidR="008A0F85" w:rsidRPr="00BE6010" w14:paraId="76E45AC2" w14:textId="77777777" w:rsidTr="0060747D">
        <w:trPr>
          <w:trHeight w:val="145"/>
        </w:trPr>
        <w:tc>
          <w:tcPr>
            <w:tcW w:w="2372" w:type="dxa"/>
            <w:gridSpan w:val="2"/>
            <w:tcBorders>
              <w:bottom w:val="single" w:sz="4" w:space="0" w:color="auto"/>
            </w:tcBorders>
            <w:shd w:val="clear" w:color="auto" w:fill="FABF8F"/>
          </w:tcPr>
          <w:p w14:paraId="45D7232B" w14:textId="77777777" w:rsidR="00913A0A" w:rsidRPr="00BE6010" w:rsidRDefault="00913A0A" w:rsidP="001A63C6">
            <w:pPr>
              <w:pStyle w:val="ProductNames"/>
              <w:rPr>
                <w:rFonts w:ascii="Tahoma" w:hAnsi="Tahoma" w:cs="Tahoma"/>
                <w:sz w:val="14"/>
              </w:rPr>
            </w:pPr>
            <w:bookmarkStart w:id="246" w:name="_Toc336337991"/>
            <w:bookmarkStart w:id="247" w:name="_Toc371854528"/>
            <w:r w:rsidRPr="00BE6010">
              <w:rPr>
                <w:rFonts w:ascii="Tahoma" w:hAnsi="Tahoma" w:cs="Tahoma"/>
                <w:sz w:val="14"/>
              </w:rPr>
              <w:t>HPC Pack 2008 R2 para Workstation</w:t>
            </w:r>
            <w:bookmarkEnd w:id="246"/>
            <w:bookmarkEnd w:id="247"/>
          </w:p>
        </w:tc>
        <w:tc>
          <w:tcPr>
            <w:tcW w:w="630" w:type="dxa"/>
            <w:tcBorders>
              <w:bottom w:val="single" w:sz="4" w:space="0" w:color="auto"/>
            </w:tcBorders>
            <w:shd w:val="clear" w:color="auto" w:fill="FABF8F"/>
            <w:vAlign w:val="center"/>
          </w:tcPr>
          <w:p w14:paraId="696CFE90" w14:textId="77777777" w:rsidR="00913A0A" w:rsidRPr="00BE6010" w:rsidRDefault="00CA75C4" w:rsidP="00793532">
            <w:pPr>
              <w:pStyle w:val="TableText"/>
              <w:widowControl w:val="0"/>
              <w:rPr>
                <w:rStyle w:val="EndnoteReference"/>
                <w:rFonts w:cs="Tahoma"/>
                <w:b w:val="0"/>
                <w:color w:val="000000"/>
                <w:sz w:val="13"/>
                <w:szCs w:val="13"/>
                <w:u w:val="single"/>
              </w:rPr>
            </w:pPr>
            <w:hyperlink w:anchor="_67_HPC_Pack" w:history="1">
              <w:hyperlink w:anchor="_51_High_Performance" w:history="1">
                <w:r w:rsidR="00707B9E" w:rsidRPr="00707B9E">
                  <w:rPr>
                    <w:rStyle w:val="Hyperlink"/>
                    <w:b/>
                    <w:sz w:val="13"/>
                    <w:szCs w:val="13"/>
                  </w:rPr>
                  <w:t>6</w:t>
                </w:r>
              </w:hyperlink>
              <w:r w:rsidR="00707B9E" w:rsidRPr="00707B9E">
                <w:rPr>
                  <w:rStyle w:val="Hyperlink"/>
                  <w:b/>
                  <w:sz w:val="13"/>
                  <w:szCs w:val="13"/>
                </w:rPr>
                <w:t>7</w:t>
              </w:r>
            </w:hyperlink>
          </w:p>
        </w:tc>
        <w:tc>
          <w:tcPr>
            <w:tcW w:w="416" w:type="dxa"/>
            <w:tcBorders>
              <w:bottom w:val="single" w:sz="4" w:space="0" w:color="auto"/>
            </w:tcBorders>
            <w:shd w:val="clear" w:color="auto" w:fill="FABF8F"/>
          </w:tcPr>
          <w:p w14:paraId="156EC144"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54F9173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72FC2D5C"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F650BD8" w14:textId="77777777" w:rsidR="00913A0A" w:rsidRPr="00BE601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2844D2F" w14:textId="77777777" w:rsidR="00913A0A" w:rsidRPr="00BE6010" w:rsidRDefault="00913A0A" w:rsidP="001A63C6">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5891FD9B"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3BB151F"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B264317" w14:textId="77777777" w:rsidR="00913A0A" w:rsidRPr="00BE6010" w:rsidRDefault="00913A0A" w:rsidP="001A63C6">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FABF8F"/>
            <w:vAlign w:val="center"/>
          </w:tcPr>
          <w:p w14:paraId="35E8BADF"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C55DE0B"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5342E74"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DE6E58A"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E00D153"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06B301A"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B210BD8"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DD0325D"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728EBE8"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7EF001F" w14:textId="77777777" w:rsidR="00913A0A" w:rsidRPr="00BE6010" w:rsidRDefault="00913A0A" w:rsidP="001A63C6">
            <w:pPr>
              <w:pStyle w:val="TableText"/>
              <w:widowControl w:val="0"/>
              <w:rPr>
                <w:rFonts w:ascii="Tahoma" w:hAnsi="Tahoma" w:cs="Tahoma"/>
                <w:sz w:val="13"/>
              </w:rPr>
            </w:pPr>
          </w:p>
        </w:tc>
      </w:tr>
      <w:tr w:rsidR="00913A0A" w:rsidRPr="00BE6010" w14:paraId="3AF572C0" w14:textId="77777777" w:rsidTr="0060747D">
        <w:trPr>
          <w:trHeight w:val="145"/>
        </w:trPr>
        <w:tc>
          <w:tcPr>
            <w:tcW w:w="2372" w:type="dxa"/>
            <w:gridSpan w:val="2"/>
            <w:tcBorders>
              <w:bottom w:val="single" w:sz="4" w:space="0" w:color="auto"/>
            </w:tcBorders>
            <w:shd w:val="clear" w:color="auto" w:fill="auto"/>
            <w:vAlign w:val="center"/>
          </w:tcPr>
          <w:p w14:paraId="317AB8D7" w14:textId="77777777" w:rsidR="00913A0A" w:rsidRPr="00347FE4" w:rsidRDefault="00913A0A" w:rsidP="001A63C6">
            <w:pPr>
              <w:pStyle w:val="Heading2"/>
              <w:ind w:left="0"/>
              <w:rPr>
                <w:rFonts w:ascii="Tahoma" w:hAnsi="Tahoma" w:cs="Tahoma"/>
                <w:b w:val="0"/>
                <w:sz w:val="14"/>
                <w:szCs w:val="16"/>
                <w:lang w:val="es-ES"/>
              </w:rPr>
            </w:pPr>
            <w:bookmarkStart w:id="248" w:name="_Toc371854529"/>
            <w:r w:rsidRPr="00347FE4">
              <w:rPr>
                <w:rFonts w:ascii="Tahoma" w:hAnsi="Tahoma" w:cs="Tahoma"/>
                <w:b w:val="0"/>
                <w:sz w:val="14"/>
                <w:szCs w:val="16"/>
                <w:lang w:val="es-ES"/>
              </w:rPr>
              <w:t>Complemento de Lync Online Plan 1 (SL de usuario)</w:t>
            </w:r>
            <w:bookmarkEnd w:id="248"/>
          </w:p>
        </w:tc>
        <w:tc>
          <w:tcPr>
            <w:tcW w:w="630" w:type="dxa"/>
            <w:tcBorders>
              <w:bottom w:val="single" w:sz="4" w:space="0" w:color="auto"/>
            </w:tcBorders>
            <w:shd w:val="clear" w:color="auto" w:fill="auto"/>
            <w:vAlign w:val="center"/>
          </w:tcPr>
          <w:p w14:paraId="4C11ED64" w14:textId="77777777" w:rsidR="00913A0A" w:rsidRPr="00BE6010" w:rsidRDefault="00CA75C4" w:rsidP="00793532">
            <w:pPr>
              <w:pStyle w:val="TableText"/>
              <w:widowControl w:val="0"/>
              <w:rPr>
                <w:b/>
                <w:sz w:val="13"/>
                <w:szCs w:val="13"/>
              </w:rPr>
            </w:pPr>
            <w:hyperlink w:anchor="_65_63_Lync" w:history="1">
              <w:r w:rsidR="00BF5FC6" w:rsidRPr="00BE6010">
                <w:rPr>
                  <w:rStyle w:val="Hyperlink"/>
                  <w:b/>
                  <w:sz w:val="13"/>
                  <w:szCs w:val="13"/>
                </w:rPr>
                <w:t>68</w:t>
              </w:r>
            </w:hyperlink>
          </w:p>
        </w:tc>
        <w:tc>
          <w:tcPr>
            <w:tcW w:w="416" w:type="dxa"/>
            <w:tcBorders>
              <w:bottom w:val="single" w:sz="4" w:space="0" w:color="auto"/>
            </w:tcBorders>
            <w:shd w:val="clear" w:color="auto" w:fill="auto"/>
          </w:tcPr>
          <w:p w14:paraId="66CCF4A3" w14:textId="77777777" w:rsidR="00913A0A" w:rsidRPr="00BE6010"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5FD1ECDA"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137846A8"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3B5E3F"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89B47BD"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281C07FC"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6B1EB8"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6866051"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C29FDB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1F6F36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9E395EB"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FB55BB"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714ACF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F3D5FB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08EE33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4AEF9EF"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7B740EE"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4C42D515"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0E0C44" w:rsidRPr="00BE6010" w14:paraId="7C3BE819" w14:textId="77777777" w:rsidTr="0060747D">
        <w:trPr>
          <w:trHeight w:val="145"/>
        </w:trPr>
        <w:tc>
          <w:tcPr>
            <w:tcW w:w="2372" w:type="dxa"/>
            <w:gridSpan w:val="2"/>
            <w:tcBorders>
              <w:bottom w:val="single" w:sz="4" w:space="0" w:color="auto"/>
            </w:tcBorders>
            <w:shd w:val="clear" w:color="auto" w:fill="FABF8F"/>
            <w:vAlign w:val="center"/>
          </w:tcPr>
          <w:p w14:paraId="75400DB5" w14:textId="77777777" w:rsidR="000E0C44" w:rsidRPr="00BE6010" w:rsidRDefault="000E0C44" w:rsidP="001A63C6">
            <w:pPr>
              <w:pStyle w:val="Heading2"/>
              <w:ind w:left="0"/>
              <w:rPr>
                <w:rFonts w:ascii="Tahoma" w:hAnsi="Tahoma" w:cs="Tahoma"/>
                <w:b w:val="0"/>
                <w:sz w:val="14"/>
                <w:szCs w:val="16"/>
              </w:rPr>
            </w:pPr>
            <w:bookmarkStart w:id="249" w:name="_Toc336337995"/>
            <w:bookmarkStart w:id="250" w:name="_Toc371854530"/>
            <w:r w:rsidRPr="00BE6010">
              <w:rPr>
                <w:rFonts w:ascii="Tahoma" w:hAnsi="Tahoma" w:cs="Tahoma"/>
                <w:b w:val="0"/>
                <w:sz w:val="14"/>
                <w:szCs w:val="16"/>
              </w:rPr>
              <w:t>Lync Online Plan 1 (SL de usuario)</w:t>
            </w:r>
            <w:bookmarkEnd w:id="249"/>
            <w:bookmarkEnd w:id="250"/>
          </w:p>
        </w:tc>
        <w:tc>
          <w:tcPr>
            <w:tcW w:w="630" w:type="dxa"/>
            <w:tcBorders>
              <w:bottom w:val="single" w:sz="4" w:space="0" w:color="auto"/>
            </w:tcBorders>
            <w:shd w:val="clear" w:color="auto" w:fill="FABF8F"/>
            <w:vAlign w:val="center"/>
          </w:tcPr>
          <w:p w14:paraId="355AD06A" w14:textId="77777777" w:rsidR="000E0C44" w:rsidRPr="00BE6010" w:rsidRDefault="00CA75C4" w:rsidP="00793532">
            <w:pPr>
              <w:pStyle w:val="TableText"/>
              <w:widowControl w:val="0"/>
              <w:rPr>
                <w:b/>
                <w:color w:val="0000FF"/>
                <w:sz w:val="13"/>
                <w:szCs w:val="13"/>
                <w:u w:val="single"/>
              </w:rPr>
            </w:pPr>
            <w:hyperlink w:anchor="_65_63_Lync" w:history="1">
              <w:r w:rsidR="00BF5FC6" w:rsidRPr="00BE6010">
                <w:rPr>
                  <w:rStyle w:val="Hyperlink"/>
                  <w:b/>
                  <w:sz w:val="13"/>
                  <w:szCs w:val="13"/>
                </w:rPr>
                <w:t>68</w:t>
              </w:r>
            </w:hyperlink>
          </w:p>
        </w:tc>
        <w:tc>
          <w:tcPr>
            <w:tcW w:w="416" w:type="dxa"/>
            <w:tcBorders>
              <w:bottom w:val="single" w:sz="4" w:space="0" w:color="auto"/>
            </w:tcBorders>
            <w:shd w:val="clear" w:color="auto" w:fill="FABF8F"/>
          </w:tcPr>
          <w:p w14:paraId="77FA4F7E" w14:textId="77777777" w:rsidR="000E0C44" w:rsidRPr="00BE6010" w:rsidRDefault="000E0C44" w:rsidP="001A63C6">
            <w:pPr>
              <w:pStyle w:val="TableText"/>
              <w:widowControl w:val="0"/>
              <w:spacing w:before="120"/>
              <w:rPr>
                <w:rFonts w:ascii="Tahoma" w:hAnsi="Tahoma" w:cs="Tahoma"/>
                <w:color w:val="000000"/>
                <w:sz w:val="13"/>
              </w:rPr>
            </w:pPr>
            <w:r w:rsidRPr="00BE601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8C87E92" w14:textId="77777777" w:rsidR="000E0C44" w:rsidRPr="00BE6010" w:rsidRDefault="000E0C44"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1EAC932A" w14:textId="77777777" w:rsidR="000E0C44" w:rsidRPr="00BE601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9669DA" w14:textId="77777777" w:rsidR="000E0C44" w:rsidRPr="00BE6010"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67C7DA" w14:textId="77777777" w:rsidR="000E0C44" w:rsidRPr="00BE6010" w:rsidRDefault="000E0C44"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1E6AF979" w14:textId="77777777" w:rsidR="000E0C44" w:rsidRPr="00BE601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F1536E" w14:textId="77777777" w:rsidR="000E0C44" w:rsidRPr="00BE601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1A467A" w14:textId="77777777" w:rsidR="000E0C44" w:rsidRPr="00BE6010" w:rsidRDefault="000E0C44"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40E93E7" w14:textId="77777777" w:rsidR="000E0C44" w:rsidRPr="00BE6010"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E4D001A"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B09B09A" w14:textId="77777777" w:rsidR="000E0C44" w:rsidRPr="00BE6010"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C8BE8B"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9428F9E"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398C9849" w14:textId="77777777" w:rsidR="000E0C44" w:rsidRPr="00BE6010"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1BAF3F8"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shd w:val="clear" w:color="auto" w:fill="FABF8F"/>
          </w:tcPr>
          <w:p w14:paraId="5C2E6DEC"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A</w:t>
            </w:r>
          </w:p>
        </w:tc>
      </w:tr>
      <w:tr w:rsidR="000E0C44" w:rsidRPr="00BE6010" w14:paraId="03B8A824" w14:textId="77777777" w:rsidTr="0060747D">
        <w:trPr>
          <w:trHeight w:val="145"/>
        </w:trPr>
        <w:tc>
          <w:tcPr>
            <w:tcW w:w="2372" w:type="dxa"/>
            <w:gridSpan w:val="2"/>
            <w:tcBorders>
              <w:bottom w:val="single" w:sz="4" w:space="0" w:color="auto"/>
            </w:tcBorders>
            <w:shd w:val="clear" w:color="auto" w:fill="auto"/>
            <w:vAlign w:val="center"/>
          </w:tcPr>
          <w:p w14:paraId="21440078" w14:textId="77777777" w:rsidR="000E0C44" w:rsidRPr="00BE6010" w:rsidRDefault="000E0C44" w:rsidP="001A63C6">
            <w:pPr>
              <w:pStyle w:val="Heading2"/>
              <w:ind w:left="0"/>
              <w:rPr>
                <w:rFonts w:ascii="Tahoma" w:hAnsi="Tahoma" w:cs="Tahoma"/>
                <w:b w:val="0"/>
                <w:sz w:val="14"/>
                <w:szCs w:val="16"/>
              </w:rPr>
            </w:pPr>
            <w:bookmarkStart w:id="251" w:name="_Toc336337996"/>
            <w:bookmarkStart w:id="252" w:name="_Toc371854531"/>
            <w:r w:rsidRPr="00BE6010">
              <w:rPr>
                <w:rFonts w:ascii="Tahoma" w:hAnsi="Tahoma" w:cs="Tahoma"/>
                <w:b w:val="0"/>
                <w:sz w:val="14"/>
                <w:szCs w:val="16"/>
              </w:rPr>
              <w:t>Lync Online Plan 2 (SL de usuario)</w:t>
            </w:r>
            <w:bookmarkEnd w:id="251"/>
            <w:bookmarkEnd w:id="252"/>
          </w:p>
        </w:tc>
        <w:tc>
          <w:tcPr>
            <w:tcW w:w="630" w:type="dxa"/>
            <w:tcBorders>
              <w:bottom w:val="single" w:sz="4" w:space="0" w:color="auto"/>
            </w:tcBorders>
            <w:shd w:val="clear" w:color="auto" w:fill="auto"/>
            <w:vAlign w:val="center"/>
          </w:tcPr>
          <w:p w14:paraId="48D2B8F6" w14:textId="77777777" w:rsidR="000E0C44" w:rsidRPr="00BE6010" w:rsidRDefault="00CA75C4" w:rsidP="00793532">
            <w:pPr>
              <w:pStyle w:val="TableText"/>
              <w:widowControl w:val="0"/>
              <w:rPr>
                <w:b/>
                <w:color w:val="0000FF"/>
                <w:sz w:val="13"/>
                <w:szCs w:val="13"/>
                <w:u w:val="single"/>
              </w:rPr>
            </w:pPr>
            <w:hyperlink w:anchor="_70_Lync_Online" w:history="1">
              <w:r w:rsidR="00BF5FC6" w:rsidRPr="00BE6010">
                <w:rPr>
                  <w:rStyle w:val="Hyperlink"/>
                  <w:b/>
                  <w:sz w:val="13"/>
                  <w:szCs w:val="13"/>
                </w:rPr>
                <w:t>68</w:t>
              </w:r>
            </w:hyperlink>
          </w:p>
        </w:tc>
        <w:tc>
          <w:tcPr>
            <w:tcW w:w="416" w:type="dxa"/>
            <w:tcBorders>
              <w:bottom w:val="single" w:sz="4" w:space="0" w:color="auto"/>
            </w:tcBorders>
            <w:shd w:val="clear" w:color="auto" w:fill="auto"/>
          </w:tcPr>
          <w:p w14:paraId="570E8624" w14:textId="77777777" w:rsidR="000E0C44" w:rsidRPr="00BE6010" w:rsidRDefault="000E0C44" w:rsidP="001A63C6">
            <w:pPr>
              <w:pStyle w:val="TableText"/>
              <w:widowControl w:val="0"/>
              <w:spacing w:before="120"/>
              <w:rPr>
                <w:rFonts w:ascii="Tahoma" w:hAnsi="Tahoma" w:cs="Tahoma"/>
                <w:color w:val="000000"/>
                <w:sz w:val="13"/>
              </w:rPr>
            </w:pPr>
            <w:r w:rsidRPr="00BE6010">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633CE593" w14:textId="77777777" w:rsidR="000E0C44" w:rsidRPr="00BE6010" w:rsidRDefault="000E0C44"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324011B8" w14:textId="77777777" w:rsidR="000E0C44" w:rsidRPr="00BE601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F48719" w14:textId="77777777" w:rsidR="000E0C44" w:rsidRPr="00BE6010"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5EFC051" w14:textId="77777777" w:rsidR="000E0C44" w:rsidRPr="00BE6010" w:rsidRDefault="000E0C44"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39B1D564" w14:textId="77777777" w:rsidR="000E0C44" w:rsidRPr="00BE601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5441BB" w14:textId="77777777" w:rsidR="000E0C44" w:rsidRPr="00BE601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6A8C10" w14:textId="77777777" w:rsidR="000E0C44" w:rsidRPr="00BE6010" w:rsidRDefault="000E0C44"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278BEF4C" w14:textId="77777777" w:rsidR="000E0C44" w:rsidRPr="00BE6010"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E67F3E7"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504AEB9" w14:textId="77777777" w:rsidR="000E0C44" w:rsidRPr="00BE6010"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AFC5D4"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5450897"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24677A00" w14:textId="77777777" w:rsidR="000E0C44" w:rsidRPr="00BE6010"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30C0101E"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tcPr>
          <w:p w14:paraId="533718A1"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5E6A2DCC" w14:textId="77777777" w:rsidTr="0060747D">
        <w:trPr>
          <w:trHeight w:val="145"/>
        </w:trPr>
        <w:tc>
          <w:tcPr>
            <w:tcW w:w="2372" w:type="dxa"/>
            <w:gridSpan w:val="2"/>
            <w:tcBorders>
              <w:bottom w:val="single" w:sz="4" w:space="0" w:color="auto"/>
            </w:tcBorders>
            <w:shd w:val="clear" w:color="auto" w:fill="FABF8F"/>
            <w:vAlign w:val="center"/>
          </w:tcPr>
          <w:p w14:paraId="5E1723C6" w14:textId="77777777" w:rsidR="00913A0A" w:rsidRPr="00BE6010" w:rsidRDefault="00913A0A" w:rsidP="001A63C6">
            <w:pPr>
              <w:pStyle w:val="Heading2"/>
              <w:ind w:left="0"/>
              <w:rPr>
                <w:rFonts w:ascii="Tahoma" w:hAnsi="Tahoma" w:cs="Tahoma"/>
                <w:b w:val="0"/>
                <w:sz w:val="14"/>
                <w:szCs w:val="16"/>
              </w:rPr>
            </w:pPr>
            <w:bookmarkStart w:id="253" w:name="_Toc336337997"/>
            <w:bookmarkStart w:id="254" w:name="_Toc371854532"/>
            <w:r w:rsidRPr="00BE6010">
              <w:rPr>
                <w:rFonts w:ascii="Tahoma" w:hAnsi="Tahoma" w:cs="Tahoma"/>
                <w:b w:val="0"/>
                <w:sz w:val="14"/>
                <w:szCs w:val="16"/>
              </w:rPr>
              <w:t>Lync Online Plan 3 (SL de usuario)</w:t>
            </w:r>
            <w:bookmarkEnd w:id="253"/>
            <w:bookmarkEnd w:id="254"/>
          </w:p>
        </w:tc>
        <w:tc>
          <w:tcPr>
            <w:tcW w:w="630" w:type="dxa"/>
            <w:tcBorders>
              <w:bottom w:val="single" w:sz="4" w:space="0" w:color="auto"/>
            </w:tcBorders>
            <w:shd w:val="clear" w:color="auto" w:fill="FABF8F"/>
            <w:vAlign w:val="center"/>
          </w:tcPr>
          <w:p w14:paraId="38C453B3" w14:textId="77777777" w:rsidR="00913A0A" w:rsidRPr="00BE6010" w:rsidRDefault="00CA75C4" w:rsidP="00793532">
            <w:pPr>
              <w:pStyle w:val="TableText"/>
              <w:widowControl w:val="0"/>
              <w:rPr>
                <w:b/>
                <w:color w:val="0000FF"/>
                <w:sz w:val="13"/>
                <w:szCs w:val="13"/>
                <w:u w:val="single"/>
              </w:rPr>
            </w:pPr>
            <w:hyperlink w:anchor="_70_Lync_Online" w:history="1">
              <w:r w:rsidR="00BF5FC6" w:rsidRPr="00BE6010">
                <w:rPr>
                  <w:rStyle w:val="Hyperlink"/>
                  <w:b/>
                  <w:sz w:val="13"/>
                  <w:szCs w:val="13"/>
                </w:rPr>
                <w:t>68</w:t>
              </w:r>
            </w:hyperlink>
          </w:p>
        </w:tc>
        <w:tc>
          <w:tcPr>
            <w:tcW w:w="416" w:type="dxa"/>
            <w:tcBorders>
              <w:bottom w:val="single" w:sz="4" w:space="0" w:color="auto"/>
            </w:tcBorders>
            <w:shd w:val="clear" w:color="auto" w:fill="FABF8F"/>
          </w:tcPr>
          <w:p w14:paraId="5ECBBBAA" w14:textId="77777777" w:rsidR="00913A0A" w:rsidRPr="00BE6010"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48EB4718"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05133180"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5E9D71"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4CADCC1"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5583B6BF"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06A709"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42E274"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53F66258"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279A85"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05F9DE8"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39B2F6"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3934D8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51101F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884373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348244F"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11A5BBED"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E2722AE"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913A0A" w:rsidRPr="00BE6010" w14:paraId="5E09D5EB" w14:textId="77777777" w:rsidTr="0060747D">
        <w:trPr>
          <w:trHeight w:val="145"/>
        </w:trPr>
        <w:tc>
          <w:tcPr>
            <w:tcW w:w="2372" w:type="dxa"/>
            <w:gridSpan w:val="2"/>
            <w:tcBorders>
              <w:bottom w:val="single" w:sz="4" w:space="0" w:color="auto"/>
            </w:tcBorders>
            <w:shd w:val="clear" w:color="auto" w:fill="auto"/>
            <w:vAlign w:val="center"/>
          </w:tcPr>
          <w:p w14:paraId="2A6BDAFB" w14:textId="77777777" w:rsidR="00913A0A" w:rsidRPr="00347FE4" w:rsidRDefault="00913A0A" w:rsidP="001A63C6">
            <w:pPr>
              <w:pStyle w:val="Heading2"/>
              <w:ind w:left="0"/>
              <w:rPr>
                <w:rFonts w:ascii="Tahoma" w:hAnsi="Tahoma" w:cs="Tahoma"/>
                <w:b w:val="0"/>
                <w:sz w:val="14"/>
                <w:szCs w:val="16"/>
                <w:lang w:val="es-ES"/>
              </w:rPr>
            </w:pPr>
            <w:bookmarkStart w:id="255" w:name="_Toc336337998"/>
            <w:bookmarkStart w:id="256" w:name="_Toc371854533"/>
            <w:r w:rsidRPr="00347FE4">
              <w:rPr>
                <w:rFonts w:ascii="Tahoma" w:hAnsi="Tahoma" w:cs="Tahoma"/>
                <w:b w:val="0"/>
                <w:sz w:val="14"/>
                <w:szCs w:val="16"/>
                <w:lang w:val="es-ES"/>
              </w:rPr>
              <w:t>Lync Online Plan 3A (SL de Usuario)</w:t>
            </w:r>
            <w:bookmarkEnd w:id="255"/>
            <w:bookmarkEnd w:id="256"/>
          </w:p>
        </w:tc>
        <w:tc>
          <w:tcPr>
            <w:tcW w:w="630" w:type="dxa"/>
            <w:tcBorders>
              <w:bottom w:val="single" w:sz="4" w:space="0" w:color="auto"/>
            </w:tcBorders>
            <w:shd w:val="clear" w:color="auto" w:fill="auto"/>
            <w:vAlign w:val="center"/>
          </w:tcPr>
          <w:p w14:paraId="06BC89EE" w14:textId="77777777" w:rsidR="00913A0A" w:rsidRPr="00BE6010" w:rsidRDefault="00CA75C4" w:rsidP="00793532">
            <w:pPr>
              <w:pStyle w:val="TableText"/>
              <w:widowControl w:val="0"/>
              <w:rPr>
                <w:b/>
                <w:color w:val="0000FF"/>
                <w:sz w:val="13"/>
                <w:szCs w:val="13"/>
                <w:u w:val="single"/>
              </w:rPr>
            </w:pPr>
            <w:hyperlink w:anchor="_70_Lync_Online" w:history="1">
              <w:r w:rsidR="00BF5FC6" w:rsidRPr="00BE6010">
                <w:rPr>
                  <w:rStyle w:val="Hyperlink"/>
                  <w:b/>
                  <w:sz w:val="13"/>
                  <w:szCs w:val="13"/>
                </w:rPr>
                <w:t>68</w:t>
              </w:r>
            </w:hyperlink>
          </w:p>
        </w:tc>
        <w:tc>
          <w:tcPr>
            <w:tcW w:w="416" w:type="dxa"/>
            <w:tcBorders>
              <w:bottom w:val="single" w:sz="4" w:space="0" w:color="auto"/>
            </w:tcBorders>
            <w:shd w:val="clear" w:color="auto" w:fill="auto"/>
            <w:vAlign w:val="center"/>
          </w:tcPr>
          <w:p w14:paraId="0A043286"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5E1307F5"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1B253492"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5E9476"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0726163"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2F0EE9CF"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2C71AE"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1204FD"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3C564383"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68DE1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61E0375"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877822F"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BCA276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5559A1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004525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0D6ECF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 ST (Solo EES)</w:t>
            </w:r>
          </w:p>
        </w:tc>
        <w:tc>
          <w:tcPr>
            <w:tcW w:w="506" w:type="dxa"/>
            <w:tcBorders>
              <w:bottom w:val="single" w:sz="4" w:space="0" w:color="auto"/>
            </w:tcBorders>
            <w:shd w:val="clear" w:color="auto" w:fill="auto"/>
            <w:vAlign w:val="center"/>
          </w:tcPr>
          <w:p w14:paraId="204D2C54"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4BAA4445"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38DFC98D" w14:textId="77777777" w:rsidTr="0060747D">
        <w:trPr>
          <w:trHeight w:val="145"/>
        </w:trPr>
        <w:tc>
          <w:tcPr>
            <w:tcW w:w="2372" w:type="dxa"/>
            <w:gridSpan w:val="2"/>
            <w:tcBorders>
              <w:bottom w:val="single" w:sz="4" w:space="0" w:color="auto"/>
            </w:tcBorders>
            <w:shd w:val="clear" w:color="auto" w:fill="FABF8F"/>
            <w:vAlign w:val="center"/>
          </w:tcPr>
          <w:p w14:paraId="3A6083D2" w14:textId="77777777" w:rsidR="00913A0A" w:rsidRPr="00BE6010" w:rsidRDefault="00913A0A" w:rsidP="001A63C6">
            <w:pPr>
              <w:pStyle w:val="Heading2"/>
              <w:ind w:left="0"/>
              <w:rPr>
                <w:rFonts w:ascii="Tahoma" w:hAnsi="Tahoma" w:cs="Tahoma"/>
                <w:b w:val="0"/>
                <w:sz w:val="14"/>
                <w:szCs w:val="16"/>
              </w:rPr>
            </w:pPr>
            <w:bookmarkStart w:id="257" w:name="_Toc336337999"/>
            <w:bookmarkStart w:id="258" w:name="_Toc371854534"/>
            <w:r w:rsidRPr="00BE6010">
              <w:rPr>
                <w:rFonts w:ascii="Tahoma" w:hAnsi="Tahoma" w:cs="Tahoma"/>
                <w:b w:val="0"/>
                <w:sz w:val="14"/>
                <w:szCs w:val="16"/>
              </w:rPr>
              <w:t xml:space="preserve">Lync Server </w:t>
            </w:r>
            <w:bookmarkEnd w:id="257"/>
            <w:r w:rsidRPr="00BE6010">
              <w:rPr>
                <w:rFonts w:ascii="Tahoma" w:hAnsi="Tahoma" w:cs="Tahoma"/>
                <w:b w:val="0"/>
                <w:sz w:val="14"/>
                <w:szCs w:val="16"/>
              </w:rPr>
              <w:t>2013</w:t>
            </w:r>
            <w:bookmarkEnd w:id="258"/>
          </w:p>
        </w:tc>
        <w:tc>
          <w:tcPr>
            <w:tcW w:w="630" w:type="dxa"/>
            <w:tcBorders>
              <w:bottom w:val="single" w:sz="4" w:space="0" w:color="auto"/>
            </w:tcBorders>
            <w:shd w:val="clear" w:color="auto" w:fill="FABF8F"/>
            <w:vAlign w:val="center"/>
          </w:tcPr>
          <w:p w14:paraId="23ADD4E6" w14:textId="77777777" w:rsidR="00913A0A" w:rsidRPr="00BE6010" w:rsidRDefault="00CA75C4" w:rsidP="00793532">
            <w:pPr>
              <w:pStyle w:val="TableText"/>
              <w:widowControl w:val="0"/>
              <w:rPr>
                <w:b/>
                <w:color w:val="0000FF"/>
                <w:sz w:val="13"/>
                <w:szCs w:val="13"/>
                <w:u w:val="single"/>
              </w:rPr>
            </w:pPr>
            <w:hyperlink w:anchor="_62_Lync_Server" w:history="1">
              <w:r w:rsidR="00BF5FC6" w:rsidRPr="00BE6010">
                <w:rPr>
                  <w:rStyle w:val="Hyperlink"/>
                  <w:b/>
                  <w:sz w:val="13"/>
                  <w:szCs w:val="13"/>
                </w:rPr>
                <w:t>69</w:t>
              </w:r>
            </w:hyperlink>
          </w:p>
        </w:tc>
        <w:tc>
          <w:tcPr>
            <w:tcW w:w="416" w:type="dxa"/>
            <w:tcBorders>
              <w:bottom w:val="single" w:sz="4" w:space="0" w:color="auto"/>
            </w:tcBorders>
            <w:shd w:val="clear" w:color="auto" w:fill="FABF8F"/>
          </w:tcPr>
          <w:p w14:paraId="5ECD4B94" w14:textId="77777777" w:rsidR="00913A0A" w:rsidRPr="00BE6010"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04D9464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1E6AFA8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gridSpan w:val="2"/>
            <w:tcBorders>
              <w:bottom w:val="single" w:sz="4" w:space="0" w:color="auto"/>
            </w:tcBorders>
            <w:shd w:val="clear" w:color="auto" w:fill="FABF8F"/>
            <w:vAlign w:val="center"/>
          </w:tcPr>
          <w:p w14:paraId="0918C40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125</w:t>
            </w:r>
          </w:p>
        </w:tc>
        <w:tc>
          <w:tcPr>
            <w:tcW w:w="450" w:type="dxa"/>
            <w:gridSpan w:val="3"/>
            <w:tcBorders>
              <w:bottom w:val="single" w:sz="4" w:space="0" w:color="auto"/>
            </w:tcBorders>
            <w:shd w:val="clear" w:color="auto" w:fill="FABF8F"/>
            <w:vAlign w:val="center"/>
          </w:tcPr>
          <w:p w14:paraId="162473D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100</w:t>
            </w:r>
          </w:p>
        </w:tc>
        <w:tc>
          <w:tcPr>
            <w:tcW w:w="450" w:type="dxa"/>
            <w:gridSpan w:val="4"/>
            <w:tcBorders>
              <w:bottom w:val="single" w:sz="4" w:space="0" w:color="auto"/>
            </w:tcBorders>
            <w:shd w:val="clear" w:color="auto" w:fill="FABF8F"/>
            <w:vAlign w:val="center"/>
          </w:tcPr>
          <w:p w14:paraId="0F7BF2C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FABF8F"/>
            <w:vAlign w:val="center"/>
          </w:tcPr>
          <w:p w14:paraId="211D1AE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FABF8F"/>
            <w:vAlign w:val="center"/>
          </w:tcPr>
          <w:p w14:paraId="749CDCC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362" w:type="dxa"/>
            <w:gridSpan w:val="2"/>
            <w:tcBorders>
              <w:bottom w:val="single" w:sz="4" w:space="0" w:color="auto"/>
              <w:right w:val="single" w:sz="18" w:space="0" w:color="auto"/>
            </w:tcBorders>
            <w:shd w:val="clear" w:color="auto" w:fill="FABF8F"/>
            <w:vAlign w:val="center"/>
          </w:tcPr>
          <w:p w14:paraId="40CE196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DB25CB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tcBorders>
            <w:shd w:val="clear" w:color="auto" w:fill="FABF8F"/>
            <w:vAlign w:val="center"/>
          </w:tcPr>
          <w:p w14:paraId="7E9BA47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3400FD6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2505939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1FAB18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97AA84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2196396F"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1B260D0D"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DCF6844"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913A0A" w:rsidRPr="00BE6010" w14:paraId="102DE20F" w14:textId="77777777" w:rsidTr="0060747D">
        <w:trPr>
          <w:trHeight w:val="145"/>
        </w:trPr>
        <w:tc>
          <w:tcPr>
            <w:tcW w:w="2372" w:type="dxa"/>
            <w:gridSpan w:val="2"/>
            <w:tcBorders>
              <w:bottom w:val="single" w:sz="4" w:space="0" w:color="auto"/>
            </w:tcBorders>
            <w:shd w:val="clear" w:color="auto" w:fill="auto"/>
            <w:vAlign w:val="center"/>
          </w:tcPr>
          <w:p w14:paraId="7C43FFAF" w14:textId="77777777" w:rsidR="00913A0A" w:rsidRPr="00BE6010" w:rsidDel="006A2F66" w:rsidRDefault="00913A0A" w:rsidP="001A63C6">
            <w:pPr>
              <w:pStyle w:val="Heading2"/>
              <w:ind w:left="0"/>
              <w:rPr>
                <w:rFonts w:ascii="Tahoma" w:hAnsi="Tahoma" w:cs="Tahoma"/>
                <w:b w:val="0"/>
                <w:sz w:val="14"/>
                <w:szCs w:val="16"/>
              </w:rPr>
            </w:pPr>
            <w:bookmarkStart w:id="259" w:name="_Toc336338000"/>
            <w:bookmarkStart w:id="260" w:name="_Toc371854535"/>
            <w:r w:rsidRPr="00BE6010">
              <w:rPr>
                <w:rFonts w:ascii="Tahoma" w:hAnsi="Tahoma" w:cs="Tahoma"/>
                <w:b w:val="0"/>
                <w:sz w:val="14"/>
                <w:szCs w:val="16"/>
              </w:rPr>
              <w:t>Licencia CAL de Lync Server Enterprise</w:t>
            </w:r>
            <w:bookmarkEnd w:id="259"/>
            <w:r w:rsidRPr="00BE6010">
              <w:rPr>
                <w:rFonts w:ascii="Tahoma" w:hAnsi="Tahoma" w:cs="Tahoma"/>
                <w:b w:val="0"/>
                <w:sz w:val="14"/>
                <w:szCs w:val="16"/>
              </w:rPr>
              <w:t xml:space="preserve"> 2013</w:t>
            </w:r>
            <w:bookmarkEnd w:id="260"/>
          </w:p>
        </w:tc>
        <w:tc>
          <w:tcPr>
            <w:tcW w:w="630" w:type="dxa"/>
            <w:tcBorders>
              <w:bottom w:val="single" w:sz="4" w:space="0" w:color="auto"/>
            </w:tcBorders>
            <w:shd w:val="clear" w:color="auto" w:fill="auto"/>
            <w:vAlign w:val="center"/>
          </w:tcPr>
          <w:p w14:paraId="57B4D821" w14:textId="77777777" w:rsidR="00913A0A" w:rsidRPr="00BE6010" w:rsidDel="006A2F66" w:rsidRDefault="00913A0A" w:rsidP="001A63C6">
            <w:pPr>
              <w:pStyle w:val="TableText"/>
              <w:widowControl w:val="0"/>
              <w:rPr>
                <w:b/>
                <w:color w:val="0000FF"/>
                <w:sz w:val="13"/>
                <w:szCs w:val="13"/>
                <w:u w:val="single"/>
              </w:rPr>
            </w:pPr>
          </w:p>
        </w:tc>
        <w:tc>
          <w:tcPr>
            <w:tcW w:w="416" w:type="dxa"/>
            <w:tcBorders>
              <w:bottom w:val="single" w:sz="4" w:space="0" w:color="auto"/>
            </w:tcBorders>
            <w:shd w:val="clear" w:color="auto" w:fill="auto"/>
          </w:tcPr>
          <w:p w14:paraId="4FD4580F" w14:textId="77777777" w:rsidR="00913A0A" w:rsidRPr="00BE6010" w:rsidDel="006A2F66"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0430AC6"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470100CE"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auto"/>
            <w:vAlign w:val="center"/>
          </w:tcPr>
          <w:p w14:paraId="0C88C57E"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3</w:t>
            </w:r>
          </w:p>
        </w:tc>
        <w:tc>
          <w:tcPr>
            <w:tcW w:w="450" w:type="dxa"/>
            <w:gridSpan w:val="3"/>
            <w:tcBorders>
              <w:bottom w:val="single" w:sz="4" w:space="0" w:color="auto"/>
            </w:tcBorders>
            <w:shd w:val="clear" w:color="auto" w:fill="auto"/>
            <w:vAlign w:val="center"/>
          </w:tcPr>
          <w:p w14:paraId="760D2067"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4"/>
            <w:tcBorders>
              <w:bottom w:val="single" w:sz="4" w:space="0" w:color="auto"/>
            </w:tcBorders>
            <w:shd w:val="clear" w:color="auto" w:fill="auto"/>
            <w:vAlign w:val="center"/>
          </w:tcPr>
          <w:p w14:paraId="70A10102"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6BB091A6"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6FD08B1B"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2E758A1D"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E404563"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auto"/>
            <w:vAlign w:val="center"/>
          </w:tcPr>
          <w:p w14:paraId="32B2D26A"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13EF245"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6E0F8AA"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FB0630D"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CD4ECFF"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6F94D577" w14:textId="77777777" w:rsidR="00913A0A" w:rsidRPr="00BE6010" w:rsidDel="006A2F66" w:rsidRDefault="00913A0A" w:rsidP="001A63C6">
            <w:pPr>
              <w:pStyle w:val="TableText"/>
              <w:widowControl w:val="0"/>
              <w:spacing w:before="120"/>
              <w:rPr>
                <w:rFonts w:ascii="Tahoma" w:hAnsi="Tahoma" w:cs="Tahoma"/>
                <w:sz w:val="13"/>
              </w:rPr>
            </w:pPr>
            <w:r w:rsidRPr="00BE6010">
              <w:rPr>
                <w:rFonts w:ascii="Tahoma" w:hAnsi="Tahoma" w:cs="Tahoma"/>
                <w:sz w:val="13"/>
              </w:rPr>
              <w:t>AO, ST</w:t>
            </w:r>
          </w:p>
        </w:tc>
        <w:tc>
          <w:tcPr>
            <w:tcW w:w="506" w:type="dxa"/>
            <w:tcBorders>
              <w:bottom w:val="single" w:sz="4" w:space="0" w:color="auto"/>
            </w:tcBorders>
            <w:shd w:val="clear" w:color="auto" w:fill="auto"/>
            <w:vAlign w:val="center"/>
          </w:tcPr>
          <w:p w14:paraId="3BCE2679"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6EA6CDB1"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38FC42AB" w14:textId="77777777" w:rsidTr="0060747D">
        <w:trPr>
          <w:trHeight w:val="145"/>
        </w:trPr>
        <w:tc>
          <w:tcPr>
            <w:tcW w:w="2372" w:type="dxa"/>
            <w:gridSpan w:val="2"/>
            <w:tcBorders>
              <w:bottom w:val="single" w:sz="4" w:space="0" w:color="auto"/>
            </w:tcBorders>
            <w:shd w:val="clear" w:color="auto" w:fill="FABF8F"/>
            <w:vAlign w:val="center"/>
          </w:tcPr>
          <w:p w14:paraId="4B461C82" w14:textId="77777777" w:rsidR="00913A0A" w:rsidRPr="00347FE4" w:rsidDel="006A2F66" w:rsidRDefault="00913A0A" w:rsidP="0060747D">
            <w:pPr>
              <w:pStyle w:val="Heading2"/>
              <w:ind w:left="0"/>
              <w:rPr>
                <w:rFonts w:ascii="Tahoma" w:hAnsi="Tahoma" w:cs="Tahoma"/>
                <w:b w:val="0"/>
                <w:sz w:val="14"/>
                <w:szCs w:val="16"/>
                <w:lang w:val="fr-FR"/>
              </w:rPr>
            </w:pPr>
            <w:bookmarkStart w:id="261" w:name="_Toc336338002"/>
            <w:bookmarkStart w:id="262" w:name="_Toc371854536"/>
            <w:r w:rsidRPr="00347FE4">
              <w:rPr>
                <w:rFonts w:ascii="Tahoma" w:hAnsi="Tahoma" w:cs="Tahoma"/>
                <w:b w:val="0"/>
                <w:sz w:val="14"/>
                <w:szCs w:val="16"/>
                <w:lang w:val="fr-FR"/>
              </w:rPr>
              <w:t>Licencia CAL de Lync Server Plus</w:t>
            </w:r>
            <w:bookmarkEnd w:id="261"/>
            <w:r w:rsidR="0060747D" w:rsidRPr="00347FE4">
              <w:rPr>
                <w:rFonts w:ascii="Tahoma" w:hAnsi="Tahoma" w:cs="Tahoma"/>
                <w:b w:val="0"/>
                <w:sz w:val="14"/>
                <w:szCs w:val="16"/>
                <w:lang w:val="fr-FR"/>
              </w:rPr>
              <w:t> </w:t>
            </w:r>
            <w:r w:rsidRPr="00347FE4">
              <w:rPr>
                <w:rFonts w:ascii="Tahoma" w:hAnsi="Tahoma" w:cs="Tahoma"/>
                <w:b w:val="0"/>
                <w:sz w:val="14"/>
                <w:szCs w:val="16"/>
                <w:lang w:val="fr-FR"/>
              </w:rPr>
              <w:t>2013</w:t>
            </w:r>
            <w:bookmarkEnd w:id="262"/>
          </w:p>
        </w:tc>
        <w:tc>
          <w:tcPr>
            <w:tcW w:w="630" w:type="dxa"/>
            <w:tcBorders>
              <w:bottom w:val="single" w:sz="4" w:space="0" w:color="auto"/>
            </w:tcBorders>
            <w:shd w:val="clear" w:color="auto" w:fill="FABF8F"/>
            <w:vAlign w:val="center"/>
          </w:tcPr>
          <w:p w14:paraId="5BC096DE" w14:textId="77777777" w:rsidR="00913A0A" w:rsidRPr="00347FE4" w:rsidDel="006A2F66" w:rsidRDefault="00913A0A" w:rsidP="001A63C6">
            <w:pPr>
              <w:pStyle w:val="TableText"/>
              <w:widowControl w:val="0"/>
              <w:rPr>
                <w:b/>
                <w:color w:val="0000FF"/>
                <w:sz w:val="13"/>
                <w:szCs w:val="13"/>
                <w:u w:val="single"/>
                <w:lang w:val="fr-FR"/>
              </w:rPr>
            </w:pPr>
            <w:bookmarkStart w:id="263" w:name="_Hlt335908886"/>
          </w:p>
        </w:tc>
        <w:bookmarkEnd w:id="263"/>
        <w:tc>
          <w:tcPr>
            <w:tcW w:w="416" w:type="dxa"/>
            <w:tcBorders>
              <w:bottom w:val="single" w:sz="4" w:space="0" w:color="auto"/>
            </w:tcBorders>
            <w:shd w:val="clear" w:color="auto" w:fill="FABF8F"/>
          </w:tcPr>
          <w:p w14:paraId="0668B538" w14:textId="77777777" w:rsidR="00913A0A" w:rsidRPr="00BE6010" w:rsidDel="006A2F66"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9FCCE67"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728733EF"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FABF8F"/>
            <w:vAlign w:val="center"/>
          </w:tcPr>
          <w:p w14:paraId="47E05507"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3</w:t>
            </w:r>
          </w:p>
        </w:tc>
        <w:tc>
          <w:tcPr>
            <w:tcW w:w="450" w:type="dxa"/>
            <w:gridSpan w:val="3"/>
            <w:tcBorders>
              <w:bottom w:val="single" w:sz="4" w:space="0" w:color="auto"/>
            </w:tcBorders>
            <w:shd w:val="clear" w:color="auto" w:fill="FABF8F"/>
            <w:vAlign w:val="center"/>
          </w:tcPr>
          <w:p w14:paraId="042ADB77"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4"/>
            <w:tcBorders>
              <w:bottom w:val="single" w:sz="4" w:space="0" w:color="auto"/>
            </w:tcBorders>
            <w:shd w:val="clear" w:color="auto" w:fill="FABF8F"/>
            <w:vAlign w:val="center"/>
          </w:tcPr>
          <w:p w14:paraId="7B32299C"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FABF8F"/>
            <w:vAlign w:val="center"/>
          </w:tcPr>
          <w:p w14:paraId="4E734D84"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FABF8F"/>
            <w:vAlign w:val="center"/>
          </w:tcPr>
          <w:p w14:paraId="3871A6EE"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7B1DDA77"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352F78C"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FABF8F"/>
            <w:vAlign w:val="center"/>
          </w:tcPr>
          <w:p w14:paraId="60EF9A7D"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3068513"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C2C17AD"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294FF4C"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912C9F7"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60DB143F" w14:textId="77777777" w:rsidR="00913A0A" w:rsidRPr="00BE6010" w:rsidDel="006A2F66" w:rsidRDefault="00913A0A" w:rsidP="001A63C6">
            <w:pPr>
              <w:pStyle w:val="TableText"/>
              <w:widowControl w:val="0"/>
              <w:spacing w:before="120"/>
              <w:rPr>
                <w:rFonts w:ascii="Tahoma" w:hAnsi="Tahoma" w:cs="Tahoma"/>
                <w:sz w:val="13"/>
              </w:rPr>
            </w:pPr>
            <w:r w:rsidRPr="00BE6010">
              <w:rPr>
                <w:rFonts w:ascii="Tahoma" w:hAnsi="Tahoma" w:cs="Tahoma"/>
                <w:sz w:val="13"/>
              </w:rPr>
              <w:t>A, ST</w:t>
            </w:r>
          </w:p>
        </w:tc>
        <w:tc>
          <w:tcPr>
            <w:tcW w:w="506" w:type="dxa"/>
            <w:tcBorders>
              <w:bottom w:val="single" w:sz="4" w:space="0" w:color="auto"/>
            </w:tcBorders>
            <w:shd w:val="clear" w:color="auto" w:fill="FABF8F"/>
            <w:vAlign w:val="center"/>
          </w:tcPr>
          <w:p w14:paraId="4FA4971E"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84638C1"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913A0A" w:rsidRPr="00BE6010" w14:paraId="1F66EC7B" w14:textId="77777777" w:rsidTr="0060747D">
        <w:trPr>
          <w:trHeight w:val="145"/>
        </w:trPr>
        <w:tc>
          <w:tcPr>
            <w:tcW w:w="2372" w:type="dxa"/>
            <w:gridSpan w:val="2"/>
            <w:tcBorders>
              <w:bottom w:val="single" w:sz="4" w:space="0" w:color="auto"/>
            </w:tcBorders>
            <w:shd w:val="clear" w:color="auto" w:fill="auto"/>
            <w:vAlign w:val="center"/>
          </w:tcPr>
          <w:p w14:paraId="40966C05" w14:textId="77777777" w:rsidR="00913A0A" w:rsidRPr="00BE6010" w:rsidDel="006A2F66" w:rsidRDefault="00913A0A" w:rsidP="001A63C6">
            <w:pPr>
              <w:pStyle w:val="Heading2"/>
              <w:ind w:left="0"/>
              <w:rPr>
                <w:rFonts w:ascii="Tahoma" w:hAnsi="Tahoma" w:cs="Tahoma"/>
                <w:b w:val="0"/>
                <w:sz w:val="14"/>
                <w:szCs w:val="16"/>
              </w:rPr>
            </w:pPr>
            <w:bookmarkStart w:id="264" w:name="_Toc336338005"/>
            <w:bookmarkStart w:id="265" w:name="_Toc371854537"/>
            <w:r w:rsidRPr="00BE6010">
              <w:rPr>
                <w:rFonts w:ascii="Tahoma" w:hAnsi="Tahoma" w:cs="Tahoma"/>
                <w:b w:val="0"/>
                <w:sz w:val="14"/>
                <w:szCs w:val="16"/>
              </w:rPr>
              <w:t>Licencia CAL de Lync Server Standard</w:t>
            </w:r>
            <w:bookmarkEnd w:id="264"/>
            <w:r w:rsidRPr="00BE6010">
              <w:rPr>
                <w:rFonts w:ascii="Tahoma" w:hAnsi="Tahoma" w:cs="Tahoma"/>
                <w:b w:val="0"/>
                <w:sz w:val="14"/>
                <w:szCs w:val="16"/>
              </w:rPr>
              <w:t xml:space="preserve"> 2013</w:t>
            </w:r>
            <w:bookmarkEnd w:id="265"/>
          </w:p>
        </w:tc>
        <w:tc>
          <w:tcPr>
            <w:tcW w:w="630" w:type="dxa"/>
            <w:tcBorders>
              <w:bottom w:val="single" w:sz="4" w:space="0" w:color="auto"/>
            </w:tcBorders>
            <w:shd w:val="clear" w:color="auto" w:fill="auto"/>
            <w:vAlign w:val="center"/>
          </w:tcPr>
          <w:p w14:paraId="65BAC3BF" w14:textId="77777777" w:rsidR="00913A0A" w:rsidRPr="00BE6010" w:rsidDel="006A2F66" w:rsidRDefault="00913A0A" w:rsidP="001A63C6">
            <w:pPr>
              <w:pStyle w:val="TableText"/>
              <w:widowControl w:val="0"/>
              <w:rPr>
                <w:b/>
                <w:color w:val="0000FF"/>
                <w:sz w:val="13"/>
                <w:szCs w:val="13"/>
                <w:u w:val="single"/>
              </w:rPr>
            </w:pPr>
          </w:p>
        </w:tc>
        <w:tc>
          <w:tcPr>
            <w:tcW w:w="416" w:type="dxa"/>
            <w:tcBorders>
              <w:bottom w:val="single" w:sz="4" w:space="0" w:color="auto"/>
            </w:tcBorders>
            <w:shd w:val="clear" w:color="auto" w:fill="auto"/>
          </w:tcPr>
          <w:p w14:paraId="48F45E9D" w14:textId="77777777" w:rsidR="00913A0A" w:rsidRPr="00BE6010" w:rsidDel="006A2F66"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1DE79E9"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2EF7C76C"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auto"/>
            <w:vAlign w:val="center"/>
          </w:tcPr>
          <w:p w14:paraId="72AA43A9"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3</w:t>
            </w:r>
          </w:p>
        </w:tc>
        <w:tc>
          <w:tcPr>
            <w:tcW w:w="450" w:type="dxa"/>
            <w:gridSpan w:val="3"/>
            <w:tcBorders>
              <w:bottom w:val="single" w:sz="4" w:space="0" w:color="auto"/>
            </w:tcBorders>
            <w:shd w:val="clear" w:color="auto" w:fill="auto"/>
            <w:vAlign w:val="center"/>
          </w:tcPr>
          <w:p w14:paraId="08F2AAE6"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4"/>
            <w:tcBorders>
              <w:bottom w:val="single" w:sz="4" w:space="0" w:color="auto"/>
            </w:tcBorders>
            <w:shd w:val="clear" w:color="auto" w:fill="auto"/>
            <w:vAlign w:val="center"/>
          </w:tcPr>
          <w:p w14:paraId="609300CF"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0292FB71"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5BC4C34A"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2684D24A"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0843AA5"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auto"/>
            <w:vAlign w:val="center"/>
          </w:tcPr>
          <w:p w14:paraId="7BCABD01"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BC1D33D"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5D19903"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4E7D75E" w14:textId="77777777" w:rsidR="00913A0A" w:rsidRPr="00BE6010" w:rsidDel="006A2F6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D3DEB5F" w14:textId="77777777" w:rsidR="00913A0A" w:rsidRPr="00BE6010" w:rsidDel="006A2F66"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6B7B5428" w14:textId="77777777" w:rsidR="00913A0A" w:rsidRPr="00BE6010" w:rsidDel="006A2F66" w:rsidRDefault="00913A0A" w:rsidP="001A63C6">
            <w:pPr>
              <w:pStyle w:val="TableText"/>
              <w:widowControl w:val="0"/>
              <w:spacing w:before="120"/>
              <w:rPr>
                <w:rFonts w:ascii="Tahoma" w:hAnsi="Tahoma" w:cs="Tahoma"/>
                <w:sz w:val="13"/>
              </w:rPr>
            </w:pPr>
            <w:r w:rsidRPr="00BE6010">
              <w:rPr>
                <w:rFonts w:ascii="Tahoma" w:hAnsi="Tahoma" w:cs="Tahoma"/>
                <w:sz w:val="13"/>
              </w:rPr>
              <w:t>A, ST</w:t>
            </w:r>
          </w:p>
        </w:tc>
        <w:tc>
          <w:tcPr>
            <w:tcW w:w="506" w:type="dxa"/>
            <w:tcBorders>
              <w:bottom w:val="single" w:sz="4" w:space="0" w:color="auto"/>
            </w:tcBorders>
            <w:shd w:val="clear" w:color="auto" w:fill="auto"/>
            <w:vAlign w:val="center"/>
          </w:tcPr>
          <w:p w14:paraId="755868A8"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5BB3E50C"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47ECD20A" w14:textId="77777777" w:rsidTr="0060747D">
        <w:trPr>
          <w:trHeight w:val="70"/>
        </w:trPr>
        <w:tc>
          <w:tcPr>
            <w:tcW w:w="2372" w:type="dxa"/>
            <w:gridSpan w:val="2"/>
            <w:tcBorders>
              <w:bottom w:val="single" w:sz="4" w:space="0" w:color="auto"/>
            </w:tcBorders>
            <w:shd w:val="clear" w:color="auto" w:fill="FABF8F"/>
            <w:vAlign w:val="center"/>
          </w:tcPr>
          <w:p w14:paraId="4A8AEC78" w14:textId="77777777" w:rsidR="00913A0A" w:rsidRPr="00BE6010" w:rsidRDefault="00913A0A" w:rsidP="0060747D">
            <w:pPr>
              <w:pStyle w:val="Heading2"/>
              <w:ind w:left="0"/>
              <w:rPr>
                <w:rFonts w:ascii="Tahoma" w:hAnsi="Tahoma" w:cs="Tahoma"/>
                <w:b w:val="0"/>
                <w:sz w:val="14"/>
                <w:szCs w:val="14"/>
              </w:rPr>
            </w:pPr>
            <w:bookmarkStart w:id="266" w:name="_Toc336338007"/>
            <w:bookmarkStart w:id="267" w:name="_Toc371854538"/>
            <w:r w:rsidRPr="00BE6010">
              <w:rPr>
                <w:rFonts w:ascii="Tahoma" w:hAnsi="Tahoma" w:cs="Tahoma"/>
                <w:b w:val="0"/>
                <w:sz w:val="14"/>
                <w:szCs w:val="14"/>
              </w:rPr>
              <w:t>Enterprise CAL Adicional de Microsoft Dynamics AX 2012 R2 (Usuario y</w:t>
            </w:r>
            <w:r w:rsidR="0060747D">
              <w:rPr>
                <w:rFonts w:ascii="Tahoma" w:hAnsi="Tahoma" w:cs="Tahoma"/>
                <w:b w:val="0"/>
                <w:sz w:val="14"/>
                <w:szCs w:val="14"/>
              </w:rPr>
              <w:t> </w:t>
            </w:r>
            <w:r w:rsidRPr="00BE6010">
              <w:rPr>
                <w:rFonts w:ascii="Tahoma" w:hAnsi="Tahoma" w:cs="Tahoma"/>
                <w:b w:val="0"/>
                <w:sz w:val="14"/>
                <w:szCs w:val="14"/>
              </w:rPr>
              <w:t>Dispositivo)</w:t>
            </w:r>
            <w:bookmarkEnd w:id="266"/>
            <w:bookmarkEnd w:id="267"/>
          </w:p>
        </w:tc>
        <w:tc>
          <w:tcPr>
            <w:tcW w:w="630" w:type="dxa"/>
            <w:tcBorders>
              <w:bottom w:val="single" w:sz="4" w:space="0" w:color="auto"/>
            </w:tcBorders>
            <w:shd w:val="clear" w:color="auto" w:fill="FABF8F"/>
            <w:vAlign w:val="center"/>
          </w:tcPr>
          <w:p w14:paraId="4E9EA3DD" w14:textId="77777777" w:rsidR="00913A0A" w:rsidRPr="00BE6010" w:rsidRDefault="00CA75C4" w:rsidP="00793532">
            <w:pPr>
              <w:pStyle w:val="TableText"/>
              <w:widowControl w:val="0"/>
              <w:rPr>
                <w:rFonts w:cs="Tahoma"/>
                <w:b/>
                <w:color w:val="0000FF"/>
                <w:sz w:val="13"/>
                <w:szCs w:val="13"/>
                <w:u w:val="single"/>
              </w:rPr>
            </w:pPr>
            <w:hyperlink w:anchor="_72_Microsoft_Dynamics" w:history="1">
              <w:r w:rsidR="00BF5FC6" w:rsidRPr="00BE6010">
                <w:rPr>
                  <w:rStyle w:val="Hyperlink"/>
                  <w:rFonts w:cs="Tahoma"/>
                  <w:b/>
                  <w:sz w:val="13"/>
                  <w:szCs w:val="13"/>
                </w:rPr>
                <w:t>70</w:t>
              </w:r>
            </w:hyperlink>
          </w:p>
        </w:tc>
        <w:tc>
          <w:tcPr>
            <w:tcW w:w="416" w:type="dxa"/>
            <w:tcBorders>
              <w:bottom w:val="single" w:sz="4" w:space="0" w:color="auto"/>
            </w:tcBorders>
            <w:shd w:val="clear" w:color="auto" w:fill="FABF8F"/>
          </w:tcPr>
          <w:p w14:paraId="3701412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62E712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7EB6DCA5"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3BA817"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3AC67D4"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7817F1F3"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A9F17C"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A205C7"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3DC47411"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A582A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C92D9C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BA54BB"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5159C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EEF25CD"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78A0DE0"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6433381"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B1B8945" w14:textId="77777777" w:rsidR="00913A0A" w:rsidRPr="00BE6010"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5A6DF8C0" w14:textId="77777777" w:rsidR="00913A0A" w:rsidRPr="00BE6010" w:rsidRDefault="00913A0A" w:rsidP="001A63C6">
            <w:pPr>
              <w:pStyle w:val="TableText"/>
              <w:widowControl w:val="0"/>
              <w:jc w:val="left"/>
              <w:rPr>
                <w:rFonts w:ascii="Tahoma" w:hAnsi="Tahoma" w:cs="Tahoma"/>
                <w:sz w:val="13"/>
              </w:rPr>
            </w:pPr>
          </w:p>
        </w:tc>
      </w:tr>
      <w:tr w:rsidR="00913A0A" w:rsidRPr="00BE6010" w14:paraId="0398CDB5" w14:textId="77777777" w:rsidTr="0060747D">
        <w:trPr>
          <w:trHeight w:val="145"/>
        </w:trPr>
        <w:tc>
          <w:tcPr>
            <w:tcW w:w="2372" w:type="dxa"/>
            <w:gridSpan w:val="2"/>
            <w:tcBorders>
              <w:bottom w:val="single" w:sz="4" w:space="0" w:color="auto"/>
            </w:tcBorders>
            <w:shd w:val="clear" w:color="auto" w:fill="auto"/>
            <w:vAlign w:val="center"/>
          </w:tcPr>
          <w:p w14:paraId="63429FE0" w14:textId="77777777" w:rsidR="00913A0A" w:rsidRPr="00BE6010" w:rsidRDefault="00913A0A" w:rsidP="00AE7627">
            <w:pPr>
              <w:pStyle w:val="Heading2"/>
              <w:ind w:left="0"/>
              <w:rPr>
                <w:rFonts w:ascii="Tahoma" w:hAnsi="Tahoma" w:cs="Tahoma"/>
                <w:b w:val="0"/>
                <w:sz w:val="14"/>
                <w:szCs w:val="14"/>
              </w:rPr>
            </w:pPr>
            <w:bookmarkStart w:id="268" w:name="_Toc336338008"/>
            <w:bookmarkStart w:id="269" w:name="_Toc371854539"/>
            <w:r w:rsidRPr="00BE6010">
              <w:rPr>
                <w:rFonts w:ascii="Tahoma" w:hAnsi="Tahoma" w:cs="Tahoma"/>
                <w:b w:val="0"/>
                <w:sz w:val="14"/>
                <w:szCs w:val="14"/>
              </w:rPr>
              <w:t>Enterprise CAL de Microsoft Dynamics AX 2012 R2 (Usuario</w:t>
            </w:r>
            <w:r w:rsidR="00AE7627">
              <w:rPr>
                <w:rFonts w:ascii="Tahoma" w:hAnsi="Tahoma" w:cs="Tahoma"/>
                <w:b w:val="0"/>
                <w:sz w:val="14"/>
                <w:szCs w:val="14"/>
              </w:rPr>
              <w:t> </w:t>
            </w:r>
            <w:r w:rsidRPr="00BE6010">
              <w:rPr>
                <w:rFonts w:ascii="Tahoma" w:hAnsi="Tahoma" w:cs="Tahoma"/>
                <w:b w:val="0"/>
                <w:sz w:val="14"/>
                <w:szCs w:val="14"/>
              </w:rPr>
              <w:t>y</w:t>
            </w:r>
            <w:r w:rsidR="0060747D">
              <w:rPr>
                <w:rFonts w:ascii="Tahoma" w:hAnsi="Tahoma" w:cs="Tahoma"/>
                <w:b w:val="0"/>
                <w:sz w:val="14"/>
                <w:szCs w:val="14"/>
              </w:rPr>
              <w:t> </w:t>
            </w:r>
            <w:r w:rsidRPr="00BE6010">
              <w:rPr>
                <w:rFonts w:ascii="Tahoma" w:hAnsi="Tahoma" w:cs="Tahoma"/>
                <w:b w:val="0"/>
                <w:sz w:val="14"/>
                <w:szCs w:val="14"/>
              </w:rPr>
              <w:t>Dispositivo)</w:t>
            </w:r>
            <w:bookmarkEnd w:id="268"/>
            <w:bookmarkEnd w:id="269"/>
          </w:p>
        </w:tc>
        <w:tc>
          <w:tcPr>
            <w:tcW w:w="630" w:type="dxa"/>
            <w:tcBorders>
              <w:bottom w:val="single" w:sz="4" w:space="0" w:color="auto"/>
            </w:tcBorders>
            <w:shd w:val="clear" w:color="auto" w:fill="auto"/>
            <w:vAlign w:val="center"/>
          </w:tcPr>
          <w:p w14:paraId="0DFC30D7" w14:textId="77777777" w:rsidR="00913A0A" w:rsidRPr="00BE6010" w:rsidRDefault="00CA75C4" w:rsidP="00793532">
            <w:pPr>
              <w:pStyle w:val="TableText"/>
              <w:widowControl w:val="0"/>
              <w:rPr>
                <w:rFonts w:cs="Tahoma"/>
                <w:b/>
                <w:color w:val="0000FF"/>
                <w:sz w:val="13"/>
                <w:szCs w:val="13"/>
                <w:u w:val="single"/>
              </w:rPr>
            </w:pPr>
            <w:hyperlink w:anchor="_72_Microsoft_Dynamics" w:history="1">
              <w:r w:rsidR="00BF5FC6" w:rsidRPr="00BE6010">
                <w:rPr>
                  <w:rStyle w:val="Hyperlink"/>
                  <w:rFonts w:cs="Tahoma"/>
                  <w:b/>
                  <w:sz w:val="13"/>
                  <w:szCs w:val="13"/>
                </w:rPr>
                <w:t>70</w:t>
              </w:r>
            </w:hyperlink>
          </w:p>
        </w:tc>
        <w:tc>
          <w:tcPr>
            <w:tcW w:w="416" w:type="dxa"/>
            <w:tcBorders>
              <w:bottom w:val="single" w:sz="4" w:space="0" w:color="auto"/>
            </w:tcBorders>
            <w:shd w:val="clear" w:color="auto" w:fill="auto"/>
          </w:tcPr>
          <w:p w14:paraId="1EEA612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209CEB3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EF911C6"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2B9C83"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82047A6"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1969811A"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F8A7518"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BB11D3"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0CA7D274"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4156E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EB0911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6BA4A9E"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3CD323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20D39C1"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06D9B0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7E0FCF5"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D5543A9" w14:textId="77777777" w:rsidR="00913A0A" w:rsidRPr="00BE6010"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1B11593A" w14:textId="77777777" w:rsidR="00913A0A" w:rsidRPr="00BE6010" w:rsidRDefault="00913A0A" w:rsidP="001A63C6">
            <w:pPr>
              <w:pStyle w:val="TableText"/>
              <w:widowControl w:val="0"/>
              <w:jc w:val="left"/>
              <w:rPr>
                <w:rFonts w:ascii="Tahoma" w:hAnsi="Tahoma" w:cs="Tahoma"/>
                <w:sz w:val="13"/>
              </w:rPr>
            </w:pPr>
          </w:p>
        </w:tc>
      </w:tr>
      <w:tr w:rsidR="008A0F85" w:rsidRPr="00BE6010" w14:paraId="4EEC2A43" w14:textId="77777777" w:rsidTr="0060747D">
        <w:trPr>
          <w:cantSplit/>
          <w:trHeight w:val="145"/>
        </w:trPr>
        <w:tc>
          <w:tcPr>
            <w:tcW w:w="2372" w:type="dxa"/>
            <w:gridSpan w:val="2"/>
            <w:tcBorders>
              <w:bottom w:val="single" w:sz="4" w:space="0" w:color="auto"/>
            </w:tcBorders>
            <w:shd w:val="clear" w:color="auto" w:fill="FABF8F"/>
            <w:vAlign w:val="center"/>
          </w:tcPr>
          <w:p w14:paraId="18183EBF" w14:textId="77777777" w:rsidR="00913A0A" w:rsidRPr="00BE6010" w:rsidRDefault="00913A0A" w:rsidP="001A63C6">
            <w:pPr>
              <w:pStyle w:val="Heading2"/>
              <w:ind w:left="0"/>
              <w:rPr>
                <w:rFonts w:ascii="Tahoma" w:hAnsi="Tahoma" w:cs="Tahoma"/>
                <w:b w:val="0"/>
                <w:sz w:val="14"/>
                <w:szCs w:val="14"/>
              </w:rPr>
            </w:pPr>
            <w:bookmarkStart w:id="270" w:name="_Toc336338009"/>
            <w:bookmarkStart w:id="271" w:name="_Toc371854540"/>
            <w:r w:rsidRPr="00BE6010">
              <w:rPr>
                <w:rFonts w:ascii="Tahoma" w:hAnsi="Tahoma" w:cs="Tahoma"/>
                <w:b w:val="0"/>
                <w:sz w:val="14"/>
                <w:szCs w:val="14"/>
              </w:rPr>
              <w:t>CAL Funcional Adicional de Microsoft Dynamics AX 2012 R2 (Usuario y Dispositivo)</w:t>
            </w:r>
            <w:bookmarkEnd w:id="270"/>
            <w:bookmarkEnd w:id="271"/>
          </w:p>
        </w:tc>
        <w:tc>
          <w:tcPr>
            <w:tcW w:w="630" w:type="dxa"/>
            <w:tcBorders>
              <w:bottom w:val="single" w:sz="4" w:space="0" w:color="auto"/>
            </w:tcBorders>
            <w:shd w:val="clear" w:color="auto" w:fill="FABF8F"/>
            <w:vAlign w:val="center"/>
          </w:tcPr>
          <w:p w14:paraId="752BDC62" w14:textId="77777777" w:rsidR="00913A0A" w:rsidRPr="00BE6010" w:rsidRDefault="00CA75C4" w:rsidP="00793532">
            <w:pPr>
              <w:pStyle w:val="TableText"/>
              <w:widowControl w:val="0"/>
              <w:rPr>
                <w:rFonts w:cs="Tahoma"/>
                <w:b/>
                <w:color w:val="0000FF"/>
                <w:sz w:val="13"/>
                <w:szCs w:val="13"/>
                <w:u w:val="single"/>
              </w:rPr>
            </w:pPr>
            <w:hyperlink w:anchor="_72_Microsoft_Dynamics" w:history="1">
              <w:r w:rsidR="00BF5FC6" w:rsidRPr="00BE6010">
                <w:rPr>
                  <w:rStyle w:val="Hyperlink"/>
                  <w:rFonts w:cs="Tahoma"/>
                  <w:b/>
                  <w:sz w:val="13"/>
                  <w:szCs w:val="13"/>
                </w:rPr>
                <w:t>70</w:t>
              </w:r>
            </w:hyperlink>
          </w:p>
        </w:tc>
        <w:tc>
          <w:tcPr>
            <w:tcW w:w="416" w:type="dxa"/>
            <w:tcBorders>
              <w:bottom w:val="single" w:sz="4" w:space="0" w:color="auto"/>
            </w:tcBorders>
            <w:shd w:val="clear" w:color="auto" w:fill="FABF8F"/>
          </w:tcPr>
          <w:p w14:paraId="2EB281E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112D6C5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16A1B952"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4F3A5B"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B7E9E68"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238FE475"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3C2CD3"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909011"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79F3A7D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7B419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A8F3CC0"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1A9339"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A8EED1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82B5199"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0E608D1"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3ECF02D"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3C6B54F" w14:textId="77777777" w:rsidR="00913A0A" w:rsidRPr="00BE6010"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79265733" w14:textId="77777777" w:rsidR="00913A0A" w:rsidRPr="00BE6010" w:rsidRDefault="00913A0A" w:rsidP="001A63C6">
            <w:pPr>
              <w:pStyle w:val="TableText"/>
              <w:widowControl w:val="0"/>
              <w:jc w:val="left"/>
              <w:rPr>
                <w:rFonts w:ascii="Tahoma" w:hAnsi="Tahoma" w:cs="Tahoma"/>
                <w:sz w:val="13"/>
              </w:rPr>
            </w:pPr>
          </w:p>
        </w:tc>
      </w:tr>
      <w:tr w:rsidR="00913A0A" w:rsidRPr="00BE6010" w14:paraId="44597381" w14:textId="77777777" w:rsidTr="0060747D">
        <w:trPr>
          <w:trHeight w:val="145"/>
        </w:trPr>
        <w:tc>
          <w:tcPr>
            <w:tcW w:w="2372" w:type="dxa"/>
            <w:gridSpan w:val="2"/>
            <w:tcBorders>
              <w:bottom w:val="single" w:sz="4" w:space="0" w:color="auto"/>
            </w:tcBorders>
            <w:shd w:val="clear" w:color="auto" w:fill="auto"/>
            <w:vAlign w:val="center"/>
          </w:tcPr>
          <w:p w14:paraId="551E2FC5" w14:textId="77777777" w:rsidR="00913A0A" w:rsidRPr="00BE6010" w:rsidRDefault="00913A0A" w:rsidP="001A63C6">
            <w:pPr>
              <w:pStyle w:val="Heading2"/>
              <w:ind w:left="0"/>
              <w:rPr>
                <w:rFonts w:ascii="Tahoma" w:hAnsi="Tahoma" w:cs="Tahoma"/>
                <w:b w:val="0"/>
                <w:sz w:val="14"/>
                <w:szCs w:val="14"/>
              </w:rPr>
            </w:pPr>
            <w:bookmarkStart w:id="272" w:name="_Toc336338010"/>
            <w:bookmarkStart w:id="273" w:name="_Toc371854541"/>
            <w:r w:rsidRPr="00BE6010">
              <w:rPr>
                <w:rFonts w:ascii="Tahoma" w:hAnsi="Tahoma" w:cs="Tahoma"/>
                <w:b w:val="0"/>
                <w:sz w:val="14"/>
                <w:szCs w:val="14"/>
              </w:rPr>
              <w:t>CAL Funcional de Microsoft Dynamics AX 2012 R2 (Usuario y Dispositivo)</w:t>
            </w:r>
            <w:bookmarkEnd w:id="272"/>
            <w:bookmarkEnd w:id="273"/>
          </w:p>
        </w:tc>
        <w:tc>
          <w:tcPr>
            <w:tcW w:w="630" w:type="dxa"/>
            <w:tcBorders>
              <w:bottom w:val="single" w:sz="4" w:space="0" w:color="auto"/>
            </w:tcBorders>
            <w:shd w:val="clear" w:color="auto" w:fill="auto"/>
            <w:vAlign w:val="center"/>
          </w:tcPr>
          <w:p w14:paraId="021B73D5" w14:textId="77777777" w:rsidR="00913A0A" w:rsidRPr="00BE6010" w:rsidRDefault="00CA75C4" w:rsidP="00793532">
            <w:pPr>
              <w:pStyle w:val="TableText"/>
              <w:widowControl w:val="0"/>
              <w:rPr>
                <w:rFonts w:cs="Tahoma"/>
                <w:b/>
                <w:color w:val="0000FF"/>
                <w:sz w:val="13"/>
                <w:szCs w:val="13"/>
                <w:u w:val="single"/>
              </w:rPr>
            </w:pPr>
            <w:hyperlink w:anchor="_72_Microsoft_Dynamics" w:history="1">
              <w:r w:rsidR="00BF5FC6" w:rsidRPr="00BE6010">
                <w:rPr>
                  <w:rStyle w:val="Hyperlink"/>
                  <w:rFonts w:cs="Tahoma"/>
                  <w:b/>
                  <w:sz w:val="13"/>
                  <w:szCs w:val="13"/>
                </w:rPr>
                <w:t>70</w:t>
              </w:r>
            </w:hyperlink>
          </w:p>
        </w:tc>
        <w:tc>
          <w:tcPr>
            <w:tcW w:w="416" w:type="dxa"/>
            <w:tcBorders>
              <w:bottom w:val="single" w:sz="4" w:space="0" w:color="auto"/>
            </w:tcBorders>
            <w:shd w:val="clear" w:color="auto" w:fill="auto"/>
          </w:tcPr>
          <w:p w14:paraId="72376EF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3AA047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C79C290"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29E1C9"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FC79CD5"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17D875CB"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62B9B20"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EB052D"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20324E11"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4E996E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4FD72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1FD6023"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05DF35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7F4BFA4F"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0CE960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05E1842"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4D558AC" w14:textId="77777777" w:rsidR="00913A0A" w:rsidRPr="00BE6010"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27B776E8" w14:textId="77777777" w:rsidR="00913A0A" w:rsidRPr="00BE6010" w:rsidRDefault="00913A0A" w:rsidP="001A63C6">
            <w:pPr>
              <w:pStyle w:val="TableText"/>
              <w:widowControl w:val="0"/>
              <w:jc w:val="left"/>
              <w:rPr>
                <w:rFonts w:ascii="Tahoma" w:hAnsi="Tahoma" w:cs="Tahoma"/>
                <w:sz w:val="13"/>
              </w:rPr>
            </w:pPr>
          </w:p>
        </w:tc>
      </w:tr>
      <w:tr w:rsidR="008A0F85" w:rsidRPr="00BE6010" w14:paraId="7A0279AF" w14:textId="77777777" w:rsidTr="0060747D">
        <w:trPr>
          <w:trHeight w:val="233"/>
        </w:trPr>
        <w:tc>
          <w:tcPr>
            <w:tcW w:w="2372" w:type="dxa"/>
            <w:gridSpan w:val="2"/>
            <w:tcBorders>
              <w:bottom w:val="single" w:sz="4" w:space="0" w:color="auto"/>
            </w:tcBorders>
            <w:shd w:val="clear" w:color="auto" w:fill="FABF8F"/>
            <w:vAlign w:val="center"/>
          </w:tcPr>
          <w:p w14:paraId="36B0F1CF" w14:textId="77777777" w:rsidR="00913A0A" w:rsidRPr="00BE6010" w:rsidRDefault="00913A0A" w:rsidP="001A63C6">
            <w:pPr>
              <w:pStyle w:val="Heading2"/>
              <w:ind w:left="0"/>
              <w:rPr>
                <w:rFonts w:ascii="Tahoma" w:hAnsi="Tahoma" w:cs="Tahoma"/>
                <w:b w:val="0"/>
                <w:sz w:val="14"/>
                <w:szCs w:val="14"/>
              </w:rPr>
            </w:pPr>
            <w:bookmarkStart w:id="274" w:name="_Toc336338011"/>
            <w:bookmarkStart w:id="275" w:name="_Toc371854542"/>
            <w:r w:rsidRPr="00BE6010">
              <w:rPr>
                <w:rFonts w:ascii="Tahoma" w:hAnsi="Tahoma" w:cs="Tahoma"/>
                <w:b w:val="0"/>
                <w:sz w:val="14"/>
                <w:szCs w:val="14"/>
              </w:rPr>
              <w:t>CAL de Autoservicio de Microsoft Dynamics AX 2012 R2 (Usuario y</w:t>
            </w:r>
            <w:r w:rsidR="0060747D">
              <w:rPr>
                <w:rFonts w:ascii="Tahoma" w:hAnsi="Tahoma" w:cs="Tahoma"/>
                <w:b w:val="0"/>
                <w:sz w:val="14"/>
                <w:szCs w:val="14"/>
              </w:rPr>
              <w:t> </w:t>
            </w:r>
            <w:r w:rsidRPr="00BE6010">
              <w:rPr>
                <w:rFonts w:ascii="Tahoma" w:hAnsi="Tahoma" w:cs="Tahoma"/>
                <w:b w:val="0"/>
                <w:sz w:val="14"/>
                <w:szCs w:val="14"/>
              </w:rPr>
              <w:t>Dispositivo)</w:t>
            </w:r>
            <w:bookmarkEnd w:id="274"/>
            <w:bookmarkEnd w:id="275"/>
          </w:p>
        </w:tc>
        <w:tc>
          <w:tcPr>
            <w:tcW w:w="630" w:type="dxa"/>
            <w:tcBorders>
              <w:bottom w:val="single" w:sz="4" w:space="0" w:color="auto"/>
            </w:tcBorders>
            <w:shd w:val="clear" w:color="auto" w:fill="FABF8F"/>
            <w:vAlign w:val="center"/>
          </w:tcPr>
          <w:p w14:paraId="3D3952CA" w14:textId="77777777" w:rsidR="00913A0A" w:rsidRPr="00BE6010" w:rsidRDefault="00CA75C4" w:rsidP="00793532">
            <w:pPr>
              <w:pStyle w:val="TableText"/>
              <w:widowControl w:val="0"/>
              <w:rPr>
                <w:rFonts w:cs="Tahoma"/>
                <w:b/>
                <w:color w:val="0000FF"/>
                <w:sz w:val="13"/>
                <w:szCs w:val="13"/>
                <w:u w:val="single"/>
              </w:rPr>
            </w:pPr>
            <w:hyperlink w:anchor="_72_Microsoft_Dynamics" w:history="1">
              <w:r w:rsidR="00BF5FC6" w:rsidRPr="00BE6010">
                <w:rPr>
                  <w:rStyle w:val="Hyperlink"/>
                  <w:rFonts w:cs="Tahoma"/>
                  <w:b/>
                  <w:sz w:val="13"/>
                  <w:szCs w:val="13"/>
                </w:rPr>
                <w:t>70</w:t>
              </w:r>
            </w:hyperlink>
          </w:p>
        </w:tc>
        <w:tc>
          <w:tcPr>
            <w:tcW w:w="416" w:type="dxa"/>
            <w:tcBorders>
              <w:bottom w:val="single" w:sz="4" w:space="0" w:color="auto"/>
            </w:tcBorders>
            <w:shd w:val="clear" w:color="auto" w:fill="FABF8F"/>
          </w:tcPr>
          <w:p w14:paraId="5B29D8E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F725D9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117C9377"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320595"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10D1EA9"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4F5E2B36"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AC8D15"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AD4FFE"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2BE2BCA9"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6C5CC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C2F759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BFDA89"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2F6CB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06ABC77"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9CCF12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64D4449"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D415E70" w14:textId="77777777" w:rsidR="00913A0A" w:rsidRPr="00BE6010"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2FD0D830" w14:textId="77777777" w:rsidR="00913A0A" w:rsidRPr="00BE6010" w:rsidRDefault="00913A0A" w:rsidP="001A63C6">
            <w:pPr>
              <w:pStyle w:val="TableText"/>
              <w:widowControl w:val="0"/>
              <w:jc w:val="left"/>
              <w:rPr>
                <w:rFonts w:ascii="Tahoma" w:hAnsi="Tahoma" w:cs="Tahoma"/>
                <w:sz w:val="13"/>
              </w:rPr>
            </w:pPr>
          </w:p>
        </w:tc>
      </w:tr>
      <w:tr w:rsidR="00913A0A" w:rsidRPr="00BE6010" w14:paraId="39F4198A" w14:textId="77777777" w:rsidTr="0060747D">
        <w:trPr>
          <w:trHeight w:val="242"/>
        </w:trPr>
        <w:tc>
          <w:tcPr>
            <w:tcW w:w="2372" w:type="dxa"/>
            <w:gridSpan w:val="2"/>
            <w:tcBorders>
              <w:bottom w:val="single" w:sz="4" w:space="0" w:color="auto"/>
            </w:tcBorders>
            <w:shd w:val="clear" w:color="auto" w:fill="auto"/>
            <w:vAlign w:val="center"/>
          </w:tcPr>
          <w:p w14:paraId="4C031D05" w14:textId="77777777" w:rsidR="00913A0A" w:rsidRPr="00347FE4" w:rsidRDefault="00913A0A" w:rsidP="001A63C6">
            <w:pPr>
              <w:pStyle w:val="Heading2"/>
              <w:ind w:left="0"/>
              <w:rPr>
                <w:rFonts w:ascii="Tahoma" w:hAnsi="Tahoma" w:cs="Tahoma"/>
                <w:b w:val="0"/>
                <w:sz w:val="14"/>
                <w:szCs w:val="14"/>
                <w:lang w:val="pt-BR"/>
              </w:rPr>
            </w:pPr>
            <w:bookmarkStart w:id="276" w:name="_Toc336338012"/>
            <w:bookmarkStart w:id="277" w:name="_Toc371854543"/>
            <w:r w:rsidRPr="00347FE4">
              <w:rPr>
                <w:rFonts w:ascii="Tahoma" w:hAnsi="Tahoma" w:cs="Tahoma"/>
                <w:b w:val="0"/>
                <w:sz w:val="14"/>
                <w:szCs w:val="14"/>
                <w:lang w:val="pt-BR"/>
              </w:rPr>
              <w:t>Microsoft Dynamics AX 2012 R2 Server</w:t>
            </w:r>
            <w:bookmarkEnd w:id="276"/>
            <w:bookmarkEnd w:id="277"/>
          </w:p>
        </w:tc>
        <w:tc>
          <w:tcPr>
            <w:tcW w:w="630" w:type="dxa"/>
            <w:tcBorders>
              <w:bottom w:val="single" w:sz="4" w:space="0" w:color="auto"/>
            </w:tcBorders>
            <w:shd w:val="clear" w:color="auto" w:fill="auto"/>
            <w:vAlign w:val="center"/>
          </w:tcPr>
          <w:p w14:paraId="2E7D18C4" w14:textId="77777777" w:rsidR="00913A0A" w:rsidRPr="00BE6010" w:rsidRDefault="00CA75C4" w:rsidP="00793532">
            <w:pPr>
              <w:pStyle w:val="TableText"/>
              <w:widowControl w:val="0"/>
              <w:rPr>
                <w:rFonts w:cs="Tahoma"/>
                <w:b/>
                <w:color w:val="0000FF"/>
                <w:sz w:val="13"/>
                <w:szCs w:val="13"/>
                <w:u w:val="single"/>
              </w:rPr>
            </w:pPr>
            <w:hyperlink w:anchor="_72_Microsoft_Dynamics" w:history="1">
              <w:r w:rsidR="00BF5FC6" w:rsidRPr="00BE6010">
                <w:rPr>
                  <w:rStyle w:val="Hyperlink"/>
                  <w:rFonts w:cs="Tahoma"/>
                  <w:b/>
                  <w:sz w:val="13"/>
                  <w:szCs w:val="13"/>
                </w:rPr>
                <w:t>70</w:t>
              </w:r>
            </w:hyperlink>
          </w:p>
        </w:tc>
        <w:tc>
          <w:tcPr>
            <w:tcW w:w="416" w:type="dxa"/>
            <w:tcBorders>
              <w:bottom w:val="single" w:sz="4" w:space="0" w:color="auto"/>
            </w:tcBorders>
            <w:shd w:val="clear" w:color="auto" w:fill="auto"/>
          </w:tcPr>
          <w:p w14:paraId="102BE9C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7FB4313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ED0CE1E"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B802525"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E1DEAE3"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4CC8D66A"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D67314"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09A68C"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A47325C"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863C3A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566590"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B833B7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48D7BF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12D9282B"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FE6BC0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1C77005"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B213ABF" w14:textId="77777777" w:rsidR="00913A0A" w:rsidRPr="00BE6010"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64D77D70" w14:textId="77777777" w:rsidR="00913A0A" w:rsidRPr="00BE6010" w:rsidRDefault="00913A0A" w:rsidP="001A63C6">
            <w:pPr>
              <w:pStyle w:val="TableText"/>
              <w:widowControl w:val="0"/>
              <w:jc w:val="left"/>
              <w:rPr>
                <w:rFonts w:ascii="Tahoma" w:hAnsi="Tahoma" w:cs="Tahoma"/>
                <w:sz w:val="13"/>
              </w:rPr>
            </w:pPr>
          </w:p>
        </w:tc>
      </w:tr>
      <w:tr w:rsidR="008A0F85" w:rsidRPr="00BE6010" w14:paraId="6E4AD04A" w14:textId="77777777" w:rsidTr="0060747D">
        <w:trPr>
          <w:trHeight w:val="278"/>
        </w:trPr>
        <w:tc>
          <w:tcPr>
            <w:tcW w:w="2372" w:type="dxa"/>
            <w:gridSpan w:val="2"/>
            <w:tcBorders>
              <w:bottom w:val="single" w:sz="4" w:space="0" w:color="auto"/>
            </w:tcBorders>
            <w:shd w:val="clear" w:color="auto" w:fill="FABF8F"/>
            <w:vAlign w:val="center"/>
          </w:tcPr>
          <w:p w14:paraId="64849387" w14:textId="77777777" w:rsidR="00913A0A" w:rsidRPr="00BE6010" w:rsidRDefault="00913A0A" w:rsidP="001A63C6">
            <w:pPr>
              <w:pStyle w:val="Heading2"/>
              <w:ind w:left="0"/>
              <w:rPr>
                <w:rFonts w:ascii="Tahoma" w:hAnsi="Tahoma" w:cs="Tahoma"/>
                <w:b w:val="0"/>
                <w:sz w:val="14"/>
                <w:szCs w:val="14"/>
              </w:rPr>
            </w:pPr>
            <w:bookmarkStart w:id="278" w:name="_Toc336338013"/>
            <w:bookmarkStart w:id="279" w:name="_Toc371854544"/>
            <w:r w:rsidRPr="00BE6010">
              <w:rPr>
                <w:rFonts w:ascii="Tahoma" w:hAnsi="Tahoma" w:cs="Tahoma"/>
                <w:b w:val="0"/>
                <w:sz w:val="14"/>
                <w:szCs w:val="14"/>
              </w:rPr>
              <w:t>CAL Adicional de Tarea de Microsoft Dynamics AX 2012 R2 (Usuario y Dispositivo)</w:t>
            </w:r>
            <w:bookmarkEnd w:id="278"/>
            <w:bookmarkEnd w:id="279"/>
          </w:p>
        </w:tc>
        <w:tc>
          <w:tcPr>
            <w:tcW w:w="630" w:type="dxa"/>
            <w:tcBorders>
              <w:bottom w:val="single" w:sz="4" w:space="0" w:color="auto"/>
            </w:tcBorders>
            <w:shd w:val="clear" w:color="auto" w:fill="FABF8F"/>
            <w:vAlign w:val="center"/>
          </w:tcPr>
          <w:p w14:paraId="4D1C9E6C" w14:textId="77777777" w:rsidR="00913A0A" w:rsidRPr="00BE6010" w:rsidRDefault="00CA75C4" w:rsidP="00793532">
            <w:pPr>
              <w:pStyle w:val="TableText"/>
              <w:widowControl w:val="0"/>
              <w:rPr>
                <w:rFonts w:cs="Tahoma"/>
                <w:b/>
                <w:color w:val="0000FF"/>
                <w:sz w:val="13"/>
                <w:szCs w:val="13"/>
                <w:u w:val="single"/>
              </w:rPr>
            </w:pPr>
            <w:hyperlink w:anchor="_72_Microsoft_Dynamics" w:history="1">
              <w:r w:rsidR="00BF5FC6" w:rsidRPr="00BE6010">
                <w:rPr>
                  <w:rStyle w:val="Hyperlink"/>
                  <w:rFonts w:cs="Tahoma"/>
                  <w:b/>
                  <w:sz w:val="13"/>
                  <w:szCs w:val="13"/>
                </w:rPr>
                <w:t>70</w:t>
              </w:r>
            </w:hyperlink>
          </w:p>
        </w:tc>
        <w:tc>
          <w:tcPr>
            <w:tcW w:w="416" w:type="dxa"/>
            <w:tcBorders>
              <w:bottom w:val="single" w:sz="4" w:space="0" w:color="auto"/>
            </w:tcBorders>
            <w:shd w:val="clear" w:color="auto" w:fill="FABF8F"/>
          </w:tcPr>
          <w:p w14:paraId="5DF6832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5125AE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3C36A47D"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513551"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177191A"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710AC885"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BB7A7F"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572E6E"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5F9D1910"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D75241"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77B607A"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31127F"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C9F546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774B03B"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299B199"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D3F13E5"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7EB25D1" w14:textId="77777777" w:rsidR="00913A0A" w:rsidRPr="00BE6010"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63166C6F" w14:textId="77777777" w:rsidR="00913A0A" w:rsidRPr="00BE6010" w:rsidRDefault="00913A0A" w:rsidP="001A63C6">
            <w:pPr>
              <w:pStyle w:val="TableText"/>
              <w:widowControl w:val="0"/>
              <w:jc w:val="left"/>
              <w:rPr>
                <w:rFonts w:ascii="Tahoma" w:hAnsi="Tahoma" w:cs="Tahoma"/>
                <w:sz w:val="13"/>
              </w:rPr>
            </w:pPr>
          </w:p>
        </w:tc>
      </w:tr>
      <w:tr w:rsidR="00913A0A" w:rsidRPr="00BE6010" w14:paraId="664BAE0F" w14:textId="77777777" w:rsidTr="0060747D">
        <w:trPr>
          <w:trHeight w:val="145"/>
        </w:trPr>
        <w:tc>
          <w:tcPr>
            <w:tcW w:w="2372" w:type="dxa"/>
            <w:gridSpan w:val="2"/>
            <w:tcBorders>
              <w:bottom w:val="single" w:sz="4" w:space="0" w:color="auto"/>
            </w:tcBorders>
            <w:shd w:val="clear" w:color="auto" w:fill="auto"/>
            <w:vAlign w:val="center"/>
          </w:tcPr>
          <w:p w14:paraId="47258B49" w14:textId="77777777" w:rsidR="00913A0A" w:rsidRPr="00BE6010" w:rsidRDefault="00913A0A" w:rsidP="001A63C6">
            <w:pPr>
              <w:pStyle w:val="Heading2"/>
              <w:ind w:left="0"/>
              <w:rPr>
                <w:rFonts w:ascii="Tahoma" w:hAnsi="Tahoma" w:cs="Tahoma"/>
                <w:b w:val="0"/>
                <w:sz w:val="14"/>
                <w:szCs w:val="14"/>
              </w:rPr>
            </w:pPr>
            <w:bookmarkStart w:id="280" w:name="_Toc336338014"/>
            <w:bookmarkStart w:id="281" w:name="_Toc371854545"/>
            <w:r w:rsidRPr="00BE6010">
              <w:rPr>
                <w:rFonts w:ascii="Tahoma" w:hAnsi="Tahoma" w:cs="Tahoma"/>
                <w:b w:val="0"/>
                <w:sz w:val="14"/>
                <w:szCs w:val="14"/>
              </w:rPr>
              <w:t>CAL de Tarea de Microsoft Dynamics AX 2012 R2 (Usuario y Dispositivo)</w:t>
            </w:r>
            <w:bookmarkEnd w:id="280"/>
            <w:bookmarkEnd w:id="281"/>
          </w:p>
        </w:tc>
        <w:tc>
          <w:tcPr>
            <w:tcW w:w="630" w:type="dxa"/>
            <w:tcBorders>
              <w:bottom w:val="single" w:sz="4" w:space="0" w:color="auto"/>
            </w:tcBorders>
            <w:shd w:val="clear" w:color="auto" w:fill="auto"/>
            <w:vAlign w:val="center"/>
          </w:tcPr>
          <w:p w14:paraId="065D58A6" w14:textId="77777777" w:rsidR="00913A0A" w:rsidRPr="00BE6010" w:rsidRDefault="00CA75C4" w:rsidP="00793532">
            <w:pPr>
              <w:pStyle w:val="TableText"/>
              <w:widowControl w:val="0"/>
              <w:rPr>
                <w:rFonts w:cs="Tahoma"/>
                <w:b/>
                <w:color w:val="0000FF"/>
                <w:sz w:val="13"/>
                <w:szCs w:val="13"/>
                <w:u w:val="single"/>
              </w:rPr>
            </w:pPr>
            <w:hyperlink w:anchor="_72_Microsoft_Dynamics" w:history="1">
              <w:r w:rsidR="00BF5FC6" w:rsidRPr="00BE6010">
                <w:rPr>
                  <w:rStyle w:val="Hyperlink"/>
                  <w:rFonts w:cs="Tahoma"/>
                  <w:b/>
                  <w:sz w:val="13"/>
                  <w:szCs w:val="13"/>
                </w:rPr>
                <w:t>70</w:t>
              </w:r>
            </w:hyperlink>
          </w:p>
        </w:tc>
        <w:tc>
          <w:tcPr>
            <w:tcW w:w="416" w:type="dxa"/>
            <w:tcBorders>
              <w:bottom w:val="single" w:sz="4" w:space="0" w:color="auto"/>
            </w:tcBorders>
            <w:shd w:val="clear" w:color="auto" w:fill="auto"/>
          </w:tcPr>
          <w:p w14:paraId="461E85B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1BFC73C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EF373C3"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CACD616"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D9DC018"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17DF11BE"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B86244"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9EA60B"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854B794"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13A2D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D5A4E5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C7D648E"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8797D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9D80D0E"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079D415"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CCA2F87"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38E184C" w14:textId="77777777" w:rsidR="00913A0A" w:rsidRPr="00BE6010"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3D46F5AC" w14:textId="77777777" w:rsidR="00913A0A" w:rsidRPr="00BE6010" w:rsidRDefault="00913A0A" w:rsidP="001A63C6">
            <w:pPr>
              <w:pStyle w:val="TableText"/>
              <w:widowControl w:val="0"/>
              <w:jc w:val="left"/>
              <w:rPr>
                <w:rFonts w:ascii="Tahoma" w:hAnsi="Tahoma" w:cs="Tahoma"/>
                <w:sz w:val="13"/>
              </w:rPr>
            </w:pPr>
          </w:p>
        </w:tc>
      </w:tr>
      <w:tr w:rsidR="00BA5266" w:rsidRPr="00BE6010" w14:paraId="086220DA" w14:textId="77777777" w:rsidTr="0060747D">
        <w:trPr>
          <w:trHeight w:val="145"/>
        </w:trPr>
        <w:tc>
          <w:tcPr>
            <w:tcW w:w="2372" w:type="dxa"/>
            <w:gridSpan w:val="2"/>
            <w:tcBorders>
              <w:bottom w:val="single" w:sz="4" w:space="0" w:color="auto"/>
            </w:tcBorders>
            <w:shd w:val="clear" w:color="auto" w:fill="FABF8F"/>
            <w:vAlign w:val="center"/>
          </w:tcPr>
          <w:p w14:paraId="006168D8" w14:textId="77777777" w:rsidR="007E430D" w:rsidRPr="00347FE4" w:rsidRDefault="007E430D" w:rsidP="0060747D">
            <w:pPr>
              <w:pStyle w:val="Heading2"/>
              <w:ind w:left="0"/>
              <w:rPr>
                <w:rFonts w:ascii="Tahoma" w:hAnsi="Tahoma" w:cs="Tahoma"/>
                <w:b w:val="0"/>
                <w:sz w:val="14"/>
                <w:szCs w:val="14"/>
                <w:lang w:val="es-ES"/>
              </w:rPr>
            </w:pPr>
            <w:bookmarkStart w:id="282" w:name="_Toc336338015"/>
            <w:bookmarkStart w:id="283" w:name="_Toc371854546"/>
            <w:r w:rsidRPr="00347FE4">
              <w:rPr>
                <w:rFonts w:ascii="Tahoma" w:hAnsi="Tahoma" w:cs="Tahoma"/>
                <w:b w:val="0"/>
                <w:sz w:val="14"/>
                <w:szCs w:val="14"/>
                <w:lang w:val="es-ES"/>
              </w:rPr>
              <w:t>Licencia CAL Básica de Microsoft Dynamics CRM 2013 (Usuario y</w:t>
            </w:r>
            <w:r w:rsidR="0060747D" w:rsidRPr="00347FE4">
              <w:rPr>
                <w:rFonts w:ascii="Tahoma" w:hAnsi="Tahoma" w:cs="Tahoma"/>
                <w:b w:val="0"/>
                <w:sz w:val="14"/>
                <w:szCs w:val="14"/>
                <w:lang w:val="es-ES"/>
              </w:rPr>
              <w:t> </w:t>
            </w:r>
            <w:r w:rsidRPr="00347FE4">
              <w:rPr>
                <w:rFonts w:ascii="Tahoma" w:hAnsi="Tahoma" w:cs="Tahoma"/>
                <w:b w:val="0"/>
                <w:sz w:val="14"/>
                <w:szCs w:val="14"/>
                <w:lang w:val="es-ES"/>
              </w:rPr>
              <w:t>Dispositivo)</w:t>
            </w:r>
            <w:bookmarkEnd w:id="282"/>
            <w:bookmarkEnd w:id="283"/>
          </w:p>
        </w:tc>
        <w:tc>
          <w:tcPr>
            <w:tcW w:w="630" w:type="dxa"/>
            <w:tcBorders>
              <w:bottom w:val="single" w:sz="4" w:space="0" w:color="auto"/>
            </w:tcBorders>
            <w:shd w:val="clear" w:color="auto" w:fill="FABF8F"/>
            <w:vAlign w:val="center"/>
          </w:tcPr>
          <w:p w14:paraId="33FFCF75" w14:textId="77777777" w:rsidR="007E430D" w:rsidRPr="00BE6010" w:rsidRDefault="00CA75C4" w:rsidP="00793532">
            <w:pPr>
              <w:pStyle w:val="TableText"/>
              <w:widowControl w:val="0"/>
              <w:rPr>
                <w:b/>
                <w:color w:val="0000FF"/>
                <w:sz w:val="13"/>
                <w:szCs w:val="13"/>
                <w:u w:val="single"/>
              </w:rPr>
            </w:pPr>
            <w:hyperlink w:anchor="_71_Microsoft_Dynamics_1" w:history="1">
              <w:hyperlink w:anchor="_70_Microsoft_Dynamics" w:history="1">
                <w:r w:rsidR="00BF5FC6" w:rsidRPr="005A09F8">
                  <w:rPr>
                    <w:rStyle w:val="Hyperlink"/>
                    <w:b/>
                    <w:sz w:val="13"/>
                    <w:szCs w:val="13"/>
                  </w:rPr>
                  <w:t>7</w:t>
                </w:r>
              </w:hyperlink>
              <w:r w:rsidR="00BF5FC6" w:rsidRPr="005A09F8">
                <w:rPr>
                  <w:rStyle w:val="Hyperlink"/>
                  <w:b/>
                  <w:sz w:val="13"/>
                  <w:szCs w:val="13"/>
                </w:rPr>
                <w:t>1</w:t>
              </w:r>
            </w:hyperlink>
          </w:p>
        </w:tc>
        <w:tc>
          <w:tcPr>
            <w:tcW w:w="416" w:type="dxa"/>
            <w:tcBorders>
              <w:bottom w:val="single" w:sz="4" w:space="0" w:color="auto"/>
            </w:tcBorders>
            <w:shd w:val="clear" w:color="auto" w:fill="FABF8F"/>
          </w:tcPr>
          <w:p w14:paraId="77C67CB1" w14:textId="77777777" w:rsidR="007E430D" w:rsidRPr="00BE6010" w:rsidRDefault="002425DA" w:rsidP="002425DA">
            <w:pPr>
              <w:pStyle w:val="TableText"/>
              <w:widowControl w:val="0"/>
              <w:spacing w:before="120"/>
              <w:rPr>
                <w:rFonts w:ascii="Tahoma" w:hAnsi="Tahoma" w:cs="Tahoma"/>
                <w:color w:val="000000"/>
                <w:sz w:val="13"/>
              </w:rPr>
            </w:pPr>
            <w:r w:rsidRPr="00BE601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4AA7B94"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6B53982E"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10</w:t>
            </w:r>
          </w:p>
        </w:tc>
        <w:tc>
          <w:tcPr>
            <w:tcW w:w="450" w:type="dxa"/>
            <w:gridSpan w:val="2"/>
            <w:tcBorders>
              <w:bottom w:val="single" w:sz="4" w:space="0" w:color="auto"/>
            </w:tcBorders>
            <w:shd w:val="clear" w:color="auto" w:fill="FABF8F"/>
            <w:vAlign w:val="center"/>
          </w:tcPr>
          <w:p w14:paraId="01021E7E"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25</w:t>
            </w:r>
          </w:p>
        </w:tc>
        <w:tc>
          <w:tcPr>
            <w:tcW w:w="450" w:type="dxa"/>
            <w:gridSpan w:val="3"/>
            <w:tcBorders>
              <w:bottom w:val="single" w:sz="4" w:space="0" w:color="auto"/>
            </w:tcBorders>
            <w:shd w:val="clear" w:color="auto" w:fill="FABF8F"/>
            <w:vAlign w:val="center"/>
          </w:tcPr>
          <w:p w14:paraId="49586BF7"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20</w:t>
            </w:r>
          </w:p>
        </w:tc>
        <w:tc>
          <w:tcPr>
            <w:tcW w:w="450" w:type="dxa"/>
            <w:gridSpan w:val="4"/>
            <w:tcBorders>
              <w:bottom w:val="single" w:sz="4" w:space="0" w:color="auto"/>
            </w:tcBorders>
            <w:shd w:val="clear" w:color="auto" w:fill="FABF8F"/>
            <w:vAlign w:val="center"/>
          </w:tcPr>
          <w:p w14:paraId="6032B24E"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15</w:t>
            </w:r>
          </w:p>
        </w:tc>
        <w:tc>
          <w:tcPr>
            <w:tcW w:w="450" w:type="dxa"/>
            <w:gridSpan w:val="2"/>
            <w:tcBorders>
              <w:bottom w:val="single" w:sz="4" w:space="0" w:color="auto"/>
            </w:tcBorders>
            <w:shd w:val="clear" w:color="auto" w:fill="FABF8F"/>
            <w:vAlign w:val="center"/>
          </w:tcPr>
          <w:p w14:paraId="13EF3BE5"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15</w:t>
            </w:r>
          </w:p>
        </w:tc>
        <w:tc>
          <w:tcPr>
            <w:tcW w:w="450" w:type="dxa"/>
            <w:gridSpan w:val="2"/>
            <w:tcBorders>
              <w:bottom w:val="single" w:sz="4" w:space="0" w:color="auto"/>
            </w:tcBorders>
            <w:shd w:val="clear" w:color="auto" w:fill="FABF8F"/>
            <w:vAlign w:val="center"/>
          </w:tcPr>
          <w:p w14:paraId="5BD986B3"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10</w:t>
            </w:r>
          </w:p>
        </w:tc>
        <w:tc>
          <w:tcPr>
            <w:tcW w:w="362" w:type="dxa"/>
            <w:gridSpan w:val="2"/>
            <w:tcBorders>
              <w:bottom w:val="single" w:sz="4" w:space="0" w:color="auto"/>
              <w:right w:val="single" w:sz="18" w:space="0" w:color="auto"/>
            </w:tcBorders>
            <w:shd w:val="clear" w:color="auto" w:fill="FABF8F"/>
            <w:vAlign w:val="center"/>
          </w:tcPr>
          <w:p w14:paraId="431157F2"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0B67AD5E" w14:textId="77777777" w:rsidR="007E430D" w:rsidRPr="00BE601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372A972"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00DB3A08"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754E008C"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C77EB2D"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F860D84"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vAlign w:val="center"/>
          </w:tcPr>
          <w:p w14:paraId="44C15792"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FABF8F"/>
            <w:vAlign w:val="center"/>
          </w:tcPr>
          <w:p w14:paraId="484954FB"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shd w:val="clear" w:color="auto" w:fill="FABF8F"/>
            <w:vAlign w:val="center"/>
          </w:tcPr>
          <w:p w14:paraId="404DEBF6"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10</w:t>
            </w:r>
          </w:p>
        </w:tc>
      </w:tr>
      <w:tr w:rsidR="007E430D" w:rsidRPr="00BE6010" w14:paraId="26C94598" w14:textId="77777777" w:rsidTr="0060747D">
        <w:trPr>
          <w:trHeight w:val="145"/>
        </w:trPr>
        <w:tc>
          <w:tcPr>
            <w:tcW w:w="2372" w:type="dxa"/>
            <w:gridSpan w:val="2"/>
            <w:tcBorders>
              <w:bottom w:val="single" w:sz="4" w:space="0" w:color="auto"/>
            </w:tcBorders>
            <w:shd w:val="clear" w:color="auto" w:fill="auto"/>
            <w:vAlign w:val="center"/>
          </w:tcPr>
          <w:p w14:paraId="3792EE90" w14:textId="77777777" w:rsidR="007E430D" w:rsidRPr="00BE6010" w:rsidRDefault="007E430D" w:rsidP="007E430D">
            <w:pPr>
              <w:pStyle w:val="Heading2"/>
              <w:ind w:left="0"/>
              <w:rPr>
                <w:rFonts w:ascii="Tahoma" w:hAnsi="Tahoma" w:cs="Tahoma"/>
                <w:b w:val="0"/>
                <w:sz w:val="14"/>
                <w:szCs w:val="14"/>
              </w:rPr>
            </w:pPr>
            <w:bookmarkStart w:id="284" w:name="_Toc336338016"/>
            <w:bookmarkStart w:id="285" w:name="_Toc371854547"/>
            <w:r w:rsidRPr="00BE6010">
              <w:rPr>
                <w:rFonts w:ascii="Tahoma" w:hAnsi="Tahoma" w:cs="Tahoma"/>
                <w:b w:val="0"/>
                <w:sz w:val="14"/>
                <w:szCs w:val="14"/>
              </w:rPr>
              <w:t>Licencia CAL Adicional de Uso Básico de Microsoft Dynamics 2013 CRM (Usuario y Dispositivo)</w:t>
            </w:r>
            <w:bookmarkEnd w:id="284"/>
            <w:bookmarkEnd w:id="285"/>
          </w:p>
        </w:tc>
        <w:tc>
          <w:tcPr>
            <w:tcW w:w="630" w:type="dxa"/>
            <w:tcBorders>
              <w:bottom w:val="single" w:sz="4" w:space="0" w:color="auto"/>
            </w:tcBorders>
            <w:shd w:val="clear" w:color="auto" w:fill="auto"/>
            <w:vAlign w:val="center"/>
          </w:tcPr>
          <w:p w14:paraId="1AD6D9F7" w14:textId="77777777" w:rsidR="007E430D" w:rsidRPr="00BE6010" w:rsidRDefault="00CA75C4" w:rsidP="00793532">
            <w:pPr>
              <w:pStyle w:val="TableText"/>
              <w:widowControl w:val="0"/>
              <w:rPr>
                <w:b/>
                <w:color w:val="0000FF"/>
                <w:sz w:val="13"/>
                <w:szCs w:val="13"/>
                <w:u w:val="single"/>
              </w:rPr>
            </w:pPr>
            <w:hyperlink w:anchor="_71_Microsoft_Dynamics_1" w:history="1">
              <w:hyperlink w:anchor="_70_Microsoft_Dynamics" w:history="1">
                <w:r w:rsidR="005A09F8" w:rsidRPr="005A09F8">
                  <w:rPr>
                    <w:rStyle w:val="Hyperlink"/>
                    <w:b/>
                    <w:sz w:val="13"/>
                    <w:szCs w:val="13"/>
                  </w:rPr>
                  <w:t>7</w:t>
                </w:r>
              </w:hyperlink>
              <w:r w:rsidR="005A09F8" w:rsidRPr="005A09F8">
                <w:rPr>
                  <w:rStyle w:val="Hyperlink"/>
                  <w:b/>
                  <w:sz w:val="13"/>
                  <w:szCs w:val="13"/>
                </w:rPr>
                <w:t>1</w:t>
              </w:r>
            </w:hyperlink>
          </w:p>
        </w:tc>
        <w:tc>
          <w:tcPr>
            <w:tcW w:w="416" w:type="dxa"/>
            <w:tcBorders>
              <w:bottom w:val="single" w:sz="4" w:space="0" w:color="auto"/>
            </w:tcBorders>
            <w:shd w:val="clear" w:color="auto" w:fill="auto"/>
          </w:tcPr>
          <w:p w14:paraId="3F748F6E" w14:textId="77777777" w:rsidR="007E430D" w:rsidRPr="00BE6010" w:rsidRDefault="002425DA" w:rsidP="007E430D">
            <w:pPr>
              <w:pStyle w:val="TableText"/>
              <w:widowControl w:val="0"/>
              <w:spacing w:before="120"/>
              <w:rPr>
                <w:rFonts w:ascii="Tahoma" w:hAnsi="Tahoma" w:cs="Tahoma"/>
                <w:color w:val="000000"/>
                <w:sz w:val="13"/>
              </w:rPr>
            </w:pPr>
            <w:r w:rsidRPr="00BE6010">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5AF395D"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5E388CC9"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auto"/>
            <w:vAlign w:val="center"/>
          </w:tcPr>
          <w:p w14:paraId="3A7DD95B"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3</w:t>
            </w:r>
          </w:p>
        </w:tc>
        <w:tc>
          <w:tcPr>
            <w:tcW w:w="450" w:type="dxa"/>
            <w:gridSpan w:val="3"/>
            <w:tcBorders>
              <w:bottom w:val="single" w:sz="4" w:space="0" w:color="auto"/>
            </w:tcBorders>
            <w:shd w:val="clear" w:color="auto" w:fill="auto"/>
            <w:vAlign w:val="center"/>
          </w:tcPr>
          <w:p w14:paraId="090845D6"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w:t>
            </w:r>
          </w:p>
        </w:tc>
        <w:tc>
          <w:tcPr>
            <w:tcW w:w="450" w:type="dxa"/>
            <w:gridSpan w:val="4"/>
            <w:tcBorders>
              <w:bottom w:val="single" w:sz="4" w:space="0" w:color="auto"/>
            </w:tcBorders>
            <w:shd w:val="clear" w:color="auto" w:fill="auto"/>
            <w:vAlign w:val="center"/>
          </w:tcPr>
          <w:p w14:paraId="1D6BEB0D"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50251010"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38E61473"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6DAB430F"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E389AFF" w14:textId="77777777" w:rsidR="007E430D" w:rsidRPr="00BE601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C9F0EEA"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D0BFE86"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0303A84"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54199A5"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0B0118D"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vAlign w:val="center"/>
          </w:tcPr>
          <w:p w14:paraId="5D9E3A6B" w14:textId="77777777" w:rsidR="007E430D" w:rsidRPr="00BE6010" w:rsidRDefault="007E430D" w:rsidP="007E430D">
            <w:pPr>
              <w:pStyle w:val="TableText"/>
              <w:widowControl w:val="0"/>
              <w:spacing w:before="12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auto"/>
            <w:vAlign w:val="center"/>
          </w:tcPr>
          <w:p w14:paraId="1A33FFCD"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vAlign w:val="center"/>
          </w:tcPr>
          <w:p w14:paraId="57E928A6"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w:t>
            </w:r>
          </w:p>
        </w:tc>
      </w:tr>
      <w:tr w:rsidR="00BA5266" w:rsidRPr="00BE6010" w14:paraId="0107DA34" w14:textId="77777777" w:rsidTr="0060747D">
        <w:trPr>
          <w:trHeight w:val="145"/>
        </w:trPr>
        <w:tc>
          <w:tcPr>
            <w:tcW w:w="2372" w:type="dxa"/>
            <w:gridSpan w:val="2"/>
            <w:tcBorders>
              <w:bottom w:val="single" w:sz="4" w:space="0" w:color="auto"/>
            </w:tcBorders>
            <w:shd w:val="clear" w:color="auto" w:fill="FABF8F"/>
            <w:vAlign w:val="center"/>
          </w:tcPr>
          <w:p w14:paraId="127F912B" w14:textId="77777777" w:rsidR="007E430D" w:rsidRPr="00BE6010" w:rsidRDefault="007E430D" w:rsidP="007E430D">
            <w:pPr>
              <w:pStyle w:val="Heading2"/>
              <w:ind w:left="0"/>
              <w:rPr>
                <w:rFonts w:ascii="Tahoma" w:hAnsi="Tahoma" w:cs="Tahoma"/>
                <w:b w:val="0"/>
                <w:sz w:val="14"/>
                <w:szCs w:val="14"/>
              </w:rPr>
            </w:pPr>
            <w:bookmarkStart w:id="286" w:name="_Toc336338017"/>
            <w:bookmarkStart w:id="287" w:name="_Toc371854548"/>
            <w:r w:rsidRPr="00BE6010">
              <w:rPr>
                <w:rFonts w:ascii="Tahoma" w:hAnsi="Tahoma" w:cs="Tahoma"/>
                <w:b w:val="0"/>
                <w:sz w:val="14"/>
                <w:szCs w:val="14"/>
              </w:rPr>
              <w:t>Licencia CAL Esencial de Microsoft Dynamics 2013 CRM</w:t>
            </w:r>
            <w:bookmarkEnd w:id="286"/>
            <w:bookmarkEnd w:id="287"/>
          </w:p>
        </w:tc>
        <w:tc>
          <w:tcPr>
            <w:tcW w:w="630" w:type="dxa"/>
            <w:tcBorders>
              <w:bottom w:val="single" w:sz="4" w:space="0" w:color="auto"/>
            </w:tcBorders>
            <w:shd w:val="clear" w:color="auto" w:fill="FABF8F"/>
            <w:vAlign w:val="center"/>
          </w:tcPr>
          <w:p w14:paraId="42F0D3E5" w14:textId="77777777" w:rsidR="007E430D" w:rsidRPr="00BE6010" w:rsidRDefault="00CA75C4" w:rsidP="00793532">
            <w:pPr>
              <w:pStyle w:val="TableText"/>
              <w:widowControl w:val="0"/>
              <w:rPr>
                <w:b/>
                <w:color w:val="0000FF"/>
                <w:sz w:val="13"/>
                <w:szCs w:val="13"/>
                <w:u w:val="single"/>
              </w:rPr>
            </w:pPr>
            <w:hyperlink w:anchor="_71_Microsoft_Dynamics_1" w:history="1">
              <w:hyperlink w:anchor="_70_Microsoft_Dynamics" w:history="1">
                <w:r w:rsidR="005A09F8" w:rsidRPr="005A09F8">
                  <w:rPr>
                    <w:rStyle w:val="Hyperlink"/>
                    <w:b/>
                    <w:sz w:val="13"/>
                    <w:szCs w:val="13"/>
                  </w:rPr>
                  <w:t>7</w:t>
                </w:r>
              </w:hyperlink>
              <w:r w:rsidR="005A09F8" w:rsidRPr="005A09F8">
                <w:rPr>
                  <w:rStyle w:val="Hyperlink"/>
                  <w:b/>
                  <w:sz w:val="13"/>
                  <w:szCs w:val="13"/>
                </w:rPr>
                <w:t>1</w:t>
              </w:r>
            </w:hyperlink>
          </w:p>
        </w:tc>
        <w:tc>
          <w:tcPr>
            <w:tcW w:w="416" w:type="dxa"/>
            <w:tcBorders>
              <w:bottom w:val="single" w:sz="4" w:space="0" w:color="auto"/>
            </w:tcBorders>
            <w:shd w:val="clear" w:color="auto" w:fill="FABF8F"/>
          </w:tcPr>
          <w:p w14:paraId="2BFDD7A7" w14:textId="77777777" w:rsidR="007E430D" w:rsidRPr="00BE6010" w:rsidRDefault="002425DA" w:rsidP="002425DA">
            <w:pPr>
              <w:pStyle w:val="TableText"/>
              <w:widowControl w:val="0"/>
              <w:spacing w:before="120"/>
              <w:rPr>
                <w:rFonts w:ascii="Tahoma" w:hAnsi="Tahoma" w:cs="Tahoma"/>
                <w:color w:val="000000"/>
                <w:sz w:val="13"/>
              </w:rPr>
            </w:pPr>
            <w:r w:rsidRPr="00BE601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446E4E1"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6EC762F4"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FABF8F"/>
            <w:vAlign w:val="center"/>
          </w:tcPr>
          <w:p w14:paraId="722C14F6"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3</w:t>
            </w:r>
          </w:p>
        </w:tc>
        <w:tc>
          <w:tcPr>
            <w:tcW w:w="450" w:type="dxa"/>
            <w:gridSpan w:val="3"/>
            <w:tcBorders>
              <w:bottom w:val="single" w:sz="4" w:space="0" w:color="auto"/>
            </w:tcBorders>
            <w:shd w:val="clear" w:color="auto" w:fill="FABF8F"/>
            <w:vAlign w:val="center"/>
          </w:tcPr>
          <w:p w14:paraId="202D17FB"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w:t>
            </w:r>
          </w:p>
        </w:tc>
        <w:tc>
          <w:tcPr>
            <w:tcW w:w="450" w:type="dxa"/>
            <w:gridSpan w:val="4"/>
            <w:tcBorders>
              <w:bottom w:val="single" w:sz="4" w:space="0" w:color="auto"/>
            </w:tcBorders>
            <w:shd w:val="clear" w:color="auto" w:fill="FABF8F"/>
            <w:vAlign w:val="center"/>
          </w:tcPr>
          <w:p w14:paraId="7CFDC056"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FABF8F"/>
            <w:vAlign w:val="center"/>
          </w:tcPr>
          <w:p w14:paraId="2DC8A060"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FABF8F"/>
            <w:vAlign w:val="center"/>
          </w:tcPr>
          <w:p w14:paraId="04BD438B"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6BD4D59A"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F13784B" w14:textId="77777777" w:rsidR="007E430D" w:rsidRPr="00BE601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8FABF20"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682D4FE"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431C7C0"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4C8E26B"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A3229F"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vAlign w:val="center"/>
          </w:tcPr>
          <w:p w14:paraId="6274226C" w14:textId="77777777" w:rsidR="007E430D" w:rsidRPr="00BE6010" w:rsidRDefault="007E430D" w:rsidP="007E430D">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1C598252"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shd w:val="clear" w:color="auto" w:fill="FABF8F"/>
            <w:vAlign w:val="center"/>
          </w:tcPr>
          <w:p w14:paraId="30E94BA6"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w:t>
            </w:r>
          </w:p>
        </w:tc>
      </w:tr>
      <w:tr w:rsidR="007E430D" w:rsidRPr="00BE6010" w14:paraId="10EDD489" w14:textId="77777777" w:rsidTr="0060747D">
        <w:trPr>
          <w:trHeight w:val="145"/>
        </w:trPr>
        <w:tc>
          <w:tcPr>
            <w:tcW w:w="2372" w:type="dxa"/>
            <w:gridSpan w:val="2"/>
            <w:tcBorders>
              <w:bottom w:val="single" w:sz="4" w:space="0" w:color="auto"/>
            </w:tcBorders>
            <w:shd w:val="clear" w:color="auto" w:fill="auto"/>
            <w:vAlign w:val="center"/>
          </w:tcPr>
          <w:p w14:paraId="254AA787" w14:textId="77777777" w:rsidR="007E430D" w:rsidRPr="00347FE4" w:rsidRDefault="007E430D" w:rsidP="007E430D">
            <w:pPr>
              <w:pStyle w:val="Heading2"/>
              <w:ind w:left="0"/>
              <w:rPr>
                <w:rFonts w:ascii="Tahoma" w:hAnsi="Tahoma" w:cs="Tahoma"/>
                <w:b w:val="0"/>
                <w:sz w:val="14"/>
                <w:szCs w:val="14"/>
                <w:lang w:val="es-ES"/>
              </w:rPr>
            </w:pPr>
            <w:bookmarkStart w:id="288" w:name="_Toc336338018"/>
            <w:bookmarkStart w:id="289" w:name="_Toc371854549"/>
            <w:r w:rsidRPr="00347FE4">
              <w:rPr>
                <w:rFonts w:ascii="Tahoma" w:hAnsi="Tahoma" w:cs="Tahoma"/>
                <w:b w:val="0"/>
                <w:sz w:val="14"/>
                <w:szCs w:val="14"/>
                <w:lang w:val="es-ES"/>
              </w:rPr>
              <w:t>Licencia CAL Profesional de Microsoft Dynamics 2013 CRM (Usuario y Dispositivo)</w:t>
            </w:r>
            <w:bookmarkEnd w:id="288"/>
            <w:bookmarkEnd w:id="289"/>
          </w:p>
        </w:tc>
        <w:tc>
          <w:tcPr>
            <w:tcW w:w="630" w:type="dxa"/>
            <w:tcBorders>
              <w:bottom w:val="single" w:sz="4" w:space="0" w:color="auto"/>
            </w:tcBorders>
            <w:shd w:val="clear" w:color="auto" w:fill="auto"/>
            <w:vAlign w:val="center"/>
          </w:tcPr>
          <w:p w14:paraId="3C09A715" w14:textId="77777777" w:rsidR="007E430D" w:rsidRPr="00BE6010" w:rsidRDefault="00CA75C4" w:rsidP="00793532">
            <w:pPr>
              <w:pStyle w:val="TableText"/>
              <w:widowControl w:val="0"/>
              <w:rPr>
                <w:b/>
                <w:color w:val="0000FF"/>
                <w:sz w:val="13"/>
                <w:szCs w:val="13"/>
                <w:u w:val="single"/>
              </w:rPr>
            </w:pPr>
            <w:hyperlink w:anchor="_71_Microsoft_Dynamics_1" w:history="1">
              <w:hyperlink w:anchor="_70_Microsoft_Dynamics" w:history="1">
                <w:r w:rsidR="005A09F8" w:rsidRPr="005A09F8">
                  <w:rPr>
                    <w:rStyle w:val="Hyperlink"/>
                    <w:b/>
                    <w:sz w:val="13"/>
                    <w:szCs w:val="13"/>
                  </w:rPr>
                  <w:t>7</w:t>
                </w:r>
              </w:hyperlink>
              <w:r w:rsidR="005A09F8" w:rsidRPr="005A09F8">
                <w:rPr>
                  <w:rStyle w:val="Hyperlink"/>
                  <w:b/>
                  <w:sz w:val="13"/>
                  <w:szCs w:val="13"/>
                </w:rPr>
                <w:t>1</w:t>
              </w:r>
            </w:hyperlink>
          </w:p>
        </w:tc>
        <w:tc>
          <w:tcPr>
            <w:tcW w:w="416" w:type="dxa"/>
            <w:tcBorders>
              <w:bottom w:val="single" w:sz="4" w:space="0" w:color="auto"/>
            </w:tcBorders>
            <w:shd w:val="clear" w:color="auto" w:fill="auto"/>
          </w:tcPr>
          <w:p w14:paraId="595BA915" w14:textId="77777777" w:rsidR="007E430D" w:rsidRPr="00BE6010" w:rsidRDefault="002425DA" w:rsidP="002425DA">
            <w:pPr>
              <w:pStyle w:val="TableText"/>
              <w:widowControl w:val="0"/>
              <w:spacing w:before="120"/>
              <w:rPr>
                <w:rFonts w:ascii="Tahoma" w:hAnsi="Tahoma" w:cs="Tahoma"/>
                <w:color w:val="000000"/>
                <w:sz w:val="13"/>
              </w:rPr>
            </w:pPr>
            <w:r w:rsidRPr="00BE6010">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C7261B2"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B1AC60D"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10</w:t>
            </w:r>
          </w:p>
        </w:tc>
        <w:tc>
          <w:tcPr>
            <w:tcW w:w="450" w:type="dxa"/>
            <w:gridSpan w:val="2"/>
            <w:tcBorders>
              <w:bottom w:val="single" w:sz="4" w:space="0" w:color="auto"/>
            </w:tcBorders>
            <w:shd w:val="clear" w:color="auto" w:fill="auto"/>
            <w:vAlign w:val="center"/>
          </w:tcPr>
          <w:p w14:paraId="0D2CB924"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25</w:t>
            </w:r>
          </w:p>
        </w:tc>
        <w:tc>
          <w:tcPr>
            <w:tcW w:w="450" w:type="dxa"/>
            <w:gridSpan w:val="3"/>
            <w:tcBorders>
              <w:bottom w:val="single" w:sz="4" w:space="0" w:color="auto"/>
            </w:tcBorders>
            <w:shd w:val="clear" w:color="auto" w:fill="auto"/>
            <w:vAlign w:val="center"/>
          </w:tcPr>
          <w:p w14:paraId="07C75A72"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20</w:t>
            </w:r>
          </w:p>
        </w:tc>
        <w:tc>
          <w:tcPr>
            <w:tcW w:w="450" w:type="dxa"/>
            <w:gridSpan w:val="4"/>
            <w:tcBorders>
              <w:bottom w:val="single" w:sz="4" w:space="0" w:color="auto"/>
            </w:tcBorders>
            <w:shd w:val="clear" w:color="auto" w:fill="auto"/>
            <w:vAlign w:val="center"/>
          </w:tcPr>
          <w:p w14:paraId="05E57C05"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15</w:t>
            </w:r>
          </w:p>
        </w:tc>
        <w:tc>
          <w:tcPr>
            <w:tcW w:w="450" w:type="dxa"/>
            <w:gridSpan w:val="2"/>
            <w:tcBorders>
              <w:bottom w:val="single" w:sz="4" w:space="0" w:color="auto"/>
            </w:tcBorders>
            <w:shd w:val="clear" w:color="auto" w:fill="auto"/>
            <w:vAlign w:val="center"/>
          </w:tcPr>
          <w:p w14:paraId="4FD36C8F"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15</w:t>
            </w:r>
          </w:p>
        </w:tc>
        <w:tc>
          <w:tcPr>
            <w:tcW w:w="450" w:type="dxa"/>
            <w:gridSpan w:val="2"/>
            <w:tcBorders>
              <w:bottom w:val="single" w:sz="4" w:space="0" w:color="auto"/>
            </w:tcBorders>
            <w:shd w:val="clear" w:color="auto" w:fill="auto"/>
            <w:vAlign w:val="center"/>
          </w:tcPr>
          <w:p w14:paraId="7CF8923F"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10</w:t>
            </w:r>
          </w:p>
        </w:tc>
        <w:tc>
          <w:tcPr>
            <w:tcW w:w="362" w:type="dxa"/>
            <w:gridSpan w:val="2"/>
            <w:tcBorders>
              <w:bottom w:val="single" w:sz="4" w:space="0" w:color="auto"/>
              <w:right w:val="single" w:sz="18" w:space="0" w:color="auto"/>
            </w:tcBorders>
            <w:shd w:val="clear" w:color="auto" w:fill="auto"/>
            <w:vAlign w:val="center"/>
          </w:tcPr>
          <w:p w14:paraId="670F7518"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70BFD72" w14:textId="77777777" w:rsidR="007E430D" w:rsidRPr="00BE601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06F58E"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6006F4B8"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05E7102A"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0C63D328"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CA86C56"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vAlign w:val="center"/>
          </w:tcPr>
          <w:p w14:paraId="14511209" w14:textId="77777777" w:rsidR="007E430D" w:rsidRPr="00BE6010" w:rsidRDefault="007E430D" w:rsidP="007E430D">
            <w:pPr>
              <w:pStyle w:val="TableText"/>
              <w:widowControl w:val="0"/>
              <w:spacing w:before="12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auto"/>
            <w:vAlign w:val="center"/>
          </w:tcPr>
          <w:p w14:paraId="052DA13D"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vAlign w:val="center"/>
          </w:tcPr>
          <w:p w14:paraId="428F5CF4"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10</w:t>
            </w:r>
          </w:p>
        </w:tc>
      </w:tr>
      <w:tr w:rsidR="00BA5266" w:rsidRPr="00BE6010" w14:paraId="78497F10" w14:textId="77777777" w:rsidTr="0060747D">
        <w:trPr>
          <w:trHeight w:val="145"/>
        </w:trPr>
        <w:tc>
          <w:tcPr>
            <w:tcW w:w="2372" w:type="dxa"/>
            <w:gridSpan w:val="2"/>
            <w:tcBorders>
              <w:bottom w:val="single" w:sz="4" w:space="0" w:color="auto"/>
            </w:tcBorders>
            <w:shd w:val="clear" w:color="auto" w:fill="FABF8F"/>
            <w:vAlign w:val="center"/>
          </w:tcPr>
          <w:p w14:paraId="0EFF41B9" w14:textId="77777777" w:rsidR="007E430D" w:rsidRPr="00BE6010" w:rsidRDefault="007E430D" w:rsidP="007E430D">
            <w:pPr>
              <w:pStyle w:val="Heading2"/>
              <w:ind w:left="0"/>
              <w:rPr>
                <w:rFonts w:ascii="Tahoma" w:hAnsi="Tahoma" w:cs="Tahoma"/>
                <w:b w:val="0"/>
                <w:sz w:val="14"/>
                <w:szCs w:val="14"/>
              </w:rPr>
            </w:pPr>
            <w:bookmarkStart w:id="290" w:name="_Toc336338019"/>
            <w:bookmarkStart w:id="291" w:name="_Toc371854550"/>
            <w:r w:rsidRPr="00BE6010">
              <w:rPr>
                <w:rFonts w:ascii="Tahoma" w:hAnsi="Tahoma" w:cs="Tahoma"/>
                <w:b w:val="0"/>
                <w:sz w:val="14"/>
                <w:szCs w:val="14"/>
              </w:rPr>
              <w:t>Licencia CAL Adicional de Uso Profesional de Microsoft Dynamics 2013 CRM (Usuario y Dispositivo)</w:t>
            </w:r>
            <w:bookmarkEnd w:id="290"/>
            <w:bookmarkEnd w:id="291"/>
          </w:p>
        </w:tc>
        <w:tc>
          <w:tcPr>
            <w:tcW w:w="630" w:type="dxa"/>
            <w:tcBorders>
              <w:bottom w:val="single" w:sz="4" w:space="0" w:color="auto"/>
            </w:tcBorders>
            <w:shd w:val="clear" w:color="auto" w:fill="FABF8F"/>
            <w:vAlign w:val="center"/>
          </w:tcPr>
          <w:p w14:paraId="7189014A" w14:textId="77777777" w:rsidR="007E430D" w:rsidRPr="00BE6010" w:rsidRDefault="00CA75C4" w:rsidP="00793532">
            <w:pPr>
              <w:pStyle w:val="TableText"/>
              <w:widowControl w:val="0"/>
              <w:rPr>
                <w:b/>
                <w:color w:val="0000FF"/>
                <w:sz w:val="13"/>
                <w:szCs w:val="13"/>
                <w:u w:val="single"/>
              </w:rPr>
            </w:pPr>
            <w:hyperlink w:anchor="_71_Microsoft_Dynamics_1" w:history="1">
              <w:hyperlink w:anchor="_70_Microsoft_Dynamics" w:history="1">
                <w:r w:rsidR="005A09F8" w:rsidRPr="005A09F8">
                  <w:rPr>
                    <w:rStyle w:val="Hyperlink"/>
                    <w:b/>
                    <w:sz w:val="13"/>
                    <w:szCs w:val="13"/>
                  </w:rPr>
                  <w:t>7</w:t>
                </w:r>
              </w:hyperlink>
              <w:r w:rsidR="005A09F8" w:rsidRPr="005A09F8">
                <w:rPr>
                  <w:rStyle w:val="Hyperlink"/>
                  <w:b/>
                  <w:sz w:val="13"/>
                  <w:szCs w:val="13"/>
                </w:rPr>
                <w:t>1</w:t>
              </w:r>
            </w:hyperlink>
          </w:p>
        </w:tc>
        <w:tc>
          <w:tcPr>
            <w:tcW w:w="416" w:type="dxa"/>
            <w:tcBorders>
              <w:bottom w:val="single" w:sz="4" w:space="0" w:color="auto"/>
            </w:tcBorders>
            <w:shd w:val="clear" w:color="auto" w:fill="FABF8F"/>
          </w:tcPr>
          <w:p w14:paraId="30035EBB" w14:textId="77777777" w:rsidR="007E430D" w:rsidRPr="00BE6010" w:rsidRDefault="002425DA" w:rsidP="002425DA">
            <w:pPr>
              <w:pStyle w:val="TableText"/>
              <w:widowControl w:val="0"/>
              <w:spacing w:before="120"/>
              <w:rPr>
                <w:rFonts w:ascii="Tahoma" w:hAnsi="Tahoma" w:cs="Tahoma"/>
                <w:color w:val="000000"/>
                <w:sz w:val="13"/>
              </w:rPr>
            </w:pPr>
            <w:r w:rsidRPr="00BE601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C5606AD"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5B4ACD0C"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5</w:t>
            </w:r>
          </w:p>
        </w:tc>
        <w:tc>
          <w:tcPr>
            <w:tcW w:w="450" w:type="dxa"/>
            <w:gridSpan w:val="2"/>
            <w:tcBorders>
              <w:bottom w:val="single" w:sz="4" w:space="0" w:color="auto"/>
            </w:tcBorders>
            <w:shd w:val="clear" w:color="auto" w:fill="FABF8F"/>
            <w:vAlign w:val="center"/>
          </w:tcPr>
          <w:p w14:paraId="5FA93A05"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13</w:t>
            </w:r>
          </w:p>
        </w:tc>
        <w:tc>
          <w:tcPr>
            <w:tcW w:w="450" w:type="dxa"/>
            <w:gridSpan w:val="3"/>
            <w:tcBorders>
              <w:bottom w:val="single" w:sz="4" w:space="0" w:color="auto"/>
            </w:tcBorders>
            <w:shd w:val="clear" w:color="auto" w:fill="FABF8F"/>
            <w:vAlign w:val="center"/>
          </w:tcPr>
          <w:p w14:paraId="7A23CAE6"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10</w:t>
            </w:r>
          </w:p>
        </w:tc>
        <w:tc>
          <w:tcPr>
            <w:tcW w:w="450" w:type="dxa"/>
            <w:gridSpan w:val="4"/>
            <w:tcBorders>
              <w:bottom w:val="single" w:sz="4" w:space="0" w:color="auto"/>
            </w:tcBorders>
            <w:shd w:val="clear" w:color="auto" w:fill="FABF8F"/>
            <w:vAlign w:val="center"/>
          </w:tcPr>
          <w:p w14:paraId="4A2BC7C6"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8</w:t>
            </w:r>
          </w:p>
        </w:tc>
        <w:tc>
          <w:tcPr>
            <w:tcW w:w="450" w:type="dxa"/>
            <w:gridSpan w:val="2"/>
            <w:tcBorders>
              <w:bottom w:val="single" w:sz="4" w:space="0" w:color="auto"/>
            </w:tcBorders>
            <w:shd w:val="clear" w:color="auto" w:fill="FABF8F"/>
            <w:vAlign w:val="center"/>
          </w:tcPr>
          <w:p w14:paraId="0C9BD844"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8</w:t>
            </w:r>
          </w:p>
        </w:tc>
        <w:tc>
          <w:tcPr>
            <w:tcW w:w="450" w:type="dxa"/>
            <w:gridSpan w:val="2"/>
            <w:tcBorders>
              <w:bottom w:val="single" w:sz="4" w:space="0" w:color="auto"/>
            </w:tcBorders>
            <w:shd w:val="clear" w:color="auto" w:fill="FABF8F"/>
            <w:vAlign w:val="center"/>
          </w:tcPr>
          <w:p w14:paraId="51C45A4E"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5</w:t>
            </w:r>
          </w:p>
        </w:tc>
        <w:tc>
          <w:tcPr>
            <w:tcW w:w="362" w:type="dxa"/>
            <w:gridSpan w:val="2"/>
            <w:tcBorders>
              <w:bottom w:val="single" w:sz="4" w:space="0" w:color="auto"/>
              <w:right w:val="single" w:sz="18" w:space="0" w:color="auto"/>
            </w:tcBorders>
            <w:shd w:val="clear" w:color="auto" w:fill="FABF8F"/>
            <w:vAlign w:val="center"/>
          </w:tcPr>
          <w:p w14:paraId="74C9459D"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68808BB9" w14:textId="77777777" w:rsidR="007E430D" w:rsidRPr="00BE601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67D236E"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29C50A07"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071E8AEF"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39C4A4E1"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7F60C1A"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vAlign w:val="center"/>
          </w:tcPr>
          <w:p w14:paraId="453B1C69" w14:textId="77777777" w:rsidR="007E430D" w:rsidRPr="00BE6010" w:rsidRDefault="007E430D" w:rsidP="007E430D">
            <w:pPr>
              <w:pStyle w:val="TableText"/>
              <w:widowControl w:val="0"/>
              <w:spacing w:before="12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FABF8F"/>
            <w:vAlign w:val="center"/>
          </w:tcPr>
          <w:p w14:paraId="07BDAF41"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shd w:val="clear" w:color="auto" w:fill="FABF8F"/>
            <w:vAlign w:val="center"/>
          </w:tcPr>
          <w:p w14:paraId="12F9128E"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5</w:t>
            </w:r>
          </w:p>
        </w:tc>
      </w:tr>
      <w:tr w:rsidR="0045693C" w:rsidRPr="00BE6010" w14:paraId="3ED80E06" w14:textId="77777777" w:rsidTr="0060747D">
        <w:trPr>
          <w:trHeight w:val="145"/>
        </w:trPr>
        <w:tc>
          <w:tcPr>
            <w:tcW w:w="2372" w:type="dxa"/>
            <w:gridSpan w:val="2"/>
            <w:tcBorders>
              <w:bottom w:val="single" w:sz="4" w:space="0" w:color="auto"/>
            </w:tcBorders>
            <w:shd w:val="clear" w:color="auto" w:fill="auto"/>
            <w:vAlign w:val="center"/>
          </w:tcPr>
          <w:p w14:paraId="369C92D5" w14:textId="77777777" w:rsidR="007E430D" w:rsidRPr="00347FE4" w:rsidRDefault="007E430D" w:rsidP="007E430D">
            <w:pPr>
              <w:pStyle w:val="Heading2"/>
              <w:ind w:left="0"/>
              <w:rPr>
                <w:rFonts w:ascii="Tahoma" w:hAnsi="Tahoma" w:cs="Tahoma"/>
                <w:b w:val="0"/>
                <w:sz w:val="14"/>
                <w:szCs w:val="14"/>
                <w:lang w:val="pt-BR"/>
              </w:rPr>
            </w:pPr>
            <w:bookmarkStart w:id="292" w:name="_Toc336338021"/>
            <w:bookmarkStart w:id="293" w:name="_Toc371854551"/>
            <w:r w:rsidRPr="00347FE4">
              <w:rPr>
                <w:rFonts w:ascii="Tahoma" w:hAnsi="Tahoma" w:cs="Tahoma"/>
                <w:b w:val="0"/>
                <w:sz w:val="14"/>
                <w:szCs w:val="14"/>
                <w:lang w:val="pt-BR"/>
              </w:rPr>
              <w:t xml:space="preserve">Servidor de Microsoft </w:t>
            </w:r>
            <w:r w:rsidR="0060747D" w:rsidRPr="00347FE4">
              <w:rPr>
                <w:rFonts w:ascii="Tahoma" w:hAnsi="Tahoma" w:cs="Tahoma"/>
                <w:b w:val="0"/>
                <w:sz w:val="14"/>
                <w:szCs w:val="14"/>
                <w:lang w:val="pt-BR"/>
              </w:rPr>
              <w:br/>
            </w:r>
            <w:r w:rsidRPr="00347FE4">
              <w:rPr>
                <w:rFonts w:ascii="Tahoma" w:hAnsi="Tahoma" w:cs="Tahoma"/>
                <w:b w:val="0"/>
                <w:sz w:val="14"/>
                <w:szCs w:val="14"/>
                <w:lang w:val="pt-BR"/>
              </w:rPr>
              <w:t>Dynamics CRM 2013</w:t>
            </w:r>
            <w:bookmarkEnd w:id="292"/>
            <w:bookmarkEnd w:id="293"/>
            <w:r w:rsidRPr="00347FE4">
              <w:rPr>
                <w:rFonts w:ascii="Tahoma" w:hAnsi="Tahoma" w:cs="Tahoma"/>
                <w:b w:val="0"/>
                <w:sz w:val="14"/>
                <w:szCs w:val="14"/>
                <w:lang w:val="pt-BR"/>
              </w:rPr>
              <w:t xml:space="preserve"> </w:t>
            </w:r>
          </w:p>
        </w:tc>
        <w:tc>
          <w:tcPr>
            <w:tcW w:w="630" w:type="dxa"/>
            <w:tcBorders>
              <w:bottom w:val="single" w:sz="4" w:space="0" w:color="auto"/>
            </w:tcBorders>
            <w:shd w:val="clear" w:color="auto" w:fill="auto"/>
            <w:vAlign w:val="center"/>
          </w:tcPr>
          <w:p w14:paraId="2FB9BF56" w14:textId="77777777" w:rsidR="007E430D" w:rsidRPr="00BE6010" w:rsidRDefault="00CA75C4" w:rsidP="004F2AF3">
            <w:pPr>
              <w:pStyle w:val="TableText"/>
              <w:widowControl w:val="0"/>
              <w:rPr>
                <w:b/>
                <w:color w:val="0000FF"/>
                <w:sz w:val="13"/>
                <w:szCs w:val="13"/>
                <w:u w:val="single"/>
              </w:rPr>
            </w:pPr>
            <w:hyperlink w:anchor="_71_Microsoft_Dynamics_1" w:history="1">
              <w:hyperlink w:anchor="_70_Microsoft_Dynamics" w:history="1">
                <w:r w:rsidR="005A09F8" w:rsidRPr="005A09F8">
                  <w:rPr>
                    <w:rStyle w:val="Hyperlink"/>
                    <w:b/>
                    <w:sz w:val="13"/>
                    <w:szCs w:val="13"/>
                  </w:rPr>
                  <w:t>7</w:t>
                </w:r>
              </w:hyperlink>
              <w:r w:rsidR="005A09F8" w:rsidRPr="005A09F8">
                <w:rPr>
                  <w:rStyle w:val="Hyperlink"/>
                  <w:b/>
                  <w:sz w:val="13"/>
                  <w:szCs w:val="13"/>
                </w:rPr>
                <w:t>1</w:t>
              </w:r>
            </w:hyperlink>
          </w:p>
        </w:tc>
        <w:tc>
          <w:tcPr>
            <w:tcW w:w="416" w:type="dxa"/>
            <w:tcBorders>
              <w:bottom w:val="single" w:sz="4" w:space="0" w:color="auto"/>
            </w:tcBorders>
            <w:shd w:val="clear" w:color="auto" w:fill="auto"/>
          </w:tcPr>
          <w:p w14:paraId="03EE0470" w14:textId="77777777" w:rsidR="007E430D" w:rsidRPr="00BE6010" w:rsidRDefault="002425DA" w:rsidP="002425DA">
            <w:pPr>
              <w:pStyle w:val="TableText"/>
              <w:widowControl w:val="0"/>
              <w:spacing w:before="120"/>
              <w:rPr>
                <w:rFonts w:ascii="Tahoma" w:hAnsi="Tahoma" w:cs="Tahoma"/>
                <w:color w:val="000000"/>
                <w:sz w:val="13"/>
              </w:rPr>
            </w:pPr>
            <w:r w:rsidRPr="00BE6010">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D2CE705"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1EA79CB6"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50</w:t>
            </w:r>
          </w:p>
        </w:tc>
        <w:tc>
          <w:tcPr>
            <w:tcW w:w="450" w:type="dxa"/>
            <w:gridSpan w:val="2"/>
            <w:tcBorders>
              <w:bottom w:val="single" w:sz="4" w:space="0" w:color="auto"/>
            </w:tcBorders>
            <w:shd w:val="clear" w:color="auto" w:fill="auto"/>
            <w:vAlign w:val="center"/>
          </w:tcPr>
          <w:p w14:paraId="1F33A931"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125</w:t>
            </w:r>
          </w:p>
        </w:tc>
        <w:tc>
          <w:tcPr>
            <w:tcW w:w="450" w:type="dxa"/>
            <w:gridSpan w:val="3"/>
            <w:tcBorders>
              <w:bottom w:val="single" w:sz="4" w:space="0" w:color="auto"/>
            </w:tcBorders>
            <w:shd w:val="clear" w:color="auto" w:fill="auto"/>
            <w:vAlign w:val="center"/>
          </w:tcPr>
          <w:p w14:paraId="1BEE83AF"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100</w:t>
            </w:r>
          </w:p>
        </w:tc>
        <w:tc>
          <w:tcPr>
            <w:tcW w:w="450" w:type="dxa"/>
            <w:gridSpan w:val="4"/>
            <w:tcBorders>
              <w:bottom w:val="single" w:sz="4" w:space="0" w:color="auto"/>
            </w:tcBorders>
            <w:shd w:val="clear" w:color="auto" w:fill="auto"/>
            <w:vAlign w:val="center"/>
          </w:tcPr>
          <w:p w14:paraId="283EA3F9"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auto"/>
            <w:vAlign w:val="center"/>
          </w:tcPr>
          <w:p w14:paraId="0625414E"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auto"/>
            <w:vAlign w:val="center"/>
          </w:tcPr>
          <w:p w14:paraId="5E470980"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50</w:t>
            </w:r>
          </w:p>
        </w:tc>
        <w:tc>
          <w:tcPr>
            <w:tcW w:w="362" w:type="dxa"/>
            <w:gridSpan w:val="2"/>
            <w:tcBorders>
              <w:bottom w:val="single" w:sz="4" w:space="0" w:color="auto"/>
              <w:right w:val="single" w:sz="18" w:space="0" w:color="auto"/>
            </w:tcBorders>
            <w:shd w:val="clear" w:color="auto" w:fill="auto"/>
            <w:vAlign w:val="center"/>
          </w:tcPr>
          <w:p w14:paraId="66446E3B"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A45BB80" w14:textId="77777777" w:rsidR="007E430D" w:rsidRPr="00BE601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0371730"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2C813F51"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7566C6B6"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2E22E7B"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A1DC9A0"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vAlign w:val="center"/>
          </w:tcPr>
          <w:p w14:paraId="23CCC7A9" w14:textId="77777777" w:rsidR="007E430D" w:rsidRPr="00BE6010" w:rsidRDefault="007E430D" w:rsidP="007E430D">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02146249"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shd w:val="clear" w:color="auto" w:fill="auto"/>
            <w:vAlign w:val="center"/>
          </w:tcPr>
          <w:p w14:paraId="630B2D5C"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50</w:t>
            </w:r>
          </w:p>
        </w:tc>
      </w:tr>
      <w:tr w:rsidR="007E430D" w:rsidRPr="00BE6010" w14:paraId="43B02F38" w14:textId="77777777" w:rsidTr="0060747D">
        <w:trPr>
          <w:trHeight w:val="145"/>
        </w:trPr>
        <w:tc>
          <w:tcPr>
            <w:tcW w:w="2372" w:type="dxa"/>
            <w:gridSpan w:val="2"/>
            <w:tcBorders>
              <w:bottom w:val="single" w:sz="4" w:space="0" w:color="auto"/>
            </w:tcBorders>
            <w:shd w:val="clear" w:color="auto" w:fill="FABF8F"/>
            <w:vAlign w:val="center"/>
          </w:tcPr>
          <w:p w14:paraId="019EC05E" w14:textId="77777777" w:rsidR="007E430D" w:rsidRPr="00BE6010" w:rsidRDefault="007E430D" w:rsidP="007E430D">
            <w:pPr>
              <w:pStyle w:val="Heading2"/>
              <w:ind w:left="0"/>
              <w:rPr>
                <w:rFonts w:ascii="Tahoma" w:hAnsi="Tahoma" w:cs="Tahoma"/>
                <w:b w:val="0"/>
                <w:sz w:val="14"/>
                <w:szCs w:val="14"/>
              </w:rPr>
            </w:pPr>
            <w:bookmarkStart w:id="294" w:name="_Toc336338022"/>
            <w:bookmarkStart w:id="295" w:name="_Toc371854552"/>
            <w:r w:rsidRPr="00BE6010">
              <w:rPr>
                <w:rFonts w:ascii="Tahoma" w:hAnsi="Tahoma" w:cs="Tahoma"/>
                <w:b w:val="0"/>
                <w:sz w:val="14"/>
                <w:szCs w:val="14"/>
              </w:rPr>
              <w:t>Microsoft Dynamics CRM Workgroup Server 2013</w:t>
            </w:r>
            <w:bookmarkEnd w:id="294"/>
            <w:bookmarkEnd w:id="295"/>
            <w:r w:rsidRPr="00BE6010">
              <w:rPr>
                <w:rFonts w:ascii="Tahoma" w:hAnsi="Tahoma" w:cs="Tahoma"/>
                <w:b w:val="0"/>
                <w:sz w:val="14"/>
                <w:szCs w:val="14"/>
              </w:rPr>
              <w:t xml:space="preserve"> </w:t>
            </w:r>
          </w:p>
        </w:tc>
        <w:tc>
          <w:tcPr>
            <w:tcW w:w="630" w:type="dxa"/>
            <w:tcBorders>
              <w:bottom w:val="single" w:sz="4" w:space="0" w:color="auto"/>
            </w:tcBorders>
            <w:shd w:val="clear" w:color="auto" w:fill="FABF8F"/>
            <w:vAlign w:val="center"/>
          </w:tcPr>
          <w:p w14:paraId="424694DD" w14:textId="77777777" w:rsidR="007E430D" w:rsidRPr="00BE6010" w:rsidRDefault="00CA75C4" w:rsidP="004F2AF3">
            <w:pPr>
              <w:pStyle w:val="TableText"/>
              <w:widowControl w:val="0"/>
              <w:rPr>
                <w:b/>
                <w:color w:val="0000FF"/>
                <w:sz w:val="13"/>
                <w:szCs w:val="13"/>
                <w:u w:val="single"/>
              </w:rPr>
            </w:pPr>
            <w:hyperlink w:anchor="_71_Microsoft_Dynamics_1" w:history="1">
              <w:hyperlink w:anchor="_70_Microsoft_Dynamics" w:history="1">
                <w:r w:rsidR="005A09F8" w:rsidRPr="005A09F8">
                  <w:rPr>
                    <w:rStyle w:val="Hyperlink"/>
                    <w:b/>
                    <w:sz w:val="13"/>
                    <w:szCs w:val="13"/>
                  </w:rPr>
                  <w:t>7</w:t>
                </w:r>
              </w:hyperlink>
              <w:r w:rsidR="005A09F8" w:rsidRPr="005A09F8">
                <w:rPr>
                  <w:rStyle w:val="Hyperlink"/>
                  <w:b/>
                  <w:sz w:val="13"/>
                  <w:szCs w:val="13"/>
                </w:rPr>
                <w:t>1</w:t>
              </w:r>
            </w:hyperlink>
          </w:p>
        </w:tc>
        <w:tc>
          <w:tcPr>
            <w:tcW w:w="416" w:type="dxa"/>
            <w:tcBorders>
              <w:bottom w:val="single" w:sz="4" w:space="0" w:color="auto"/>
            </w:tcBorders>
            <w:shd w:val="clear" w:color="auto" w:fill="FABF8F"/>
          </w:tcPr>
          <w:p w14:paraId="28C9BD67" w14:textId="77777777" w:rsidR="007E430D" w:rsidRPr="00BE6010" w:rsidRDefault="002425DA" w:rsidP="002425DA">
            <w:pPr>
              <w:pStyle w:val="TableText"/>
              <w:widowControl w:val="0"/>
              <w:spacing w:before="120"/>
              <w:rPr>
                <w:rFonts w:ascii="Tahoma" w:hAnsi="Tahoma" w:cs="Tahoma"/>
                <w:color w:val="000000"/>
                <w:sz w:val="13"/>
              </w:rPr>
            </w:pPr>
            <w:r w:rsidRPr="00BE601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E73D290"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1C61B65B"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25</w:t>
            </w:r>
          </w:p>
        </w:tc>
        <w:tc>
          <w:tcPr>
            <w:tcW w:w="450" w:type="dxa"/>
            <w:gridSpan w:val="2"/>
            <w:tcBorders>
              <w:bottom w:val="single" w:sz="4" w:space="0" w:color="auto"/>
            </w:tcBorders>
            <w:shd w:val="clear" w:color="auto" w:fill="FABF8F"/>
            <w:vAlign w:val="center"/>
          </w:tcPr>
          <w:p w14:paraId="6B9D84F1"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60</w:t>
            </w:r>
          </w:p>
        </w:tc>
        <w:tc>
          <w:tcPr>
            <w:tcW w:w="450" w:type="dxa"/>
            <w:gridSpan w:val="3"/>
            <w:tcBorders>
              <w:bottom w:val="single" w:sz="4" w:space="0" w:color="auto"/>
            </w:tcBorders>
            <w:shd w:val="clear" w:color="auto" w:fill="FABF8F"/>
            <w:vAlign w:val="center"/>
          </w:tcPr>
          <w:p w14:paraId="1502011F"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50</w:t>
            </w:r>
          </w:p>
        </w:tc>
        <w:tc>
          <w:tcPr>
            <w:tcW w:w="450" w:type="dxa"/>
            <w:gridSpan w:val="4"/>
            <w:tcBorders>
              <w:bottom w:val="single" w:sz="4" w:space="0" w:color="auto"/>
            </w:tcBorders>
            <w:shd w:val="clear" w:color="auto" w:fill="FABF8F"/>
            <w:vAlign w:val="center"/>
          </w:tcPr>
          <w:p w14:paraId="08F1C793"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38</w:t>
            </w:r>
          </w:p>
        </w:tc>
        <w:tc>
          <w:tcPr>
            <w:tcW w:w="450" w:type="dxa"/>
            <w:gridSpan w:val="2"/>
            <w:tcBorders>
              <w:bottom w:val="single" w:sz="4" w:space="0" w:color="auto"/>
            </w:tcBorders>
            <w:shd w:val="clear" w:color="auto" w:fill="FABF8F"/>
            <w:vAlign w:val="center"/>
          </w:tcPr>
          <w:p w14:paraId="3E82068E"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38</w:t>
            </w:r>
          </w:p>
        </w:tc>
        <w:tc>
          <w:tcPr>
            <w:tcW w:w="450" w:type="dxa"/>
            <w:gridSpan w:val="2"/>
            <w:tcBorders>
              <w:bottom w:val="single" w:sz="4" w:space="0" w:color="auto"/>
            </w:tcBorders>
            <w:shd w:val="clear" w:color="auto" w:fill="FABF8F"/>
            <w:vAlign w:val="center"/>
          </w:tcPr>
          <w:p w14:paraId="1D423940"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25</w:t>
            </w:r>
          </w:p>
        </w:tc>
        <w:tc>
          <w:tcPr>
            <w:tcW w:w="362" w:type="dxa"/>
            <w:gridSpan w:val="2"/>
            <w:tcBorders>
              <w:bottom w:val="single" w:sz="4" w:space="0" w:color="auto"/>
              <w:right w:val="single" w:sz="18" w:space="0" w:color="auto"/>
            </w:tcBorders>
            <w:shd w:val="clear" w:color="auto" w:fill="FABF8F"/>
            <w:vAlign w:val="center"/>
          </w:tcPr>
          <w:p w14:paraId="109B008E"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2570F2D2" w14:textId="77777777" w:rsidR="007E430D" w:rsidRPr="00BE601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2034B5"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392FC76"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8EC2CB0"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377B0C0B"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689CD01"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vAlign w:val="center"/>
          </w:tcPr>
          <w:p w14:paraId="6F8A4C05" w14:textId="77777777" w:rsidR="007E430D" w:rsidRPr="00BE6010" w:rsidRDefault="007E430D" w:rsidP="007E430D">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27933F8C"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shd w:val="clear" w:color="auto" w:fill="FABF8F"/>
            <w:vAlign w:val="center"/>
          </w:tcPr>
          <w:p w14:paraId="56F9AEB5" w14:textId="77777777" w:rsidR="007E430D" w:rsidRPr="00BE6010" w:rsidRDefault="007E430D" w:rsidP="007E430D">
            <w:pPr>
              <w:pStyle w:val="TableText"/>
              <w:widowControl w:val="0"/>
              <w:rPr>
                <w:rFonts w:ascii="Tahoma" w:hAnsi="Tahoma" w:cs="Tahoma"/>
                <w:sz w:val="13"/>
              </w:rPr>
            </w:pPr>
            <w:r w:rsidRPr="00BE6010">
              <w:rPr>
                <w:rFonts w:ascii="Tahoma" w:hAnsi="Tahoma" w:cs="Tahoma"/>
                <w:sz w:val="13"/>
              </w:rPr>
              <w:t>25</w:t>
            </w:r>
          </w:p>
        </w:tc>
      </w:tr>
      <w:tr w:rsidR="002F4C73" w:rsidRPr="00BE6010" w14:paraId="13B07E36" w14:textId="77777777" w:rsidTr="0060747D">
        <w:trPr>
          <w:trHeight w:val="145"/>
        </w:trPr>
        <w:tc>
          <w:tcPr>
            <w:tcW w:w="2372" w:type="dxa"/>
            <w:gridSpan w:val="2"/>
            <w:tcBorders>
              <w:bottom w:val="single" w:sz="4" w:space="0" w:color="auto"/>
            </w:tcBorders>
            <w:shd w:val="clear" w:color="auto" w:fill="auto"/>
            <w:vAlign w:val="center"/>
          </w:tcPr>
          <w:p w14:paraId="59104C89" w14:textId="77777777" w:rsidR="002F4C73" w:rsidRPr="00347FE4" w:rsidRDefault="002F4C73" w:rsidP="002F4C73">
            <w:pPr>
              <w:pStyle w:val="Heading2"/>
              <w:ind w:left="0"/>
              <w:rPr>
                <w:rFonts w:ascii="Tahoma" w:hAnsi="Tahoma" w:cs="Tahoma"/>
                <w:b w:val="0"/>
                <w:sz w:val="14"/>
                <w:szCs w:val="14"/>
                <w:lang w:val="fr-FR"/>
              </w:rPr>
            </w:pPr>
            <w:bookmarkStart w:id="296" w:name="_Toc371854553"/>
            <w:r w:rsidRPr="00347FE4">
              <w:rPr>
                <w:rFonts w:ascii="Tahoma" w:hAnsi="Tahoma" w:cs="Tahoma"/>
                <w:b w:val="0"/>
                <w:sz w:val="14"/>
                <w:szCs w:val="14"/>
                <w:lang w:val="fr-FR"/>
              </w:rPr>
              <w:t>External Connectors de Microsoft Dynamics CRM 2011</w:t>
            </w:r>
            <w:bookmarkEnd w:id="296"/>
          </w:p>
        </w:tc>
        <w:tc>
          <w:tcPr>
            <w:tcW w:w="630" w:type="dxa"/>
            <w:tcBorders>
              <w:bottom w:val="single" w:sz="4" w:space="0" w:color="auto"/>
            </w:tcBorders>
            <w:shd w:val="clear" w:color="auto" w:fill="auto"/>
            <w:vAlign w:val="center"/>
          </w:tcPr>
          <w:p w14:paraId="615511C3" w14:textId="77777777" w:rsidR="002F4C73" w:rsidRPr="00BE6010" w:rsidRDefault="00CA75C4" w:rsidP="002F4C73">
            <w:pPr>
              <w:pStyle w:val="TableText"/>
              <w:widowControl w:val="0"/>
            </w:pPr>
            <w:hyperlink w:anchor="_72_External_Connector" w:history="1">
              <w:hyperlink w:anchor="_70_Microsoft_Dynamics" w:history="1">
                <w:r w:rsidR="00BF5FC6" w:rsidRPr="005A09F8">
                  <w:rPr>
                    <w:rStyle w:val="Hyperlink"/>
                    <w:b/>
                    <w:sz w:val="13"/>
                    <w:szCs w:val="13"/>
                  </w:rPr>
                  <w:t>7</w:t>
                </w:r>
              </w:hyperlink>
              <w:r w:rsidR="00BF5FC6" w:rsidRPr="005A09F8">
                <w:rPr>
                  <w:rStyle w:val="Hyperlink"/>
                  <w:b/>
                  <w:sz w:val="13"/>
                  <w:szCs w:val="13"/>
                </w:rPr>
                <w:t>2</w:t>
              </w:r>
            </w:hyperlink>
          </w:p>
        </w:tc>
        <w:tc>
          <w:tcPr>
            <w:tcW w:w="416" w:type="dxa"/>
            <w:tcBorders>
              <w:bottom w:val="single" w:sz="4" w:space="0" w:color="auto"/>
            </w:tcBorders>
            <w:shd w:val="clear" w:color="auto" w:fill="auto"/>
          </w:tcPr>
          <w:p w14:paraId="1797588F" w14:textId="77777777" w:rsidR="002F4C73" w:rsidRPr="00BE6010" w:rsidRDefault="002425DA" w:rsidP="002F4C73">
            <w:pPr>
              <w:pStyle w:val="TableText"/>
              <w:widowControl w:val="0"/>
              <w:spacing w:before="120"/>
              <w:rPr>
                <w:rFonts w:ascii="Tahoma" w:hAnsi="Tahoma" w:cs="Tahoma"/>
                <w:color w:val="000000"/>
                <w:sz w:val="13"/>
              </w:rPr>
            </w:pPr>
            <w:r w:rsidRPr="00BE6010">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42D1CF3" w14:textId="77777777" w:rsidR="002F4C73" w:rsidRPr="00BE6010" w:rsidRDefault="002F4C73" w:rsidP="002F4C73">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71BC5630" w14:textId="77777777" w:rsidR="002F4C73" w:rsidRPr="00BE6010" w:rsidRDefault="002F4C73" w:rsidP="002425DA">
            <w:pPr>
              <w:pStyle w:val="TableText"/>
              <w:widowControl w:val="0"/>
              <w:rPr>
                <w:rFonts w:ascii="Tahoma" w:hAnsi="Tahoma" w:cs="Tahoma"/>
                <w:sz w:val="13"/>
              </w:rPr>
            </w:pPr>
            <w:r w:rsidRPr="00BE6010">
              <w:rPr>
                <w:rFonts w:ascii="Tahoma" w:hAnsi="Tahoma" w:cs="Tahoma"/>
                <w:sz w:val="13"/>
              </w:rPr>
              <w:t>50</w:t>
            </w:r>
          </w:p>
        </w:tc>
        <w:tc>
          <w:tcPr>
            <w:tcW w:w="450" w:type="dxa"/>
            <w:gridSpan w:val="2"/>
            <w:tcBorders>
              <w:bottom w:val="single" w:sz="4" w:space="0" w:color="auto"/>
            </w:tcBorders>
            <w:shd w:val="clear" w:color="auto" w:fill="auto"/>
            <w:vAlign w:val="center"/>
          </w:tcPr>
          <w:p w14:paraId="61436D51" w14:textId="77777777" w:rsidR="002F4C73" w:rsidRPr="00BE6010" w:rsidRDefault="002F4C73" w:rsidP="002F4C73">
            <w:pPr>
              <w:pStyle w:val="TableText"/>
              <w:widowControl w:val="0"/>
              <w:rPr>
                <w:rFonts w:ascii="Tahoma" w:hAnsi="Tahoma" w:cs="Tahoma"/>
                <w:sz w:val="13"/>
              </w:rPr>
            </w:pPr>
            <w:r w:rsidRPr="00BE6010">
              <w:rPr>
                <w:rFonts w:ascii="Tahoma" w:hAnsi="Tahoma" w:cs="Tahoma"/>
                <w:sz w:val="13"/>
              </w:rPr>
              <w:t>3</w:t>
            </w:r>
          </w:p>
        </w:tc>
        <w:tc>
          <w:tcPr>
            <w:tcW w:w="450" w:type="dxa"/>
            <w:gridSpan w:val="3"/>
            <w:tcBorders>
              <w:bottom w:val="single" w:sz="4" w:space="0" w:color="auto"/>
            </w:tcBorders>
            <w:shd w:val="clear" w:color="auto" w:fill="auto"/>
            <w:vAlign w:val="center"/>
          </w:tcPr>
          <w:p w14:paraId="72C59C42" w14:textId="77777777" w:rsidR="002F4C73" w:rsidRPr="00BE6010" w:rsidRDefault="002F4C73" w:rsidP="002F4C73">
            <w:pPr>
              <w:pStyle w:val="TableText"/>
              <w:widowControl w:val="0"/>
              <w:rPr>
                <w:rFonts w:ascii="Tahoma" w:hAnsi="Tahoma" w:cs="Tahoma"/>
                <w:sz w:val="13"/>
              </w:rPr>
            </w:pPr>
            <w:r w:rsidRPr="00BE6010">
              <w:rPr>
                <w:rFonts w:ascii="Tahoma" w:hAnsi="Tahoma" w:cs="Tahoma"/>
                <w:sz w:val="13"/>
              </w:rPr>
              <w:t>2</w:t>
            </w:r>
          </w:p>
        </w:tc>
        <w:tc>
          <w:tcPr>
            <w:tcW w:w="450" w:type="dxa"/>
            <w:gridSpan w:val="4"/>
            <w:tcBorders>
              <w:bottom w:val="single" w:sz="4" w:space="0" w:color="auto"/>
            </w:tcBorders>
            <w:shd w:val="clear" w:color="auto" w:fill="auto"/>
            <w:vAlign w:val="center"/>
          </w:tcPr>
          <w:p w14:paraId="22087608" w14:textId="77777777" w:rsidR="002F4C73" w:rsidRPr="00BE6010" w:rsidRDefault="002F4C73" w:rsidP="002F4C73">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39A4D3AB" w14:textId="77777777" w:rsidR="002F4C73" w:rsidRPr="00BE6010" w:rsidRDefault="002F4C73" w:rsidP="002F4C73">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03591AE5" w14:textId="77777777" w:rsidR="002F4C73" w:rsidRPr="00BE6010" w:rsidRDefault="002F4C73" w:rsidP="002F4C73">
            <w:pPr>
              <w:pStyle w:val="TableText"/>
              <w:widowControl w:val="0"/>
              <w:rPr>
                <w:rFonts w:ascii="Tahoma" w:hAnsi="Tahoma" w:cs="Tahoma"/>
                <w:sz w:val="13"/>
              </w:rPr>
            </w:pPr>
            <w:r w:rsidRPr="00BE601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0C697985" w14:textId="77777777" w:rsidR="002F4C73" w:rsidRPr="00BE6010" w:rsidRDefault="002F4C73" w:rsidP="002F4C73">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5678AE1" w14:textId="77777777" w:rsidR="002F4C73" w:rsidRPr="00BE6010" w:rsidRDefault="002F4C73" w:rsidP="002F4C7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047AFFB" w14:textId="77777777" w:rsidR="002F4C73" w:rsidRPr="00BE6010" w:rsidRDefault="002F4C73" w:rsidP="002F4C73">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9370CA5" w14:textId="77777777" w:rsidR="002F4C73" w:rsidRPr="00BE6010" w:rsidRDefault="002F4C73" w:rsidP="002F4C73">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FECF553" w14:textId="77777777" w:rsidR="002F4C73" w:rsidRPr="00BE6010" w:rsidRDefault="002F4C73" w:rsidP="002F4C73">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08C53C3" w14:textId="77777777" w:rsidR="002F4C73" w:rsidRPr="00BE6010" w:rsidRDefault="002F4C73" w:rsidP="002F4C73">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27614D0" w14:textId="77777777" w:rsidR="002F4C73" w:rsidRPr="00BE6010" w:rsidRDefault="002F4C73" w:rsidP="002F4C73">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vAlign w:val="center"/>
          </w:tcPr>
          <w:p w14:paraId="47095983" w14:textId="77777777" w:rsidR="002F4C73" w:rsidRPr="00BE6010" w:rsidRDefault="002F4C73" w:rsidP="002F4C73">
            <w:pPr>
              <w:pStyle w:val="TableText"/>
              <w:widowControl w:val="0"/>
              <w:spacing w:before="12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auto"/>
            <w:vAlign w:val="center"/>
          </w:tcPr>
          <w:p w14:paraId="4CBBCA49" w14:textId="77777777" w:rsidR="002F4C73" w:rsidRPr="00BE6010" w:rsidRDefault="002F4C73" w:rsidP="002F4C73">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vAlign w:val="center"/>
          </w:tcPr>
          <w:p w14:paraId="5B4C283C" w14:textId="77777777" w:rsidR="002F4C73" w:rsidRPr="00BE6010" w:rsidRDefault="002F4C73" w:rsidP="002F4C73">
            <w:pPr>
              <w:pStyle w:val="TableText"/>
              <w:widowControl w:val="0"/>
              <w:rPr>
                <w:rFonts w:ascii="Tahoma" w:hAnsi="Tahoma" w:cs="Tahoma"/>
                <w:sz w:val="13"/>
              </w:rPr>
            </w:pPr>
            <w:r w:rsidRPr="00BE6010">
              <w:rPr>
                <w:rFonts w:ascii="Tahoma" w:hAnsi="Tahoma" w:cs="Tahoma"/>
                <w:sz w:val="13"/>
              </w:rPr>
              <w:t>50</w:t>
            </w:r>
          </w:p>
        </w:tc>
      </w:tr>
      <w:tr w:rsidR="002F4C73" w:rsidRPr="00BE6010" w14:paraId="434034A5" w14:textId="77777777" w:rsidTr="0060747D">
        <w:trPr>
          <w:trHeight w:val="145"/>
        </w:trPr>
        <w:tc>
          <w:tcPr>
            <w:tcW w:w="2372" w:type="dxa"/>
            <w:gridSpan w:val="2"/>
            <w:tcBorders>
              <w:bottom w:val="single" w:sz="4" w:space="0" w:color="auto"/>
            </w:tcBorders>
            <w:shd w:val="clear" w:color="auto" w:fill="FABF8F"/>
            <w:vAlign w:val="center"/>
          </w:tcPr>
          <w:p w14:paraId="74E68D1E" w14:textId="77777777" w:rsidR="002F4C73" w:rsidRPr="00BE6010" w:rsidRDefault="002F4C73" w:rsidP="002F4C73">
            <w:pPr>
              <w:pStyle w:val="Heading2"/>
              <w:ind w:left="0"/>
              <w:rPr>
                <w:rFonts w:ascii="Tahoma" w:hAnsi="Tahoma" w:cs="Tahoma"/>
                <w:b w:val="0"/>
                <w:sz w:val="14"/>
                <w:szCs w:val="14"/>
              </w:rPr>
            </w:pPr>
            <w:bookmarkStart w:id="297" w:name="_Toc371854554"/>
            <w:r w:rsidRPr="00BE6010">
              <w:rPr>
                <w:rFonts w:ascii="Tahoma" w:hAnsi="Tahoma" w:cs="Tahoma"/>
                <w:b w:val="0"/>
                <w:sz w:val="14"/>
              </w:rPr>
              <w:t>Microsoft Dynamics CRM Online Básico</w:t>
            </w:r>
            <w:bookmarkEnd w:id="297"/>
          </w:p>
        </w:tc>
        <w:tc>
          <w:tcPr>
            <w:tcW w:w="630" w:type="dxa"/>
            <w:tcBorders>
              <w:bottom w:val="single" w:sz="4" w:space="0" w:color="auto"/>
            </w:tcBorders>
            <w:shd w:val="clear" w:color="auto" w:fill="FABF8F"/>
            <w:vAlign w:val="center"/>
          </w:tcPr>
          <w:p w14:paraId="4BC0BE3F" w14:textId="77777777" w:rsidR="002F4C73" w:rsidRPr="00BE6010" w:rsidRDefault="00CA75C4" w:rsidP="002F4C73">
            <w:pPr>
              <w:pStyle w:val="TableText"/>
              <w:widowControl w:val="0"/>
            </w:pPr>
            <w:hyperlink w:anchor="_70_Microsoft_Dynamics" w:history="1">
              <w:hyperlink w:anchor="_70_Microsoft_Dynamics" w:history="1">
                <w:r w:rsidR="00BF5FC6" w:rsidRPr="005A09F8">
                  <w:rPr>
                    <w:rStyle w:val="Hyperlink"/>
                    <w:b/>
                    <w:sz w:val="13"/>
                    <w:szCs w:val="13"/>
                  </w:rPr>
                  <w:t>7</w:t>
                </w:r>
              </w:hyperlink>
              <w:r w:rsidR="00BF5FC6" w:rsidRPr="005A09F8">
                <w:rPr>
                  <w:rStyle w:val="Hyperlink"/>
                  <w:b/>
                  <w:sz w:val="13"/>
                  <w:szCs w:val="13"/>
                </w:rPr>
                <w:t>3</w:t>
              </w:r>
            </w:hyperlink>
          </w:p>
        </w:tc>
        <w:tc>
          <w:tcPr>
            <w:tcW w:w="416" w:type="dxa"/>
            <w:tcBorders>
              <w:bottom w:val="single" w:sz="4" w:space="0" w:color="auto"/>
            </w:tcBorders>
            <w:shd w:val="clear" w:color="auto" w:fill="FABF8F"/>
            <w:vAlign w:val="center"/>
          </w:tcPr>
          <w:p w14:paraId="3C4F4497" w14:textId="77777777" w:rsidR="002F4C73" w:rsidRPr="00BE6010" w:rsidRDefault="002F4C73" w:rsidP="00003078">
            <w:pPr>
              <w:pStyle w:val="TableText"/>
              <w:widowControl w:val="0"/>
              <w:spacing w:before="120"/>
              <w:rPr>
                <w:rFonts w:ascii="Tahoma" w:hAnsi="Tahoma" w:cs="Tahoma"/>
                <w:color w:val="000000"/>
                <w:sz w:val="13"/>
              </w:rPr>
            </w:pPr>
            <w:r w:rsidRPr="00BE601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8071631" w14:textId="77777777" w:rsidR="002F4C73" w:rsidRPr="00BE6010" w:rsidRDefault="002F4C73" w:rsidP="00003078">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52EB3EA0"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CE5E63" w14:textId="77777777" w:rsidR="002F4C73" w:rsidRPr="00BE6010"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907C2C5" w14:textId="77777777" w:rsidR="002F4C73" w:rsidRPr="00BE6010" w:rsidRDefault="002F4C73" w:rsidP="00003078">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39C7F25B"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A97163"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6FC51E" w14:textId="77777777" w:rsidR="002F4C73" w:rsidRPr="00BE6010" w:rsidRDefault="002F4C73" w:rsidP="00003078">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73EA0E26" w14:textId="77777777" w:rsidR="002F4C73" w:rsidRPr="00BE601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2DCA8D"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C08213"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4B00AD" w14:textId="77777777" w:rsidR="002F4C73" w:rsidRPr="00BE601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65A45F"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5F9AD7" w14:textId="77777777" w:rsidR="002F4C73" w:rsidRPr="00BE6010" w:rsidRDefault="00003078" w:rsidP="00003078">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0C40B24"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BEC202B" w14:textId="77777777" w:rsidR="002F4C73" w:rsidRPr="00BE6010" w:rsidRDefault="00003078" w:rsidP="00003078">
            <w:pPr>
              <w:pStyle w:val="TableText"/>
              <w:widowControl w:val="0"/>
              <w:spacing w:before="12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FABF8F"/>
            <w:vAlign w:val="center"/>
          </w:tcPr>
          <w:p w14:paraId="2C9B0563" w14:textId="77777777" w:rsidR="002F4C73" w:rsidRPr="00BE6010"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22A7E68" w14:textId="77777777" w:rsidR="002F4C73" w:rsidRPr="00BE6010" w:rsidRDefault="002F4C73" w:rsidP="00003078">
            <w:pPr>
              <w:pStyle w:val="TableText"/>
              <w:widowControl w:val="0"/>
              <w:rPr>
                <w:rFonts w:ascii="Tahoma" w:hAnsi="Tahoma" w:cs="Tahoma"/>
                <w:sz w:val="13"/>
              </w:rPr>
            </w:pPr>
          </w:p>
        </w:tc>
      </w:tr>
      <w:tr w:rsidR="002F4C73" w:rsidRPr="00BE6010" w14:paraId="41B52ACA" w14:textId="77777777" w:rsidTr="0060747D">
        <w:trPr>
          <w:trHeight w:val="145"/>
        </w:trPr>
        <w:tc>
          <w:tcPr>
            <w:tcW w:w="2372" w:type="dxa"/>
            <w:gridSpan w:val="2"/>
            <w:tcBorders>
              <w:bottom w:val="single" w:sz="4" w:space="0" w:color="auto"/>
            </w:tcBorders>
            <w:shd w:val="clear" w:color="auto" w:fill="auto"/>
            <w:vAlign w:val="center"/>
          </w:tcPr>
          <w:p w14:paraId="1130881E" w14:textId="77777777" w:rsidR="002F4C73" w:rsidRPr="00BE6010" w:rsidRDefault="002F4C73" w:rsidP="002F4C73">
            <w:pPr>
              <w:pStyle w:val="Heading2"/>
              <w:ind w:left="0"/>
              <w:rPr>
                <w:rFonts w:ascii="Tahoma" w:hAnsi="Tahoma" w:cs="Tahoma"/>
                <w:b w:val="0"/>
                <w:sz w:val="14"/>
                <w:szCs w:val="14"/>
              </w:rPr>
            </w:pPr>
            <w:bookmarkStart w:id="298" w:name="_Toc371854555"/>
            <w:r w:rsidRPr="00BE6010">
              <w:rPr>
                <w:rFonts w:ascii="Tahoma" w:hAnsi="Tahoma" w:cs="Tahoma"/>
                <w:b w:val="0"/>
                <w:sz w:val="14"/>
              </w:rPr>
              <w:t>Soporte técnico mejorado de Microsoft Dynamics CRM Online</w:t>
            </w:r>
            <w:bookmarkEnd w:id="298"/>
          </w:p>
        </w:tc>
        <w:tc>
          <w:tcPr>
            <w:tcW w:w="630" w:type="dxa"/>
            <w:tcBorders>
              <w:bottom w:val="single" w:sz="4" w:space="0" w:color="auto"/>
            </w:tcBorders>
            <w:shd w:val="clear" w:color="auto" w:fill="auto"/>
            <w:vAlign w:val="center"/>
          </w:tcPr>
          <w:p w14:paraId="0DE2A923" w14:textId="77777777" w:rsidR="002F4C73" w:rsidRPr="00BE6010" w:rsidRDefault="00CA75C4" w:rsidP="002F4C73">
            <w:pPr>
              <w:pStyle w:val="TableText"/>
              <w:widowControl w:val="0"/>
            </w:pPr>
            <w:hyperlink w:anchor="_70_Microsoft_Dynamics" w:history="1">
              <w:hyperlink w:anchor="_70_Microsoft_Dynamics" w:history="1">
                <w:r w:rsidR="005A09F8" w:rsidRPr="005A09F8">
                  <w:rPr>
                    <w:rStyle w:val="Hyperlink"/>
                    <w:b/>
                    <w:sz w:val="13"/>
                    <w:szCs w:val="13"/>
                  </w:rPr>
                  <w:t>7</w:t>
                </w:r>
              </w:hyperlink>
              <w:r w:rsidR="005A09F8" w:rsidRPr="005A09F8">
                <w:rPr>
                  <w:rStyle w:val="Hyperlink"/>
                  <w:b/>
                  <w:sz w:val="13"/>
                  <w:szCs w:val="13"/>
                </w:rPr>
                <w:t>3</w:t>
              </w:r>
            </w:hyperlink>
          </w:p>
        </w:tc>
        <w:tc>
          <w:tcPr>
            <w:tcW w:w="416" w:type="dxa"/>
            <w:tcBorders>
              <w:bottom w:val="single" w:sz="4" w:space="0" w:color="auto"/>
            </w:tcBorders>
            <w:shd w:val="clear" w:color="auto" w:fill="auto"/>
            <w:vAlign w:val="center"/>
          </w:tcPr>
          <w:p w14:paraId="4B7F6D12" w14:textId="77777777" w:rsidR="002F4C73" w:rsidRPr="00BE6010" w:rsidRDefault="002F4C73" w:rsidP="00003078">
            <w:pPr>
              <w:pStyle w:val="TableText"/>
              <w:widowControl w:val="0"/>
              <w:spacing w:before="120"/>
              <w:rPr>
                <w:rFonts w:ascii="Tahoma" w:hAnsi="Tahoma" w:cs="Tahoma"/>
                <w:color w:val="000000"/>
                <w:sz w:val="13"/>
              </w:rPr>
            </w:pPr>
            <w:r w:rsidRPr="00BE6010">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2881EB5" w14:textId="77777777" w:rsidR="002F4C73" w:rsidRPr="00BE6010" w:rsidRDefault="002F4C73" w:rsidP="00003078">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6B0EF76B"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36B2D7" w14:textId="77777777" w:rsidR="002F4C73" w:rsidRPr="00BE6010"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577BC65" w14:textId="77777777" w:rsidR="002F4C73" w:rsidRPr="00BE6010" w:rsidRDefault="002F4C73" w:rsidP="00003078">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7D8343CE"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CD433A"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98D89E" w14:textId="77777777" w:rsidR="002F4C73" w:rsidRPr="00BE6010" w:rsidRDefault="002F4C73" w:rsidP="00003078">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32BB095B" w14:textId="77777777" w:rsidR="002F4C73" w:rsidRPr="00BE601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62A786"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FC193BF"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04DFEF2" w14:textId="77777777" w:rsidR="002F4C73" w:rsidRPr="00BE601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B3A6DCC"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92E374" w14:textId="77777777" w:rsidR="002F4C73" w:rsidRPr="00BE6010" w:rsidRDefault="00003078" w:rsidP="00003078">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D2CC9C2"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A44F18B" w14:textId="77777777" w:rsidR="002F4C73" w:rsidRPr="00BE6010" w:rsidRDefault="00003078" w:rsidP="00003078">
            <w:pPr>
              <w:pStyle w:val="TableText"/>
              <w:widowControl w:val="0"/>
              <w:spacing w:before="12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auto"/>
            <w:vAlign w:val="center"/>
          </w:tcPr>
          <w:p w14:paraId="31F321B6" w14:textId="77777777" w:rsidR="002F4C73" w:rsidRPr="00BE6010"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57611024" w14:textId="77777777" w:rsidR="002F4C73" w:rsidRPr="00BE6010" w:rsidRDefault="002F4C73" w:rsidP="00003078">
            <w:pPr>
              <w:pStyle w:val="TableText"/>
              <w:widowControl w:val="0"/>
              <w:rPr>
                <w:rFonts w:ascii="Tahoma" w:hAnsi="Tahoma" w:cs="Tahoma"/>
                <w:sz w:val="13"/>
              </w:rPr>
            </w:pPr>
          </w:p>
        </w:tc>
      </w:tr>
      <w:tr w:rsidR="002F4C73" w:rsidRPr="00BE6010" w14:paraId="3957A4C3" w14:textId="77777777" w:rsidTr="0060747D">
        <w:trPr>
          <w:trHeight w:val="145"/>
        </w:trPr>
        <w:tc>
          <w:tcPr>
            <w:tcW w:w="2372" w:type="dxa"/>
            <w:gridSpan w:val="2"/>
            <w:tcBorders>
              <w:bottom w:val="single" w:sz="4" w:space="0" w:color="auto"/>
            </w:tcBorders>
            <w:shd w:val="clear" w:color="auto" w:fill="FABF8F"/>
            <w:vAlign w:val="center"/>
          </w:tcPr>
          <w:p w14:paraId="5E376EEF" w14:textId="77777777" w:rsidR="002F4C73" w:rsidRPr="00BE6010" w:rsidRDefault="002F4C73" w:rsidP="002F4C73">
            <w:pPr>
              <w:pStyle w:val="Heading2"/>
              <w:ind w:left="0"/>
              <w:rPr>
                <w:rFonts w:ascii="Tahoma" w:hAnsi="Tahoma" w:cs="Tahoma"/>
                <w:b w:val="0"/>
                <w:sz w:val="14"/>
                <w:szCs w:val="14"/>
              </w:rPr>
            </w:pPr>
            <w:bookmarkStart w:id="299" w:name="_Toc371854556"/>
            <w:r w:rsidRPr="00BE6010">
              <w:rPr>
                <w:rFonts w:ascii="Tahoma" w:hAnsi="Tahoma" w:cs="Tahoma"/>
                <w:b w:val="0"/>
                <w:sz w:val="14"/>
              </w:rPr>
              <w:t>Microsoft Dynamics CRM Online Esencial</w:t>
            </w:r>
            <w:bookmarkEnd w:id="299"/>
          </w:p>
        </w:tc>
        <w:tc>
          <w:tcPr>
            <w:tcW w:w="630" w:type="dxa"/>
            <w:tcBorders>
              <w:bottom w:val="single" w:sz="4" w:space="0" w:color="auto"/>
            </w:tcBorders>
            <w:shd w:val="clear" w:color="auto" w:fill="FABF8F"/>
            <w:vAlign w:val="center"/>
          </w:tcPr>
          <w:p w14:paraId="0FA7A1B7" w14:textId="77777777" w:rsidR="002F4C73" w:rsidRPr="00BE6010" w:rsidRDefault="00CA75C4" w:rsidP="002F4C73">
            <w:pPr>
              <w:pStyle w:val="TableText"/>
              <w:widowControl w:val="0"/>
            </w:pPr>
            <w:hyperlink w:anchor="_70_Microsoft_Dynamics" w:history="1">
              <w:hyperlink w:anchor="_70_Microsoft_Dynamics" w:history="1">
                <w:r w:rsidR="005A09F8" w:rsidRPr="005A09F8">
                  <w:rPr>
                    <w:rStyle w:val="Hyperlink"/>
                    <w:b/>
                    <w:sz w:val="13"/>
                    <w:szCs w:val="13"/>
                  </w:rPr>
                  <w:t>7</w:t>
                </w:r>
              </w:hyperlink>
              <w:r w:rsidR="005A09F8" w:rsidRPr="005A09F8">
                <w:rPr>
                  <w:rStyle w:val="Hyperlink"/>
                  <w:b/>
                  <w:sz w:val="13"/>
                  <w:szCs w:val="13"/>
                </w:rPr>
                <w:t>3</w:t>
              </w:r>
            </w:hyperlink>
          </w:p>
        </w:tc>
        <w:tc>
          <w:tcPr>
            <w:tcW w:w="416" w:type="dxa"/>
            <w:tcBorders>
              <w:bottom w:val="single" w:sz="4" w:space="0" w:color="auto"/>
            </w:tcBorders>
            <w:shd w:val="clear" w:color="auto" w:fill="FABF8F"/>
            <w:vAlign w:val="center"/>
          </w:tcPr>
          <w:p w14:paraId="2CF3A99F" w14:textId="77777777" w:rsidR="002F4C73" w:rsidRPr="00BE6010" w:rsidRDefault="002F4C73" w:rsidP="00003078">
            <w:pPr>
              <w:pStyle w:val="TableText"/>
              <w:widowControl w:val="0"/>
              <w:spacing w:before="120"/>
              <w:rPr>
                <w:rFonts w:ascii="Tahoma" w:hAnsi="Tahoma" w:cs="Tahoma"/>
                <w:color w:val="000000"/>
                <w:sz w:val="13"/>
              </w:rPr>
            </w:pPr>
            <w:r w:rsidRPr="00BE601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ABEFED3" w14:textId="77777777" w:rsidR="002F4C73" w:rsidRPr="00BE6010" w:rsidRDefault="002F4C73" w:rsidP="00003078">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2C4291C3"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DEA6A8" w14:textId="77777777" w:rsidR="002F4C73" w:rsidRPr="00BE6010"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AC3314" w14:textId="77777777" w:rsidR="002F4C73" w:rsidRPr="00BE6010" w:rsidRDefault="002F4C73" w:rsidP="00003078">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11305B03"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204647"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34D081" w14:textId="77777777" w:rsidR="002F4C73" w:rsidRPr="00BE6010" w:rsidRDefault="002F4C73" w:rsidP="00003078">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12FE658" w14:textId="77777777" w:rsidR="002F4C73" w:rsidRPr="00BE601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A46CA5"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FE8FC5D"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265087" w14:textId="77777777" w:rsidR="002F4C73" w:rsidRPr="00BE601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EC3598"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0D0C6F0" w14:textId="77777777" w:rsidR="002F4C73" w:rsidRPr="00BE6010" w:rsidRDefault="00003078" w:rsidP="00003078">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46C99F1"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55A613B" w14:textId="77777777" w:rsidR="002F4C73" w:rsidRPr="00BE6010" w:rsidRDefault="00003078" w:rsidP="00003078">
            <w:pPr>
              <w:pStyle w:val="TableText"/>
              <w:widowControl w:val="0"/>
              <w:spacing w:before="12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FABF8F"/>
            <w:vAlign w:val="center"/>
          </w:tcPr>
          <w:p w14:paraId="0750F47F" w14:textId="77777777" w:rsidR="002F4C73" w:rsidRPr="00BE6010"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7C05A5E" w14:textId="77777777" w:rsidR="002F4C73" w:rsidRPr="00BE6010" w:rsidRDefault="002F4C73" w:rsidP="00003078">
            <w:pPr>
              <w:pStyle w:val="TableText"/>
              <w:widowControl w:val="0"/>
              <w:rPr>
                <w:rFonts w:ascii="Tahoma" w:hAnsi="Tahoma" w:cs="Tahoma"/>
                <w:sz w:val="13"/>
              </w:rPr>
            </w:pPr>
          </w:p>
        </w:tc>
      </w:tr>
      <w:tr w:rsidR="002F4C73" w:rsidRPr="00BE6010" w14:paraId="783CEB4F" w14:textId="77777777" w:rsidTr="0060747D">
        <w:trPr>
          <w:trHeight w:val="145"/>
        </w:trPr>
        <w:tc>
          <w:tcPr>
            <w:tcW w:w="2372" w:type="dxa"/>
            <w:gridSpan w:val="2"/>
            <w:tcBorders>
              <w:bottom w:val="single" w:sz="4" w:space="0" w:color="auto"/>
            </w:tcBorders>
            <w:shd w:val="clear" w:color="auto" w:fill="auto"/>
            <w:vAlign w:val="center"/>
          </w:tcPr>
          <w:p w14:paraId="725893CB" w14:textId="77777777" w:rsidR="002F4C73" w:rsidRPr="00BE6010" w:rsidRDefault="002F4C73" w:rsidP="002F4C73">
            <w:pPr>
              <w:pStyle w:val="Heading2"/>
              <w:ind w:left="0"/>
              <w:rPr>
                <w:rFonts w:ascii="Tahoma" w:hAnsi="Tahoma" w:cs="Tahoma"/>
                <w:b w:val="0"/>
                <w:sz w:val="14"/>
                <w:szCs w:val="14"/>
              </w:rPr>
            </w:pPr>
            <w:bookmarkStart w:id="300" w:name="_Toc371854557"/>
            <w:r w:rsidRPr="00BE6010">
              <w:rPr>
                <w:rFonts w:ascii="Tahoma" w:hAnsi="Tahoma" w:cs="Tahoma"/>
                <w:b w:val="0"/>
                <w:sz w:val="14"/>
              </w:rPr>
              <w:t>Instancia de no producción de Microsoft Dynamics CRM Online</w:t>
            </w:r>
            <w:bookmarkEnd w:id="300"/>
          </w:p>
        </w:tc>
        <w:tc>
          <w:tcPr>
            <w:tcW w:w="630" w:type="dxa"/>
            <w:tcBorders>
              <w:bottom w:val="single" w:sz="4" w:space="0" w:color="auto"/>
            </w:tcBorders>
            <w:shd w:val="clear" w:color="auto" w:fill="auto"/>
            <w:vAlign w:val="center"/>
          </w:tcPr>
          <w:p w14:paraId="4B2AD379" w14:textId="77777777" w:rsidR="002F4C73" w:rsidRPr="00BE6010" w:rsidRDefault="00CA75C4" w:rsidP="002F4C73">
            <w:pPr>
              <w:pStyle w:val="TableText"/>
              <w:widowControl w:val="0"/>
            </w:pPr>
            <w:hyperlink w:anchor="_70_Microsoft_Dynamics" w:history="1">
              <w:hyperlink w:anchor="_70_Microsoft_Dynamics" w:history="1">
                <w:r w:rsidR="005A09F8" w:rsidRPr="005A09F8">
                  <w:rPr>
                    <w:rStyle w:val="Hyperlink"/>
                    <w:b/>
                    <w:sz w:val="13"/>
                    <w:szCs w:val="13"/>
                  </w:rPr>
                  <w:t>7</w:t>
                </w:r>
              </w:hyperlink>
              <w:r w:rsidR="005A09F8" w:rsidRPr="005A09F8">
                <w:rPr>
                  <w:rStyle w:val="Hyperlink"/>
                  <w:b/>
                  <w:sz w:val="13"/>
                  <w:szCs w:val="13"/>
                </w:rPr>
                <w:t>3</w:t>
              </w:r>
            </w:hyperlink>
          </w:p>
        </w:tc>
        <w:tc>
          <w:tcPr>
            <w:tcW w:w="416" w:type="dxa"/>
            <w:tcBorders>
              <w:bottom w:val="single" w:sz="4" w:space="0" w:color="auto"/>
            </w:tcBorders>
            <w:shd w:val="clear" w:color="auto" w:fill="auto"/>
            <w:vAlign w:val="center"/>
          </w:tcPr>
          <w:p w14:paraId="44FFA532" w14:textId="77777777" w:rsidR="002F4C73" w:rsidRPr="00BE6010" w:rsidRDefault="002F4C73" w:rsidP="00003078">
            <w:pPr>
              <w:pStyle w:val="TableText"/>
              <w:widowControl w:val="0"/>
              <w:spacing w:before="120"/>
              <w:rPr>
                <w:rFonts w:ascii="Tahoma" w:hAnsi="Tahoma" w:cs="Tahoma"/>
                <w:color w:val="000000"/>
                <w:sz w:val="13"/>
              </w:rPr>
            </w:pPr>
            <w:r w:rsidRPr="00BE6010">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E7139A5" w14:textId="77777777" w:rsidR="002F4C73" w:rsidRPr="00BE6010" w:rsidRDefault="002F4C73" w:rsidP="00003078">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78BD378B"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E08D014" w14:textId="77777777" w:rsidR="002F4C73" w:rsidRPr="00BE6010"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323370E" w14:textId="77777777" w:rsidR="002F4C73" w:rsidRPr="00BE6010" w:rsidRDefault="002F4C73" w:rsidP="00003078">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7903D8DE"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3A3B31D"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1B30AE" w14:textId="77777777" w:rsidR="002F4C73" w:rsidRPr="00BE6010" w:rsidRDefault="002F4C73" w:rsidP="00003078">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027788C" w14:textId="77777777" w:rsidR="002F4C73" w:rsidRPr="00BE601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487DEE"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91402F5"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C22F44" w14:textId="77777777" w:rsidR="002F4C73" w:rsidRPr="00BE601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9C41BB"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09290DB" w14:textId="77777777" w:rsidR="002F4C73" w:rsidRPr="00BE6010" w:rsidRDefault="00003078" w:rsidP="00003078">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1CBE6F2"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6678D08" w14:textId="77777777" w:rsidR="002F4C73" w:rsidRPr="00BE6010" w:rsidRDefault="00003078" w:rsidP="00003078">
            <w:pPr>
              <w:pStyle w:val="TableText"/>
              <w:widowControl w:val="0"/>
              <w:spacing w:before="12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auto"/>
            <w:vAlign w:val="center"/>
          </w:tcPr>
          <w:p w14:paraId="7D9A51CE" w14:textId="77777777" w:rsidR="002F4C73" w:rsidRPr="00BE6010"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24414D3D" w14:textId="77777777" w:rsidR="002F4C73" w:rsidRPr="00BE6010" w:rsidRDefault="002F4C73" w:rsidP="00003078">
            <w:pPr>
              <w:pStyle w:val="TableText"/>
              <w:widowControl w:val="0"/>
              <w:rPr>
                <w:rFonts w:ascii="Tahoma" w:hAnsi="Tahoma" w:cs="Tahoma"/>
                <w:sz w:val="13"/>
              </w:rPr>
            </w:pPr>
          </w:p>
        </w:tc>
      </w:tr>
      <w:tr w:rsidR="002F4C73" w:rsidRPr="00BE6010" w14:paraId="7386D252" w14:textId="77777777" w:rsidTr="0060747D">
        <w:trPr>
          <w:trHeight w:val="145"/>
        </w:trPr>
        <w:tc>
          <w:tcPr>
            <w:tcW w:w="2372" w:type="dxa"/>
            <w:gridSpan w:val="2"/>
            <w:tcBorders>
              <w:bottom w:val="single" w:sz="4" w:space="0" w:color="auto"/>
            </w:tcBorders>
            <w:shd w:val="clear" w:color="auto" w:fill="FABF8F"/>
            <w:vAlign w:val="center"/>
          </w:tcPr>
          <w:p w14:paraId="541C20D9" w14:textId="77777777" w:rsidR="002F4C73" w:rsidRPr="00347FE4" w:rsidRDefault="002F4C73" w:rsidP="002F4C73">
            <w:pPr>
              <w:pStyle w:val="Heading2"/>
              <w:ind w:left="0"/>
              <w:rPr>
                <w:rFonts w:ascii="Tahoma" w:hAnsi="Tahoma" w:cs="Tahoma"/>
                <w:b w:val="0"/>
                <w:sz w:val="14"/>
                <w:szCs w:val="14"/>
                <w:lang w:val="es-ES"/>
              </w:rPr>
            </w:pPr>
            <w:bookmarkStart w:id="301" w:name="_Toc371854558"/>
            <w:r w:rsidRPr="00347FE4">
              <w:rPr>
                <w:rFonts w:ascii="Tahoma" w:hAnsi="Tahoma" w:cs="Tahoma"/>
                <w:b w:val="0"/>
                <w:sz w:val="14"/>
                <w:lang w:val="es-ES"/>
              </w:rPr>
              <w:t>Instancia de producción de Microsoft Dynamics CRM Online</w:t>
            </w:r>
            <w:bookmarkEnd w:id="301"/>
          </w:p>
        </w:tc>
        <w:tc>
          <w:tcPr>
            <w:tcW w:w="630" w:type="dxa"/>
            <w:tcBorders>
              <w:bottom w:val="single" w:sz="4" w:space="0" w:color="auto"/>
            </w:tcBorders>
            <w:shd w:val="clear" w:color="auto" w:fill="FABF8F"/>
            <w:vAlign w:val="center"/>
          </w:tcPr>
          <w:p w14:paraId="5624F514" w14:textId="77777777" w:rsidR="002F4C73" w:rsidRPr="00BE6010" w:rsidRDefault="00CA75C4" w:rsidP="002F4C73">
            <w:pPr>
              <w:pStyle w:val="TableText"/>
              <w:widowControl w:val="0"/>
            </w:pPr>
            <w:hyperlink w:anchor="_70_Microsoft_Dynamics" w:history="1">
              <w:hyperlink w:anchor="_70_Microsoft_Dynamics" w:history="1">
                <w:r w:rsidR="005A09F8" w:rsidRPr="005A09F8">
                  <w:rPr>
                    <w:rStyle w:val="Hyperlink"/>
                    <w:b/>
                    <w:sz w:val="13"/>
                    <w:szCs w:val="13"/>
                  </w:rPr>
                  <w:t>7</w:t>
                </w:r>
              </w:hyperlink>
              <w:r w:rsidR="005A09F8" w:rsidRPr="005A09F8">
                <w:rPr>
                  <w:rStyle w:val="Hyperlink"/>
                  <w:b/>
                  <w:sz w:val="13"/>
                  <w:szCs w:val="13"/>
                </w:rPr>
                <w:t>3</w:t>
              </w:r>
            </w:hyperlink>
          </w:p>
        </w:tc>
        <w:tc>
          <w:tcPr>
            <w:tcW w:w="416" w:type="dxa"/>
            <w:tcBorders>
              <w:bottom w:val="single" w:sz="4" w:space="0" w:color="auto"/>
            </w:tcBorders>
            <w:shd w:val="clear" w:color="auto" w:fill="FABF8F"/>
            <w:vAlign w:val="center"/>
          </w:tcPr>
          <w:p w14:paraId="62DAEEB5" w14:textId="77777777" w:rsidR="002F4C73" w:rsidRPr="00BE6010" w:rsidRDefault="002F4C73" w:rsidP="00003078">
            <w:pPr>
              <w:pStyle w:val="TableText"/>
              <w:widowControl w:val="0"/>
              <w:spacing w:before="120"/>
              <w:rPr>
                <w:rFonts w:ascii="Tahoma" w:hAnsi="Tahoma" w:cs="Tahoma"/>
                <w:color w:val="000000"/>
                <w:sz w:val="13"/>
              </w:rPr>
            </w:pPr>
            <w:r w:rsidRPr="00BE601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4048BEB" w14:textId="77777777" w:rsidR="002F4C73" w:rsidRPr="00BE6010" w:rsidRDefault="002F4C73" w:rsidP="00003078">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3D787B02"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13BDE3" w14:textId="77777777" w:rsidR="002F4C73" w:rsidRPr="00BE6010"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A689637" w14:textId="77777777" w:rsidR="002F4C73" w:rsidRPr="00BE6010" w:rsidRDefault="002F4C73" w:rsidP="00003078">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79579345"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B9AF5C"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89287A" w14:textId="77777777" w:rsidR="002F4C73" w:rsidRPr="00BE6010" w:rsidRDefault="002F4C73" w:rsidP="00003078">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05E291D0" w14:textId="77777777" w:rsidR="002F4C73" w:rsidRPr="00BE601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008299"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9F091A"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2CD2B0" w14:textId="77777777" w:rsidR="002F4C73" w:rsidRPr="00BE601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9B4BCF"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0B7FB92" w14:textId="77777777" w:rsidR="002F4C73" w:rsidRPr="00BE6010" w:rsidRDefault="00003078" w:rsidP="00003078">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D3AF2CD"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9814A7C" w14:textId="77777777" w:rsidR="002F4C73" w:rsidRPr="00BE6010" w:rsidRDefault="00003078" w:rsidP="00003078">
            <w:pPr>
              <w:pStyle w:val="TableText"/>
              <w:widowControl w:val="0"/>
              <w:spacing w:before="12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FABF8F"/>
            <w:vAlign w:val="center"/>
          </w:tcPr>
          <w:p w14:paraId="601350BC" w14:textId="77777777" w:rsidR="002F4C73" w:rsidRPr="00BE6010"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00D2665" w14:textId="77777777" w:rsidR="002F4C73" w:rsidRPr="00BE6010" w:rsidRDefault="002F4C73" w:rsidP="00003078">
            <w:pPr>
              <w:pStyle w:val="TableText"/>
              <w:widowControl w:val="0"/>
              <w:rPr>
                <w:rFonts w:ascii="Tahoma" w:hAnsi="Tahoma" w:cs="Tahoma"/>
                <w:sz w:val="13"/>
              </w:rPr>
            </w:pPr>
          </w:p>
        </w:tc>
      </w:tr>
      <w:tr w:rsidR="002F4C73" w:rsidRPr="00BE6010" w14:paraId="0F68A21D" w14:textId="77777777" w:rsidTr="0060747D">
        <w:trPr>
          <w:trHeight w:val="145"/>
        </w:trPr>
        <w:tc>
          <w:tcPr>
            <w:tcW w:w="2372" w:type="dxa"/>
            <w:gridSpan w:val="2"/>
            <w:tcBorders>
              <w:bottom w:val="single" w:sz="4" w:space="0" w:color="auto"/>
            </w:tcBorders>
            <w:shd w:val="clear" w:color="auto" w:fill="auto"/>
            <w:vAlign w:val="center"/>
          </w:tcPr>
          <w:p w14:paraId="163F87A2" w14:textId="77777777" w:rsidR="002F4C73" w:rsidRPr="00BE6010" w:rsidRDefault="002F4C73" w:rsidP="002F4C73">
            <w:pPr>
              <w:pStyle w:val="Heading2"/>
              <w:ind w:left="0"/>
              <w:rPr>
                <w:rFonts w:ascii="Tahoma" w:hAnsi="Tahoma" w:cs="Tahoma"/>
                <w:b w:val="0"/>
                <w:sz w:val="14"/>
                <w:szCs w:val="14"/>
              </w:rPr>
            </w:pPr>
            <w:bookmarkStart w:id="302" w:name="_Toc371854559"/>
            <w:r w:rsidRPr="00BE6010">
              <w:rPr>
                <w:rFonts w:ascii="Tahoma" w:hAnsi="Tahoma" w:cs="Tahoma"/>
                <w:b w:val="0"/>
                <w:sz w:val="14"/>
              </w:rPr>
              <w:t>Microsoft Dynamics CRM Online Profesional</w:t>
            </w:r>
            <w:bookmarkEnd w:id="302"/>
          </w:p>
        </w:tc>
        <w:tc>
          <w:tcPr>
            <w:tcW w:w="630" w:type="dxa"/>
            <w:tcBorders>
              <w:bottom w:val="single" w:sz="4" w:space="0" w:color="auto"/>
            </w:tcBorders>
            <w:shd w:val="clear" w:color="auto" w:fill="auto"/>
            <w:vAlign w:val="center"/>
          </w:tcPr>
          <w:p w14:paraId="1E42FE70" w14:textId="77777777" w:rsidR="002F4C73" w:rsidRPr="00BE6010" w:rsidRDefault="00CA75C4" w:rsidP="002F4C73">
            <w:pPr>
              <w:pStyle w:val="TableText"/>
              <w:widowControl w:val="0"/>
            </w:pPr>
            <w:hyperlink w:anchor="_70_Microsoft_Dynamics" w:history="1">
              <w:hyperlink w:anchor="_70_Microsoft_Dynamics" w:history="1">
                <w:r w:rsidR="005A09F8" w:rsidRPr="005A09F8">
                  <w:rPr>
                    <w:rStyle w:val="Hyperlink"/>
                    <w:b/>
                    <w:sz w:val="13"/>
                    <w:szCs w:val="13"/>
                  </w:rPr>
                  <w:t>7</w:t>
                </w:r>
              </w:hyperlink>
              <w:r w:rsidR="005A09F8" w:rsidRPr="005A09F8">
                <w:rPr>
                  <w:rStyle w:val="Hyperlink"/>
                  <w:b/>
                  <w:sz w:val="13"/>
                  <w:szCs w:val="13"/>
                </w:rPr>
                <w:t>3</w:t>
              </w:r>
            </w:hyperlink>
          </w:p>
        </w:tc>
        <w:tc>
          <w:tcPr>
            <w:tcW w:w="416" w:type="dxa"/>
            <w:tcBorders>
              <w:bottom w:val="single" w:sz="4" w:space="0" w:color="auto"/>
            </w:tcBorders>
            <w:shd w:val="clear" w:color="auto" w:fill="auto"/>
            <w:vAlign w:val="center"/>
          </w:tcPr>
          <w:p w14:paraId="0B27C517" w14:textId="77777777" w:rsidR="002F4C73" w:rsidRPr="00BE6010" w:rsidRDefault="002F4C73" w:rsidP="00003078">
            <w:pPr>
              <w:pStyle w:val="TableText"/>
              <w:widowControl w:val="0"/>
              <w:spacing w:before="120"/>
              <w:rPr>
                <w:rFonts w:ascii="Tahoma" w:hAnsi="Tahoma" w:cs="Tahoma"/>
                <w:color w:val="000000"/>
                <w:sz w:val="13"/>
              </w:rPr>
            </w:pPr>
            <w:r w:rsidRPr="00BE6010">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FC0B1E4" w14:textId="77777777" w:rsidR="002F4C73" w:rsidRPr="00BE6010" w:rsidRDefault="002F4C73" w:rsidP="00003078">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6E752395"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E30E55" w14:textId="77777777" w:rsidR="002F4C73" w:rsidRPr="00BE6010"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7A98875" w14:textId="77777777" w:rsidR="002F4C73" w:rsidRPr="00BE6010" w:rsidRDefault="002F4C73" w:rsidP="00003078">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0DE49F1D"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B8CE44"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CDB90E" w14:textId="77777777" w:rsidR="002F4C73" w:rsidRPr="00BE6010" w:rsidRDefault="002F4C73" w:rsidP="00003078">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51412A52" w14:textId="77777777" w:rsidR="002F4C73" w:rsidRPr="00BE601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017CA1"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0171B74"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18531B8" w14:textId="77777777" w:rsidR="002F4C73" w:rsidRPr="00BE601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D12DFF"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CDE546C" w14:textId="77777777" w:rsidR="002F4C73" w:rsidRPr="00BE6010" w:rsidRDefault="00003078" w:rsidP="00003078">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8598356"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D103462" w14:textId="77777777" w:rsidR="002F4C73" w:rsidRPr="00BE6010" w:rsidRDefault="00003078" w:rsidP="00003078">
            <w:pPr>
              <w:pStyle w:val="TableText"/>
              <w:widowControl w:val="0"/>
              <w:spacing w:before="12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auto"/>
            <w:vAlign w:val="center"/>
          </w:tcPr>
          <w:p w14:paraId="21B69202" w14:textId="77777777" w:rsidR="002F4C73" w:rsidRPr="00BE6010"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740C1AAF" w14:textId="77777777" w:rsidR="002F4C73" w:rsidRPr="00BE6010" w:rsidRDefault="002F4C73" w:rsidP="00003078">
            <w:pPr>
              <w:pStyle w:val="TableText"/>
              <w:widowControl w:val="0"/>
              <w:rPr>
                <w:rFonts w:ascii="Tahoma" w:hAnsi="Tahoma" w:cs="Tahoma"/>
                <w:sz w:val="13"/>
              </w:rPr>
            </w:pPr>
          </w:p>
        </w:tc>
      </w:tr>
      <w:tr w:rsidR="002F4C73" w:rsidRPr="00BE6010" w14:paraId="5CFDC10B" w14:textId="77777777" w:rsidTr="0060747D">
        <w:trPr>
          <w:trHeight w:val="145"/>
        </w:trPr>
        <w:tc>
          <w:tcPr>
            <w:tcW w:w="2372" w:type="dxa"/>
            <w:gridSpan w:val="2"/>
            <w:tcBorders>
              <w:bottom w:val="single" w:sz="4" w:space="0" w:color="auto"/>
            </w:tcBorders>
            <w:shd w:val="clear" w:color="auto" w:fill="FABF8F"/>
            <w:vAlign w:val="center"/>
          </w:tcPr>
          <w:p w14:paraId="3C1FF3CC" w14:textId="77777777" w:rsidR="002F4C73" w:rsidRPr="00BE6010" w:rsidRDefault="002F4C73" w:rsidP="002F4C73">
            <w:pPr>
              <w:pStyle w:val="Heading2"/>
              <w:ind w:left="0"/>
              <w:rPr>
                <w:rFonts w:ascii="Tahoma" w:hAnsi="Tahoma" w:cs="Tahoma"/>
                <w:b w:val="0"/>
                <w:sz w:val="14"/>
                <w:szCs w:val="14"/>
              </w:rPr>
            </w:pPr>
            <w:bookmarkStart w:id="303" w:name="_Toc371854560"/>
            <w:r w:rsidRPr="00BE6010">
              <w:rPr>
                <w:rFonts w:ascii="Tahoma" w:hAnsi="Tahoma" w:cs="Tahoma"/>
                <w:b w:val="0"/>
                <w:sz w:val="14"/>
              </w:rPr>
              <w:t>Soporte Técnico Directo Profesional de Microsoft Dynamics CRM Online</w:t>
            </w:r>
            <w:bookmarkEnd w:id="303"/>
          </w:p>
        </w:tc>
        <w:tc>
          <w:tcPr>
            <w:tcW w:w="630" w:type="dxa"/>
            <w:tcBorders>
              <w:bottom w:val="single" w:sz="4" w:space="0" w:color="auto"/>
            </w:tcBorders>
            <w:shd w:val="clear" w:color="auto" w:fill="FABF8F"/>
            <w:vAlign w:val="center"/>
          </w:tcPr>
          <w:p w14:paraId="30D8BAF8" w14:textId="77777777" w:rsidR="002F4C73" w:rsidRPr="00BE6010" w:rsidRDefault="00CA75C4" w:rsidP="002F4C73">
            <w:pPr>
              <w:pStyle w:val="TableText"/>
              <w:widowControl w:val="0"/>
            </w:pPr>
            <w:hyperlink w:anchor="_70_Microsoft_Dynamics" w:history="1">
              <w:hyperlink w:anchor="_70_Microsoft_Dynamics" w:history="1">
                <w:r w:rsidR="005A09F8" w:rsidRPr="005A09F8">
                  <w:rPr>
                    <w:rStyle w:val="Hyperlink"/>
                    <w:b/>
                    <w:sz w:val="13"/>
                    <w:szCs w:val="13"/>
                  </w:rPr>
                  <w:t>7</w:t>
                </w:r>
              </w:hyperlink>
              <w:r w:rsidR="005A09F8" w:rsidRPr="005A09F8">
                <w:rPr>
                  <w:rStyle w:val="Hyperlink"/>
                  <w:b/>
                  <w:sz w:val="13"/>
                  <w:szCs w:val="13"/>
                </w:rPr>
                <w:t>3</w:t>
              </w:r>
            </w:hyperlink>
          </w:p>
        </w:tc>
        <w:tc>
          <w:tcPr>
            <w:tcW w:w="416" w:type="dxa"/>
            <w:tcBorders>
              <w:bottom w:val="single" w:sz="4" w:space="0" w:color="auto"/>
            </w:tcBorders>
            <w:shd w:val="clear" w:color="auto" w:fill="FABF8F"/>
            <w:vAlign w:val="center"/>
          </w:tcPr>
          <w:p w14:paraId="0589781D" w14:textId="77777777" w:rsidR="002F4C73" w:rsidRPr="00BE6010" w:rsidRDefault="002F4C73" w:rsidP="00003078">
            <w:pPr>
              <w:pStyle w:val="TableText"/>
              <w:widowControl w:val="0"/>
              <w:spacing w:before="120"/>
              <w:rPr>
                <w:rFonts w:ascii="Tahoma" w:hAnsi="Tahoma" w:cs="Tahoma"/>
                <w:color w:val="000000"/>
                <w:sz w:val="13"/>
              </w:rPr>
            </w:pPr>
            <w:r w:rsidRPr="00BE601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5D1B6F9" w14:textId="77777777" w:rsidR="002F4C73" w:rsidRPr="00BE6010" w:rsidRDefault="002F4C73" w:rsidP="00003078">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5965180A"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583092" w14:textId="77777777" w:rsidR="002F4C73" w:rsidRPr="00BE6010"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04C0AF5" w14:textId="77777777" w:rsidR="002F4C73" w:rsidRPr="00BE6010" w:rsidRDefault="002F4C73" w:rsidP="00003078">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104D4282"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FD1F1C"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9F639E" w14:textId="77777777" w:rsidR="002F4C73" w:rsidRPr="00BE6010" w:rsidRDefault="002F4C73" w:rsidP="00003078">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30BD7459" w14:textId="77777777" w:rsidR="002F4C73" w:rsidRPr="00BE601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254CE7"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5041A34"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96E001B" w14:textId="77777777" w:rsidR="002F4C73" w:rsidRPr="00BE601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06BCA9"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98089B9" w14:textId="77777777" w:rsidR="002F4C73" w:rsidRPr="00BE6010" w:rsidRDefault="00003078" w:rsidP="00003078">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3302805"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97C08EF" w14:textId="77777777" w:rsidR="002F4C73" w:rsidRPr="00BE6010" w:rsidRDefault="00003078" w:rsidP="00003078">
            <w:pPr>
              <w:pStyle w:val="TableText"/>
              <w:widowControl w:val="0"/>
              <w:spacing w:before="12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FABF8F"/>
            <w:vAlign w:val="center"/>
          </w:tcPr>
          <w:p w14:paraId="766F6661" w14:textId="77777777" w:rsidR="002F4C73" w:rsidRPr="00BE6010"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AB781DD" w14:textId="77777777" w:rsidR="002F4C73" w:rsidRPr="00BE6010" w:rsidRDefault="002F4C73" w:rsidP="00003078">
            <w:pPr>
              <w:pStyle w:val="TableText"/>
              <w:widowControl w:val="0"/>
              <w:rPr>
                <w:rFonts w:ascii="Tahoma" w:hAnsi="Tahoma" w:cs="Tahoma"/>
                <w:sz w:val="13"/>
              </w:rPr>
            </w:pPr>
          </w:p>
        </w:tc>
      </w:tr>
      <w:tr w:rsidR="002F4C73" w:rsidRPr="00BE6010" w14:paraId="06799E06" w14:textId="77777777" w:rsidTr="0060747D">
        <w:trPr>
          <w:trHeight w:val="145"/>
        </w:trPr>
        <w:tc>
          <w:tcPr>
            <w:tcW w:w="2372" w:type="dxa"/>
            <w:gridSpan w:val="2"/>
            <w:tcBorders>
              <w:bottom w:val="single" w:sz="4" w:space="0" w:color="auto"/>
            </w:tcBorders>
            <w:shd w:val="clear" w:color="auto" w:fill="auto"/>
            <w:vAlign w:val="center"/>
          </w:tcPr>
          <w:p w14:paraId="0DE3A0F6" w14:textId="77777777" w:rsidR="002F4C73" w:rsidRPr="00BE6010" w:rsidRDefault="002F4C73" w:rsidP="002F4C73">
            <w:pPr>
              <w:pStyle w:val="Heading2"/>
              <w:ind w:left="0"/>
              <w:rPr>
                <w:rFonts w:ascii="Tahoma" w:hAnsi="Tahoma" w:cs="Tahoma"/>
                <w:b w:val="0"/>
                <w:sz w:val="14"/>
                <w:szCs w:val="14"/>
              </w:rPr>
            </w:pPr>
            <w:bookmarkStart w:id="304" w:name="_Toc371854561"/>
            <w:r w:rsidRPr="00BE6010">
              <w:rPr>
                <w:rFonts w:ascii="Tahoma" w:hAnsi="Tahoma" w:cs="Tahoma"/>
                <w:b w:val="0"/>
                <w:sz w:val="14"/>
              </w:rPr>
              <w:t>Microsoft Dynamics CRM Online Storage</w:t>
            </w:r>
            <w:bookmarkEnd w:id="304"/>
          </w:p>
        </w:tc>
        <w:tc>
          <w:tcPr>
            <w:tcW w:w="630" w:type="dxa"/>
            <w:tcBorders>
              <w:bottom w:val="single" w:sz="4" w:space="0" w:color="auto"/>
            </w:tcBorders>
            <w:shd w:val="clear" w:color="auto" w:fill="auto"/>
            <w:vAlign w:val="center"/>
          </w:tcPr>
          <w:p w14:paraId="70A2A84C" w14:textId="77777777" w:rsidR="002F4C73" w:rsidRPr="00BE6010" w:rsidRDefault="00CA75C4" w:rsidP="002F4C73">
            <w:pPr>
              <w:pStyle w:val="TableText"/>
              <w:widowControl w:val="0"/>
            </w:pPr>
            <w:hyperlink w:anchor="_70_Microsoft_Dynamics" w:history="1">
              <w:hyperlink w:anchor="_70_Microsoft_Dynamics" w:history="1">
                <w:r w:rsidR="005A09F8" w:rsidRPr="005A09F8">
                  <w:rPr>
                    <w:rStyle w:val="Hyperlink"/>
                    <w:b/>
                    <w:sz w:val="13"/>
                    <w:szCs w:val="13"/>
                  </w:rPr>
                  <w:t>7</w:t>
                </w:r>
              </w:hyperlink>
              <w:r w:rsidR="005A09F8" w:rsidRPr="005A09F8">
                <w:rPr>
                  <w:rStyle w:val="Hyperlink"/>
                  <w:b/>
                  <w:sz w:val="13"/>
                  <w:szCs w:val="13"/>
                </w:rPr>
                <w:t>3</w:t>
              </w:r>
            </w:hyperlink>
          </w:p>
        </w:tc>
        <w:tc>
          <w:tcPr>
            <w:tcW w:w="416" w:type="dxa"/>
            <w:tcBorders>
              <w:bottom w:val="single" w:sz="4" w:space="0" w:color="auto"/>
            </w:tcBorders>
            <w:shd w:val="clear" w:color="auto" w:fill="auto"/>
            <w:vAlign w:val="center"/>
          </w:tcPr>
          <w:p w14:paraId="2B1F6EE3" w14:textId="77777777" w:rsidR="002F4C73" w:rsidRPr="00BE6010" w:rsidRDefault="002F4C73" w:rsidP="00003078">
            <w:pPr>
              <w:pStyle w:val="TableText"/>
              <w:widowControl w:val="0"/>
              <w:spacing w:before="120"/>
              <w:rPr>
                <w:rFonts w:ascii="Tahoma" w:hAnsi="Tahoma" w:cs="Tahoma"/>
                <w:color w:val="000000"/>
                <w:sz w:val="13"/>
              </w:rPr>
            </w:pPr>
            <w:r w:rsidRPr="00BE6010">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FEDB6EE" w14:textId="77777777" w:rsidR="002F4C73" w:rsidRPr="00BE6010" w:rsidRDefault="002F4C73" w:rsidP="00003078">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0D8FB8B5"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DADAF20" w14:textId="77777777" w:rsidR="002F4C73" w:rsidRPr="00BE6010"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B244161" w14:textId="77777777" w:rsidR="002F4C73" w:rsidRPr="00BE6010" w:rsidRDefault="002F4C73" w:rsidP="00003078">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68ED0F83"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978F65E" w14:textId="77777777" w:rsidR="002F4C73" w:rsidRPr="00BE601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9075EC" w14:textId="77777777" w:rsidR="002F4C73" w:rsidRPr="00BE6010" w:rsidRDefault="002F4C73" w:rsidP="00003078">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2108CFA7" w14:textId="77777777" w:rsidR="002F4C73" w:rsidRPr="00BE601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A13093D"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56659D"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852CEC" w14:textId="77777777" w:rsidR="002F4C73" w:rsidRPr="00BE601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819415C"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BED4847" w14:textId="77777777" w:rsidR="002F4C73" w:rsidRPr="00BE6010" w:rsidRDefault="00003078" w:rsidP="00003078">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8FAAE2D" w14:textId="77777777" w:rsidR="002F4C73" w:rsidRPr="00BE601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3F8BAC7" w14:textId="77777777" w:rsidR="002F4C73" w:rsidRPr="00BE6010" w:rsidRDefault="00003078" w:rsidP="00003078">
            <w:pPr>
              <w:pStyle w:val="TableText"/>
              <w:widowControl w:val="0"/>
              <w:spacing w:before="12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auto"/>
            <w:vAlign w:val="center"/>
          </w:tcPr>
          <w:p w14:paraId="58225A9B" w14:textId="77777777" w:rsidR="002F4C73" w:rsidRPr="00BE6010"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38FABEE1" w14:textId="77777777" w:rsidR="002F4C73" w:rsidRPr="00BE6010" w:rsidRDefault="002F4C73" w:rsidP="00003078">
            <w:pPr>
              <w:pStyle w:val="TableText"/>
              <w:widowControl w:val="0"/>
              <w:rPr>
                <w:rFonts w:ascii="Tahoma" w:hAnsi="Tahoma" w:cs="Tahoma"/>
                <w:sz w:val="13"/>
              </w:rPr>
            </w:pPr>
          </w:p>
        </w:tc>
      </w:tr>
      <w:tr w:rsidR="008A0F85" w:rsidRPr="00BE6010" w14:paraId="2FE01A60" w14:textId="77777777" w:rsidTr="0060747D">
        <w:trPr>
          <w:trHeight w:val="145"/>
        </w:trPr>
        <w:tc>
          <w:tcPr>
            <w:tcW w:w="2372" w:type="dxa"/>
            <w:gridSpan w:val="2"/>
            <w:tcBorders>
              <w:bottom w:val="single" w:sz="4" w:space="0" w:color="auto"/>
            </w:tcBorders>
            <w:shd w:val="clear" w:color="auto" w:fill="FABF8F"/>
          </w:tcPr>
          <w:p w14:paraId="02B00F52" w14:textId="77777777" w:rsidR="00913A0A" w:rsidRPr="00BE6010" w:rsidRDefault="00913A0A" w:rsidP="00FC0808">
            <w:pPr>
              <w:pStyle w:val="ProductNames"/>
              <w:rPr>
                <w:rFonts w:ascii="Tahoma" w:hAnsi="Tahoma" w:cs="Tahoma"/>
                <w:sz w:val="14"/>
              </w:rPr>
            </w:pPr>
            <w:bookmarkStart w:id="305" w:name="_Toc371854562"/>
            <w:r w:rsidRPr="00BE6010">
              <w:rPr>
                <w:rFonts w:ascii="Tahoma" w:hAnsi="Tahoma" w:cs="Tahoma"/>
                <w:sz w:val="14"/>
              </w:rPr>
              <w:t>Microsoft Learning E-Reference Library (SL de Usuario)</w:t>
            </w:r>
            <w:bookmarkEnd w:id="305"/>
          </w:p>
        </w:tc>
        <w:tc>
          <w:tcPr>
            <w:tcW w:w="630" w:type="dxa"/>
            <w:tcBorders>
              <w:bottom w:val="single" w:sz="4" w:space="0" w:color="auto"/>
            </w:tcBorders>
            <w:shd w:val="clear" w:color="auto" w:fill="FABF8F"/>
            <w:vAlign w:val="center"/>
          </w:tcPr>
          <w:p w14:paraId="374866AD" w14:textId="77777777" w:rsidR="00913A0A" w:rsidRPr="00BE6010" w:rsidRDefault="00913A0A" w:rsidP="00FC0808">
            <w:pPr>
              <w:pStyle w:val="TableText"/>
              <w:widowControl w:val="0"/>
              <w:rPr>
                <w:rStyle w:val="EndnoteReference"/>
                <w:color w:val="000000"/>
                <w:sz w:val="13"/>
                <w:szCs w:val="13"/>
                <w:u w:val="single"/>
              </w:rPr>
            </w:pPr>
          </w:p>
        </w:tc>
        <w:tc>
          <w:tcPr>
            <w:tcW w:w="416" w:type="dxa"/>
            <w:tcBorders>
              <w:bottom w:val="single" w:sz="4" w:space="0" w:color="auto"/>
            </w:tcBorders>
            <w:shd w:val="clear" w:color="auto" w:fill="FABF8F"/>
          </w:tcPr>
          <w:p w14:paraId="6F97C2EE" w14:textId="77777777" w:rsidR="00913A0A" w:rsidRPr="00BE6010" w:rsidRDefault="00913A0A" w:rsidP="00FC0808">
            <w:pPr>
              <w:pStyle w:val="TableText"/>
              <w:widowControl w:val="0"/>
              <w:spacing w:before="80"/>
              <w:rPr>
                <w:rFonts w:ascii="Tahoma" w:hAnsi="Tahoma" w:cs="Tahoma"/>
                <w:sz w:val="13"/>
              </w:rPr>
            </w:pPr>
            <w:r w:rsidRPr="00BE6010">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2C1E0B44" w14:textId="77777777" w:rsidR="00913A0A" w:rsidRPr="00BE6010" w:rsidRDefault="00913A0A" w:rsidP="00FC0808">
            <w:pPr>
              <w:pStyle w:val="TableText"/>
              <w:widowControl w:val="0"/>
              <w:rPr>
                <w:rFonts w:ascii="Tahoma" w:hAnsi="Tahoma" w:cs="Tahoma"/>
                <w:sz w:val="13"/>
              </w:rPr>
            </w:pPr>
          </w:p>
        </w:tc>
        <w:tc>
          <w:tcPr>
            <w:tcW w:w="2972" w:type="dxa"/>
            <w:gridSpan w:val="17"/>
            <w:tcBorders>
              <w:left w:val="single" w:sz="18" w:space="0" w:color="auto"/>
              <w:bottom w:val="single" w:sz="4" w:space="0" w:color="auto"/>
              <w:right w:val="single" w:sz="18" w:space="0" w:color="auto"/>
            </w:tcBorders>
            <w:shd w:val="clear" w:color="auto" w:fill="FABF8F"/>
            <w:vAlign w:val="center"/>
          </w:tcPr>
          <w:p w14:paraId="17A2EB46" w14:textId="77777777" w:rsidR="00913A0A" w:rsidRPr="00BE6010" w:rsidRDefault="00913A0A" w:rsidP="00FC0808">
            <w:pPr>
              <w:pStyle w:val="TableText"/>
              <w:widowControl w:val="0"/>
              <w:rPr>
                <w:rFonts w:ascii="Tahoma" w:hAnsi="Tahoma" w:cs="Tahoma"/>
                <w:sz w:val="13"/>
              </w:rPr>
            </w:pPr>
            <w:r w:rsidRPr="00BE6010">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60289F6A"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1788E30"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F37165" w14:textId="77777777" w:rsidR="00913A0A" w:rsidRPr="00BE601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52251B"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066487E" w14:textId="77777777" w:rsidR="00913A0A" w:rsidRPr="00BE6010" w:rsidRDefault="00913A0A" w:rsidP="00FC0808">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EF7A86B"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14:paraId="2E04F5E1" w14:textId="77777777" w:rsidR="00913A0A" w:rsidRPr="00BE6010" w:rsidRDefault="00913A0A" w:rsidP="00FC0808">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0F5974E9" w14:textId="77777777" w:rsidR="00913A0A" w:rsidRPr="00BE6010"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75E6BCA6" w14:textId="77777777" w:rsidR="00913A0A" w:rsidRPr="00BE6010" w:rsidRDefault="002C4BA9" w:rsidP="00FC0808">
            <w:pPr>
              <w:pStyle w:val="TableText"/>
              <w:widowControl w:val="0"/>
              <w:rPr>
                <w:rFonts w:ascii="Tahoma" w:hAnsi="Tahoma" w:cs="Tahoma"/>
                <w:sz w:val="13"/>
              </w:rPr>
            </w:pPr>
            <w:r w:rsidRPr="00BE6010">
              <w:rPr>
                <w:rFonts w:ascii="Tahoma" w:hAnsi="Tahoma" w:cs="Tahoma"/>
                <w:sz w:val="13"/>
              </w:rPr>
              <w:t>A</w:t>
            </w:r>
          </w:p>
        </w:tc>
      </w:tr>
      <w:tr w:rsidR="00913A0A" w:rsidRPr="00BE6010" w14:paraId="77DF2322" w14:textId="77777777" w:rsidTr="0060747D">
        <w:trPr>
          <w:trHeight w:val="145"/>
        </w:trPr>
        <w:tc>
          <w:tcPr>
            <w:tcW w:w="2372" w:type="dxa"/>
            <w:gridSpan w:val="2"/>
            <w:tcBorders>
              <w:bottom w:val="single" w:sz="4" w:space="0" w:color="auto"/>
            </w:tcBorders>
            <w:shd w:val="clear" w:color="auto" w:fill="auto"/>
            <w:vAlign w:val="bottom"/>
          </w:tcPr>
          <w:p w14:paraId="4360A845" w14:textId="77777777" w:rsidR="00913A0A" w:rsidRPr="00BE6010" w:rsidRDefault="00913A0A" w:rsidP="00FC0808">
            <w:pPr>
              <w:pStyle w:val="ProductNames"/>
              <w:rPr>
                <w:rFonts w:ascii="Tahoma" w:hAnsi="Tahoma" w:cs="Tahoma"/>
                <w:sz w:val="14"/>
              </w:rPr>
            </w:pPr>
            <w:bookmarkStart w:id="306" w:name="_Toc371854563"/>
            <w:r w:rsidRPr="00BE6010">
              <w:rPr>
                <w:rFonts w:ascii="Tahoma" w:hAnsi="Tahoma" w:cs="Tahoma"/>
                <w:sz w:val="14"/>
              </w:rPr>
              <w:t>Microsoft Learning IT Academy (SL</w:t>
            </w:r>
            <w:r w:rsidR="0060747D">
              <w:rPr>
                <w:rFonts w:ascii="Tahoma" w:hAnsi="Tahoma" w:cs="Tahoma"/>
                <w:b/>
                <w:sz w:val="14"/>
                <w:szCs w:val="14"/>
              </w:rPr>
              <w:t> </w:t>
            </w:r>
            <w:r w:rsidRPr="00BE6010">
              <w:rPr>
                <w:rFonts w:ascii="Tahoma" w:hAnsi="Tahoma" w:cs="Tahoma"/>
                <w:sz w:val="14"/>
              </w:rPr>
              <w:t>de Servicios)</w:t>
            </w:r>
            <w:bookmarkEnd w:id="306"/>
          </w:p>
        </w:tc>
        <w:tc>
          <w:tcPr>
            <w:tcW w:w="630" w:type="dxa"/>
            <w:tcBorders>
              <w:bottom w:val="single" w:sz="4" w:space="0" w:color="auto"/>
            </w:tcBorders>
            <w:shd w:val="clear" w:color="auto" w:fill="auto"/>
            <w:vAlign w:val="center"/>
          </w:tcPr>
          <w:p w14:paraId="6E243F46" w14:textId="77777777" w:rsidR="00913A0A" w:rsidRPr="00BE6010" w:rsidRDefault="00913A0A" w:rsidP="00FC0808">
            <w:pPr>
              <w:pStyle w:val="TableText"/>
              <w:widowControl w:val="0"/>
              <w:rPr>
                <w:b/>
                <w:color w:val="000000"/>
                <w:sz w:val="13"/>
                <w:szCs w:val="13"/>
                <w:u w:val="single"/>
              </w:rPr>
            </w:pPr>
          </w:p>
        </w:tc>
        <w:tc>
          <w:tcPr>
            <w:tcW w:w="416" w:type="dxa"/>
            <w:tcBorders>
              <w:bottom w:val="single" w:sz="4" w:space="0" w:color="auto"/>
            </w:tcBorders>
            <w:shd w:val="clear" w:color="auto" w:fill="auto"/>
          </w:tcPr>
          <w:p w14:paraId="7F9C42F5" w14:textId="77777777" w:rsidR="00913A0A" w:rsidRPr="00BE6010" w:rsidRDefault="00913A0A" w:rsidP="00FC0808">
            <w:pPr>
              <w:pStyle w:val="TableText"/>
              <w:widowControl w:val="0"/>
              <w:spacing w:before="80"/>
              <w:rPr>
                <w:rFonts w:ascii="Tahoma" w:hAnsi="Tahoma" w:cs="Tahoma"/>
                <w:sz w:val="13"/>
              </w:rPr>
            </w:pPr>
            <w:r w:rsidRPr="00BE6010">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28C1ABD0" w14:textId="77777777" w:rsidR="00913A0A" w:rsidRPr="00BE6010" w:rsidRDefault="00913A0A" w:rsidP="00FC0808">
            <w:pPr>
              <w:pStyle w:val="TableText"/>
              <w:widowControl w:val="0"/>
              <w:rPr>
                <w:rFonts w:ascii="Tahoma" w:hAnsi="Tahoma" w:cs="Tahoma"/>
                <w:sz w:val="13"/>
              </w:rPr>
            </w:pPr>
          </w:p>
        </w:tc>
        <w:tc>
          <w:tcPr>
            <w:tcW w:w="2972" w:type="dxa"/>
            <w:gridSpan w:val="17"/>
            <w:tcBorders>
              <w:left w:val="single" w:sz="18" w:space="0" w:color="auto"/>
              <w:bottom w:val="single" w:sz="4" w:space="0" w:color="auto"/>
              <w:right w:val="single" w:sz="18" w:space="0" w:color="auto"/>
            </w:tcBorders>
            <w:shd w:val="clear" w:color="auto" w:fill="auto"/>
            <w:vAlign w:val="center"/>
          </w:tcPr>
          <w:p w14:paraId="28E91950" w14:textId="77777777" w:rsidR="00913A0A" w:rsidRPr="00BE6010" w:rsidRDefault="00913A0A" w:rsidP="00FC0808">
            <w:pPr>
              <w:pStyle w:val="TableText"/>
              <w:widowControl w:val="0"/>
              <w:rPr>
                <w:rFonts w:ascii="Tahoma" w:hAnsi="Tahoma" w:cs="Tahoma"/>
                <w:sz w:val="13"/>
              </w:rPr>
            </w:pPr>
            <w:r w:rsidRPr="00BE6010">
              <w:rPr>
                <w:rFonts w:ascii="Tahoma" w:hAnsi="Tahoma" w:cs="Tahoma"/>
                <w:sz w:val="13"/>
              </w:rPr>
              <w:t>75 puntos</w:t>
            </w:r>
          </w:p>
        </w:tc>
        <w:tc>
          <w:tcPr>
            <w:tcW w:w="450" w:type="dxa"/>
            <w:tcBorders>
              <w:left w:val="single" w:sz="18" w:space="0" w:color="auto"/>
              <w:bottom w:val="single" w:sz="4" w:space="0" w:color="auto"/>
            </w:tcBorders>
            <w:shd w:val="clear" w:color="auto" w:fill="auto"/>
            <w:vAlign w:val="center"/>
          </w:tcPr>
          <w:p w14:paraId="117CE83C"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FE5F4EC"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3F20B9A" w14:textId="77777777" w:rsidR="00913A0A" w:rsidRPr="00BE601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7B3F52D" w14:textId="77777777" w:rsidR="00913A0A" w:rsidRPr="00BE6010" w:rsidRDefault="00913A0A" w:rsidP="00FC0808">
            <w:pPr>
              <w:pStyle w:val="TableText"/>
              <w:widowControl w:val="0"/>
              <w:rPr>
                <w:rFonts w:ascii="Tahoma" w:hAnsi="Tahoma" w:cs="Tahoma"/>
                <w:sz w:val="13"/>
              </w:rPr>
            </w:pPr>
            <w:r w:rsidRPr="00BE601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7DD19E34" w14:textId="77777777" w:rsidR="00913A0A" w:rsidRPr="00BE601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DAF2F71"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74BBFA4F" w14:textId="77777777" w:rsidR="00913A0A" w:rsidRPr="00BE6010" w:rsidRDefault="00913A0A" w:rsidP="00FC0808">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6A7E9711" w14:textId="77777777" w:rsidR="00913A0A" w:rsidRPr="00BE6010" w:rsidRDefault="00913A0A" w:rsidP="00FC0808">
            <w:pPr>
              <w:pStyle w:val="TableText"/>
              <w:widowControl w:val="0"/>
              <w:rPr>
                <w:rFonts w:ascii="Tahoma" w:hAnsi="Tahoma" w:cs="Tahoma"/>
                <w:sz w:val="13"/>
              </w:rPr>
            </w:pPr>
            <w:r w:rsidRPr="00BE6010">
              <w:rPr>
                <w:rFonts w:ascii="Tahoma" w:hAnsi="Tahoma" w:cs="Tahoma"/>
                <w:sz w:val="13"/>
              </w:rPr>
              <w:t>OL</w:t>
            </w:r>
          </w:p>
        </w:tc>
        <w:tc>
          <w:tcPr>
            <w:tcW w:w="484" w:type="dxa"/>
            <w:tcBorders>
              <w:bottom w:val="single" w:sz="4" w:space="0" w:color="auto"/>
            </w:tcBorders>
          </w:tcPr>
          <w:p w14:paraId="15765672" w14:textId="77777777" w:rsidR="00913A0A" w:rsidRPr="00BE6010" w:rsidRDefault="00913A0A" w:rsidP="00FC0808">
            <w:pPr>
              <w:pStyle w:val="TableText"/>
              <w:widowControl w:val="0"/>
              <w:rPr>
                <w:rFonts w:ascii="Tahoma" w:hAnsi="Tahoma" w:cs="Tahoma"/>
                <w:sz w:val="13"/>
              </w:rPr>
            </w:pPr>
          </w:p>
        </w:tc>
      </w:tr>
      <w:tr w:rsidR="008A0F85" w:rsidRPr="00BE6010" w14:paraId="636227BE" w14:textId="77777777" w:rsidTr="0060747D">
        <w:trPr>
          <w:trHeight w:val="145"/>
        </w:trPr>
        <w:tc>
          <w:tcPr>
            <w:tcW w:w="2372" w:type="dxa"/>
            <w:gridSpan w:val="2"/>
            <w:tcBorders>
              <w:bottom w:val="single" w:sz="4" w:space="0" w:color="auto"/>
            </w:tcBorders>
            <w:shd w:val="clear" w:color="auto" w:fill="FABF8F"/>
            <w:vAlign w:val="bottom"/>
          </w:tcPr>
          <w:p w14:paraId="4653D9BE" w14:textId="77777777" w:rsidR="00913A0A" w:rsidRPr="00BE6010" w:rsidRDefault="00913A0A" w:rsidP="00FC0808">
            <w:pPr>
              <w:pStyle w:val="ProductNames"/>
              <w:rPr>
                <w:rFonts w:ascii="Tahoma" w:hAnsi="Tahoma" w:cs="Tahoma"/>
                <w:sz w:val="14"/>
              </w:rPr>
            </w:pPr>
            <w:bookmarkStart w:id="307" w:name="_Toc371854564"/>
            <w:r w:rsidRPr="00BE6010">
              <w:rPr>
                <w:rFonts w:ascii="Tahoma" w:hAnsi="Tahoma" w:cs="Tahoma"/>
                <w:sz w:val="14"/>
              </w:rPr>
              <w:t>Cupones de examen de Microsoft Learning MCP 1 (SL de Servicios)</w:t>
            </w:r>
            <w:bookmarkEnd w:id="307"/>
          </w:p>
        </w:tc>
        <w:tc>
          <w:tcPr>
            <w:tcW w:w="630" w:type="dxa"/>
            <w:tcBorders>
              <w:bottom w:val="single" w:sz="4" w:space="0" w:color="auto"/>
            </w:tcBorders>
            <w:shd w:val="clear" w:color="auto" w:fill="FABF8F"/>
            <w:vAlign w:val="center"/>
          </w:tcPr>
          <w:p w14:paraId="19D53ABF" w14:textId="77777777" w:rsidR="00913A0A" w:rsidRPr="00BE6010" w:rsidRDefault="00CA75C4" w:rsidP="00907139">
            <w:pPr>
              <w:pStyle w:val="TableText"/>
              <w:widowControl w:val="0"/>
              <w:rPr>
                <w:rStyle w:val="EndnoteReference"/>
                <w:b w:val="0"/>
                <w:color w:val="000000"/>
                <w:sz w:val="13"/>
                <w:szCs w:val="13"/>
                <w:u w:val="single"/>
              </w:rPr>
            </w:pPr>
            <w:hyperlink w:anchor="_74_Cupones_de" w:history="1">
              <w:r w:rsidR="00913A0A" w:rsidRPr="005A09F8">
                <w:rPr>
                  <w:rStyle w:val="Hyperlink"/>
                  <w:b/>
                  <w:sz w:val="13"/>
                  <w:szCs w:val="13"/>
                </w:rPr>
                <w:t>74</w:t>
              </w:r>
            </w:hyperlink>
            <w:hyperlink w:anchor="_69_Learning_Solutions" w:history="1">
              <w:hyperlink w:anchor="_64_62_Learning" w:history="1"/>
            </w:hyperlink>
          </w:p>
        </w:tc>
        <w:tc>
          <w:tcPr>
            <w:tcW w:w="416" w:type="dxa"/>
            <w:tcBorders>
              <w:bottom w:val="single" w:sz="4" w:space="0" w:color="auto"/>
            </w:tcBorders>
            <w:shd w:val="clear" w:color="auto" w:fill="FABF8F"/>
          </w:tcPr>
          <w:p w14:paraId="243B7A5E" w14:textId="77777777" w:rsidR="00913A0A" w:rsidRPr="00BE6010" w:rsidRDefault="00913A0A" w:rsidP="00FC0808">
            <w:pPr>
              <w:pStyle w:val="TableText"/>
              <w:widowControl w:val="0"/>
              <w:spacing w:before="80"/>
              <w:rPr>
                <w:rFonts w:ascii="Tahoma" w:hAnsi="Tahoma" w:cs="Tahoma"/>
                <w:sz w:val="13"/>
              </w:rPr>
            </w:pPr>
            <w:r w:rsidRPr="00BE6010">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18D23ED8" w14:textId="77777777" w:rsidR="00913A0A" w:rsidRPr="00BE6010" w:rsidRDefault="00913A0A" w:rsidP="00FC0808">
            <w:pPr>
              <w:pStyle w:val="TableText"/>
              <w:widowControl w:val="0"/>
              <w:rPr>
                <w:rFonts w:ascii="Tahoma" w:hAnsi="Tahoma" w:cs="Tahoma"/>
                <w:sz w:val="13"/>
              </w:rPr>
            </w:pPr>
          </w:p>
        </w:tc>
        <w:tc>
          <w:tcPr>
            <w:tcW w:w="2972" w:type="dxa"/>
            <w:gridSpan w:val="17"/>
            <w:tcBorders>
              <w:left w:val="single" w:sz="18" w:space="0" w:color="auto"/>
              <w:bottom w:val="single" w:sz="4" w:space="0" w:color="auto"/>
              <w:right w:val="single" w:sz="18" w:space="0" w:color="auto"/>
            </w:tcBorders>
            <w:shd w:val="clear" w:color="auto" w:fill="FABF8F"/>
            <w:vAlign w:val="center"/>
          </w:tcPr>
          <w:p w14:paraId="54C19E03" w14:textId="77777777" w:rsidR="00913A0A" w:rsidRPr="00BE6010" w:rsidRDefault="00913A0A" w:rsidP="00FC0808">
            <w:pPr>
              <w:pStyle w:val="TableText"/>
              <w:widowControl w:val="0"/>
              <w:rPr>
                <w:rFonts w:ascii="Tahoma" w:hAnsi="Tahoma" w:cs="Tahoma"/>
                <w:sz w:val="13"/>
              </w:rPr>
            </w:pPr>
            <w:r w:rsidRPr="00BE6010">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22D7C61D"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D80506"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C45A3C0" w14:textId="77777777" w:rsidR="00913A0A" w:rsidRPr="00BE601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6A7DE27"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028378" w14:textId="77777777" w:rsidR="00913A0A" w:rsidRPr="00BE6010" w:rsidRDefault="00913A0A" w:rsidP="00FC0808">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87A4B76" w14:textId="77777777" w:rsidR="00913A0A" w:rsidRPr="00BE6010" w:rsidRDefault="00913A0A" w:rsidP="00FC0808">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06ADE8E7" w14:textId="77777777" w:rsidR="00913A0A" w:rsidRPr="00BE6010" w:rsidRDefault="00913A0A" w:rsidP="00FC080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8CCA348" w14:textId="77777777" w:rsidR="00913A0A" w:rsidRPr="00BE6010"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3DA0F84B" w14:textId="77777777" w:rsidR="00913A0A" w:rsidRPr="00BE6010" w:rsidRDefault="002C4BA9" w:rsidP="00FC0808">
            <w:pPr>
              <w:pStyle w:val="TableText"/>
              <w:widowControl w:val="0"/>
              <w:rPr>
                <w:rFonts w:ascii="Tahoma" w:hAnsi="Tahoma" w:cs="Tahoma"/>
                <w:sz w:val="13"/>
              </w:rPr>
            </w:pPr>
            <w:r w:rsidRPr="00BE6010">
              <w:rPr>
                <w:rFonts w:ascii="Tahoma" w:hAnsi="Tahoma" w:cs="Tahoma"/>
                <w:sz w:val="13"/>
              </w:rPr>
              <w:t>A</w:t>
            </w:r>
          </w:p>
        </w:tc>
      </w:tr>
      <w:tr w:rsidR="00913A0A" w:rsidRPr="00BE6010" w14:paraId="4509B01D" w14:textId="77777777" w:rsidTr="0060747D">
        <w:trPr>
          <w:trHeight w:val="145"/>
        </w:trPr>
        <w:tc>
          <w:tcPr>
            <w:tcW w:w="2372" w:type="dxa"/>
            <w:gridSpan w:val="2"/>
            <w:tcBorders>
              <w:bottom w:val="single" w:sz="4" w:space="0" w:color="auto"/>
            </w:tcBorders>
            <w:shd w:val="clear" w:color="auto" w:fill="auto"/>
            <w:vAlign w:val="bottom"/>
          </w:tcPr>
          <w:p w14:paraId="479B7D56" w14:textId="77777777" w:rsidR="00913A0A" w:rsidRPr="00347FE4" w:rsidRDefault="00913A0A" w:rsidP="00FC0808">
            <w:pPr>
              <w:pStyle w:val="ProductNames"/>
              <w:rPr>
                <w:rFonts w:ascii="Tahoma" w:hAnsi="Tahoma" w:cs="Tahoma"/>
                <w:sz w:val="14"/>
                <w:lang w:val="es-ES"/>
              </w:rPr>
            </w:pPr>
            <w:bookmarkStart w:id="308" w:name="_Toc371854565"/>
            <w:r w:rsidRPr="00347FE4">
              <w:rPr>
                <w:rFonts w:ascii="Tahoma" w:hAnsi="Tahoma" w:cs="Tahoma"/>
                <w:sz w:val="14"/>
                <w:lang w:val="es-ES"/>
              </w:rPr>
              <w:t>Cupones de examen de Microsoft Learning MCP 30 (SL de usuario)</w:t>
            </w:r>
            <w:bookmarkEnd w:id="308"/>
          </w:p>
        </w:tc>
        <w:tc>
          <w:tcPr>
            <w:tcW w:w="630" w:type="dxa"/>
            <w:tcBorders>
              <w:bottom w:val="single" w:sz="4" w:space="0" w:color="auto"/>
            </w:tcBorders>
            <w:shd w:val="clear" w:color="auto" w:fill="auto"/>
            <w:vAlign w:val="center"/>
          </w:tcPr>
          <w:p w14:paraId="332439DD" w14:textId="77777777" w:rsidR="00913A0A" w:rsidRPr="00347FE4" w:rsidRDefault="00913A0A" w:rsidP="00FC0808">
            <w:pPr>
              <w:pStyle w:val="TableText"/>
              <w:widowControl w:val="0"/>
              <w:rPr>
                <w:b/>
                <w:sz w:val="13"/>
                <w:szCs w:val="13"/>
                <w:lang w:val="es-ES"/>
              </w:rPr>
            </w:pPr>
          </w:p>
        </w:tc>
        <w:tc>
          <w:tcPr>
            <w:tcW w:w="416" w:type="dxa"/>
            <w:tcBorders>
              <w:bottom w:val="single" w:sz="4" w:space="0" w:color="auto"/>
            </w:tcBorders>
            <w:shd w:val="clear" w:color="auto" w:fill="auto"/>
          </w:tcPr>
          <w:p w14:paraId="0FCCA329" w14:textId="77777777" w:rsidR="00913A0A" w:rsidRPr="00BE6010" w:rsidRDefault="00913A0A" w:rsidP="00FC0808">
            <w:pPr>
              <w:pStyle w:val="TableText"/>
              <w:widowControl w:val="0"/>
              <w:spacing w:before="80"/>
              <w:rPr>
                <w:rFonts w:ascii="Tahoma" w:hAnsi="Tahoma" w:cs="Tahoma"/>
                <w:sz w:val="13"/>
              </w:rPr>
            </w:pPr>
            <w:r w:rsidRPr="00BE6010">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389C277F" w14:textId="77777777" w:rsidR="00913A0A" w:rsidRPr="00BE6010" w:rsidRDefault="00913A0A" w:rsidP="00FC0808">
            <w:pPr>
              <w:pStyle w:val="TableText"/>
              <w:widowControl w:val="0"/>
              <w:rPr>
                <w:rFonts w:ascii="Tahoma" w:hAnsi="Tahoma" w:cs="Tahoma"/>
                <w:sz w:val="13"/>
              </w:rPr>
            </w:pPr>
          </w:p>
        </w:tc>
        <w:tc>
          <w:tcPr>
            <w:tcW w:w="2972" w:type="dxa"/>
            <w:gridSpan w:val="17"/>
            <w:tcBorders>
              <w:left w:val="single" w:sz="18" w:space="0" w:color="auto"/>
              <w:bottom w:val="single" w:sz="4" w:space="0" w:color="auto"/>
              <w:right w:val="single" w:sz="18" w:space="0" w:color="auto"/>
            </w:tcBorders>
            <w:shd w:val="clear" w:color="auto" w:fill="auto"/>
            <w:vAlign w:val="center"/>
          </w:tcPr>
          <w:p w14:paraId="59A4178A" w14:textId="77777777" w:rsidR="00913A0A" w:rsidRPr="00BE6010" w:rsidRDefault="00913A0A" w:rsidP="00FC0808">
            <w:pPr>
              <w:pStyle w:val="TableText"/>
              <w:widowControl w:val="0"/>
              <w:rPr>
                <w:rFonts w:ascii="Tahoma" w:hAnsi="Tahoma" w:cs="Tahoma"/>
                <w:sz w:val="13"/>
              </w:rPr>
            </w:pPr>
            <w:r w:rsidRPr="00BE6010">
              <w:rPr>
                <w:rFonts w:ascii="Tahoma" w:hAnsi="Tahoma" w:cs="Tahoma"/>
                <w:sz w:val="13"/>
              </w:rPr>
              <w:t>75 puntos</w:t>
            </w:r>
          </w:p>
        </w:tc>
        <w:tc>
          <w:tcPr>
            <w:tcW w:w="450" w:type="dxa"/>
            <w:tcBorders>
              <w:left w:val="single" w:sz="18" w:space="0" w:color="auto"/>
              <w:bottom w:val="single" w:sz="4" w:space="0" w:color="auto"/>
            </w:tcBorders>
            <w:shd w:val="clear" w:color="auto" w:fill="auto"/>
            <w:vAlign w:val="center"/>
          </w:tcPr>
          <w:p w14:paraId="0727F243"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285A1C0"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B9AF912" w14:textId="77777777" w:rsidR="00913A0A" w:rsidRPr="00BE601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3521BD5" w14:textId="77777777" w:rsidR="00913A0A" w:rsidRPr="00BE6010" w:rsidRDefault="00913A0A" w:rsidP="00FC0808">
            <w:pPr>
              <w:pStyle w:val="TableText"/>
              <w:widowControl w:val="0"/>
              <w:rPr>
                <w:rFonts w:ascii="Tahoma" w:hAnsi="Tahoma" w:cs="Tahoma"/>
                <w:sz w:val="13"/>
              </w:rPr>
            </w:pPr>
            <w:r w:rsidRPr="00BE601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00026A43" w14:textId="77777777" w:rsidR="00913A0A" w:rsidRPr="00BE601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B34270"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3308B912" w14:textId="77777777" w:rsidR="00913A0A" w:rsidRPr="00BE6010" w:rsidRDefault="00913A0A" w:rsidP="00FC0808">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70B0B04B" w14:textId="77777777" w:rsidR="00913A0A" w:rsidRPr="00BE6010" w:rsidRDefault="00913A0A" w:rsidP="00FC0808">
            <w:pPr>
              <w:pStyle w:val="TableText"/>
              <w:widowControl w:val="0"/>
              <w:rPr>
                <w:rFonts w:ascii="Tahoma" w:hAnsi="Tahoma" w:cs="Tahoma"/>
                <w:sz w:val="13"/>
              </w:rPr>
            </w:pPr>
            <w:r w:rsidRPr="00BE6010">
              <w:rPr>
                <w:rFonts w:ascii="Tahoma" w:hAnsi="Tahoma" w:cs="Tahoma"/>
                <w:sz w:val="13"/>
              </w:rPr>
              <w:t>OL</w:t>
            </w:r>
          </w:p>
        </w:tc>
        <w:tc>
          <w:tcPr>
            <w:tcW w:w="484" w:type="dxa"/>
            <w:tcBorders>
              <w:bottom w:val="single" w:sz="4" w:space="0" w:color="auto"/>
            </w:tcBorders>
          </w:tcPr>
          <w:p w14:paraId="45681565" w14:textId="77777777" w:rsidR="00913A0A" w:rsidRPr="00BE6010" w:rsidRDefault="00913A0A" w:rsidP="00FC0808">
            <w:pPr>
              <w:pStyle w:val="TableText"/>
              <w:widowControl w:val="0"/>
              <w:rPr>
                <w:rFonts w:ascii="Tahoma" w:hAnsi="Tahoma" w:cs="Tahoma"/>
                <w:sz w:val="13"/>
              </w:rPr>
            </w:pPr>
          </w:p>
        </w:tc>
      </w:tr>
      <w:tr w:rsidR="008A0F85" w:rsidRPr="00BE6010" w14:paraId="5CF0B828" w14:textId="77777777" w:rsidTr="0060747D">
        <w:trPr>
          <w:trHeight w:val="145"/>
        </w:trPr>
        <w:tc>
          <w:tcPr>
            <w:tcW w:w="2372" w:type="dxa"/>
            <w:gridSpan w:val="2"/>
            <w:tcBorders>
              <w:bottom w:val="single" w:sz="4" w:space="0" w:color="auto"/>
            </w:tcBorders>
            <w:shd w:val="clear" w:color="auto" w:fill="FABF8F"/>
            <w:vAlign w:val="bottom"/>
          </w:tcPr>
          <w:p w14:paraId="1FB61C02" w14:textId="77777777" w:rsidR="00913A0A" w:rsidRPr="00347FE4" w:rsidRDefault="00913A0A" w:rsidP="00FC0808">
            <w:pPr>
              <w:pStyle w:val="ProductNames"/>
              <w:rPr>
                <w:rFonts w:ascii="Tahoma" w:hAnsi="Tahoma" w:cs="Tahoma"/>
                <w:sz w:val="14"/>
                <w:lang w:val="es-ES"/>
              </w:rPr>
            </w:pPr>
            <w:bookmarkStart w:id="309" w:name="_Toc371854566"/>
            <w:r w:rsidRPr="00347FE4">
              <w:rPr>
                <w:rFonts w:ascii="Tahoma" w:hAnsi="Tahoma" w:cs="Tahoma"/>
                <w:sz w:val="14"/>
                <w:lang w:val="es-ES"/>
              </w:rPr>
              <w:t>Licencia del sitio para el examen de certificación de Microsoft Learning MOS 500 (SL de servicios)</w:t>
            </w:r>
            <w:bookmarkEnd w:id="309"/>
          </w:p>
        </w:tc>
        <w:tc>
          <w:tcPr>
            <w:tcW w:w="630" w:type="dxa"/>
            <w:tcBorders>
              <w:bottom w:val="single" w:sz="4" w:space="0" w:color="auto"/>
            </w:tcBorders>
            <w:shd w:val="clear" w:color="auto" w:fill="FABF8F"/>
            <w:vAlign w:val="center"/>
          </w:tcPr>
          <w:p w14:paraId="285D398B" w14:textId="77777777" w:rsidR="00913A0A" w:rsidRPr="00347FE4" w:rsidRDefault="00913A0A" w:rsidP="00FC0808">
            <w:pPr>
              <w:pStyle w:val="TableText"/>
              <w:widowControl w:val="0"/>
              <w:rPr>
                <w:b/>
                <w:sz w:val="13"/>
                <w:szCs w:val="13"/>
                <w:lang w:val="es-ES"/>
              </w:rPr>
            </w:pPr>
          </w:p>
        </w:tc>
        <w:tc>
          <w:tcPr>
            <w:tcW w:w="416" w:type="dxa"/>
            <w:tcBorders>
              <w:bottom w:val="single" w:sz="4" w:space="0" w:color="auto"/>
            </w:tcBorders>
            <w:shd w:val="clear" w:color="auto" w:fill="FABF8F"/>
          </w:tcPr>
          <w:p w14:paraId="1B75418C" w14:textId="77777777" w:rsidR="00913A0A" w:rsidRPr="00BE6010" w:rsidRDefault="00913A0A" w:rsidP="00FC0808">
            <w:pPr>
              <w:pStyle w:val="TableText"/>
              <w:widowControl w:val="0"/>
              <w:spacing w:before="80"/>
              <w:rPr>
                <w:rFonts w:ascii="Tahoma" w:hAnsi="Tahoma" w:cs="Tahoma"/>
                <w:sz w:val="13"/>
              </w:rPr>
            </w:pPr>
            <w:r w:rsidRPr="00BE601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C60463D" w14:textId="77777777" w:rsidR="00913A0A" w:rsidRPr="00BE6010" w:rsidRDefault="00913A0A" w:rsidP="00FC0808">
            <w:pPr>
              <w:pStyle w:val="TableText"/>
              <w:widowControl w:val="0"/>
              <w:rPr>
                <w:rFonts w:ascii="Tahoma" w:hAnsi="Tahoma" w:cs="Tahoma"/>
                <w:sz w:val="13"/>
              </w:rPr>
            </w:pPr>
          </w:p>
        </w:tc>
        <w:tc>
          <w:tcPr>
            <w:tcW w:w="2972" w:type="dxa"/>
            <w:gridSpan w:val="17"/>
            <w:tcBorders>
              <w:left w:val="single" w:sz="18" w:space="0" w:color="auto"/>
              <w:bottom w:val="single" w:sz="4" w:space="0" w:color="auto"/>
              <w:right w:val="single" w:sz="18" w:space="0" w:color="auto"/>
            </w:tcBorders>
            <w:shd w:val="clear" w:color="auto" w:fill="FABF8F"/>
            <w:vAlign w:val="center"/>
          </w:tcPr>
          <w:p w14:paraId="14737CB6" w14:textId="77777777" w:rsidR="00913A0A" w:rsidRPr="00BE6010" w:rsidRDefault="00913A0A" w:rsidP="00FC0808">
            <w:pPr>
              <w:pStyle w:val="TableText"/>
              <w:widowControl w:val="0"/>
              <w:rPr>
                <w:rFonts w:ascii="Tahoma" w:hAnsi="Tahoma" w:cs="Tahoma"/>
                <w:sz w:val="13"/>
              </w:rPr>
            </w:pPr>
            <w:r w:rsidRPr="00BE6010">
              <w:rPr>
                <w:rFonts w:ascii="Tahoma" w:hAnsi="Tahoma" w:cs="Tahoma"/>
                <w:sz w:val="13"/>
              </w:rPr>
              <w:t>125 puntos</w:t>
            </w:r>
          </w:p>
        </w:tc>
        <w:tc>
          <w:tcPr>
            <w:tcW w:w="450" w:type="dxa"/>
            <w:tcBorders>
              <w:left w:val="single" w:sz="18" w:space="0" w:color="auto"/>
              <w:bottom w:val="single" w:sz="4" w:space="0" w:color="auto"/>
            </w:tcBorders>
            <w:shd w:val="clear" w:color="auto" w:fill="FABF8F"/>
            <w:vAlign w:val="center"/>
          </w:tcPr>
          <w:p w14:paraId="2D8410FC"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8C563C"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D5089A" w14:textId="77777777" w:rsidR="00913A0A" w:rsidRPr="00BE601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FB7B665" w14:textId="77777777" w:rsidR="00913A0A" w:rsidRPr="00BE6010" w:rsidRDefault="00913A0A" w:rsidP="00FC0808">
            <w:pPr>
              <w:pStyle w:val="TableText"/>
              <w:widowControl w:val="0"/>
              <w:rPr>
                <w:rFonts w:ascii="Tahoma" w:hAnsi="Tahoma" w:cs="Tahoma"/>
                <w:sz w:val="13"/>
              </w:rPr>
            </w:pPr>
            <w:r w:rsidRPr="00BE6010">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15DCE7E2" w14:textId="77777777" w:rsidR="00913A0A" w:rsidRPr="00BE601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B87C80"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14:paraId="7E8D2B90" w14:textId="77777777" w:rsidR="00913A0A" w:rsidRPr="00BE6010" w:rsidRDefault="00913A0A" w:rsidP="00FC0808">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08CD3731" w14:textId="77777777" w:rsidR="00913A0A" w:rsidRPr="00BE6010"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43CAFA4A" w14:textId="77777777" w:rsidR="00913A0A" w:rsidRPr="00BE6010" w:rsidRDefault="00913A0A" w:rsidP="00FC0808">
            <w:pPr>
              <w:pStyle w:val="TableText"/>
              <w:widowControl w:val="0"/>
              <w:rPr>
                <w:rFonts w:ascii="Tahoma" w:hAnsi="Tahoma" w:cs="Tahoma"/>
                <w:sz w:val="13"/>
              </w:rPr>
            </w:pPr>
          </w:p>
        </w:tc>
      </w:tr>
      <w:tr w:rsidR="00913A0A" w:rsidRPr="00BE6010" w14:paraId="1F08D1AA" w14:textId="77777777" w:rsidTr="0060747D">
        <w:trPr>
          <w:trHeight w:val="145"/>
        </w:trPr>
        <w:tc>
          <w:tcPr>
            <w:tcW w:w="2372" w:type="dxa"/>
            <w:gridSpan w:val="2"/>
            <w:tcBorders>
              <w:bottom w:val="single" w:sz="4" w:space="0" w:color="auto"/>
            </w:tcBorders>
            <w:shd w:val="clear" w:color="auto" w:fill="auto"/>
            <w:vAlign w:val="bottom"/>
          </w:tcPr>
          <w:p w14:paraId="19D5B71E" w14:textId="77777777" w:rsidR="00913A0A" w:rsidRPr="00347FE4" w:rsidRDefault="00913A0A" w:rsidP="00FC0808">
            <w:pPr>
              <w:pStyle w:val="ProductNames"/>
              <w:rPr>
                <w:rFonts w:ascii="Tahoma" w:hAnsi="Tahoma" w:cs="Tahoma"/>
                <w:sz w:val="14"/>
                <w:lang w:val="es-ES"/>
              </w:rPr>
            </w:pPr>
            <w:bookmarkStart w:id="310" w:name="_Toc371854567"/>
            <w:r w:rsidRPr="00347FE4">
              <w:rPr>
                <w:rFonts w:ascii="Tahoma" w:hAnsi="Tahoma" w:cs="Tahoma"/>
                <w:sz w:val="14"/>
                <w:lang w:val="es-ES"/>
              </w:rPr>
              <w:t>Licencia del sitio para el examen de certificación de Microsoft Learning MTA 250 (SL de servicios)</w:t>
            </w:r>
            <w:bookmarkEnd w:id="310"/>
          </w:p>
        </w:tc>
        <w:tc>
          <w:tcPr>
            <w:tcW w:w="630" w:type="dxa"/>
            <w:tcBorders>
              <w:bottom w:val="single" w:sz="4" w:space="0" w:color="auto"/>
            </w:tcBorders>
            <w:shd w:val="clear" w:color="auto" w:fill="auto"/>
            <w:vAlign w:val="center"/>
          </w:tcPr>
          <w:p w14:paraId="36DEB28C" w14:textId="77777777" w:rsidR="00913A0A" w:rsidRPr="00347FE4" w:rsidRDefault="00913A0A" w:rsidP="00FC0808">
            <w:pPr>
              <w:pStyle w:val="TableText"/>
              <w:widowControl w:val="0"/>
              <w:rPr>
                <w:b/>
                <w:sz w:val="13"/>
                <w:szCs w:val="13"/>
                <w:lang w:val="es-ES"/>
              </w:rPr>
            </w:pPr>
          </w:p>
        </w:tc>
        <w:tc>
          <w:tcPr>
            <w:tcW w:w="416" w:type="dxa"/>
            <w:tcBorders>
              <w:bottom w:val="single" w:sz="4" w:space="0" w:color="auto"/>
            </w:tcBorders>
            <w:shd w:val="clear" w:color="auto" w:fill="auto"/>
          </w:tcPr>
          <w:p w14:paraId="187464A0" w14:textId="77777777" w:rsidR="00913A0A" w:rsidRPr="00BE6010" w:rsidRDefault="00913A0A" w:rsidP="00FC0808">
            <w:pPr>
              <w:pStyle w:val="TableText"/>
              <w:widowControl w:val="0"/>
              <w:spacing w:before="80"/>
              <w:rPr>
                <w:rFonts w:ascii="Tahoma" w:hAnsi="Tahoma" w:cs="Tahoma"/>
                <w:sz w:val="13"/>
              </w:rPr>
            </w:pPr>
            <w:r w:rsidRPr="00BE601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444517B4" w14:textId="77777777" w:rsidR="00913A0A" w:rsidRPr="00BE6010" w:rsidRDefault="00913A0A" w:rsidP="00FC0808">
            <w:pPr>
              <w:pStyle w:val="TableText"/>
              <w:widowControl w:val="0"/>
              <w:rPr>
                <w:rFonts w:ascii="Tahoma" w:hAnsi="Tahoma" w:cs="Tahoma"/>
                <w:sz w:val="13"/>
              </w:rPr>
            </w:pPr>
          </w:p>
        </w:tc>
        <w:tc>
          <w:tcPr>
            <w:tcW w:w="2972" w:type="dxa"/>
            <w:gridSpan w:val="17"/>
            <w:tcBorders>
              <w:left w:val="single" w:sz="18" w:space="0" w:color="auto"/>
              <w:bottom w:val="single" w:sz="4" w:space="0" w:color="auto"/>
              <w:right w:val="single" w:sz="18" w:space="0" w:color="auto"/>
            </w:tcBorders>
            <w:shd w:val="clear" w:color="auto" w:fill="auto"/>
            <w:vAlign w:val="center"/>
          </w:tcPr>
          <w:p w14:paraId="29AB3C78" w14:textId="77777777" w:rsidR="00913A0A" w:rsidRPr="00BE6010" w:rsidRDefault="00913A0A" w:rsidP="00FC0808">
            <w:pPr>
              <w:pStyle w:val="TableText"/>
              <w:widowControl w:val="0"/>
              <w:rPr>
                <w:rFonts w:ascii="Tahoma" w:hAnsi="Tahoma" w:cs="Tahoma"/>
                <w:sz w:val="13"/>
              </w:rPr>
            </w:pPr>
            <w:r w:rsidRPr="00BE6010">
              <w:rPr>
                <w:rFonts w:ascii="Tahoma" w:hAnsi="Tahoma" w:cs="Tahoma"/>
                <w:sz w:val="13"/>
              </w:rPr>
              <w:t>125 puntos</w:t>
            </w:r>
          </w:p>
        </w:tc>
        <w:tc>
          <w:tcPr>
            <w:tcW w:w="450" w:type="dxa"/>
            <w:tcBorders>
              <w:left w:val="single" w:sz="18" w:space="0" w:color="auto"/>
              <w:bottom w:val="single" w:sz="4" w:space="0" w:color="auto"/>
            </w:tcBorders>
            <w:shd w:val="clear" w:color="auto" w:fill="auto"/>
            <w:vAlign w:val="center"/>
          </w:tcPr>
          <w:p w14:paraId="293B8689"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BA4FF6C"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3E7C147" w14:textId="77777777" w:rsidR="00913A0A" w:rsidRPr="00BE601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EEA220" w14:textId="77777777" w:rsidR="00913A0A" w:rsidRPr="00BE6010" w:rsidRDefault="00913A0A" w:rsidP="00FC0808">
            <w:pPr>
              <w:pStyle w:val="TableText"/>
              <w:widowControl w:val="0"/>
              <w:rPr>
                <w:rFonts w:ascii="Tahoma" w:hAnsi="Tahoma" w:cs="Tahoma"/>
                <w:sz w:val="13"/>
              </w:rPr>
            </w:pPr>
            <w:r w:rsidRPr="00BE6010">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49CE7D97" w14:textId="77777777" w:rsidR="00913A0A" w:rsidRPr="00BE601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1B4ED23" w14:textId="77777777" w:rsidR="00913A0A" w:rsidRPr="00BE601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64FA250A" w14:textId="77777777" w:rsidR="00913A0A" w:rsidRPr="00BE6010" w:rsidRDefault="00913A0A" w:rsidP="00FC0808">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6B6BDBDA" w14:textId="77777777" w:rsidR="00913A0A" w:rsidRPr="00BE6010" w:rsidRDefault="00913A0A" w:rsidP="00FC0808">
            <w:pPr>
              <w:pStyle w:val="TableText"/>
              <w:widowControl w:val="0"/>
              <w:rPr>
                <w:rFonts w:ascii="Tahoma" w:hAnsi="Tahoma" w:cs="Tahoma"/>
                <w:sz w:val="13"/>
              </w:rPr>
            </w:pPr>
          </w:p>
        </w:tc>
        <w:tc>
          <w:tcPr>
            <w:tcW w:w="484" w:type="dxa"/>
            <w:tcBorders>
              <w:bottom w:val="single" w:sz="4" w:space="0" w:color="auto"/>
            </w:tcBorders>
          </w:tcPr>
          <w:p w14:paraId="23DE37A1" w14:textId="77777777" w:rsidR="00913A0A" w:rsidRPr="00BE6010" w:rsidRDefault="00913A0A" w:rsidP="00FC0808">
            <w:pPr>
              <w:pStyle w:val="TableText"/>
              <w:widowControl w:val="0"/>
              <w:rPr>
                <w:rFonts w:ascii="Tahoma" w:hAnsi="Tahoma" w:cs="Tahoma"/>
                <w:sz w:val="13"/>
              </w:rPr>
            </w:pPr>
          </w:p>
        </w:tc>
      </w:tr>
      <w:tr w:rsidR="008A0F85" w:rsidRPr="00BE6010" w:rsidDel="00436016" w14:paraId="7BE2D1B4" w14:textId="77777777" w:rsidTr="0060747D">
        <w:trPr>
          <w:trHeight w:val="145"/>
        </w:trPr>
        <w:tc>
          <w:tcPr>
            <w:tcW w:w="2372" w:type="dxa"/>
            <w:gridSpan w:val="2"/>
            <w:tcBorders>
              <w:bottom w:val="single" w:sz="4" w:space="0" w:color="auto"/>
            </w:tcBorders>
            <w:shd w:val="clear" w:color="auto" w:fill="FABF8F"/>
            <w:vAlign w:val="center"/>
          </w:tcPr>
          <w:p w14:paraId="306026BF" w14:textId="77777777" w:rsidR="00913A0A" w:rsidRPr="00BE6010" w:rsidRDefault="00913A0A" w:rsidP="001A63C6">
            <w:pPr>
              <w:pStyle w:val="Heading2"/>
              <w:ind w:left="-15" w:firstLine="15"/>
              <w:rPr>
                <w:rFonts w:ascii="Tahoma" w:hAnsi="Tahoma" w:cs="Tahoma"/>
                <w:b w:val="0"/>
                <w:sz w:val="14"/>
                <w:szCs w:val="14"/>
              </w:rPr>
            </w:pPr>
            <w:bookmarkStart w:id="311" w:name="_Toc371854568"/>
            <w:r w:rsidRPr="00BE6010">
              <w:rPr>
                <w:rFonts w:ascii="Tahoma" w:hAnsi="Tahoma" w:cs="Tahoma"/>
                <w:b w:val="0"/>
                <w:sz w:val="14"/>
                <w:szCs w:val="14"/>
              </w:rPr>
              <w:t>Microsoft Office Audit and Control Management Server</w:t>
            </w:r>
            <w:bookmarkEnd w:id="311"/>
          </w:p>
        </w:tc>
        <w:tc>
          <w:tcPr>
            <w:tcW w:w="630" w:type="dxa"/>
            <w:tcBorders>
              <w:bottom w:val="single" w:sz="4" w:space="0" w:color="auto"/>
            </w:tcBorders>
            <w:shd w:val="clear" w:color="auto" w:fill="FABF8F"/>
            <w:vAlign w:val="center"/>
          </w:tcPr>
          <w:p w14:paraId="73BB4BDE" w14:textId="77777777" w:rsidR="00913A0A" w:rsidRPr="00BE6010" w:rsidRDefault="00913A0A" w:rsidP="001A63C6">
            <w:pPr>
              <w:pStyle w:val="TableText"/>
              <w:widowControl w:val="0"/>
              <w:rPr>
                <w:b/>
                <w:color w:val="0000FF"/>
                <w:sz w:val="13"/>
                <w:szCs w:val="13"/>
                <w:u w:val="single"/>
              </w:rPr>
            </w:pPr>
          </w:p>
        </w:tc>
        <w:tc>
          <w:tcPr>
            <w:tcW w:w="416" w:type="dxa"/>
            <w:tcBorders>
              <w:bottom w:val="single" w:sz="4" w:space="0" w:color="auto"/>
            </w:tcBorders>
            <w:shd w:val="clear" w:color="auto" w:fill="FABF8F"/>
          </w:tcPr>
          <w:p w14:paraId="735A85B9" w14:textId="77777777" w:rsidR="00913A0A" w:rsidRPr="00BE6010"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72C8F0A2" w14:textId="77777777" w:rsidR="00913A0A" w:rsidRPr="00BE6010" w:rsidRDefault="00913A0A" w:rsidP="001C3A4A">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21C45C62"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gridSpan w:val="2"/>
            <w:tcBorders>
              <w:bottom w:val="single" w:sz="4" w:space="0" w:color="auto"/>
            </w:tcBorders>
            <w:shd w:val="clear" w:color="auto" w:fill="FABF8F"/>
            <w:vAlign w:val="center"/>
          </w:tcPr>
          <w:p w14:paraId="0518D3E0"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125</w:t>
            </w:r>
          </w:p>
        </w:tc>
        <w:tc>
          <w:tcPr>
            <w:tcW w:w="450" w:type="dxa"/>
            <w:gridSpan w:val="3"/>
            <w:tcBorders>
              <w:bottom w:val="single" w:sz="4" w:space="0" w:color="auto"/>
            </w:tcBorders>
            <w:shd w:val="clear" w:color="auto" w:fill="FABF8F"/>
            <w:vAlign w:val="center"/>
          </w:tcPr>
          <w:p w14:paraId="2484FBAA"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100</w:t>
            </w:r>
          </w:p>
        </w:tc>
        <w:tc>
          <w:tcPr>
            <w:tcW w:w="450" w:type="dxa"/>
            <w:gridSpan w:val="4"/>
            <w:tcBorders>
              <w:bottom w:val="single" w:sz="4" w:space="0" w:color="auto"/>
            </w:tcBorders>
            <w:shd w:val="clear" w:color="auto" w:fill="FABF8F"/>
            <w:vAlign w:val="center"/>
          </w:tcPr>
          <w:p w14:paraId="1CB76095"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FABF8F"/>
            <w:vAlign w:val="center"/>
          </w:tcPr>
          <w:p w14:paraId="4200F3F8"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FABF8F"/>
            <w:vAlign w:val="center"/>
          </w:tcPr>
          <w:p w14:paraId="399C41A4"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50</w:t>
            </w:r>
          </w:p>
        </w:tc>
        <w:tc>
          <w:tcPr>
            <w:tcW w:w="362" w:type="dxa"/>
            <w:gridSpan w:val="2"/>
            <w:tcBorders>
              <w:bottom w:val="single" w:sz="4" w:space="0" w:color="auto"/>
              <w:right w:val="single" w:sz="18" w:space="0" w:color="auto"/>
            </w:tcBorders>
            <w:shd w:val="clear" w:color="auto" w:fill="FABF8F"/>
            <w:vAlign w:val="center"/>
          </w:tcPr>
          <w:p w14:paraId="3A8F1488"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E138B16"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tcBorders>
            <w:shd w:val="clear" w:color="auto" w:fill="FABF8F"/>
            <w:vAlign w:val="center"/>
          </w:tcPr>
          <w:p w14:paraId="6ECB911F"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28B5311"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5FE6FF2"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D19564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010BB70"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vAlign w:val="center"/>
          </w:tcPr>
          <w:p w14:paraId="3CF38E01" w14:textId="77777777" w:rsidR="00913A0A" w:rsidRPr="00BE6010" w:rsidRDefault="00913A0A" w:rsidP="001C3A4A">
            <w:pPr>
              <w:pStyle w:val="TableText"/>
              <w:widowControl w:val="0"/>
              <w:spacing w:before="120"/>
              <w:rPr>
                <w:rFonts w:ascii="Tahoma" w:hAnsi="Tahoma" w:cs="Tahoma"/>
                <w:sz w:val="13"/>
              </w:rPr>
            </w:pPr>
            <w:r w:rsidRPr="00BE6010">
              <w:rPr>
                <w:rFonts w:ascii="Tahoma" w:hAnsi="Tahoma" w:cs="Tahoma"/>
                <w:sz w:val="13"/>
              </w:rPr>
              <w:t>A, (Solo EES)</w:t>
            </w:r>
          </w:p>
        </w:tc>
        <w:tc>
          <w:tcPr>
            <w:tcW w:w="506" w:type="dxa"/>
            <w:tcBorders>
              <w:bottom w:val="single" w:sz="4" w:space="0" w:color="auto"/>
            </w:tcBorders>
            <w:shd w:val="clear" w:color="auto" w:fill="FABF8F"/>
            <w:vAlign w:val="center"/>
          </w:tcPr>
          <w:p w14:paraId="669B9FCB" w14:textId="77777777" w:rsidR="00913A0A" w:rsidRPr="00BE6010"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B4E0A01" w14:textId="77777777" w:rsidR="00913A0A" w:rsidRPr="00BE6010" w:rsidDel="00436016" w:rsidRDefault="002C4BA9" w:rsidP="001A63C6">
            <w:pPr>
              <w:pStyle w:val="TableText"/>
              <w:widowControl w:val="0"/>
              <w:rPr>
                <w:rFonts w:ascii="Tahoma" w:hAnsi="Tahoma" w:cs="Tahoma"/>
                <w:sz w:val="13"/>
              </w:rPr>
            </w:pPr>
            <w:r w:rsidRPr="00BE6010">
              <w:rPr>
                <w:rFonts w:ascii="Tahoma" w:hAnsi="Tahoma" w:cs="Tahoma"/>
                <w:sz w:val="13"/>
              </w:rPr>
              <w:t>A</w:t>
            </w:r>
          </w:p>
        </w:tc>
      </w:tr>
      <w:tr w:rsidR="00913A0A" w:rsidRPr="00BE6010" w:rsidDel="00436016" w14:paraId="7D22171D" w14:textId="77777777" w:rsidTr="0060747D">
        <w:trPr>
          <w:trHeight w:val="145"/>
        </w:trPr>
        <w:tc>
          <w:tcPr>
            <w:tcW w:w="2372" w:type="dxa"/>
            <w:gridSpan w:val="2"/>
            <w:tcBorders>
              <w:bottom w:val="single" w:sz="4" w:space="0" w:color="auto"/>
            </w:tcBorders>
            <w:shd w:val="clear" w:color="auto" w:fill="auto"/>
            <w:vAlign w:val="center"/>
          </w:tcPr>
          <w:p w14:paraId="4793E4A5" w14:textId="77777777" w:rsidR="00913A0A" w:rsidRPr="00BE6010" w:rsidRDefault="00913A0A" w:rsidP="001A63C6">
            <w:pPr>
              <w:pStyle w:val="Heading2"/>
              <w:ind w:left="-15" w:firstLine="15"/>
              <w:rPr>
                <w:rFonts w:ascii="Tahoma" w:hAnsi="Tahoma" w:cs="Tahoma"/>
                <w:b w:val="0"/>
                <w:sz w:val="14"/>
                <w:szCs w:val="16"/>
              </w:rPr>
            </w:pPr>
            <w:bookmarkStart w:id="312" w:name="_Toc336338023"/>
            <w:bookmarkStart w:id="313" w:name="_Toc371854569"/>
            <w:r w:rsidRPr="00BE6010">
              <w:rPr>
                <w:rFonts w:ascii="Tahoma" w:hAnsi="Tahoma" w:cs="Tahoma"/>
                <w:b w:val="0"/>
                <w:sz w:val="14"/>
                <w:szCs w:val="14"/>
              </w:rPr>
              <w:t>API de Microsoft Translator</w:t>
            </w:r>
            <w:bookmarkEnd w:id="312"/>
            <w:bookmarkEnd w:id="313"/>
          </w:p>
        </w:tc>
        <w:tc>
          <w:tcPr>
            <w:tcW w:w="630" w:type="dxa"/>
            <w:tcBorders>
              <w:bottom w:val="single" w:sz="4" w:space="0" w:color="auto"/>
            </w:tcBorders>
            <w:shd w:val="clear" w:color="auto" w:fill="auto"/>
            <w:vAlign w:val="center"/>
          </w:tcPr>
          <w:p w14:paraId="0FB76A55" w14:textId="77777777" w:rsidR="00913A0A" w:rsidRPr="00BE6010" w:rsidRDefault="00913A0A" w:rsidP="001A63C6">
            <w:pPr>
              <w:pStyle w:val="TableText"/>
              <w:widowControl w:val="0"/>
              <w:rPr>
                <w:b/>
                <w:color w:val="0000FF"/>
                <w:sz w:val="13"/>
                <w:szCs w:val="13"/>
                <w:u w:val="single"/>
              </w:rPr>
            </w:pPr>
          </w:p>
        </w:tc>
        <w:tc>
          <w:tcPr>
            <w:tcW w:w="416" w:type="dxa"/>
            <w:tcBorders>
              <w:bottom w:val="single" w:sz="4" w:space="0" w:color="auto"/>
            </w:tcBorders>
            <w:shd w:val="clear" w:color="auto" w:fill="auto"/>
          </w:tcPr>
          <w:p w14:paraId="0A76F0EF" w14:textId="77777777" w:rsidR="00913A0A" w:rsidRPr="00BE6010"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1005C131"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47D12966"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2E1B86" w14:textId="77777777" w:rsidR="00913A0A" w:rsidRPr="00BE601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9E2CBFC" w14:textId="77777777" w:rsidR="00913A0A" w:rsidRPr="00BE6010" w:rsidDel="00436016"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5CB83007"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1176033"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D24E56" w14:textId="77777777" w:rsidR="00913A0A" w:rsidRPr="00BE6010" w:rsidDel="00436016"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5713E97F" w14:textId="77777777" w:rsidR="00913A0A" w:rsidRPr="00BE601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F18614" w14:textId="77777777" w:rsidR="00913A0A" w:rsidRPr="00BE601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9B1780C" w14:textId="77777777" w:rsidR="00913A0A" w:rsidRPr="00BE601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57227A" w14:textId="77777777" w:rsidR="00913A0A" w:rsidRPr="00BE601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1D26C0D" w14:textId="77777777" w:rsidR="00913A0A" w:rsidRPr="00BE601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087FE6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C365F92" w14:textId="77777777" w:rsidR="00913A0A" w:rsidRPr="00BE601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CFD54CE"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DAB4AD5" w14:textId="77777777" w:rsidR="00913A0A" w:rsidRPr="00BE6010" w:rsidDel="00436016" w:rsidRDefault="00913A0A" w:rsidP="001A63C6">
            <w:pPr>
              <w:pStyle w:val="TableText"/>
              <w:widowControl w:val="0"/>
              <w:rPr>
                <w:rFonts w:ascii="Tahoma" w:hAnsi="Tahoma" w:cs="Tahoma"/>
                <w:sz w:val="13"/>
              </w:rPr>
            </w:pPr>
          </w:p>
        </w:tc>
        <w:tc>
          <w:tcPr>
            <w:tcW w:w="484" w:type="dxa"/>
            <w:tcBorders>
              <w:bottom w:val="single" w:sz="4" w:space="0" w:color="auto"/>
            </w:tcBorders>
          </w:tcPr>
          <w:p w14:paraId="2F62D214" w14:textId="77777777" w:rsidR="00913A0A" w:rsidRPr="00BE6010" w:rsidDel="00436016" w:rsidRDefault="002C4BA9" w:rsidP="001A63C6">
            <w:pPr>
              <w:pStyle w:val="TableText"/>
              <w:widowControl w:val="0"/>
              <w:rPr>
                <w:rFonts w:ascii="Tahoma" w:hAnsi="Tahoma" w:cs="Tahoma"/>
                <w:sz w:val="13"/>
              </w:rPr>
            </w:pPr>
            <w:r w:rsidRPr="00BE6010">
              <w:rPr>
                <w:rFonts w:ascii="Tahoma" w:hAnsi="Tahoma" w:cs="Tahoma"/>
                <w:sz w:val="13"/>
              </w:rPr>
              <w:t>A</w:t>
            </w:r>
          </w:p>
        </w:tc>
      </w:tr>
      <w:tr w:rsidR="008A0F85" w:rsidRPr="00BE6010" w:rsidDel="00436016" w14:paraId="03F21D92" w14:textId="77777777" w:rsidTr="0060747D">
        <w:trPr>
          <w:trHeight w:val="145"/>
        </w:trPr>
        <w:tc>
          <w:tcPr>
            <w:tcW w:w="2372" w:type="dxa"/>
            <w:gridSpan w:val="2"/>
            <w:tcBorders>
              <w:bottom w:val="single" w:sz="4" w:space="0" w:color="auto"/>
            </w:tcBorders>
            <w:shd w:val="clear" w:color="auto" w:fill="FABF8F"/>
            <w:vAlign w:val="center"/>
          </w:tcPr>
          <w:p w14:paraId="1FDDA92D" w14:textId="77777777" w:rsidR="00913A0A" w:rsidRPr="00BE6010" w:rsidRDefault="00913A0A" w:rsidP="001A63C6">
            <w:pPr>
              <w:pStyle w:val="Heading2"/>
              <w:ind w:left="-15" w:firstLine="15"/>
              <w:rPr>
                <w:rFonts w:ascii="Tahoma" w:hAnsi="Tahoma" w:cs="Tahoma"/>
                <w:b w:val="0"/>
                <w:sz w:val="14"/>
                <w:szCs w:val="14"/>
              </w:rPr>
            </w:pPr>
            <w:bookmarkStart w:id="314" w:name="_Toc371854570"/>
            <w:r w:rsidRPr="00BE6010">
              <w:rPr>
                <w:rFonts w:ascii="Tahoma" w:hAnsi="Tahoma" w:cs="Tahoma"/>
                <w:b w:val="0"/>
                <w:sz w:val="14"/>
                <w:szCs w:val="14"/>
              </w:rPr>
              <w:t xml:space="preserve">Office 365 Mediana Empresa </w:t>
            </w:r>
            <w:r w:rsidR="0060747D">
              <w:rPr>
                <w:rFonts w:ascii="Tahoma" w:hAnsi="Tahoma" w:cs="Tahoma"/>
                <w:b w:val="0"/>
                <w:sz w:val="14"/>
                <w:szCs w:val="14"/>
              </w:rPr>
              <w:br/>
            </w:r>
            <w:r w:rsidRPr="00BE6010">
              <w:rPr>
                <w:rFonts w:ascii="Tahoma" w:hAnsi="Tahoma" w:cs="Tahoma"/>
                <w:b w:val="0"/>
                <w:sz w:val="14"/>
                <w:szCs w:val="14"/>
              </w:rPr>
              <w:t>(SL de usuario)</w:t>
            </w:r>
            <w:bookmarkEnd w:id="314"/>
          </w:p>
        </w:tc>
        <w:tc>
          <w:tcPr>
            <w:tcW w:w="630" w:type="dxa"/>
            <w:tcBorders>
              <w:bottom w:val="single" w:sz="4" w:space="0" w:color="auto"/>
            </w:tcBorders>
            <w:shd w:val="clear" w:color="auto" w:fill="FABF8F"/>
            <w:vAlign w:val="center"/>
          </w:tcPr>
          <w:p w14:paraId="15AFDDB8" w14:textId="77777777" w:rsidR="00913A0A" w:rsidRPr="00BE6010" w:rsidRDefault="00913A0A" w:rsidP="001A63C6">
            <w:pPr>
              <w:pStyle w:val="TableText"/>
              <w:widowControl w:val="0"/>
              <w:rPr>
                <w:b/>
                <w:color w:val="0000FF"/>
                <w:sz w:val="13"/>
                <w:szCs w:val="13"/>
                <w:u w:val="single"/>
              </w:rPr>
            </w:pPr>
          </w:p>
        </w:tc>
        <w:tc>
          <w:tcPr>
            <w:tcW w:w="416" w:type="dxa"/>
            <w:tcBorders>
              <w:bottom w:val="single" w:sz="4" w:space="0" w:color="auto"/>
            </w:tcBorders>
            <w:shd w:val="clear" w:color="auto" w:fill="FABF8F"/>
          </w:tcPr>
          <w:p w14:paraId="16D9A26E" w14:textId="77777777" w:rsidR="00913A0A" w:rsidRPr="00BE6010"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36390D7C"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5C71860"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FEFBE9" w14:textId="77777777" w:rsidR="00913A0A" w:rsidRPr="00BE601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E12D5BD" w14:textId="77777777" w:rsidR="00913A0A" w:rsidRPr="00BE6010" w:rsidDel="00436016"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239E8111"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CA25A5"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12F4D1" w14:textId="77777777" w:rsidR="00913A0A" w:rsidRPr="00BE6010" w:rsidDel="00436016"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2246F9E0" w14:textId="77777777" w:rsidR="00913A0A" w:rsidRPr="00BE6010"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7ECDB46"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4A4B82F" w14:textId="77777777" w:rsidR="00913A0A" w:rsidRPr="00BE601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3AE64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4A0E75D"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vAlign w:val="center"/>
          </w:tcPr>
          <w:p w14:paraId="0BD8D632"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189DF5DD"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shd w:val="clear" w:color="auto" w:fill="FABF8F"/>
          </w:tcPr>
          <w:p w14:paraId="7EEDCD83" w14:textId="77777777" w:rsidR="00913A0A" w:rsidRPr="00BE6010" w:rsidRDefault="00913A0A" w:rsidP="001A63C6">
            <w:pPr>
              <w:pStyle w:val="TableText"/>
              <w:widowControl w:val="0"/>
              <w:rPr>
                <w:rFonts w:ascii="Tahoma" w:hAnsi="Tahoma" w:cs="Tahoma"/>
                <w:sz w:val="13"/>
              </w:rPr>
            </w:pPr>
          </w:p>
        </w:tc>
      </w:tr>
      <w:tr w:rsidR="00913A0A" w:rsidRPr="00BE6010" w:rsidDel="00436016" w14:paraId="7C9E987E" w14:textId="77777777" w:rsidTr="0060747D">
        <w:trPr>
          <w:trHeight w:val="145"/>
        </w:trPr>
        <w:tc>
          <w:tcPr>
            <w:tcW w:w="2372" w:type="dxa"/>
            <w:gridSpan w:val="2"/>
            <w:tcBorders>
              <w:bottom w:val="single" w:sz="4" w:space="0" w:color="auto"/>
            </w:tcBorders>
            <w:shd w:val="clear" w:color="auto" w:fill="auto"/>
            <w:vAlign w:val="center"/>
          </w:tcPr>
          <w:p w14:paraId="7A650AA1" w14:textId="77777777" w:rsidR="00913A0A" w:rsidRPr="00BE6010" w:rsidRDefault="00913A0A" w:rsidP="0060747D">
            <w:pPr>
              <w:pStyle w:val="Heading2"/>
              <w:ind w:left="-15" w:firstLine="15"/>
              <w:rPr>
                <w:rFonts w:ascii="Tahoma" w:hAnsi="Tahoma" w:cs="Tahoma"/>
                <w:b w:val="0"/>
                <w:sz w:val="14"/>
                <w:szCs w:val="16"/>
              </w:rPr>
            </w:pPr>
            <w:bookmarkStart w:id="315" w:name="_Toc336338024"/>
            <w:bookmarkStart w:id="316" w:name="_Toc371854571"/>
            <w:r w:rsidRPr="00BE6010">
              <w:rPr>
                <w:rFonts w:ascii="Tahoma" w:hAnsi="Tahoma" w:cs="Tahoma"/>
                <w:b w:val="0"/>
                <w:sz w:val="14"/>
                <w:szCs w:val="16"/>
              </w:rPr>
              <w:t>Office 365 Ámbito educativo A2 (SL</w:t>
            </w:r>
            <w:r w:rsidR="0060747D">
              <w:rPr>
                <w:rFonts w:ascii="Tahoma" w:hAnsi="Tahoma" w:cs="Tahoma"/>
                <w:b w:val="0"/>
                <w:sz w:val="14"/>
                <w:szCs w:val="16"/>
              </w:rPr>
              <w:t> </w:t>
            </w:r>
            <w:r w:rsidRPr="00BE6010">
              <w:rPr>
                <w:rFonts w:ascii="Tahoma" w:hAnsi="Tahoma" w:cs="Tahoma"/>
                <w:b w:val="0"/>
                <w:sz w:val="14"/>
                <w:szCs w:val="16"/>
              </w:rPr>
              <w:t>de Usuario)</w:t>
            </w:r>
            <w:bookmarkEnd w:id="315"/>
            <w:bookmarkEnd w:id="316"/>
          </w:p>
        </w:tc>
        <w:tc>
          <w:tcPr>
            <w:tcW w:w="630" w:type="dxa"/>
            <w:tcBorders>
              <w:bottom w:val="single" w:sz="4" w:space="0" w:color="auto"/>
            </w:tcBorders>
            <w:shd w:val="clear" w:color="auto" w:fill="auto"/>
            <w:vAlign w:val="center"/>
          </w:tcPr>
          <w:p w14:paraId="1155C338" w14:textId="77777777" w:rsidR="00913A0A" w:rsidRPr="00BE6010" w:rsidRDefault="00CA75C4" w:rsidP="001A63C6">
            <w:pPr>
              <w:pStyle w:val="TableText"/>
              <w:widowControl w:val="0"/>
              <w:rPr>
                <w:b/>
                <w:color w:val="0000FF"/>
                <w:sz w:val="13"/>
                <w:szCs w:val="13"/>
                <w:u w:val="single"/>
              </w:rPr>
            </w:pPr>
            <w:hyperlink w:anchor="_5_Office_365_1" w:history="1">
              <w:r w:rsidR="00BF5FC6" w:rsidRPr="00BE6010">
                <w:rPr>
                  <w:rStyle w:val="Hyperlink"/>
                  <w:b/>
                  <w:sz w:val="13"/>
                  <w:szCs w:val="13"/>
                </w:rPr>
                <w:t>5</w:t>
              </w:r>
            </w:hyperlink>
          </w:p>
        </w:tc>
        <w:tc>
          <w:tcPr>
            <w:tcW w:w="416" w:type="dxa"/>
            <w:tcBorders>
              <w:bottom w:val="single" w:sz="4" w:space="0" w:color="auto"/>
            </w:tcBorders>
            <w:shd w:val="clear" w:color="auto" w:fill="auto"/>
            <w:vAlign w:val="center"/>
          </w:tcPr>
          <w:p w14:paraId="222EF138"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7DE8BBD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OSB</w:t>
            </w:r>
          </w:p>
        </w:tc>
        <w:tc>
          <w:tcPr>
            <w:tcW w:w="360" w:type="dxa"/>
            <w:gridSpan w:val="2"/>
            <w:tcBorders>
              <w:left w:val="single" w:sz="18" w:space="0" w:color="auto"/>
              <w:bottom w:val="single" w:sz="4" w:space="0" w:color="auto"/>
            </w:tcBorders>
            <w:shd w:val="clear" w:color="auto" w:fill="auto"/>
            <w:vAlign w:val="center"/>
          </w:tcPr>
          <w:p w14:paraId="647A5642"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44BFC44" w14:textId="77777777" w:rsidR="00913A0A" w:rsidRPr="00BE601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21991D3" w14:textId="77777777" w:rsidR="00913A0A" w:rsidRPr="00BE6010" w:rsidDel="00436016"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19FC0C51"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5714FE5"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13078B" w14:textId="77777777" w:rsidR="00913A0A" w:rsidRPr="00BE6010" w:rsidDel="00436016"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50152301" w14:textId="77777777" w:rsidR="00913A0A" w:rsidRPr="00BE601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5ECD074" w14:textId="77777777" w:rsidR="00913A0A" w:rsidRPr="00BE601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905CBFA" w14:textId="77777777" w:rsidR="00913A0A" w:rsidRPr="00BE601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6F2DDA" w14:textId="77777777" w:rsidR="00913A0A" w:rsidRPr="00BE601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3F0419" w14:textId="77777777" w:rsidR="00913A0A" w:rsidRPr="00BE601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8D0F52"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4918745" w14:textId="77777777" w:rsidR="00913A0A" w:rsidRPr="00BE601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DFF2AAB"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A, ST (Solo EES)</w:t>
            </w:r>
          </w:p>
        </w:tc>
        <w:tc>
          <w:tcPr>
            <w:tcW w:w="506" w:type="dxa"/>
            <w:tcBorders>
              <w:bottom w:val="single" w:sz="4" w:space="0" w:color="auto"/>
            </w:tcBorders>
            <w:shd w:val="clear" w:color="auto" w:fill="auto"/>
            <w:vAlign w:val="center"/>
          </w:tcPr>
          <w:p w14:paraId="4114E2B3" w14:textId="77777777" w:rsidR="00913A0A" w:rsidRPr="00BE6010" w:rsidDel="00436016" w:rsidRDefault="00913A0A" w:rsidP="001A63C6">
            <w:pPr>
              <w:pStyle w:val="TableText"/>
              <w:widowControl w:val="0"/>
              <w:rPr>
                <w:rFonts w:ascii="Tahoma" w:hAnsi="Tahoma" w:cs="Tahoma"/>
                <w:sz w:val="13"/>
              </w:rPr>
            </w:pPr>
          </w:p>
        </w:tc>
        <w:tc>
          <w:tcPr>
            <w:tcW w:w="484" w:type="dxa"/>
            <w:tcBorders>
              <w:bottom w:val="single" w:sz="4" w:space="0" w:color="auto"/>
            </w:tcBorders>
          </w:tcPr>
          <w:p w14:paraId="5949BB2D" w14:textId="77777777" w:rsidR="00913A0A" w:rsidRPr="00BE6010" w:rsidDel="00436016" w:rsidRDefault="00913A0A" w:rsidP="001A63C6">
            <w:pPr>
              <w:pStyle w:val="TableText"/>
              <w:widowControl w:val="0"/>
              <w:rPr>
                <w:rFonts w:ascii="Tahoma" w:hAnsi="Tahoma" w:cs="Tahoma"/>
                <w:sz w:val="13"/>
              </w:rPr>
            </w:pPr>
          </w:p>
        </w:tc>
      </w:tr>
      <w:tr w:rsidR="008A0F85" w:rsidRPr="00BE6010" w:rsidDel="00436016" w14:paraId="0E3D8F6A" w14:textId="77777777" w:rsidTr="0060747D">
        <w:trPr>
          <w:trHeight w:val="145"/>
        </w:trPr>
        <w:tc>
          <w:tcPr>
            <w:tcW w:w="2372" w:type="dxa"/>
            <w:gridSpan w:val="2"/>
            <w:tcBorders>
              <w:bottom w:val="single" w:sz="4" w:space="0" w:color="auto"/>
            </w:tcBorders>
            <w:shd w:val="clear" w:color="auto" w:fill="FABF8F"/>
            <w:vAlign w:val="center"/>
          </w:tcPr>
          <w:p w14:paraId="6B4D103C" w14:textId="77777777" w:rsidR="00913A0A" w:rsidRPr="00BE6010" w:rsidRDefault="00913A0A" w:rsidP="001A63C6">
            <w:pPr>
              <w:pStyle w:val="Heading2"/>
              <w:ind w:left="-15" w:firstLine="15"/>
              <w:rPr>
                <w:rFonts w:ascii="Tahoma" w:hAnsi="Tahoma" w:cs="Tahoma"/>
                <w:b w:val="0"/>
                <w:sz w:val="14"/>
                <w:szCs w:val="16"/>
              </w:rPr>
            </w:pPr>
            <w:bookmarkStart w:id="317" w:name="_Toc336338025"/>
            <w:bookmarkStart w:id="318" w:name="_Toc371854572"/>
            <w:r w:rsidRPr="00BE6010">
              <w:rPr>
                <w:rFonts w:ascii="Tahoma" w:hAnsi="Tahoma" w:cs="Tahoma"/>
                <w:b w:val="0"/>
                <w:sz w:val="14"/>
                <w:szCs w:val="16"/>
              </w:rPr>
              <w:t>Office 365 Ámbito educativo A3 (SL</w:t>
            </w:r>
            <w:r w:rsidR="0060747D">
              <w:rPr>
                <w:rFonts w:ascii="Tahoma" w:hAnsi="Tahoma" w:cs="Tahoma"/>
                <w:b w:val="0"/>
                <w:sz w:val="14"/>
                <w:szCs w:val="16"/>
              </w:rPr>
              <w:t> </w:t>
            </w:r>
            <w:r w:rsidRPr="00BE6010">
              <w:rPr>
                <w:rFonts w:ascii="Tahoma" w:hAnsi="Tahoma" w:cs="Tahoma"/>
                <w:b w:val="0"/>
                <w:sz w:val="14"/>
                <w:szCs w:val="16"/>
              </w:rPr>
              <w:t>de Usuario)</w:t>
            </w:r>
            <w:bookmarkEnd w:id="317"/>
            <w:bookmarkEnd w:id="318"/>
          </w:p>
        </w:tc>
        <w:tc>
          <w:tcPr>
            <w:tcW w:w="630" w:type="dxa"/>
            <w:tcBorders>
              <w:bottom w:val="single" w:sz="4" w:space="0" w:color="auto"/>
            </w:tcBorders>
            <w:shd w:val="clear" w:color="auto" w:fill="FABF8F"/>
            <w:vAlign w:val="center"/>
          </w:tcPr>
          <w:p w14:paraId="0674AE62" w14:textId="77777777" w:rsidR="00913A0A" w:rsidRPr="00BE6010" w:rsidRDefault="00CA75C4" w:rsidP="001A63C6">
            <w:pPr>
              <w:pStyle w:val="TableText"/>
              <w:widowControl w:val="0"/>
              <w:rPr>
                <w:b/>
                <w:color w:val="0000FF"/>
                <w:sz w:val="13"/>
                <w:szCs w:val="13"/>
                <w:u w:val="single"/>
              </w:rPr>
            </w:pPr>
            <w:hyperlink w:anchor="_5_Office_365_1" w:history="1">
              <w:r w:rsidR="00BF5FC6" w:rsidRPr="00BE6010">
                <w:rPr>
                  <w:rStyle w:val="Hyperlink"/>
                  <w:b/>
                  <w:sz w:val="13"/>
                  <w:szCs w:val="13"/>
                </w:rPr>
                <w:t>5</w:t>
              </w:r>
            </w:hyperlink>
          </w:p>
        </w:tc>
        <w:tc>
          <w:tcPr>
            <w:tcW w:w="416" w:type="dxa"/>
            <w:tcBorders>
              <w:bottom w:val="single" w:sz="4" w:space="0" w:color="auto"/>
            </w:tcBorders>
            <w:shd w:val="clear" w:color="auto" w:fill="FABF8F"/>
          </w:tcPr>
          <w:p w14:paraId="45529E53" w14:textId="77777777" w:rsidR="00913A0A" w:rsidRPr="00BE6010"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0D909CE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OSB</w:t>
            </w:r>
          </w:p>
        </w:tc>
        <w:tc>
          <w:tcPr>
            <w:tcW w:w="360" w:type="dxa"/>
            <w:gridSpan w:val="2"/>
            <w:tcBorders>
              <w:left w:val="single" w:sz="18" w:space="0" w:color="auto"/>
              <w:bottom w:val="single" w:sz="4" w:space="0" w:color="auto"/>
            </w:tcBorders>
            <w:shd w:val="clear" w:color="auto" w:fill="FABF8F"/>
            <w:vAlign w:val="center"/>
          </w:tcPr>
          <w:p w14:paraId="7FDF75EB"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BBC72F" w14:textId="77777777" w:rsidR="00913A0A" w:rsidRPr="00BE601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0D53801" w14:textId="77777777" w:rsidR="00913A0A" w:rsidRPr="00BE6010" w:rsidDel="00436016"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1ED267B7"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E199CC"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D5D112" w14:textId="77777777" w:rsidR="00913A0A" w:rsidRPr="00BE6010" w:rsidDel="00436016"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2C26E97" w14:textId="77777777" w:rsidR="00913A0A" w:rsidRPr="00BE6010"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8196288"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10E5E6C8"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ED3454B"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A1648C0"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vAlign w:val="center"/>
          </w:tcPr>
          <w:p w14:paraId="73F1ED46" w14:textId="77777777" w:rsidR="00913A0A" w:rsidRPr="00BE6010" w:rsidDel="00436016" w:rsidRDefault="00913A0A" w:rsidP="0047054A">
            <w:pPr>
              <w:pStyle w:val="TableText"/>
              <w:widowControl w:val="0"/>
              <w:spacing w:before="120"/>
              <w:rPr>
                <w:rFonts w:ascii="Tahoma" w:hAnsi="Tahoma" w:cs="Tahoma"/>
                <w:sz w:val="13"/>
              </w:rPr>
            </w:pPr>
            <w:r w:rsidRPr="00BE6010">
              <w:rPr>
                <w:rFonts w:ascii="Tahoma" w:hAnsi="Tahoma" w:cs="Tahoma"/>
                <w:sz w:val="13"/>
              </w:rPr>
              <w:t xml:space="preserve">EOLS (Solo EES), </w:t>
            </w:r>
          </w:p>
        </w:tc>
        <w:tc>
          <w:tcPr>
            <w:tcW w:w="506" w:type="dxa"/>
            <w:tcBorders>
              <w:bottom w:val="single" w:sz="4" w:space="0" w:color="auto"/>
            </w:tcBorders>
            <w:shd w:val="clear" w:color="auto" w:fill="FABF8F"/>
            <w:vAlign w:val="center"/>
          </w:tcPr>
          <w:p w14:paraId="23289C7A"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OL</w:t>
            </w:r>
          </w:p>
        </w:tc>
        <w:tc>
          <w:tcPr>
            <w:tcW w:w="484" w:type="dxa"/>
            <w:tcBorders>
              <w:bottom w:val="single" w:sz="4" w:space="0" w:color="auto"/>
            </w:tcBorders>
            <w:shd w:val="clear" w:color="auto" w:fill="FABF8F"/>
          </w:tcPr>
          <w:p w14:paraId="6807CC82" w14:textId="77777777" w:rsidR="00913A0A" w:rsidRPr="00BE6010" w:rsidRDefault="00913A0A" w:rsidP="001A63C6">
            <w:pPr>
              <w:pStyle w:val="TableText"/>
              <w:widowControl w:val="0"/>
              <w:rPr>
                <w:rFonts w:ascii="Tahoma" w:hAnsi="Tahoma" w:cs="Tahoma"/>
                <w:sz w:val="13"/>
              </w:rPr>
            </w:pPr>
          </w:p>
        </w:tc>
      </w:tr>
      <w:tr w:rsidR="00913A0A" w:rsidRPr="00BE6010" w14:paraId="27BD7E33" w14:textId="77777777" w:rsidTr="0060747D">
        <w:trPr>
          <w:trHeight w:val="145"/>
        </w:trPr>
        <w:tc>
          <w:tcPr>
            <w:tcW w:w="2372" w:type="dxa"/>
            <w:gridSpan w:val="2"/>
            <w:tcBorders>
              <w:bottom w:val="single" w:sz="4" w:space="0" w:color="auto"/>
            </w:tcBorders>
            <w:shd w:val="clear" w:color="auto" w:fill="auto"/>
            <w:vAlign w:val="center"/>
          </w:tcPr>
          <w:p w14:paraId="6AB39678" w14:textId="77777777" w:rsidR="00913A0A" w:rsidRPr="00BE6010" w:rsidRDefault="00913A0A" w:rsidP="00C642DD">
            <w:pPr>
              <w:pStyle w:val="Heading2"/>
              <w:spacing w:beforeLines="20" w:before="48" w:afterLines="20" w:after="48"/>
              <w:ind w:left="0" w:firstLine="15"/>
              <w:rPr>
                <w:rFonts w:ascii="Tahoma" w:hAnsi="Tahoma" w:cs="Tahoma"/>
                <w:b w:val="0"/>
                <w:sz w:val="14"/>
                <w:szCs w:val="16"/>
              </w:rPr>
            </w:pPr>
            <w:bookmarkStart w:id="319" w:name="_Toc336338026"/>
            <w:bookmarkStart w:id="320" w:name="_Toc371854573"/>
            <w:r w:rsidRPr="00BE6010">
              <w:rPr>
                <w:rFonts w:ascii="Tahoma" w:hAnsi="Tahoma" w:cs="Tahoma"/>
                <w:b w:val="0"/>
                <w:sz w:val="14"/>
                <w:szCs w:val="16"/>
              </w:rPr>
              <w:t>Office 365 Ámbito educativo A4 (SL</w:t>
            </w:r>
            <w:r w:rsidR="0060747D">
              <w:rPr>
                <w:rFonts w:ascii="Tahoma" w:hAnsi="Tahoma" w:cs="Tahoma"/>
                <w:b w:val="0"/>
                <w:sz w:val="14"/>
                <w:szCs w:val="16"/>
              </w:rPr>
              <w:t> </w:t>
            </w:r>
            <w:r w:rsidRPr="00BE6010">
              <w:rPr>
                <w:rFonts w:ascii="Tahoma" w:hAnsi="Tahoma" w:cs="Tahoma"/>
                <w:b w:val="0"/>
                <w:sz w:val="14"/>
                <w:szCs w:val="16"/>
              </w:rPr>
              <w:t>de Usuario)</w:t>
            </w:r>
            <w:bookmarkEnd w:id="319"/>
            <w:bookmarkEnd w:id="320"/>
          </w:p>
        </w:tc>
        <w:tc>
          <w:tcPr>
            <w:tcW w:w="630" w:type="dxa"/>
            <w:tcBorders>
              <w:bottom w:val="single" w:sz="4" w:space="0" w:color="auto"/>
            </w:tcBorders>
            <w:shd w:val="clear" w:color="auto" w:fill="auto"/>
            <w:vAlign w:val="center"/>
          </w:tcPr>
          <w:p w14:paraId="06A065F2" w14:textId="77777777" w:rsidR="00913A0A" w:rsidRPr="00BE6010" w:rsidRDefault="00CA75C4" w:rsidP="001A63C6">
            <w:pPr>
              <w:pStyle w:val="TableText"/>
              <w:widowControl w:val="0"/>
              <w:rPr>
                <w:b/>
                <w:color w:val="0000FF"/>
                <w:sz w:val="13"/>
                <w:szCs w:val="13"/>
                <w:u w:val="single"/>
              </w:rPr>
            </w:pPr>
            <w:hyperlink w:anchor="_5_Office_365_1" w:history="1">
              <w:r w:rsidR="00BF5FC6" w:rsidRPr="00BE6010">
                <w:rPr>
                  <w:rStyle w:val="Hyperlink"/>
                  <w:b/>
                  <w:sz w:val="13"/>
                  <w:szCs w:val="13"/>
                </w:rPr>
                <w:t>5</w:t>
              </w:r>
            </w:hyperlink>
          </w:p>
        </w:tc>
        <w:tc>
          <w:tcPr>
            <w:tcW w:w="416" w:type="dxa"/>
            <w:tcBorders>
              <w:bottom w:val="single" w:sz="4" w:space="0" w:color="auto"/>
            </w:tcBorders>
            <w:shd w:val="clear" w:color="auto" w:fill="auto"/>
          </w:tcPr>
          <w:p w14:paraId="52739B0D" w14:textId="77777777" w:rsidR="00913A0A" w:rsidRPr="00BE6010"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38102D0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OSB</w:t>
            </w:r>
          </w:p>
        </w:tc>
        <w:tc>
          <w:tcPr>
            <w:tcW w:w="360" w:type="dxa"/>
            <w:gridSpan w:val="2"/>
            <w:tcBorders>
              <w:left w:val="single" w:sz="18" w:space="0" w:color="auto"/>
              <w:bottom w:val="single" w:sz="4" w:space="0" w:color="auto"/>
            </w:tcBorders>
            <w:shd w:val="clear" w:color="auto" w:fill="auto"/>
            <w:vAlign w:val="center"/>
          </w:tcPr>
          <w:p w14:paraId="5F9BF6DA"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59E175"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C2B44A7"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22F5C450"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978FE77"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C6E70F"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069AFD66"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F7E875"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9D7F08"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1F4E64"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0F463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506924B"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826EB9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828B701"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EOLS (Solo EES)</w:t>
            </w:r>
          </w:p>
        </w:tc>
        <w:tc>
          <w:tcPr>
            <w:tcW w:w="506" w:type="dxa"/>
            <w:tcBorders>
              <w:bottom w:val="single" w:sz="4" w:space="0" w:color="auto"/>
            </w:tcBorders>
            <w:shd w:val="clear" w:color="auto" w:fill="auto"/>
            <w:vAlign w:val="center"/>
          </w:tcPr>
          <w:p w14:paraId="0D016F38"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0B146042" w14:textId="77777777" w:rsidR="00913A0A" w:rsidRPr="00BE6010" w:rsidRDefault="00913A0A" w:rsidP="001A63C6">
            <w:pPr>
              <w:pStyle w:val="TableText"/>
              <w:widowControl w:val="0"/>
              <w:rPr>
                <w:rFonts w:ascii="Tahoma" w:hAnsi="Tahoma" w:cs="Tahoma"/>
                <w:sz w:val="13"/>
              </w:rPr>
            </w:pPr>
          </w:p>
        </w:tc>
      </w:tr>
      <w:tr w:rsidR="000956ED" w:rsidRPr="00BE6010" w14:paraId="2B104DE3" w14:textId="77777777" w:rsidTr="0060747D">
        <w:trPr>
          <w:trHeight w:val="145"/>
        </w:trPr>
        <w:tc>
          <w:tcPr>
            <w:tcW w:w="2372" w:type="dxa"/>
            <w:gridSpan w:val="2"/>
            <w:tcBorders>
              <w:bottom w:val="single" w:sz="4" w:space="0" w:color="auto"/>
            </w:tcBorders>
            <w:shd w:val="clear" w:color="auto" w:fill="FABF8F"/>
            <w:vAlign w:val="center"/>
          </w:tcPr>
          <w:p w14:paraId="2B9F232D" w14:textId="77777777" w:rsidR="000956ED" w:rsidRPr="00BE6010" w:rsidRDefault="000956ED" w:rsidP="00C642DD">
            <w:pPr>
              <w:pStyle w:val="Heading2"/>
              <w:spacing w:beforeLines="20" w:before="48" w:afterLines="20" w:after="48"/>
              <w:ind w:left="0" w:firstLine="15"/>
              <w:rPr>
                <w:rFonts w:ascii="Tahoma" w:hAnsi="Tahoma" w:cs="Tahoma"/>
                <w:b w:val="0"/>
                <w:sz w:val="14"/>
                <w:szCs w:val="16"/>
              </w:rPr>
            </w:pPr>
            <w:bookmarkStart w:id="321" w:name="_Toc336338028"/>
            <w:bookmarkStart w:id="322" w:name="_Toc371854574"/>
            <w:r w:rsidRPr="00BE6010">
              <w:rPr>
                <w:rFonts w:ascii="Tahoma" w:hAnsi="Tahoma" w:cs="Tahoma"/>
                <w:b w:val="0"/>
                <w:sz w:val="14"/>
                <w:szCs w:val="16"/>
              </w:rPr>
              <w:t>Office 365 Enterprise E3 (SL de Usuario)</w:t>
            </w:r>
            <w:bookmarkEnd w:id="321"/>
            <w:bookmarkEnd w:id="322"/>
          </w:p>
        </w:tc>
        <w:tc>
          <w:tcPr>
            <w:tcW w:w="630" w:type="dxa"/>
            <w:tcBorders>
              <w:bottom w:val="single" w:sz="4" w:space="0" w:color="auto"/>
            </w:tcBorders>
            <w:shd w:val="clear" w:color="auto" w:fill="FABF8F"/>
            <w:vAlign w:val="center"/>
          </w:tcPr>
          <w:p w14:paraId="1315351D" w14:textId="77777777" w:rsidR="000956ED" w:rsidRPr="00BE6010" w:rsidRDefault="00CA75C4" w:rsidP="00132E08">
            <w:pPr>
              <w:pStyle w:val="TableText"/>
              <w:widowControl w:val="0"/>
              <w:rPr>
                <w:b/>
                <w:color w:val="0000FF"/>
                <w:sz w:val="13"/>
                <w:szCs w:val="13"/>
                <w:u w:val="single"/>
              </w:rPr>
            </w:pPr>
            <w:hyperlink w:anchor="_7_Office_365_1" w:history="1">
              <w:r w:rsidR="00BF5FC6" w:rsidRPr="00BE6010">
                <w:rPr>
                  <w:rStyle w:val="Hyperlink"/>
                  <w:b/>
                  <w:sz w:val="13"/>
                  <w:szCs w:val="13"/>
                </w:rPr>
                <w:t>8</w:t>
              </w:r>
            </w:hyperlink>
            <w:hyperlink w:anchor="_65_Office_365" w:history="1"/>
          </w:p>
        </w:tc>
        <w:tc>
          <w:tcPr>
            <w:tcW w:w="416" w:type="dxa"/>
            <w:tcBorders>
              <w:bottom w:val="single" w:sz="4" w:space="0" w:color="auto"/>
            </w:tcBorders>
            <w:shd w:val="clear" w:color="auto" w:fill="FABF8F"/>
          </w:tcPr>
          <w:p w14:paraId="2FA3631E" w14:textId="77777777" w:rsidR="000956ED" w:rsidRPr="00BE6010" w:rsidRDefault="000956ED" w:rsidP="001A63C6">
            <w:pPr>
              <w:pStyle w:val="TableText"/>
              <w:widowControl w:val="0"/>
              <w:spacing w:before="120"/>
              <w:rPr>
                <w:rFonts w:ascii="Tahoma" w:hAnsi="Tahoma" w:cs="Tahoma"/>
                <w:color w:val="000000"/>
                <w:sz w:val="13"/>
              </w:rPr>
            </w:pPr>
            <w:r w:rsidRPr="00BE601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2A1E379D" w14:textId="77777777" w:rsidR="000956ED" w:rsidRPr="00BE6010" w:rsidRDefault="000956ED" w:rsidP="001A63C6">
            <w:pPr>
              <w:pStyle w:val="TableText"/>
              <w:widowControl w:val="0"/>
              <w:rPr>
                <w:rFonts w:ascii="Tahoma" w:hAnsi="Tahoma" w:cs="Tahoma"/>
                <w:sz w:val="13"/>
              </w:rPr>
            </w:pPr>
            <w:r w:rsidRPr="00BE6010">
              <w:rPr>
                <w:rFonts w:ascii="Tahoma" w:hAnsi="Tahoma" w:cs="Tahoma"/>
                <w:sz w:val="13"/>
              </w:rPr>
              <w:t>OSB</w:t>
            </w:r>
          </w:p>
        </w:tc>
        <w:tc>
          <w:tcPr>
            <w:tcW w:w="360" w:type="dxa"/>
            <w:gridSpan w:val="2"/>
            <w:tcBorders>
              <w:left w:val="single" w:sz="18" w:space="0" w:color="auto"/>
              <w:bottom w:val="single" w:sz="4" w:space="0" w:color="auto"/>
            </w:tcBorders>
            <w:shd w:val="clear" w:color="auto" w:fill="FABF8F"/>
            <w:vAlign w:val="center"/>
          </w:tcPr>
          <w:p w14:paraId="644840F9" w14:textId="77777777" w:rsidR="000956ED" w:rsidRPr="00BE6010"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F1807A" w14:textId="77777777" w:rsidR="000956ED" w:rsidRPr="00BE6010" w:rsidRDefault="000956E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5DA9100" w14:textId="77777777" w:rsidR="000956ED" w:rsidRPr="00BE6010" w:rsidRDefault="000956ED"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6CF98E2E" w14:textId="77777777" w:rsidR="000956ED" w:rsidRPr="00BE6010"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D06B1B" w14:textId="77777777" w:rsidR="000956ED" w:rsidRPr="00BE6010"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A9AFF8" w14:textId="77777777" w:rsidR="000956ED" w:rsidRPr="00BE6010" w:rsidRDefault="000956ED"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2D089AB" w14:textId="77777777" w:rsidR="000956ED" w:rsidRPr="00BE6010" w:rsidRDefault="000956ED"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53E5762" w14:textId="77777777" w:rsidR="000956ED" w:rsidRPr="00BE6010" w:rsidRDefault="000956ED" w:rsidP="001A63C6">
            <w:pPr>
              <w:pStyle w:val="TableText"/>
              <w:widowControl w:val="0"/>
              <w:rPr>
                <w:rFonts w:ascii="Tahoma" w:hAnsi="Tahoma" w:cs="Tahoma"/>
                <w:sz w:val="13"/>
              </w:rPr>
            </w:pPr>
            <w:r w:rsidRPr="00BE601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73AB4AE0" w14:textId="77777777" w:rsidR="000956ED" w:rsidRPr="00BE6010" w:rsidRDefault="000956E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647262" w14:textId="77777777" w:rsidR="000956ED" w:rsidRPr="00BE6010" w:rsidRDefault="000956ED" w:rsidP="001A63C6">
            <w:pPr>
              <w:pStyle w:val="TableText"/>
              <w:widowControl w:val="0"/>
              <w:rPr>
                <w:rFonts w:ascii="Tahoma" w:hAnsi="Tahoma" w:cs="Tahoma"/>
                <w:sz w:val="13"/>
              </w:rPr>
            </w:pPr>
            <w:r w:rsidRPr="00BE601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6184C894" w14:textId="77777777" w:rsidR="000956ED" w:rsidRPr="00BE6010" w:rsidRDefault="000956ED"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3E0FD1B3" w14:textId="77777777" w:rsidR="000956ED" w:rsidRPr="00BE6010" w:rsidRDefault="000956ED"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7FEC8422" w14:textId="77777777" w:rsidR="000956ED" w:rsidRPr="00BE6010" w:rsidRDefault="000956ED" w:rsidP="001A63C6">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shd w:val="clear" w:color="auto" w:fill="FABF8F"/>
          </w:tcPr>
          <w:p w14:paraId="2F9610D3" w14:textId="77777777" w:rsidR="000956ED" w:rsidRPr="00BE6010" w:rsidRDefault="000956ED" w:rsidP="001A63C6">
            <w:pPr>
              <w:pStyle w:val="TableText"/>
              <w:widowControl w:val="0"/>
              <w:rPr>
                <w:rFonts w:ascii="Tahoma" w:hAnsi="Tahoma" w:cs="Tahoma"/>
                <w:sz w:val="13"/>
              </w:rPr>
            </w:pPr>
          </w:p>
        </w:tc>
      </w:tr>
      <w:tr w:rsidR="00913A0A" w:rsidRPr="00BE6010" w14:paraId="4F62220B" w14:textId="77777777" w:rsidTr="0060747D">
        <w:trPr>
          <w:trHeight w:val="145"/>
        </w:trPr>
        <w:tc>
          <w:tcPr>
            <w:tcW w:w="2372" w:type="dxa"/>
            <w:gridSpan w:val="2"/>
            <w:tcBorders>
              <w:bottom w:val="single" w:sz="4" w:space="0" w:color="auto"/>
            </w:tcBorders>
            <w:shd w:val="clear" w:color="auto" w:fill="auto"/>
            <w:vAlign w:val="center"/>
          </w:tcPr>
          <w:p w14:paraId="2B88D223" w14:textId="77777777" w:rsidR="00913A0A" w:rsidRPr="00BE6010" w:rsidRDefault="00913A0A" w:rsidP="00C642DD">
            <w:pPr>
              <w:pStyle w:val="Heading2"/>
              <w:spacing w:beforeLines="20" w:before="48" w:afterLines="20" w:after="48"/>
              <w:ind w:left="0" w:firstLine="15"/>
              <w:rPr>
                <w:rFonts w:ascii="Tahoma" w:hAnsi="Tahoma" w:cs="Tahoma"/>
                <w:b w:val="0"/>
                <w:sz w:val="14"/>
                <w:szCs w:val="16"/>
              </w:rPr>
            </w:pPr>
            <w:bookmarkStart w:id="323" w:name="_Toc371854575"/>
            <w:r w:rsidRPr="00BE6010">
              <w:rPr>
                <w:rFonts w:ascii="Tahoma" w:hAnsi="Tahoma" w:cs="Tahoma"/>
                <w:b w:val="0"/>
                <w:sz w:val="14"/>
                <w:szCs w:val="16"/>
              </w:rPr>
              <w:t>Office 365 Enterprise E4 (SL de Usuario)</w:t>
            </w:r>
            <w:bookmarkEnd w:id="323"/>
          </w:p>
        </w:tc>
        <w:tc>
          <w:tcPr>
            <w:tcW w:w="630" w:type="dxa"/>
            <w:tcBorders>
              <w:bottom w:val="single" w:sz="4" w:space="0" w:color="auto"/>
            </w:tcBorders>
            <w:shd w:val="clear" w:color="auto" w:fill="auto"/>
            <w:vAlign w:val="center"/>
          </w:tcPr>
          <w:p w14:paraId="3AF245EF" w14:textId="77777777" w:rsidR="00913A0A" w:rsidRPr="00BE6010" w:rsidRDefault="00CA75C4" w:rsidP="000B5EFD">
            <w:pPr>
              <w:pStyle w:val="TableText"/>
              <w:widowControl w:val="0"/>
            </w:pPr>
            <w:hyperlink w:anchor="_7_Office_365_1" w:history="1">
              <w:r w:rsidR="00BF5FC6" w:rsidRPr="00BE6010">
                <w:rPr>
                  <w:rStyle w:val="Hyperlink"/>
                  <w:b/>
                  <w:sz w:val="13"/>
                  <w:szCs w:val="13"/>
                </w:rPr>
                <w:t>8</w:t>
              </w:r>
            </w:hyperlink>
            <w:hyperlink w:anchor="_65_Office_365" w:history="1"/>
          </w:p>
        </w:tc>
        <w:tc>
          <w:tcPr>
            <w:tcW w:w="416" w:type="dxa"/>
            <w:tcBorders>
              <w:bottom w:val="single" w:sz="4" w:space="0" w:color="auto"/>
            </w:tcBorders>
            <w:shd w:val="clear" w:color="auto" w:fill="auto"/>
          </w:tcPr>
          <w:p w14:paraId="7B71A4A8" w14:textId="77777777" w:rsidR="00913A0A" w:rsidRPr="00BE6010" w:rsidRDefault="00913A0A" w:rsidP="000B5EFD">
            <w:pPr>
              <w:pStyle w:val="TableText"/>
              <w:widowControl w:val="0"/>
              <w:spacing w:before="120"/>
              <w:rPr>
                <w:rFonts w:ascii="Tahoma" w:hAnsi="Tahoma" w:cs="Tahoma"/>
                <w:color w:val="000000"/>
                <w:sz w:val="13"/>
              </w:rPr>
            </w:pPr>
            <w:r w:rsidRPr="00BE6010">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1C6C222" w14:textId="77777777" w:rsidR="00913A0A" w:rsidRPr="00BE6010" w:rsidRDefault="00913A0A" w:rsidP="000B5EFD">
            <w:pPr>
              <w:pStyle w:val="TableText"/>
              <w:widowControl w:val="0"/>
              <w:rPr>
                <w:rFonts w:ascii="Tahoma" w:hAnsi="Tahoma" w:cs="Tahoma"/>
                <w:sz w:val="13"/>
              </w:rPr>
            </w:pPr>
            <w:r w:rsidRPr="00BE6010">
              <w:rPr>
                <w:rFonts w:ascii="Tahoma" w:hAnsi="Tahoma" w:cs="Tahoma"/>
                <w:sz w:val="13"/>
              </w:rPr>
              <w:t>OSB</w:t>
            </w:r>
          </w:p>
        </w:tc>
        <w:tc>
          <w:tcPr>
            <w:tcW w:w="360" w:type="dxa"/>
            <w:gridSpan w:val="2"/>
            <w:tcBorders>
              <w:left w:val="single" w:sz="18" w:space="0" w:color="auto"/>
              <w:bottom w:val="single" w:sz="4" w:space="0" w:color="auto"/>
            </w:tcBorders>
            <w:shd w:val="clear" w:color="auto" w:fill="auto"/>
            <w:vAlign w:val="center"/>
          </w:tcPr>
          <w:p w14:paraId="51126AFE" w14:textId="77777777" w:rsidR="00913A0A" w:rsidRPr="00BE6010"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9F678B" w14:textId="77777777" w:rsidR="00913A0A" w:rsidRPr="00BE6010" w:rsidRDefault="00913A0A"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0540E18" w14:textId="77777777" w:rsidR="00913A0A" w:rsidRPr="00BE6010" w:rsidRDefault="00913A0A" w:rsidP="000B5EFD">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13AD9D51" w14:textId="77777777" w:rsidR="00913A0A" w:rsidRPr="00BE6010"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78E3CD" w14:textId="77777777" w:rsidR="00913A0A" w:rsidRPr="00BE6010"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6C7EBDD" w14:textId="77777777" w:rsidR="00913A0A" w:rsidRPr="00BE6010" w:rsidRDefault="00913A0A" w:rsidP="000B5EFD">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EB06690" w14:textId="77777777" w:rsidR="00913A0A" w:rsidRPr="00BE6010"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5B5DA7" w14:textId="77777777" w:rsidR="00913A0A" w:rsidRPr="00BE6010"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C24CA79" w14:textId="77777777" w:rsidR="00913A0A" w:rsidRPr="00BE6010"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787912" w14:textId="77777777" w:rsidR="00913A0A" w:rsidRPr="00BE6010"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AC97DC7" w14:textId="77777777" w:rsidR="00913A0A" w:rsidRPr="00BE6010"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EB3E1E" w14:textId="77777777" w:rsidR="00913A0A" w:rsidRPr="00BE6010" w:rsidRDefault="00913A0A" w:rsidP="000B5EFD">
            <w:pPr>
              <w:pStyle w:val="TableText"/>
              <w:widowControl w:val="0"/>
              <w:rPr>
                <w:rFonts w:ascii="Tahoma" w:hAnsi="Tahoma" w:cs="Tahoma"/>
                <w:sz w:val="13"/>
              </w:rPr>
            </w:pPr>
            <w:r w:rsidRPr="00BE601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31BAE46F" w14:textId="77777777" w:rsidR="00913A0A" w:rsidRPr="00BE6010"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tcPr>
          <w:p w14:paraId="69DA4080" w14:textId="77777777" w:rsidR="00913A0A" w:rsidRPr="00BE6010" w:rsidRDefault="00913A0A" w:rsidP="000B5EFD">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4E967F5" w14:textId="77777777" w:rsidR="00913A0A" w:rsidRPr="00BE6010" w:rsidRDefault="00913A0A" w:rsidP="000B5EFD">
            <w:pPr>
              <w:pStyle w:val="TableText"/>
              <w:widowControl w:val="0"/>
              <w:rPr>
                <w:rFonts w:ascii="Tahoma" w:hAnsi="Tahoma" w:cs="Tahoma"/>
                <w:sz w:val="13"/>
              </w:rPr>
            </w:pPr>
          </w:p>
        </w:tc>
        <w:tc>
          <w:tcPr>
            <w:tcW w:w="484" w:type="dxa"/>
            <w:tcBorders>
              <w:bottom w:val="single" w:sz="4" w:space="0" w:color="auto"/>
            </w:tcBorders>
          </w:tcPr>
          <w:p w14:paraId="39460CB4" w14:textId="77777777" w:rsidR="00913A0A" w:rsidRPr="00BE6010" w:rsidRDefault="00913A0A" w:rsidP="000B5EFD">
            <w:pPr>
              <w:pStyle w:val="TableText"/>
              <w:widowControl w:val="0"/>
              <w:rPr>
                <w:rFonts w:ascii="Tahoma" w:hAnsi="Tahoma" w:cs="Tahoma"/>
                <w:sz w:val="13"/>
              </w:rPr>
            </w:pPr>
          </w:p>
        </w:tc>
      </w:tr>
      <w:tr w:rsidR="008A0F85" w:rsidRPr="00BE6010" w14:paraId="78C95428" w14:textId="77777777" w:rsidTr="0060747D">
        <w:trPr>
          <w:trHeight w:val="145"/>
        </w:trPr>
        <w:tc>
          <w:tcPr>
            <w:tcW w:w="2372" w:type="dxa"/>
            <w:gridSpan w:val="2"/>
            <w:tcBorders>
              <w:bottom w:val="single" w:sz="4" w:space="0" w:color="auto"/>
            </w:tcBorders>
            <w:shd w:val="clear" w:color="auto" w:fill="FABF8F"/>
            <w:vAlign w:val="center"/>
          </w:tcPr>
          <w:p w14:paraId="02C0D2DF" w14:textId="77777777" w:rsidR="00913A0A" w:rsidRPr="00347FE4" w:rsidRDefault="00913A0A" w:rsidP="00C642DD">
            <w:pPr>
              <w:pStyle w:val="Heading2"/>
              <w:spacing w:beforeLines="20" w:before="48" w:afterLines="20" w:after="48"/>
              <w:ind w:left="0" w:firstLine="15"/>
              <w:rPr>
                <w:rFonts w:ascii="Tahoma" w:hAnsi="Tahoma" w:cs="Tahoma"/>
                <w:b w:val="0"/>
                <w:sz w:val="14"/>
                <w:szCs w:val="16"/>
                <w:lang w:val="pt-BR"/>
              </w:rPr>
            </w:pPr>
            <w:bookmarkStart w:id="324" w:name="_Toc371854576"/>
            <w:r w:rsidRPr="00347FE4">
              <w:rPr>
                <w:rFonts w:ascii="Tahoma" w:hAnsi="Tahoma" w:cs="Tahoma"/>
                <w:b w:val="0"/>
                <w:sz w:val="14"/>
                <w:szCs w:val="16"/>
                <w:lang w:val="pt-BR"/>
              </w:rPr>
              <w:t>Complemento de Office 365 Enterprise E1, E3, E4 (SL de Usuario)</w:t>
            </w:r>
            <w:bookmarkEnd w:id="324"/>
          </w:p>
        </w:tc>
        <w:tc>
          <w:tcPr>
            <w:tcW w:w="630" w:type="dxa"/>
            <w:tcBorders>
              <w:bottom w:val="single" w:sz="4" w:space="0" w:color="auto"/>
            </w:tcBorders>
            <w:shd w:val="clear" w:color="auto" w:fill="FABF8F"/>
            <w:vAlign w:val="center"/>
          </w:tcPr>
          <w:p w14:paraId="3A666471" w14:textId="77777777" w:rsidR="00913A0A" w:rsidRPr="00BE6010" w:rsidRDefault="00CA75C4" w:rsidP="00132E08">
            <w:pPr>
              <w:pStyle w:val="TableText"/>
              <w:widowControl w:val="0"/>
            </w:pPr>
            <w:hyperlink w:anchor="_7_Licencias_de" w:history="1">
              <w:r w:rsidR="00BF5FC6" w:rsidRPr="00BE6010">
                <w:rPr>
                  <w:rStyle w:val="Hyperlink"/>
                </w:rPr>
                <w:t>7</w:t>
              </w:r>
            </w:hyperlink>
          </w:p>
        </w:tc>
        <w:tc>
          <w:tcPr>
            <w:tcW w:w="416" w:type="dxa"/>
            <w:tcBorders>
              <w:bottom w:val="single" w:sz="4" w:space="0" w:color="auto"/>
            </w:tcBorders>
            <w:shd w:val="clear" w:color="auto" w:fill="FABF8F"/>
          </w:tcPr>
          <w:p w14:paraId="05281C12" w14:textId="77777777" w:rsidR="00913A0A" w:rsidRPr="00BE6010"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6EC9A0EC"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82F7B64"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9D7654"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3D16DE7"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6471F448"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B5654C"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FBC0BF"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C1E1257"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8B271DB"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C6BC98"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33DEB7B"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97FCCD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E2110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9B3E081"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4B8A017"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09E24310"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83372D6"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913A0A" w:rsidRPr="00BE6010" w:rsidDel="00436016" w14:paraId="7811C3B9" w14:textId="77777777" w:rsidTr="0060747D">
        <w:trPr>
          <w:trHeight w:val="145"/>
        </w:trPr>
        <w:tc>
          <w:tcPr>
            <w:tcW w:w="2372" w:type="dxa"/>
            <w:gridSpan w:val="2"/>
            <w:tcBorders>
              <w:bottom w:val="single" w:sz="4" w:space="0" w:color="auto"/>
            </w:tcBorders>
            <w:shd w:val="clear" w:color="auto" w:fill="auto"/>
            <w:vAlign w:val="center"/>
          </w:tcPr>
          <w:p w14:paraId="5EAE6942" w14:textId="77777777" w:rsidR="00913A0A" w:rsidRPr="00BE6010" w:rsidRDefault="00913A0A" w:rsidP="00C642DD">
            <w:pPr>
              <w:pStyle w:val="Heading2"/>
              <w:spacing w:beforeLines="20" w:before="48" w:afterLines="20" w:after="48"/>
              <w:ind w:left="0" w:firstLine="15"/>
              <w:rPr>
                <w:rFonts w:ascii="Tahoma" w:hAnsi="Tahoma" w:cs="Tahoma"/>
                <w:b w:val="0"/>
                <w:sz w:val="14"/>
                <w:szCs w:val="16"/>
              </w:rPr>
            </w:pPr>
            <w:bookmarkStart w:id="325" w:name="_Toc371854577"/>
            <w:r w:rsidRPr="00BE6010">
              <w:rPr>
                <w:rFonts w:ascii="Tahoma" w:hAnsi="Tahoma" w:cs="Tahoma"/>
                <w:b w:val="0"/>
                <w:sz w:val="14"/>
                <w:szCs w:val="16"/>
              </w:rPr>
              <w:t>Office 365 Enterprise E3, E4 sin Complemento de Office Pro Plus (SL</w:t>
            </w:r>
            <w:r w:rsidR="0060747D">
              <w:rPr>
                <w:rFonts w:ascii="Tahoma" w:hAnsi="Tahoma" w:cs="Tahoma"/>
                <w:b w:val="0"/>
                <w:sz w:val="14"/>
                <w:szCs w:val="16"/>
              </w:rPr>
              <w:t> </w:t>
            </w:r>
            <w:r w:rsidRPr="00BE6010">
              <w:rPr>
                <w:rFonts w:ascii="Tahoma" w:hAnsi="Tahoma" w:cs="Tahoma"/>
                <w:b w:val="0"/>
                <w:sz w:val="14"/>
                <w:szCs w:val="16"/>
              </w:rPr>
              <w:t>de Usuario)</w:t>
            </w:r>
            <w:bookmarkEnd w:id="325"/>
          </w:p>
        </w:tc>
        <w:tc>
          <w:tcPr>
            <w:tcW w:w="630" w:type="dxa"/>
            <w:tcBorders>
              <w:bottom w:val="single" w:sz="4" w:space="0" w:color="auto"/>
            </w:tcBorders>
            <w:shd w:val="clear" w:color="auto" w:fill="auto"/>
            <w:vAlign w:val="center"/>
          </w:tcPr>
          <w:p w14:paraId="6408E403" w14:textId="77777777" w:rsidR="00913A0A" w:rsidRPr="00BE6010" w:rsidRDefault="00CA75C4" w:rsidP="00132E08">
            <w:pPr>
              <w:pStyle w:val="TableText"/>
              <w:widowControl w:val="0"/>
            </w:pPr>
            <w:hyperlink w:anchor="_7_Add-on_User" w:history="1">
              <w:r w:rsidR="00BF5FC6" w:rsidRPr="00BE6010">
                <w:rPr>
                  <w:rStyle w:val="Hyperlink"/>
                  <w:b/>
                  <w:sz w:val="13"/>
                  <w:szCs w:val="13"/>
                </w:rPr>
                <w:t>7</w:t>
              </w:r>
            </w:hyperlink>
          </w:p>
        </w:tc>
        <w:tc>
          <w:tcPr>
            <w:tcW w:w="416" w:type="dxa"/>
            <w:tcBorders>
              <w:bottom w:val="single" w:sz="4" w:space="0" w:color="auto"/>
            </w:tcBorders>
            <w:shd w:val="clear" w:color="auto" w:fill="auto"/>
          </w:tcPr>
          <w:p w14:paraId="44203B87" w14:textId="77777777" w:rsidR="00913A0A" w:rsidRPr="00BE6010"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23988E39"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2E94F4EE"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385083C" w14:textId="77777777" w:rsidR="00913A0A" w:rsidRPr="00BE601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1999AFF" w14:textId="77777777" w:rsidR="00913A0A" w:rsidRPr="00BE6010" w:rsidDel="00436016"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3CDC0121"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241652"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791EA3" w14:textId="77777777" w:rsidR="00913A0A" w:rsidRPr="00BE6010" w:rsidDel="00436016"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F98F455" w14:textId="77777777" w:rsidR="00913A0A" w:rsidRPr="00BE601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9E245A8" w14:textId="77777777" w:rsidR="00913A0A" w:rsidRPr="00BE601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89723B5" w14:textId="77777777" w:rsidR="00913A0A" w:rsidRPr="00BE601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941C340" w14:textId="77777777" w:rsidR="00913A0A" w:rsidRPr="00BE601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EC48B1" w14:textId="77777777" w:rsidR="00913A0A" w:rsidRPr="00BE601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5AD6AF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8EE710F" w14:textId="77777777" w:rsidR="00913A0A" w:rsidRPr="00BE601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E741DAC" w14:textId="77777777" w:rsidR="00913A0A" w:rsidRPr="00BE6010" w:rsidDel="00436016"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7A3256E" w14:textId="77777777" w:rsidR="00913A0A" w:rsidRPr="00BE6010" w:rsidDel="00436016" w:rsidRDefault="00913A0A" w:rsidP="001A63C6">
            <w:pPr>
              <w:pStyle w:val="TableText"/>
              <w:widowControl w:val="0"/>
              <w:rPr>
                <w:rFonts w:ascii="Tahoma" w:hAnsi="Tahoma" w:cs="Tahoma"/>
                <w:sz w:val="13"/>
              </w:rPr>
            </w:pPr>
          </w:p>
        </w:tc>
        <w:tc>
          <w:tcPr>
            <w:tcW w:w="484" w:type="dxa"/>
            <w:tcBorders>
              <w:bottom w:val="single" w:sz="4" w:space="0" w:color="auto"/>
            </w:tcBorders>
          </w:tcPr>
          <w:p w14:paraId="38DFAD8D" w14:textId="77777777" w:rsidR="00913A0A" w:rsidRPr="00BE6010" w:rsidDel="00436016" w:rsidRDefault="002C4BA9" w:rsidP="001A63C6">
            <w:pPr>
              <w:pStyle w:val="TableText"/>
              <w:widowControl w:val="0"/>
              <w:rPr>
                <w:rFonts w:ascii="Tahoma" w:hAnsi="Tahoma" w:cs="Tahoma"/>
                <w:sz w:val="13"/>
              </w:rPr>
            </w:pPr>
            <w:r w:rsidRPr="00BE6010">
              <w:rPr>
                <w:rFonts w:ascii="Tahoma" w:hAnsi="Tahoma" w:cs="Tahoma"/>
                <w:sz w:val="13"/>
              </w:rPr>
              <w:t>A</w:t>
            </w:r>
          </w:p>
        </w:tc>
      </w:tr>
      <w:tr w:rsidR="008A0F85" w:rsidRPr="00BE6010" w:rsidDel="00436016" w14:paraId="1081F4B4" w14:textId="77777777" w:rsidTr="0060747D">
        <w:trPr>
          <w:trHeight w:val="145"/>
        </w:trPr>
        <w:tc>
          <w:tcPr>
            <w:tcW w:w="2372" w:type="dxa"/>
            <w:gridSpan w:val="2"/>
            <w:tcBorders>
              <w:bottom w:val="single" w:sz="4" w:space="0" w:color="auto"/>
            </w:tcBorders>
            <w:shd w:val="clear" w:color="auto" w:fill="FABF8F"/>
            <w:vAlign w:val="center"/>
          </w:tcPr>
          <w:p w14:paraId="5C8E97AD" w14:textId="77777777" w:rsidR="00913A0A" w:rsidRPr="00BE6010" w:rsidDel="00436016" w:rsidRDefault="00913A0A" w:rsidP="00C642DD">
            <w:pPr>
              <w:pStyle w:val="Heading2"/>
              <w:spacing w:beforeLines="20" w:before="48" w:afterLines="20" w:after="48"/>
              <w:ind w:left="0" w:firstLine="15"/>
              <w:rPr>
                <w:rFonts w:ascii="Tahoma" w:hAnsi="Tahoma" w:cs="Tahoma"/>
                <w:b w:val="0"/>
                <w:sz w:val="14"/>
                <w:szCs w:val="16"/>
              </w:rPr>
            </w:pPr>
            <w:bookmarkStart w:id="326" w:name="_Toc336338030"/>
            <w:bookmarkStart w:id="327" w:name="_Toc371854578"/>
            <w:r w:rsidRPr="00BE6010">
              <w:rPr>
                <w:rFonts w:ascii="Tahoma" w:hAnsi="Tahoma" w:cs="Tahoma"/>
                <w:b w:val="0"/>
                <w:sz w:val="14"/>
                <w:szCs w:val="16"/>
              </w:rPr>
              <w:t>Office 365 Enterprise K1 (SL de Usuario)</w:t>
            </w:r>
            <w:bookmarkEnd w:id="326"/>
            <w:bookmarkEnd w:id="327"/>
          </w:p>
        </w:tc>
        <w:tc>
          <w:tcPr>
            <w:tcW w:w="630" w:type="dxa"/>
            <w:tcBorders>
              <w:bottom w:val="single" w:sz="4" w:space="0" w:color="auto"/>
            </w:tcBorders>
            <w:shd w:val="clear" w:color="auto" w:fill="FABF8F"/>
            <w:vAlign w:val="center"/>
          </w:tcPr>
          <w:p w14:paraId="655DB145" w14:textId="77777777" w:rsidR="00913A0A" w:rsidRPr="00BE6010" w:rsidDel="00436016" w:rsidRDefault="00CA75C4" w:rsidP="00907139">
            <w:pPr>
              <w:pStyle w:val="TableText"/>
              <w:widowControl w:val="0"/>
              <w:rPr>
                <w:b/>
                <w:color w:val="0000FF"/>
                <w:sz w:val="13"/>
                <w:szCs w:val="13"/>
                <w:u w:val="single"/>
              </w:rPr>
            </w:pPr>
            <w:hyperlink w:anchor="_75_Office_365" w:history="1">
              <w:r w:rsidR="00BF5FC6" w:rsidRPr="00BE6010">
                <w:rPr>
                  <w:rStyle w:val="Hyperlink"/>
                  <w:b/>
                  <w:sz w:val="13"/>
                  <w:szCs w:val="13"/>
                </w:rPr>
                <w:t>75</w:t>
              </w:r>
            </w:hyperlink>
            <w:hyperlink w:anchor="_69_Office_365_1" w:history="1"/>
          </w:p>
        </w:tc>
        <w:tc>
          <w:tcPr>
            <w:tcW w:w="416" w:type="dxa"/>
            <w:tcBorders>
              <w:bottom w:val="single" w:sz="4" w:space="0" w:color="auto"/>
            </w:tcBorders>
            <w:shd w:val="clear" w:color="auto" w:fill="FABF8F"/>
          </w:tcPr>
          <w:p w14:paraId="566693B5" w14:textId="77777777" w:rsidR="00913A0A" w:rsidRPr="00BE6010" w:rsidDel="00436016"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383D7952"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OSB</w:t>
            </w:r>
          </w:p>
        </w:tc>
        <w:tc>
          <w:tcPr>
            <w:tcW w:w="360" w:type="dxa"/>
            <w:gridSpan w:val="2"/>
            <w:tcBorders>
              <w:left w:val="single" w:sz="18" w:space="0" w:color="auto"/>
              <w:bottom w:val="single" w:sz="4" w:space="0" w:color="auto"/>
            </w:tcBorders>
            <w:shd w:val="clear" w:color="auto" w:fill="FABF8F"/>
            <w:vAlign w:val="center"/>
          </w:tcPr>
          <w:p w14:paraId="29640E37"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821C22" w14:textId="77777777" w:rsidR="00913A0A" w:rsidRPr="00BE601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07E417B" w14:textId="77777777" w:rsidR="00913A0A" w:rsidRPr="00BE6010" w:rsidDel="00436016"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66A2F2B5"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4460098" w14:textId="77777777" w:rsidR="00913A0A" w:rsidRPr="00BE601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C917DD7" w14:textId="77777777" w:rsidR="00913A0A" w:rsidRPr="00BE6010" w:rsidDel="00436016"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54958AE7" w14:textId="77777777" w:rsidR="00913A0A" w:rsidRPr="00BE601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FEAC0B" w14:textId="77777777" w:rsidR="00913A0A" w:rsidRPr="00BE601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1AD998" w14:textId="77777777" w:rsidR="00913A0A" w:rsidRPr="00BE601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1A6D84" w14:textId="77777777" w:rsidR="00913A0A" w:rsidRPr="00BE601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E83DDD" w14:textId="77777777" w:rsidR="00913A0A" w:rsidRPr="00BE601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9A2A1E" w14:textId="77777777" w:rsidR="00913A0A" w:rsidRPr="00BE6010" w:rsidDel="00436016"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24E8AC8" w14:textId="77777777" w:rsidR="00913A0A" w:rsidRPr="00BE601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A2ED1E2" w14:textId="77777777" w:rsidR="00913A0A" w:rsidRPr="00BE6010" w:rsidDel="00436016"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11367990" w14:textId="77777777" w:rsidR="00913A0A" w:rsidRPr="00BE6010"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1E2451A" w14:textId="77777777" w:rsidR="00913A0A" w:rsidRPr="00BE6010" w:rsidDel="00436016" w:rsidRDefault="002C4BA9" w:rsidP="001A63C6">
            <w:pPr>
              <w:pStyle w:val="TableText"/>
              <w:widowControl w:val="0"/>
              <w:rPr>
                <w:rFonts w:ascii="Tahoma" w:hAnsi="Tahoma" w:cs="Tahoma"/>
                <w:sz w:val="13"/>
              </w:rPr>
            </w:pPr>
            <w:r w:rsidRPr="00BE6010">
              <w:rPr>
                <w:rFonts w:ascii="Tahoma" w:hAnsi="Tahoma" w:cs="Tahoma"/>
                <w:sz w:val="13"/>
              </w:rPr>
              <w:t>A</w:t>
            </w:r>
          </w:p>
        </w:tc>
      </w:tr>
      <w:tr w:rsidR="008A0F85" w:rsidRPr="00BE6010" w:rsidDel="00436016" w14:paraId="36D5B411" w14:textId="77777777" w:rsidTr="0060747D">
        <w:trPr>
          <w:trHeight w:val="145"/>
        </w:trPr>
        <w:tc>
          <w:tcPr>
            <w:tcW w:w="23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4955369" w14:textId="77777777" w:rsidR="00913A0A" w:rsidRPr="00347FE4" w:rsidRDefault="00913A0A" w:rsidP="00C642DD">
            <w:pPr>
              <w:pStyle w:val="Heading2"/>
              <w:spacing w:beforeLines="20" w:before="48" w:afterLines="20" w:after="48"/>
              <w:ind w:left="0" w:firstLine="15"/>
              <w:rPr>
                <w:rFonts w:ascii="Tahoma" w:hAnsi="Tahoma" w:cs="Tahoma"/>
                <w:b w:val="0"/>
                <w:sz w:val="14"/>
                <w:szCs w:val="16"/>
                <w:lang w:val="es-ES"/>
              </w:rPr>
            </w:pPr>
            <w:bookmarkStart w:id="328" w:name="_Toc371854579"/>
            <w:r w:rsidRPr="00347FE4">
              <w:rPr>
                <w:rFonts w:ascii="Tahoma" w:hAnsi="Tahoma" w:cs="Tahoma"/>
                <w:b w:val="0"/>
                <w:sz w:val="14"/>
                <w:szCs w:val="16"/>
                <w:lang w:val="es-ES"/>
              </w:rPr>
              <w:t>Office 365 Administración Pública G1, G3, G4 (SL de Usuario)</w:t>
            </w:r>
            <w:bookmarkEnd w:id="328"/>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4FADE1EC" w14:textId="77777777" w:rsidR="00913A0A" w:rsidRPr="00BE6010" w:rsidRDefault="00CA75C4" w:rsidP="00907139">
            <w:pPr>
              <w:pStyle w:val="TableText"/>
              <w:widowControl w:val="0"/>
              <w:rPr>
                <w:b/>
                <w:sz w:val="13"/>
                <w:szCs w:val="13"/>
              </w:rPr>
            </w:pPr>
            <w:hyperlink w:anchor="_77_Office_365" w:history="1">
              <w:r w:rsidR="00BF5FC6" w:rsidRPr="00BE6010">
                <w:rPr>
                  <w:rStyle w:val="Hyperlink"/>
                  <w:b/>
                  <w:sz w:val="13"/>
                  <w:szCs w:val="13"/>
                </w:rPr>
                <w:t>76</w:t>
              </w:r>
            </w:hyperlink>
          </w:p>
        </w:tc>
        <w:tc>
          <w:tcPr>
            <w:tcW w:w="416" w:type="dxa"/>
            <w:tcBorders>
              <w:top w:val="single" w:sz="4" w:space="0" w:color="auto"/>
              <w:left w:val="single" w:sz="4" w:space="0" w:color="auto"/>
              <w:bottom w:val="single" w:sz="4" w:space="0" w:color="auto"/>
              <w:right w:val="single" w:sz="4" w:space="0" w:color="auto"/>
            </w:tcBorders>
            <w:shd w:val="clear" w:color="auto" w:fill="auto"/>
          </w:tcPr>
          <w:p w14:paraId="5CC10176" w14:textId="77777777" w:rsidR="00913A0A" w:rsidRPr="00BE6010" w:rsidRDefault="00913A0A" w:rsidP="00871AE2">
            <w:pPr>
              <w:pStyle w:val="TableText"/>
              <w:widowControl w:val="0"/>
              <w:spacing w:before="120"/>
              <w:rPr>
                <w:rFonts w:ascii="Tahoma" w:hAnsi="Tahoma" w:cs="Tahoma"/>
                <w:color w:val="000000"/>
                <w:sz w:val="13"/>
              </w:rPr>
            </w:pPr>
            <w:r w:rsidRPr="00BE6010">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7361E6D4" w14:textId="77777777" w:rsidR="00913A0A" w:rsidRPr="00BE6010" w:rsidRDefault="00913A0A" w:rsidP="00871AE2">
            <w:pPr>
              <w:pStyle w:val="TableText"/>
              <w:widowControl w:val="0"/>
              <w:rPr>
                <w:rFonts w:ascii="Tahoma" w:hAnsi="Tahoma" w:cs="Tahoma"/>
                <w:sz w:val="13"/>
              </w:rPr>
            </w:pPr>
            <w:r w:rsidRPr="00BE6010">
              <w:rPr>
                <w:rFonts w:ascii="Tahoma" w:hAnsi="Tahoma" w:cs="Tahoma"/>
                <w:sz w:val="13"/>
              </w:rPr>
              <w:t>OSB</w:t>
            </w:r>
          </w:p>
        </w:tc>
        <w:tc>
          <w:tcPr>
            <w:tcW w:w="360" w:type="dxa"/>
            <w:gridSpan w:val="2"/>
            <w:tcBorders>
              <w:top w:val="single" w:sz="4" w:space="0" w:color="auto"/>
              <w:left w:val="single" w:sz="18" w:space="0" w:color="auto"/>
              <w:bottom w:val="single" w:sz="4" w:space="0" w:color="auto"/>
              <w:right w:val="single" w:sz="4" w:space="0" w:color="auto"/>
            </w:tcBorders>
            <w:shd w:val="clear" w:color="auto" w:fill="auto"/>
            <w:vAlign w:val="center"/>
          </w:tcPr>
          <w:p w14:paraId="0DE1407D" w14:textId="77777777" w:rsidR="00913A0A" w:rsidRPr="00BE601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573BD6D" w14:textId="77777777" w:rsidR="00913A0A" w:rsidRPr="00BE6010"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436B30D" w14:textId="77777777" w:rsidR="00913A0A" w:rsidRPr="00BE6010" w:rsidDel="00436016" w:rsidRDefault="00913A0A" w:rsidP="00871AE2">
            <w:pPr>
              <w:pStyle w:val="TableText"/>
              <w:widowControl w:val="0"/>
              <w:rPr>
                <w:rFonts w:ascii="Tahoma" w:hAnsi="Tahoma" w:cs="Tahoma"/>
                <w:sz w:val="13"/>
              </w:rPr>
            </w:pPr>
          </w:p>
        </w:tc>
        <w:tc>
          <w:tcPr>
            <w:tcW w:w="4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17FB2E5" w14:textId="77777777" w:rsidR="00913A0A" w:rsidRPr="00BE601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AFEC55E" w14:textId="77777777" w:rsidR="00913A0A" w:rsidRPr="00BE601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AE6A09B" w14:textId="77777777" w:rsidR="00913A0A" w:rsidRPr="00BE6010" w:rsidDel="00436016" w:rsidRDefault="00913A0A" w:rsidP="00871AE2">
            <w:pPr>
              <w:pStyle w:val="TableText"/>
              <w:widowControl w:val="0"/>
              <w:rPr>
                <w:rFonts w:ascii="Tahoma" w:hAnsi="Tahoma" w:cs="Tahoma"/>
                <w:sz w:val="13"/>
              </w:rPr>
            </w:pPr>
          </w:p>
        </w:tc>
        <w:tc>
          <w:tcPr>
            <w:tcW w:w="362"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14:paraId="0CAC4516"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7E30A40"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6C0D07FF"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AF8BE2B"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3A44D44"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134F4C9" w14:textId="77777777" w:rsidR="00913A0A" w:rsidRPr="00BE6010" w:rsidRDefault="00913A0A" w:rsidP="00871AE2">
            <w:pPr>
              <w:pStyle w:val="TableText"/>
              <w:widowControl w:val="0"/>
              <w:rPr>
                <w:rFonts w:ascii="Tahoma" w:hAnsi="Tahoma" w:cs="Tahoma"/>
                <w:sz w:val="13"/>
              </w:rPr>
            </w:pPr>
            <w:r w:rsidRPr="00BE6010">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379F76A5"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7B97778C" w14:textId="77777777" w:rsidR="00913A0A" w:rsidRPr="00BE6010"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7CD22D5E" w14:textId="77777777" w:rsidR="00913A0A" w:rsidRPr="00BE6010"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tcPr>
          <w:p w14:paraId="26236490" w14:textId="77777777" w:rsidR="00913A0A" w:rsidRPr="00BE6010" w:rsidDel="00436016" w:rsidRDefault="00913A0A" w:rsidP="00871AE2">
            <w:pPr>
              <w:pStyle w:val="TableText"/>
              <w:widowControl w:val="0"/>
              <w:rPr>
                <w:rFonts w:ascii="Tahoma" w:hAnsi="Tahoma" w:cs="Tahoma"/>
                <w:sz w:val="13"/>
              </w:rPr>
            </w:pPr>
          </w:p>
        </w:tc>
      </w:tr>
      <w:tr w:rsidR="008A0F85" w:rsidRPr="00BE6010" w:rsidDel="00436016" w14:paraId="10E65835" w14:textId="77777777" w:rsidTr="0060747D">
        <w:trPr>
          <w:trHeight w:val="145"/>
        </w:trPr>
        <w:tc>
          <w:tcPr>
            <w:tcW w:w="2372"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F69BC27" w14:textId="77777777" w:rsidR="00913A0A" w:rsidRPr="00347FE4" w:rsidRDefault="00913A0A" w:rsidP="00C642DD">
            <w:pPr>
              <w:pStyle w:val="Heading2"/>
              <w:spacing w:beforeLines="20" w:before="48" w:afterLines="20" w:after="48"/>
              <w:ind w:left="0" w:firstLine="15"/>
              <w:rPr>
                <w:rFonts w:ascii="Tahoma" w:hAnsi="Tahoma" w:cs="Tahoma"/>
                <w:b w:val="0"/>
                <w:sz w:val="14"/>
                <w:szCs w:val="16"/>
                <w:lang w:val="es-ES"/>
              </w:rPr>
            </w:pPr>
            <w:bookmarkStart w:id="329" w:name="_Toc371854580"/>
            <w:r w:rsidRPr="00347FE4">
              <w:rPr>
                <w:rFonts w:ascii="Tahoma" w:hAnsi="Tahoma" w:cs="Tahoma"/>
                <w:b w:val="0"/>
                <w:sz w:val="14"/>
                <w:szCs w:val="16"/>
                <w:lang w:val="es-ES"/>
              </w:rPr>
              <w:t>Complemento de Office 365 Administración Pública G1, G3, G4 (SL de Usuario)</w:t>
            </w:r>
            <w:bookmarkEnd w:id="329"/>
          </w:p>
        </w:tc>
        <w:tc>
          <w:tcPr>
            <w:tcW w:w="630" w:type="dxa"/>
            <w:tcBorders>
              <w:top w:val="single" w:sz="4" w:space="0" w:color="auto"/>
              <w:left w:val="single" w:sz="4" w:space="0" w:color="auto"/>
              <w:bottom w:val="single" w:sz="4" w:space="0" w:color="auto"/>
              <w:right w:val="single" w:sz="4" w:space="0" w:color="auto"/>
            </w:tcBorders>
            <w:shd w:val="clear" w:color="auto" w:fill="FABF8F"/>
            <w:vAlign w:val="center"/>
          </w:tcPr>
          <w:p w14:paraId="5664050D" w14:textId="77777777" w:rsidR="00913A0A" w:rsidRPr="00BE6010" w:rsidRDefault="00CA75C4" w:rsidP="00796355">
            <w:pPr>
              <w:pStyle w:val="TableText"/>
              <w:widowControl w:val="0"/>
            </w:pPr>
            <w:hyperlink w:anchor="_7_Add-on_User" w:history="1">
              <w:r w:rsidR="00BF5FC6" w:rsidRPr="00BE6010">
                <w:rPr>
                  <w:rStyle w:val="Hyperlink"/>
                </w:rPr>
                <w:t>7</w:t>
              </w:r>
            </w:hyperlink>
          </w:p>
        </w:tc>
        <w:tc>
          <w:tcPr>
            <w:tcW w:w="416" w:type="dxa"/>
            <w:tcBorders>
              <w:top w:val="single" w:sz="4" w:space="0" w:color="auto"/>
              <w:left w:val="single" w:sz="4" w:space="0" w:color="auto"/>
              <w:bottom w:val="single" w:sz="4" w:space="0" w:color="auto"/>
              <w:right w:val="single" w:sz="4" w:space="0" w:color="auto"/>
            </w:tcBorders>
            <w:shd w:val="clear" w:color="auto" w:fill="FABF8F"/>
          </w:tcPr>
          <w:p w14:paraId="5622983E" w14:textId="77777777" w:rsidR="00913A0A" w:rsidRPr="00BE6010" w:rsidRDefault="00913A0A" w:rsidP="00871AE2">
            <w:pPr>
              <w:pStyle w:val="TableText"/>
              <w:widowControl w:val="0"/>
              <w:spacing w:before="120"/>
              <w:rPr>
                <w:rFonts w:ascii="Tahoma" w:hAnsi="Tahoma" w:cs="Tahoma"/>
                <w:color w:val="000000"/>
                <w:sz w:val="13"/>
              </w:rPr>
            </w:pPr>
            <w:r w:rsidRPr="00BE6010">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0837582C" w14:textId="77777777" w:rsidR="00913A0A" w:rsidRPr="00BE6010" w:rsidRDefault="00913A0A" w:rsidP="00871AE2">
            <w:pPr>
              <w:pStyle w:val="TableText"/>
              <w:widowControl w:val="0"/>
              <w:rPr>
                <w:rFonts w:ascii="Tahoma" w:hAnsi="Tahoma" w:cs="Tahoma"/>
                <w:sz w:val="13"/>
              </w:rPr>
            </w:pPr>
          </w:p>
        </w:tc>
        <w:tc>
          <w:tcPr>
            <w:tcW w:w="360"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4E3E34B3" w14:textId="77777777" w:rsidR="00913A0A" w:rsidRPr="00BE601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3789104" w14:textId="77777777" w:rsidR="00913A0A" w:rsidRPr="00BE6010"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03602611" w14:textId="77777777" w:rsidR="00913A0A" w:rsidRPr="00BE6010" w:rsidDel="00436016" w:rsidRDefault="00913A0A" w:rsidP="00871AE2">
            <w:pPr>
              <w:pStyle w:val="TableText"/>
              <w:widowControl w:val="0"/>
              <w:rPr>
                <w:rFonts w:ascii="Tahoma" w:hAnsi="Tahoma" w:cs="Tahoma"/>
                <w:sz w:val="13"/>
              </w:rPr>
            </w:pPr>
          </w:p>
        </w:tc>
        <w:tc>
          <w:tcPr>
            <w:tcW w:w="450" w:type="dxa"/>
            <w:gridSpan w:val="4"/>
            <w:tcBorders>
              <w:top w:val="single" w:sz="4" w:space="0" w:color="auto"/>
              <w:left w:val="single" w:sz="4" w:space="0" w:color="auto"/>
              <w:bottom w:val="single" w:sz="4" w:space="0" w:color="auto"/>
              <w:right w:val="single" w:sz="4" w:space="0" w:color="auto"/>
            </w:tcBorders>
            <w:shd w:val="clear" w:color="auto" w:fill="FABF8F"/>
            <w:vAlign w:val="center"/>
          </w:tcPr>
          <w:p w14:paraId="1AA104F6" w14:textId="77777777" w:rsidR="00913A0A" w:rsidRPr="00BE601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E482058" w14:textId="77777777" w:rsidR="00913A0A" w:rsidRPr="00BE601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00D94AE" w14:textId="77777777" w:rsidR="00913A0A" w:rsidRPr="00BE6010" w:rsidDel="00436016" w:rsidRDefault="00913A0A" w:rsidP="00871AE2">
            <w:pPr>
              <w:pStyle w:val="TableText"/>
              <w:widowControl w:val="0"/>
              <w:rPr>
                <w:rFonts w:ascii="Tahoma" w:hAnsi="Tahoma" w:cs="Tahoma"/>
                <w:sz w:val="13"/>
              </w:rPr>
            </w:pPr>
          </w:p>
        </w:tc>
        <w:tc>
          <w:tcPr>
            <w:tcW w:w="362"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440DA057"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9CD0E3C"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AA7EB77"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700FBA4"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BC27A06"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7ED021E6" w14:textId="77777777" w:rsidR="00913A0A" w:rsidRPr="00BE6010" w:rsidRDefault="00913A0A" w:rsidP="00871AE2">
            <w:pPr>
              <w:pStyle w:val="TableText"/>
              <w:widowControl w:val="0"/>
              <w:rPr>
                <w:rFonts w:ascii="Tahoma" w:hAnsi="Tahoma" w:cs="Tahoma"/>
                <w:sz w:val="13"/>
              </w:rPr>
            </w:pPr>
            <w:r w:rsidRPr="00BE6010">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1B18013"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618B14C5" w14:textId="77777777" w:rsidR="00913A0A" w:rsidRPr="00BE6010"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2FA8A86D" w14:textId="77777777" w:rsidR="00913A0A" w:rsidRPr="00BE6010"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14:paraId="745235C9" w14:textId="77777777" w:rsidR="00913A0A" w:rsidRPr="00BE6010" w:rsidDel="00436016" w:rsidRDefault="002C4BA9" w:rsidP="00871AE2">
            <w:pPr>
              <w:pStyle w:val="TableText"/>
              <w:widowControl w:val="0"/>
              <w:rPr>
                <w:rFonts w:ascii="Tahoma" w:hAnsi="Tahoma" w:cs="Tahoma"/>
                <w:sz w:val="13"/>
              </w:rPr>
            </w:pPr>
            <w:r w:rsidRPr="00BE6010">
              <w:rPr>
                <w:rFonts w:ascii="Tahoma" w:hAnsi="Tahoma" w:cs="Tahoma"/>
                <w:sz w:val="13"/>
              </w:rPr>
              <w:t>A</w:t>
            </w:r>
          </w:p>
        </w:tc>
      </w:tr>
      <w:tr w:rsidR="008A0F85" w:rsidRPr="00BE6010" w:rsidDel="00436016" w14:paraId="4E2CA21E" w14:textId="77777777" w:rsidTr="0060747D">
        <w:trPr>
          <w:trHeight w:val="145"/>
        </w:trPr>
        <w:tc>
          <w:tcPr>
            <w:tcW w:w="23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FD2AA37" w14:textId="77777777" w:rsidR="00913A0A" w:rsidRPr="00347FE4" w:rsidRDefault="00913A0A" w:rsidP="00C642DD">
            <w:pPr>
              <w:pStyle w:val="Heading2"/>
              <w:spacing w:beforeLines="20" w:before="48" w:afterLines="20" w:after="48"/>
              <w:ind w:left="0" w:firstLine="15"/>
              <w:rPr>
                <w:rFonts w:ascii="Tahoma" w:hAnsi="Tahoma" w:cs="Tahoma"/>
                <w:b w:val="0"/>
                <w:sz w:val="14"/>
                <w:szCs w:val="16"/>
                <w:lang w:val="es-ES"/>
              </w:rPr>
            </w:pPr>
            <w:bookmarkStart w:id="330" w:name="_Toc371854581"/>
            <w:r w:rsidRPr="00347FE4">
              <w:rPr>
                <w:rFonts w:ascii="Tahoma" w:hAnsi="Tahoma" w:cs="Tahoma"/>
                <w:b w:val="0"/>
                <w:sz w:val="14"/>
                <w:szCs w:val="16"/>
                <w:lang w:val="es-ES"/>
              </w:rPr>
              <w:t>Office 365 Administración Pública G3, G4 sin Complemento de Office Pro Plus (SL de Usuario)</w:t>
            </w:r>
            <w:bookmarkEnd w:id="330"/>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7FD8EC53" w14:textId="77777777" w:rsidR="00913A0A" w:rsidRPr="00BE6010" w:rsidRDefault="00CA75C4" w:rsidP="00796355">
            <w:pPr>
              <w:pStyle w:val="TableText"/>
              <w:widowControl w:val="0"/>
            </w:pPr>
            <w:hyperlink w:anchor="_7_Add-on_User" w:history="1">
              <w:r w:rsidR="00BF5FC6" w:rsidRPr="00BE6010">
                <w:rPr>
                  <w:rStyle w:val="Hyperlink"/>
                  <w:b/>
                  <w:sz w:val="13"/>
                  <w:szCs w:val="13"/>
                </w:rPr>
                <w:t>7</w:t>
              </w:r>
            </w:hyperlink>
          </w:p>
        </w:tc>
        <w:tc>
          <w:tcPr>
            <w:tcW w:w="416" w:type="dxa"/>
            <w:tcBorders>
              <w:top w:val="single" w:sz="4" w:space="0" w:color="auto"/>
              <w:left w:val="single" w:sz="4" w:space="0" w:color="auto"/>
              <w:bottom w:val="single" w:sz="4" w:space="0" w:color="auto"/>
              <w:right w:val="single" w:sz="4" w:space="0" w:color="auto"/>
            </w:tcBorders>
            <w:shd w:val="clear" w:color="auto" w:fill="auto"/>
          </w:tcPr>
          <w:p w14:paraId="3FEF1F2B" w14:textId="77777777" w:rsidR="00913A0A" w:rsidRPr="00BE6010" w:rsidRDefault="00913A0A" w:rsidP="00871AE2">
            <w:pPr>
              <w:pStyle w:val="TableText"/>
              <w:widowControl w:val="0"/>
              <w:spacing w:before="120"/>
              <w:rPr>
                <w:rFonts w:ascii="Tahoma" w:hAnsi="Tahoma" w:cs="Tahoma"/>
                <w:color w:val="000000"/>
                <w:sz w:val="13"/>
              </w:rPr>
            </w:pPr>
            <w:r w:rsidRPr="00BE6010">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538B8791" w14:textId="77777777" w:rsidR="00913A0A" w:rsidRPr="00BE6010" w:rsidRDefault="00913A0A" w:rsidP="00871AE2">
            <w:pPr>
              <w:pStyle w:val="TableText"/>
              <w:widowControl w:val="0"/>
              <w:rPr>
                <w:rFonts w:ascii="Tahoma" w:hAnsi="Tahoma" w:cs="Tahoma"/>
                <w:sz w:val="13"/>
              </w:rPr>
            </w:pPr>
          </w:p>
        </w:tc>
        <w:tc>
          <w:tcPr>
            <w:tcW w:w="360" w:type="dxa"/>
            <w:gridSpan w:val="2"/>
            <w:tcBorders>
              <w:top w:val="single" w:sz="4" w:space="0" w:color="auto"/>
              <w:left w:val="single" w:sz="18" w:space="0" w:color="auto"/>
              <w:bottom w:val="single" w:sz="4" w:space="0" w:color="auto"/>
              <w:right w:val="single" w:sz="4" w:space="0" w:color="auto"/>
            </w:tcBorders>
            <w:shd w:val="clear" w:color="auto" w:fill="auto"/>
            <w:vAlign w:val="center"/>
          </w:tcPr>
          <w:p w14:paraId="2ADCA270" w14:textId="77777777" w:rsidR="00913A0A" w:rsidRPr="00BE601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D507794" w14:textId="77777777" w:rsidR="00913A0A" w:rsidRPr="00BE6010"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3086140" w14:textId="77777777" w:rsidR="00913A0A" w:rsidRPr="00BE6010" w:rsidDel="00436016" w:rsidRDefault="00913A0A" w:rsidP="00871AE2">
            <w:pPr>
              <w:pStyle w:val="TableText"/>
              <w:widowControl w:val="0"/>
              <w:rPr>
                <w:rFonts w:ascii="Tahoma" w:hAnsi="Tahoma" w:cs="Tahoma"/>
                <w:sz w:val="13"/>
              </w:rPr>
            </w:pPr>
          </w:p>
        </w:tc>
        <w:tc>
          <w:tcPr>
            <w:tcW w:w="4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387B116" w14:textId="77777777" w:rsidR="00913A0A" w:rsidRPr="00BE601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7A174DA" w14:textId="77777777" w:rsidR="00913A0A" w:rsidRPr="00BE601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80CC390" w14:textId="77777777" w:rsidR="00913A0A" w:rsidRPr="00BE6010" w:rsidDel="00436016" w:rsidRDefault="00913A0A" w:rsidP="00871AE2">
            <w:pPr>
              <w:pStyle w:val="TableText"/>
              <w:widowControl w:val="0"/>
              <w:rPr>
                <w:rFonts w:ascii="Tahoma" w:hAnsi="Tahoma" w:cs="Tahoma"/>
                <w:sz w:val="13"/>
              </w:rPr>
            </w:pPr>
          </w:p>
        </w:tc>
        <w:tc>
          <w:tcPr>
            <w:tcW w:w="362"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14:paraId="6CB7223C"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8A9371B"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1EB3E273"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76030EDF"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6E5E6A95"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372BD3C9" w14:textId="77777777" w:rsidR="00913A0A" w:rsidRPr="00BE6010" w:rsidRDefault="00913A0A" w:rsidP="00871AE2">
            <w:pPr>
              <w:pStyle w:val="TableText"/>
              <w:widowControl w:val="0"/>
              <w:rPr>
                <w:rFonts w:ascii="Tahoma" w:hAnsi="Tahoma" w:cs="Tahoma"/>
                <w:sz w:val="13"/>
              </w:rPr>
            </w:pPr>
            <w:r w:rsidRPr="00BE6010">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27689106" w14:textId="77777777" w:rsidR="00913A0A" w:rsidRPr="00BE601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71906633" w14:textId="77777777" w:rsidR="00913A0A" w:rsidRPr="00BE6010"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4BAD9642" w14:textId="77777777" w:rsidR="00913A0A" w:rsidRPr="00BE6010"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tcPr>
          <w:p w14:paraId="5D6A32D3" w14:textId="77777777" w:rsidR="00913A0A" w:rsidRPr="00BE6010" w:rsidDel="00436016" w:rsidRDefault="002C4BA9" w:rsidP="00871AE2">
            <w:pPr>
              <w:pStyle w:val="TableText"/>
              <w:widowControl w:val="0"/>
              <w:rPr>
                <w:rFonts w:ascii="Tahoma" w:hAnsi="Tahoma" w:cs="Tahoma"/>
                <w:sz w:val="13"/>
              </w:rPr>
            </w:pPr>
            <w:r w:rsidRPr="00BE6010">
              <w:rPr>
                <w:rFonts w:ascii="Tahoma" w:hAnsi="Tahoma" w:cs="Tahoma"/>
                <w:sz w:val="13"/>
              </w:rPr>
              <w:t>A</w:t>
            </w:r>
          </w:p>
        </w:tc>
      </w:tr>
      <w:tr w:rsidR="008A0F85" w:rsidRPr="00BE6010" w14:paraId="62ACC5E7" w14:textId="77777777" w:rsidTr="0060747D">
        <w:trPr>
          <w:trHeight w:val="145"/>
        </w:trPr>
        <w:tc>
          <w:tcPr>
            <w:tcW w:w="2372" w:type="dxa"/>
            <w:gridSpan w:val="2"/>
            <w:tcBorders>
              <w:bottom w:val="single" w:sz="4" w:space="0" w:color="auto"/>
            </w:tcBorders>
            <w:shd w:val="clear" w:color="auto" w:fill="FABF8F"/>
            <w:vAlign w:val="center"/>
          </w:tcPr>
          <w:p w14:paraId="21542E18" w14:textId="77777777" w:rsidR="00913A0A" w:rsidRPr="00BE6010" w:rsidRDefault="00913A0A" w:rsidP="006C465D">
            <w:pPr>
              <w:pStyle w:val="ProductNames"/>
              <w:spacing w:before="0" w:after="0"/>
              <w:rPr>
                <w:rFonts w:ascii="Tahoma" w:hAnsi="Tahoma" w:cs="Tahoma"/>
                <w:sz w:val="14"/>
              </w:rPr>
            </w:pPr>
            <w:bookmarkStart w:id="331" w:name="_Toc336338032"/>
            <w:bookmarkStart w:id="332" w:name="_Toc371854582"/>
            <w:r w:rsidRPr="00BE6010">
              <w:rPr>
                <w:rFonts w:ascii="Tahoma" w:hAnsi="Tahoma" w:cs="Tahoma"/>
                <w:sz w:val="14"/>
              </w:rPr>
              <w:t>Office Web Applications con SharePoint Plan 2A (SL de Usuario)</w:t>
            </w:r>
            <w:bookmarkEnd w:id="331"/>
            <w:bookmarkEnd w:id="332"/>
          </w:p>
        </w:tc>
        <w:tc>
          <w:tcPr>
            <w:tcW w:w="630" w:type="dxa"/>
            <w:tcBorders>
              <w:bottom w:val="single" w:sz="4" w:space="0" w:color="auto"/>
            </w:tcBorders>
            <w:shd w:val="clear" w:color="auto" w:fill="FABF8F"/>
            <w:vAlign w:val="center"/>
          </w:tcPr>
          <w:p w14:paraId="3579165A" w14:textId="77777777" w:rsidR="00913A0A" w:rsidRPr="00BE6010" w:rsidRDefault="00913A0A" w:rsidP="00D66F68">
            <w:pPr>
              <w:pStyle w:val="TableText"/>
              <w:widowControl w:val="0"/>
              <w:rPr>
                <w:b/>
                <w:color w:val="0000FF"/>
                <w:sz w:val="13"/>
                <w:szCs w:val="13"/>
                <w:u w:val="single"/>
              </w:rPr>
            </w:pPr>
          </w:p>
        </w:tc>
        <w:tc>
          <w:tcPr>
            <w:tcW w:w="416" w:type="dxa"/>
            <w:tcBorders>
              <w:bottom w:val="single" w:sz="4" w:space="0" w:color="auto"/>
            </w:tcBorders>
            <w:shd w:val="clear" w:color="auto" w:fill="FABF8F"/>
            <w:vAlign w:val="center"/>
          </w:tcPr>
          <w:p w14:paraId="015B470D" w14:textId="77777777" w:rsidR="00913A0A" w:rsidRPr="00BE6010" w:rsidRDefault="00913A0A" w:rsidP="006C465D">
            <w:pPr>
              <w:pStyle w:val="TableText"/>
              <w:widowControl w:val="0"/>
              <w:rPr>
                <w:rFonts w:ascii="Tahoma" w:hAnsi="Tahoma" w:cs="Tahoma"/>
                <w:color w:val="000000"/>
                <w:sz w:val="13"/>
              </w:rPr>
            </w:pPr>
            <w:r w:rsidRPr="00BE6010">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25C174B9" w14:textId="77777777" w:rsidR="00913A0A" w:rsidRPr="00BE6010" w:rsidRDefault="00913A0A" w:rsidP="00D66F68">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bottom"/>
          </w:tcPr>
          <w:p w14:paraId="09A79D20" w14:textId="77777777" w:rsidR="00913A0A" w:rsidRPr="00BE6010" w:rsidRDefault="00913A0A" w:rsidP="00D66F68">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7E439147" w14:textId="77777777" w:rsidR="00913A0A" w:rsidRPr="00BE6010" w:rsidRDefault="00913A0A" w:rsidP="002A6E9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01293F47" w14:textId="77777777" w:rsidR="00913A0A" w:rsidRPr="00BE6010" w:rsidRDefault="00913A0A" w:rsidP="002A6E97">
            <w:pPr>
              <w:pStyle w:val="TableText"/>
              <w:widowControl w:val="0"/>
              <w:rPr>
                <w:rFonts w:ascii="Tahoma" w:hAnsi="Tahoma" w:cs="Tahoma"/>
                <w:sz w:val="14"/>
                <w:szCs w:val="14"/>
              </w:rPr>
            </w:pPr>
          </w:p>
        </w:tc>
        <w:tc>
          <w:tcPr>
            <w:tcW w:w="450" w:type="dxa"/>
            <w:gridSpan w:val="4"/>
            <w:tcBorders>
              <w:bottom w:val="single" w:sz="4" w:space="0" w:color="auto"/>
            </w:tcBorders>
            <w:shd w:val="clear" w:color="auto" w:fill="FABF8F"/>
            <w:vAlign w:val="bottom"/>
          </w:tcPr>
          <w:p w14:paraId="266D4702" w14:textId="77777777" w:rsidR="00913A0A" w:rsidRPr="00BE6010"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949E4C1" w14:textId="77777777" w:rsidR="00913A0A" w:rsidRPr="00BE6010"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32D99AF7" w14:textId="77777777" w:rsidR="00913A0A" w:rsidRPr="00BE6010" w:rsidRDefault="00913A0A" w:rsidP="006C465D">
            <w:pPr>
              <w:pStyle w:val="TableText"/>
              <w:widowControl w:val="0"/>
              <w:rPr>
                <w:rFonts w:ascii="Tahoma" w:hAnsi="Tahoma" w:cs="Tahoma"/>
                <w:sz w:val="14"/>
                <w:szCs w:val="14"/>
              </w:rPr>
            </w:pPr>
          </w:p>
        </w:tc>
        <w:tc>
          <w:tcPr>
            <w:tcW w:w="362" w:type="dxa"/>
            <w:gridSpan w:val="2"/>
            <w:tcBorders>
              <w:bottom w:val="single" w:sz="4" w:space="0" w:color="auto"/>
              <w:right w:val="single" w:sz="18" w:space="0" w:color="auto"/>
            </w:tcBorders>
            <w:shd w:val="clear" w:color="auto" w:fill="FABF8F"/>
            <w:vAlign w:val="bottom"/>
          </w:tcPr>
          <w:p w14:paraId="611AC59A" w14:textId="77777777" w:rsidR="00913A0A" w:rsidRPr="00BE6010"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14:paraId="5B1B96E9" w14:textId="77777777" w:rsidR="00913A0A" w:rsidRPr="00BE6010" w:rsidRDefault="00913A0A"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4C794D0C" w14:textId="77777777" w:rsidR="00913A0A" w:rsidRPr="00BE6010" w:rsidRDefault="00913A0A"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14:paraId="648DAE7B" w14:textId="77777777" w:rsidR="00913A0A" w:rsidRPr="00BE6010"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2A6B9ED1" w14:textId="77777777" w:rsidR="00913A0A" w:rsidRPr="00BE6010" w:rsidRDefault="00913A0A" w:rsidP="006C465D">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DB8949C" w14:textId="77777777" w:rsidR="00913A0A" w:rsidRPr="00BE6010" w:rsidRDefault="00913A0A" w:rsidP="00D02D7A">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D2A18F6" w14:textId="77777777" w:rsidR="00913A0A" w:rsidRPr="00BE6010"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FABF8F"/>
          </w:tcPr>
          <w:p w14:paraId="430C6B9C" w14:textId="77777777" w:rsidR="00913A0A" w:rsidRPr="00BE6010" w:rsidRDefault="00913A0A" w:rsidP="006C465D">
            <w:pPr>
              <w:pStyle w:val="TableText"/>
              <w:widowControl w:val="0"/>
              <w:rPr>
                <w:rFonts w:ascii="Tahoma" w:hAnsi="Tahoma" w:cs="Tahoma"/>
                <w:sz w:val="13"/>
              </w:rPr>
            </w:pPr>
            <w:r w:rsidRPr="00BE6010">
              <w:rPr>
                <w:rFonts w:ascii="Tahoma" w:hAnsi="Tahoma" w:cs="Tahoma"/>
                <w:sz w:val="13"/>
              </w:rPr>
              <w:t>A, ST (Solo EES)</w:t>
            </w:r>
          </w:p>
        </w:tc>
        <w:tc>
          <w:tcPr>
            <w:tcW w:w="506" w:type="dxa"/>
            <w:tcBorders>
              <w:bottom w:val="single" w:sz="4" w:space="0" w:color="auto"/>
            </w:tcBorders>
            <w:shd w:val="clear" w:color="auto" w:fill="FABF8F"/>
            <w:vAlign w:val="center"/>
          </w:tcPr>
          <w:p w14:paraId="4E891C22" w14:textId="77777777" w:rsidR="00913A0A" w:rsidRPr="00BE6010"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FABF8F"/>
          </w:tcPr>
          <w:p w14:paraId="7D0923BB" w14:textId="77777777" w:rsidR="00913A0A" w:rsidRPr="00BE6010" w:rsidRDefault="002C4BA9" w:rsidP="00D66F68">
            <w:pPr>
              <w:pStyle w:val="TableText"/>
              <w:widowControl w:val="0"/>
              <w:rPr>
                <w:rFonts w:ascii="Tahoma" w:hAnsi="Tahoma" w:cs="Tahoma"/>
                <w:sz w:val="13"/>
              </w:rPr>
            </w:pPr>
            <w:r w:rsidRPr="00BE6010">
              <w:rPr>
                <w:rFonts w:ascii="Tahoma" w:hAnsi="Tahoma" w:cs="Tahoma"/>
                <w:sz w:val="13"/>
              </w:rPr>
              <w:t>A</w:t>
            </w:r>
          </w:p>
        </w:tc>
      </w:tr>
      <w:tr w:rsidR="000E0C44" w:rsidRPr="00BE6010" w14:paraId="128623A5" w14:textId="77777777" w:rsidTr="0060747D">
        <w:trPr>
          <w:trHeight w:val="145"/>
        </w:trPr>
        <w:tc>
          <w:tcPr>
            <w:tcW w:w="2372" w:type="dxa"/>
            <w:gridSpan w:val="2"/>
            <w:tcBorders>
              <w:bottom w:val="single" w:sz="4" w:space="0" w:color="auto"/>
            </w:tcBorders>
            <w:shd w:val="clear" w:color="auto" w:fill="auto"/>
            <w:vAlign w:val="center"/>
          </w:tcPr>
          <w:p w14:paraId="19310A42" w14:textId="77777777" w:rsidR="000E0C44" w:rsidRPr="00BE6010" w:rsidRDefault="000E0C44" w:rsidP="00C642DD">
            <w:pPr>
              <w:pStyle w:val="ProductNames"/>
              <w:spacing w:beforeLines="20" w:before="48" w:afterLines="20" w:after="48"/>
              <w:rPr>
                <w:rFonts w:ascii="Tahoma" w:hAnsi="Tahoma" w:cs="Tahoma"/>
                <w:sz w:val="14"/>
              </w:rPr>
            </w:pPr>
            <w:bookmarkStart w:id="333" w:name="_Toc371854583"/>
            <w:r w:rsidRPr="00BE6010">
              <w:rPr>
                <w:rFonts w:ascii="Tahoma" w:hAnsi="Tahoma" w:cs="Tahoma"/>
                <w:sz w:val="14"/>
              </w:rPr>
              <w:t>Project Online</w:t>
            </w:r>
            <w:bookmarkEnd w:id="333"/>
            <w:r w:rsidR="00F11BEE" w:rsidRPr="00BE6010">
              <w:rPr>
                <w:rFonts w:ascii="Tahoma" w:hAnsi="Tahoma" w:cs="Tahoma"/>
                <w:sz w:val="14"/>
              </w:rPr>
              <w:t xml:space="preserve"> </w:t>
            </w:r>
          </w:p>
        </w:tc>
        <w:tc>
          <w:tcPr>
            <w:tcW w:w="630" w:type="dxa"/>
            <w:tcBorders>
              <w:bottom w:val="single" w:sz="4" w:space="0" w:color="auto"/>
            </w:tcBorders>
            <w:shd w:val="clear" w:color="auto" w:fill="auto"/>
            <w:vAlign w:val="center"/>
          </w:tcPr>
          <w:p w14:paraId="09634991" w14:textId="77777777" w:rsidR="000E0C44" w:rsidRPr="00BE6010" w:rsidRDefault="000E0C44" w:rsidP="001A63C6">
            <w:pPr>
              <w:pStyle w:val="TableText"/>
              <w:widowControl w:val="0"/>
              <w:rPr>
                <w:rStyle w:val="EndnoteReference"/>
                <w:color w:val="0000FF"/>
                <w:sz w:val="13"/>
                <w:szCs w:val="13"/>
                <w:u w:val="single"/>
              </w:rPr>
            </w:pPr>
          </w:p>
        </w:tc>
        <w:tc>
          <w:tcPr>
            <w:tcW w:w="416" w:type="dxa"/>
            <w:tcBorders>
              <w:bottom w:val="single" w:sz="4" w:space="0" w:color="auto"/>
            </w:tcBorders>
            <w:shd w:val="clear" w:color="auto" w:fill="auto"/>
          </w:tcPr>
          <w:p w14:paraId="4109ED02" w14:textId="77777777" w:rsidR="000E0C44" w:rsidRPr="00BE6010" w:rsidRDefault="000E0C44" w:rsidP="001A63C6">
            <w:pPr>
              <w:pStyle w:val="TableText"/>
              <w:widowControl w:val="0"/>
              <w:spacing w:before="40"/>
              <w:rPr>
                <w:rFonts w:ascii="Tahoma" w:hAnsi="Tahoma" w:cs="Tahoma"/>
                <w:color w:val="000000"/>
                <w:sz w:val="13"/>
              </w:rPr>
            </w:pPr>
            <w:r w:rsidRPr="00BE6010">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34D63B72"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bottom"/>
          </w:tcPr>
          <w:p w14:paraId="19B35677" w14:textId="77777777" w:rsidR="000E0C44" w:rsidRPr="00BE601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1008C2BD" w14:textId="77777777" w:rsidR="000E0C44" w:rsidRPr="00BE6010"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3B238648" w14:textId="77777777" w:rsidR="000E0C44" w:rsidRPr="00BE6010" w:rsidRDefault="000E0C44" w:rsidP="001A63C6">
            <w:pPr>
              <w:pStyle w:val="TableText"/>
              <w:widowControl w:val="0"/>
              <w:rPr>
                <w:rFonts w:ascii="Tahoma" w:hAnsi="Tahoma" w:cs="Tahoma"/>
                <w:sz w:val="14"/>
                <w:szCs w:val="14"/>
              </w:rPr>
            </w:pPr>
          </w:p>
        </w:tc>
        <w:tc>
          <w:tcPr>
            <w:tcW w:w="450" w:type="dxa"/>
            <w:gridSpan w:val="4"/>
            <w:tcBorders>
              <w:bottom w:val="single" w:sz="4" w:space="0" w:color="auto"/>
            </w:tcBorders>
            <w:shd w:val="clear" w:color="auto" w:fill="auto"/>
            <w:vAlign w:val="bottom"/>
          </w:tcPr>
          <w:p w14:paraId="5CE345C8" w14:textId="77777777" w:rsidR="000E0C44" w:rsidRPr="00BE601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15F8EA64" w14:textId="77777777" w:rsidR="000E0C44" w:rsidRPr="00BE601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0944C4EA" w14:textId="77777777" w:rsidR="000E0C44" w:rsidRPr="00BE6010" w:rsidRDefault="000E0C44" w:rsidP="001A63C6">
            <w:pPr>
              <w:pStyle w:val="TableText"/>
              <w:widowControl w:val="0"/>
              <w:rPr>
                <w:rFonts w:ascii="Tahoma" w:hAnsi="Tahoma" w:cs="Tahoma"/>
                <w:sz w:val="14"/>
                <w:szCs w:val="14"/>
              </w:rPr>
            </w:pPr>
          </w:p>
        </w:tc>
        <w:tc>
          <w:tcPr>
            <w:tcW w:w="362" w:type="dxa"/>
            <w:gridSpan w:val="2"/>
            <w:tcBorders>
              <w:bottom w:val="single" w:sz="4" w:space="0" w:color="auto"/>
              <w:right w:val="single" w:sz="18" w:space="0" w:color="auto"/>
            </w:tcBorders>
            <w:shd w:val="clear" w:color="auto" w:fill="auto"/>
            <w:vAlign w:val="bottom"/>
          </w:tcPr>
          <w:p w14:paraId="2E42FC88" w14:textId="77777777" w:rsidR="000E0C44" w:rsidRPr="00BE6010"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5ADEB7BC" w14:textId="77777777" w:rsidR="000E0C44" w:rsidRPr="00BE6010" w:rsidRDefault="000E0C44" w:rsidP="001A63C6">
            <w:pPr>
              <w:pStyle w:val="TableText"/>
              <w:widowControl w:val="0"/>
              <w:rPr>
                <w:rFonts w:ascii="Tahoma" w:hAnsi="Tahoma" w:cs="Tahoma"/>
                <w:sz w:val="14"/>
                <w:szCs w:val="14"/>
              </w:rPr>
            </w:pPr>
            <w:r w:rsidRPr="00BE6010">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2D3B8855" w14:textId="77777777" w:rsidR="000E0C44" w:rsidRPr="00BE6010"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FE9E0F8"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687DDC"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05B12CC1" w14:textId="77777777" w:rsidR="000E0C44" w:rsidRPr="00BE6010"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90E94B1"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tcPr>
          <w:p w14:paraId="3F6B4D6D"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A</w:t>
            </w:r>
          </w:p>
        </w:tc>
      </w:tr>
      <w:tr w:rsidR="000E0C44" w:rsidRPr="00BE6010" w14:paraId="1C21816B" w14:textId="77777777" w:rsidTr="0060747D">
        <w:trPr>
          <w:trHeight w:val="145"/>
        </w:trPr>
        <w:tc>
          <w:tcPr>
            <w:tcW w:w="2372" w:type="dxa"/>
            <w:gridSpan w:val="2"/>
            <w:tcBorders>
              <w:bottom w:val="single" w:sz="4" w:space="0" w:color="auto"/>
            </w:tcBorders>
            <w:shd w:val="clear" w:color="auto" w:fill="FABF8F"/>
            <w:vAlign w:val="center"/>
          </w:tcPr>
          <w:p w14:paraId="3F122AA3" w14:textId="77777777" w:rsidR="000E0C44" w:rsidRPr="00BE6010" w:rsidRDefault="000E0C44" w:rsidP="00C642DD">
            <w:pPr>
              <w:pStyle w:val="ProductNames"/>
              <w:spacing w:beforeLines="20" w:before="48" w:afterLines="20" w:after="48"/>
              <w:rPr>
                <w:rFonts w:ascii="Tahoma" w:hAnsi="Tahoma" w:cs="Tahoma"/>
                <w:sz w:val="14"/>
              </w:rPr>
            </w:pPr>
            <w:bookmarkStart w:id="334" w:name="_Toc371854584"/>
            <w:r w:rsidRPr="00BE6010">
              <w:rPr>
                <w:rFonts w:ascii="Tahoma" w:hAnsi="Tahoma" w:cs="Tahoma"/>
                <w:sz w:val="14"/>
              </w:rPr>
              <w:t>Project Online A</w:t>
            </w:r>
            <w:bookmarkEnd w:id="334"/>
          </w:p>
        </w:tc>
        <w:tc>
          <w:tcPr>
            <w:tcW w:w="630" w:type="dxa"/>
            <w:tcBorders>
              <w:bottom w:val="single" w:sz="4" w:space="0" w:color="auto"/>
            </w:tcBorders>
            <w:shd w:val="clear" w:color="auto" w:fill="FABF8F"/>
            <w:vAlign w:val="center"/>
          </w:tcPr>
          <w:p w14:paraId="36FA83CF" w14:textId="77777777" w:rsidR="000E0C44" w:rsidRPr="00BE6010" w:rsidRDefault="000E0C44" w:rsidP="001A63C6">
            <w:pPr>
              <w:pStyle w:val="TableText"/>
              <w:widowControl w:val="0"/>
              <w:rPr>
                <w:rStyle w:val="EndnoteReference"/>
                <w:color w:val="0000FF"/>
                <w:sz w:val="13"/>
                <w:szCs w:val="13"/>
                <w:u w:val="single"/>
              </w:rPr>
            </w:pPr>
          </w:p>
        </w:tc>
        <w:tc>
          <w:tcPr>
            <w:tcW w:w="416" w:type="dxa"/>
            <w:tcBorders>
              <w:bottom w:val="single" w:sz="4" w:space="0" w:color="auto"/>
            </w:tcBorders>
            <w:shd w:val="clear" w:color="auto" w:fill="FABF8F"/>
          </w:tcPr>
          <w:p w14:paraId="439F78D0" w14:textId="77777777" w:rsidR="000E0C44" w:rsidRPr="00BE6010" w:rsidRDefault="000E0C44" w:rsidP="001A63C6">
            <w:pPr>
              <w:pStyle w:val="TableText"/>
              <w:widowControl w:val="0"/>
              <w:spacing w:before="40"/>
              <w:rPr>
                <w:rFonts w:ascii="Tahoma" w:hAnsi="Tahoma" w:cs="Tahoma"/>
                <w:color w:val="000000"/>
                <w:sz w:val="13"/>
              </w:rPr>
            </w:pPr>
            <w:r w:rsidRPr="00BE6010">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7EA8A85"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bottom"/>
          </w:tcPr>
          <w:p w14:paraId="5BD0EAAE" w14:textId="77777777" w:rsidR="000E0C44" w:rsidRPr="00BE601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78C7F14B" w14:textId="77777777" w:rsidR="000E0C44" w:rsidRPr="00BE6010"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2980D384" w14:textId="77777777" w:rsidR="000E0C44" w:rsidRPr="00BE6010" w:rsidRDefault="000E0C44" w:rsidP="001A63C6">
            <w:pPr>
              <w:pStyle w:val="TableText"/>
              <w:widowControl w:val="0"/>
              <w:rPr>
                <w:rFonts w:ascii="Tahoma" w:hAnsi="Tahoma" w:cs="Tahoma"/>
                <w:sz w:val="14"/>
                <w:szCs w:val="14"/>
              </w:rPr>
            </w:pPr>
          </w:p>
        </w:tc>
        <w:tc>
          <w:tcPr>
            <w:tcW w:w="450" w:type="dxa"/>
            <w:gridSpan w:val="4"/>
            <w:tcBorders>
              <w:bottom w:val="single" w:sz="4" w:space="0" w:color="auto"/>
            </w:tcBorders>
            <w:shd w:val="clear" w:color="auto" w:fill="FABF8F"/>
            <w:vAlign w:val="bottom"/>
          </w:tcPr>
          <w:p w14:paraId="4E3F3FCD" w14:textId="77777777" w:rsidR="000E0C44" w:rsidRPr="00BE601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6B7F74EF" w14:textId="77777777" w:rsidR="000E0C44" w:rsidRPr="00BE601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13B5F062" w14:textId="77777777" w:rsidR="000E0C44" w:rsidRPr="00BE6010" w:rsidRDefault="000E0C44" w:rsidP="001A63C6">
            <w:pPr>
              <w:pStyle w:val="TableText"/>
              <w:widowControl w:val="0"/>
              <w:rPr>
                <w:rFonts w:ascii="Tahoma" w:hAnsi="Tahoma" w:cs="Tahoma"/>
                <w:sz w:val="14"/>
                <w:szCs w:val="14"/>
              </w:rPr>
            </w:pPr>
          </w:p>
        </w:tc>
        <w:tc>
          <w:tcPr>
            <w:tcW w:w="362" w:type="dxa"/>
            <w:gridSpan w:val="2"/>
            <w:tcBorders>
              <w:bottom w:val="single" w:sz="4" w:space="0" w:color="auto"/>
              <w:right w:val="single" w:sz="18" w:space="0" w:color="auto"/>
            </w:tcBorders>
            <w:shd w:val="clear" w:color="auto" w:fill="FABF8F"/>
            <w:vAlign w:val="bottom"/>
          </w:tcPr>
          <w:p w14:paraId="45D3A74F" w14:textId="77777777" w:rsidR="000E0C44" w:rsidRPr="00BE6010"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63C65505" w14:textId="77777777" w:rsidR="000E0C44" w:rsidRPr="00BE6010" w:rsidRDefault="000E0C44" w:rsidP="001A63C6">
            <w:pPr>
              <w:pStyle w:val="TableText"/>
              <w:widowControl w:val="0"/>
              <w:rPr>
                <w:rFonts w:ascii="Tahoma" w:hAnsi="Tahoma" w:cs="Tahoma"/>
                <w:sz w:val="14"/>
                <w:szCs w:val="14"/>
              </w:rPr>
            </w:pPr>
            <w:r w:rsidRPr="00BE6010">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4AB87A0E"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22F51BD"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C5F93A9"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49B05F42" w14:textId="77777777" w:rsidR="000E0C44" w:rsidRPr="00BE6010" w:rsidRDefault="000E0C44" w:rsidP="001A63C6">
            <w:pPr>
              <w:pStyle w:val="TableText"/>
              <w:widowControl w:val="0"/>
              <w:spacing w:before="120"/>
              <w:rPr>
                <w:rFonts w:ascii="Tahoma" w:hAnsi="Tahoma" w:cs="Tahoma"/>
                <w:sz w:val="13"/>
              </w:rPr>
            </w:pPr>
            <w:r w:rsidRPr="00BE6010">
              <w:rPr>
                <w:rFonts w:ascii="Tahoma" w:hAnsi="Tahoma" w:cs="Tahoma"/>
                <w:sz w:val="13"/>
              </w:rPr>
              <w:t>A, ST (EES), A (OVS-ES)</w:t>
            </w:r>
          </w:p>
        </w:tc>
        <w:tc>
          <w:tcPr>
            <w:tcW w:w="506" w:type="dxa"/>
            <w:tcBorders>
              <w:bottom w:val="single" w:sz="4" w:space="0" w:color="auto"/>
            </w:tcBorders>
            <w:shd w:val="clear" w:color="auto" w:fill="FABF8F"/>
            <w:vAlign w:val="center"/>
          </w:tcPr>
          <w:p w14:paraId="0E434EE8"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shd w:val="clear" w:color="auto" w:fill="FABF8F"/>
          </w:tcPr>
          <w:p w14:paraId="4736CB49" w14:textId="77777777" w:rsidR="000E0C44" w:rsidRPr="00BE6010" w:rsidRDefault="000E0C44" w:rsidP="001A63C6">
            <w:pPr>
              <w:pStyle w:val="TableText"/>
              <w:widowControl w:val="0"/>
              <w:rPr>
                <w:rFonts w:ascii="Tahoma" w:hAnsi="Tahoma" w:cs="Tahoma"/>
                <w:sz w:val="13"/>
              </w:rPr>
            </w:pPr>
            <w:r w:rsidRPr="00BE6010">
              <w:rPr>
                <w:rFonts w:ascii="Tahoma" w:hAnsi="Tahoma" w:cs="Tahoma"/>
                <w:sz w:val="13"/>
              </w:rPr>
              <w:t>A</w:t>
            </w:r>
          </w:p>
        </w:tc>
      </w:tr>
      <w:tr w:rsidR="00913A0A" w:rsidRPr="00BE6010" w14:paraId="64B362AE" w14:textId="77777777" w:rsidTr="0060747D">
        <w:trPr>
          <w:trHeight w:val="145"/>
        </w:trPr>
        <w:tc>
          <w:tcPr>
            <w:tcW w:w="2372" w:type="dxa"/>
            <w:gridSpan w:val="2"/>
            <w:tcBorders>
              <w:bottom w:val="single" w:sz="4" w:space="0" w:color="auto"/>
            </w:tcBorders>
            <w:shd w:val="clear" w:color="auto" w:fill="auto"/>
            <w:vAlign w:val="center"/>
          </w:tcPr>
          <w:p w14:paraId="4C6EADCD" w14:textId="77777777" w:rsidR="00913A0A" w:rsidRPr="00BE6010" w:rsidRDefault="00913A0A" w:rsidP="00C642DD">
            <w:pPr>
              <w:pStyle w:val="ProductNames"/>
              <w:spacing w:beforeLines="20" w:before="48" w:afterLines="20" w:after="48"/>
              <w:rPr>
                <w:rFonts w:ascii="Tahoma" w:hAnsi="Tahoma" w:cs="Tahoma"/>
                <w:sz w:val="14"/>
              </w:rPr>
            </w:pPr>
            <w:bookmarkStart w:id="335" w:name="_Toc336338033"/>
            <w:bookmarkStart w:id="336" w:name="_Toc371854585"/>
            <w:r w:rsidRPr="00BE6010">
              <w:rPr>
                <w:rFonts w:ascii="Tahoma" w:hAnsi="Tahoma" w:cs="Tahoma"/>
                <w:sz w:val="14"/>
              </w:rPr>
              <w:t xml:space="preserve">Project Server </w:t>
            </w:r>
            <w:bookmarkEnd w:id="335"/>
            <w:r w:rsidRPr="00BE6010">
              <w:rPr>
                <w:rFonts w:ascii="Tahoma" w:hAnsi="Tahoma" w:cs="Tahoma"/>
                <w:sz w:val="14"/>
              </w:rPr>
              <w:t>2013</w:t>
            </w:r>
            <w:bookmarkEnd w:id="336"/>
          </w:p>
        </w:tc>
        <w:tc>
          <w:tcPr>
            <w:tcW w:w="630" w:type="dxa"/>
            <w:tcBorders>
              <w:bottom w:val="single" w:sz="4" w:space="0" w:color="auto"/>
            </w:tcBorders>
            <w:shd w:val="clear" w:color="auto" w:fill="auto"/>
            <w:vAlign w:val="center"/>
          </w:tcPr>
          <w:p w14:paraId="4D0E79B3" w14:textId="77777777" w:rsidR="00913A0A" w:rsidRPr="00BE6010" w:rsidRDefault="00913A0A" w:rsidP="001A63C6">
            <w:pPr>
              <w:pStyle w:val="TableText"/>
              <w:widowControl w:val="0"/>
              <w:rPr>
                <w:rStyle w:val="EndnoteReference"/>
                <w:color w:val="0000FF"/>
                <w:sz w:val="13"/>
                <w:szCs w:val="13"/>
                <w:u w:val="single"/>
              </w:rPr>
            </w:pPr>
            <w:bookmarkStart w:id="337" w:name="_Hlt336249768"/>
          </w:p>
        </w:tc>
        <w:bookmarkEnd w:id="337"/>
        <w:tc>
          <w:tcPr>
            <w:tcW w:w="416" w:type="dxa"/>
            <w:tcBorders>
              <w:bottom w:val="single" w:sz="4" w:space="0" w:color="auto"/>
            </w:tcBorders>
            <w:shd w:val="clear" w:color="auto" w:fill="auto"/>
          </w:tcPr>
          <w:p w14:paraId="3F5F94E7" w14:textId="77777777" w:rsidR="00913A0A" w:rsidRPr="00BE6010" w:rsidRDefault="00913A0A" w:rsidP="001A63C6">
            <w:pPr>
              <w:pStyle w:val="TableText"/>
              <w:widowControl w:val="0"/>
              <w:spacing w:before="40"/>
              <w:rPr>
                <w:rFonts w:ascii="Tahoma" w:hAnsi="Tahoma" w:cs="Tahoma"/>
                <w:color w:val="000000"/>
                <w:sz w:val="13"/>
              </w:rPr>
            </w:pPr>
            <w:r w:rsidRPr="00BE601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0E049B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4777FB18" w14:textId="77777777" w:rsidR="00913A0A" w:rsidRPr="00BE6010" w:rsidRDefault="00913A0A" w:rsidP="002A6E97">
            <w:pPr>
              <w:pStyle w:val="TableText"/>
              <w:widowControl w:val="0"/>
              <w:rPr>
                <w:rFonts w:ascii="Tahoma" w:hAnsi="Tahoma" w:cs="Tahoma"/>
                <w:sz w:val="14"/>
                <w:szCs w:val="14"/>
              </w:rPr>
            </w:pPr>
            <w:r w:rsidRPr="00BE6010">
              <w:rPr>
                <w:rFonts w:ascii="Tahoma" w:hAnsi="Tahoma" w:cs="Tahoma"/>
                <w:sz w:val="14"/>
                <w:szCs w:val="14"/>
              </w:rPr>
              <w:t>50</w:t>
            </w:r>
          </w:p>
        </w:tc>
        <w:tc>
          <w:tcPr>
            <w:tcW w:w="450" w:type="dxa"/>
            <w:gridSpan w:val="2"/>
            <w:tcBorders>
              <w:bottom w:val="single" w:sz="4" w:space="0" w:color="auto"/>
            </w:tcBorders>
            <w:shd w:val="clear" w:color="auto" w:fill="auto"/>
            <w:vAlign w:val="center"/>
          </w:tcPr>
          <w:p w14:paraId="60E8A1DB" w14:textId="77777777" w:rsidR="00913A0A" w:rsidRPr="00BE6010" w:rsidRDefault="00913A0A" w:rsidP="002A6E97">
            <w:pPr>
              <w:pStyle w:val="TableText"/>
              <w:widowControl w:val="0"/>
              <w:rPr>
                <w:rFonts w:ascii="Tahoma" w:hAnsi="Tahoma" w:cs="Tahoma"/>
                <w:sz w:val="14"/>
                <w:szCs w:val="14"/>
              </w:rPr>
            </w:pPr>
            <w:r w:rsidRPr="00BE6010">
              <w:rPr>
                <w:rFonts w:ascii="Tahoma" w:hAnsi="Tahoma" w:cs="Tahoma"/>
                <w:sz w:val="14"/>
                <w:szCs w:val="14"/>
              </w:rPr>
              <w:t>125</w:t>
            </w:r>
          </w:p>
        </w:tc>
        <w:tc>
          <w:tcPr>
            <w:tcW w:w="450" w:type="dxa"/>
            <w:gridSpan w:val="3"/>
            <w:tcBorders>
              <w:bottom w:val="single" w:sz="4" w:space="0" w:color="auto"/>
            </w:tcBorders>
            <w:shd w:val="clear" w:color="auto" w:fill="auto"/>
            <w:vAlign w:val="center"/>
          </w:tcPr>
          <w:p w14:paraId="57963C1A" w14:textId="77777777" w:rsidR="00913A0A" w:rsidRPr="00BE6010" w:rsidRDefault="00913A0A" w:rsidP="00D02D7A">
            <w:pPr>
              <w:pStyle w:val="TableText"/>
              <w:widowControl w:val="0"/>
              <w:rPr>
                <w:rFonts w:ascii="Tahoma" w:hAnsi="Tahoma" w:cs="Tahoma"/>
                <w:sz w:val="14"/>
                <w:szCs w:val="14"/>
              </w:rPr>
            </w:pPr>
            <w:r w:rsidRPr="00BE6010">
              <w:rPr>
                <w:rFonts w:ascii="Tahoma" w:hAnsi="Tahoma" w:cs="Tahoma"/>
                <w:sz w:val="14"/>
                <w:szCs w:val="14"/>
              </w:rPr>
              <w:t>100</w:t>
            </w:r>
          </w:p>
        </w:tc>
        <w:tc>
          <w:tcPr>
            <w:tcW w:w="450" w:type="dxa"/>
            <w:gridSpan w:val="4"/>
            <w:tcBorders>
              <w:bottom w:val="single" w:sz="4" w:space="0" w:color="auto"/>
            </w:tcBorders>
            <w:shd w:val="clear" w:color="auto" w:fill="auto"/>
            <w:vAlign w:val="center"/>
          </w:tcPr>
          <w:p w14:paraId="398CA0B7" w14:textId="77777777" w:rsidR="00913A0A" w:rsidRPr="00BE6010" w:rsidRDefault="00913A0A" w:rsidP="00D02D7A">
            <w:pPr>
              <w:pStyle w:val="TableText"/>
              <w:widowControl w:val="0"/>
              <w:rPr>
                <w:rFonts w:ascii="Tahoma" w:hAnsi="Tahoma" w:cs="Tahoma"/>
                <w:sz w:val="14"/>
                <w:szCs w:val="14"/>
              </w:rPr>
            </w:pPr>
            <w:r w:rsidRPr="00BE6010">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62FE5C34" w14:textId="77777777" w:rsidR="00913A0A" w:rsidRPr="00BE6010" w:rsidRDefault="00913A0A" w:rsidP="00242B11">
            <w:pPr>
              <w:pStyle w:val="TableText"/>
              <w:widowControl w:val="0"/>
              <w:rPr>
                <w:rFonts w:ascii="Tahoma" w:hAnsi="Tahoma" w:cs="Tahoma"/>
                <w:sz w:val="14"/>
                <w:szCs w:val="14"/>
              </w:rPr>
            </w:pPr>
            <w:r w:rsidRPr="00BE6010">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53241AEB" w14:textId="77777777" w:rsidR="00913A0A" w:rsidRPr="00BE6010" w:rsidRDefault="00913A0A" w:rsidP="00242B11">
            <w:pPr>
              <w:pStyle w:val="TableText"/>
              <w:widowControl w:val="0"/>
              <w:rPr>
                <w:rFonts w:ascii="Tahoma" w:hAnsi="Tahoma" w:cs="Tahoma"/>
                <w:sz w:val="14"/>
                <w:szCs w:val="14"/>
              </w:rPr>
            </w:pPr>
            <w:r w:rsidRPr="00BE6010">
              <w:rPr>
                <w:rFonts w:ascii="Tahoma" w:hAnsi="Tahoma" w:cs="Tahoma"/>
                <w:sz w:val="14"/>
                <w:szCs w:val="14"/>
              </w:rPr>
              <w:t>50</w:t>
            </w:r>
          </w:p>
        </w:tc>
        <w:tc>
          <w:tcPr>
            <w:tcW w:w="362" w:type="dxa"/>
            <w:gridSpan w:val="2"/>
            <w:tcBorders>
              <w:bottom w:val="single" w:sz="4" w:space="0" w:color="auto"/>
              <w:right w:val="single" w:sz="18" w:space="0" w:color="auto"/>
            </w:tcBorders>
            <w:shd w:val="clear" w:color="auto" w:fill="auto"/>
            <w:vAlign w:val="center"/>
          </w:tcPr>
          <w:p w14:paraId="2B299605" w14:textId="77777777" w:rsidR="00913A0A" w:rsidRPr="00BE6010" w:rsidRDefault="00913A0A" w:rsidP="00EA31A6">
            <w:pPr>
              <w:pStyle w:val="TableText"/>
              <w:widowControl w:val="0"/>
              <w:rPr>
                <w:rFonts w:ascii="Tahoma" w:hAnsi="Tahoma" w:cs="Tahoma"/>
                <w:sz w:val="14"/>
                <w:szCs w:val="14"/>
              </w:rPr>
            </w:pPr>
            <w:r w:rsidRPr="00BE6010">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756CFFD3" w14:textId="77777777" w:rsidR="00913A0A" w:rsidRPr="00BE6010" w:rsidRDefault="00913A0A" w:rsidP="00EA31A6">
            <w:pPr>
              <w:pStyle w:val="TableText"/>
              <w:widowControl w:val="0"/>
              <w:rPr>
                <w:rFonts w:ascii="Tahoma" w:hAnsi="Tahoma" w:cs="Tahoma"/>
                <w:sz w:val="14"/>
                <w:szCs w:val="14"/>
              </w:rPr>
            </w:pPr>
            <w:r w:rsidRPr="00BE6010">
              <w:rPr>
                <w:rFonts w:ascii="Tahoma" w:hAnsi="Tahoma" w:cs="Tahoma"/>
                <w:sz w:val="14"/>
                <w:szCs w:val="14"/>
              </w:rPr>
              <w:t>50</w:t>
            </w:r>
          </w:p>
        </w:tc>
        <w:tc>
          <w:tcPr>
            <w:tcW w:w="450" w:type="dxa"/>
            <w:tcBorders>
              <w:bottom w:val="single" w:sz="4" w:space="0" w:color="auto"/>
            </w:tcBorders>
            <w:shd w:val="clear" w:color="auto" w:fill="auto"/>
            <w:vAlign w:val="center"/>
          </w:tcPr>
          <w:p w14:paraId="719F42D3" w14:textId="77777777" w:rsidR="00913A0A" w:rsidRPr="00BE6010" w:rsidRDefault="00913A0A" w:rsidP="00EA31A6">
            <w:pPr>
              <w:pStyle w:val="TableText"/>
              <w:widowControl w:val="0"/>
              <w:rPr>
                <w:rFonts w:ascii="Tahoma" w:hAnsi="Tahoma" w:cs="Tahoma"/>
                <w:sz w:val="14"/>
                <w:szCs w:val="14"/>
              </w:rPr>
            </w:pPr>
            <w:r w:rsidRPr="00BE6010">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05D39E8E" w14:textId="77777777" w:rsidR="00913A0A" w:rsidRPr="00BE6010" w:rsidRDefault="00913A0A" w:rsidP="00EA31A6">
            <w:pPr>
              <w:pStyle w:val="TableText"/>
              <w:widowControl w:val="0"/>
              <w:rPr>
                <w:rFonts w:ascii="Tahoma" w:hAnsi="Tahoma" w:cs="Tahoma"/>
                <w:sz w:val="14"/>
                <w:szCs w:val="14"/>
              </w:rPr>
            </w:pPr>
            <w:r w:rsidRPr="00BE6010">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2276517B" w14:textId="77777777" w:rsidR="00913A0A" w:rsidRPr="00BE6010" w:rsidRDefault="00913A0A" w:rsidP="003537B9">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30208F63" w14:textId="77777777" w:rsidR="00913A0A" w:rsidRPr="00BE6010" w:rsidRDefault="00913A0A" w:rsidP="003537B9">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C29892D" w14:textId="77777777" w:rsidR="00913A0A" w:rsidRPr="00BE6010" w:rsidRDefault="00913A0A" w:rsidP="003537B9">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vAlign w:val="center"/>
          </w:tcPr>
          <w:p w14:paraId="108076BE" w14:textId="77777777" w:rsidR="00913A0A" w:rsidRPr="00BE6010" w:rsidRDefault="00913A0A" w:rsidP="003537B9">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2B580003" w14:textId="77777777" w:rsidR="00913A0A" w:rsidRPr="00BE6010" w:rsidRDefault="00913A0A" w:rsidP="00C778DB">
            <w:pPr>
              <w:pStyle w:val="TableText"/>
              <w:widowControl w:val="0"/>
              <w:rPr>
                <w:rFonts w:ascii="Tahoma" w:hAnsi="Tahoma" w:cs="Tahoma"/>
                <w:sz w:val="13"/>
              </w:rPr>
            </w:pPr>
          </w:p>
        </w:tc>
        <w:tc>
          <w:tcPr>
            <w:tcW w:w="484" w:type="dxa"/>
            <w:tcBorders>
              <w:bottom w:val="single" w:sz="4" w:space="0" w:color="auto"/>
            </w:tcBorders>
          </w:tcPr>
          <w:p w14:paraId="6A053446" w14:textId="77777777" w:rsidR="00913A0A" w:rsidRPr="00BE6010" w:rsidRDefault="002C4BA9" w:rsidP="00C778DB">
            <w:pPr>
              <w:pStyle w:val="TableText"/>
              <w:widowControl w:val="0"/>
              <w:rPr>
                <w:rFonts w:ascii="Tahoma" w:hAnsi="Tahoma" w:cs="Tahoma"/>
                <w:sz w:val="13"/>
              </w:rPr>
            </w:pPr>
            <w:r w:rsidRPr="00BE6010">
              <w:rPr>
                <w:rFonts w:ascii="Tahoma" w:hAnsi="Tahoma" w:cs="Tahoma"/>
                <w:sz w:val="13"/>
              </w:rPr>
              <w:t>A</w:t>
            </w:r>
          </w:p>
        </w:tc>
      </w:tr>
      <w:tr w:rsidR="008A0F85" w:rsidRPr="00BE6010" w14:paraId="74A92A54" w14:textId="77777777" w:rsidTr="0060747D">
        <w:trPr>
          <w:trHeight w:val="145"/>
        </w:trPr>
        <w:tc>
          <w:tcPr>
            <w:tcW w:w="2372" w:type="dxa"/>
            <w:gridSpan w:val="2"/>
            <w:tcBorders>
              <w:bottom w:val="single" w:sz="4" w:space="0" w:color="auto"/>
            </w:tcBorders>
            <w:shd w:val="clear" w:color="auto" w:fill="FABF8F"/>
            <w:vAlign w:val="center"/>
          </w:tcPr>
          <w:p w14:paraId="50DD93B6" w14:textId="77777777" w:rsidR="00913A0A" w:rsidRPr="00347FE4" w:rsidRDefault="00913A0A" w:rsidP="00C642DD">
            <w:pPr>
              <w:pStyle w:val="ProductNames"/>
              <w:spacing w:beforeLines="20" w:before="48" w:afterLines="20" w:after="48"/>
              <w:rPr>
                <w:rFonts w:ascii="Tahoma" w:hAnsi="Tahoma" w:cs="Tahoma"/>
                <w:sz w:val="14"/>
                <w:lang w:val="pt-BR"/>
              </w:rPr>
            </w:pPr>
            <w:bookmarkStart w:id="338" w:name="_Toc336338034"/>
            <w:bookmarkStart w:id="339" w:name="_Toc371854586"/>
            <w:r w:rsidRPr="00347FE4">
              <w:rPr>
                <w:rFonts w:ascii="Tahoma" w:hAnsi="Tahoma" w:cs="Tahoma"/>
                <w:sz w:val="14"/>
                <w:lang w:val="pt-BR"/>
              </w:rPr>
              <w:t>Licencia CAL de Project Server</w:t>
            </w:r>
            <w:bookmarkEnd w:id="338"/>
            <w:r w:rsidRPr="00347FE4">
              <w:rPr>
                <w:rFonts w:ascii="Tahoma" w:hAnsi="Tahoma" w:cs="Tahoma"/>
                <w:sz w:val="14"/>
                <w:lang w:val="pt-BR"/>
              </w:rPr>
              <w:t xml:space="preserve"> 2013</w:t>
            </w:r>
            <w:bookmarkEnd w:id="339"/>
            <w:r w:rsidRPr="00347FE4">
              <w:rPr>
                <w:rFonts w:ascii="Tahoma" w:hAnsi="Tahoma" w:cs="Tahoma"/>
                <w:sz w:val="14"/>
                <w:lang w:val="pt-BR"/>
              </w:rPr>
              <w:t xml:space="preserve"> </w:t>
            </w:r>
          </w:p>
        </w:tc>
        <w:tc>
          <w:tcPr>
            <w:tcW w:w="630" w:type="dxa"/>
            <w:tcBorders>
              <w:bottom w:val="single" w:sz="4" w:space="0" w:color="auto"/>
            </w:tcBorders>
            <w:shd w:val="clear" w:color="auto" w:fill="FABF8F"/>
            <w:vAlign w:val="center"/>
          </w:tcPr>
          <w:p w14:paraId="5F789989" w14:textId="77777777" w:rsidR="00913A0A" w:rsidRPr="00347FE4" w:rsidRDefault="00913A0A" w:rsidP="001A63C6">
            <w:pPr>
              <w:pStyle w:val="TableText"/>
              <w:widowControl w:val="0"/>
              <w:rPr>
                <w:rStyle w:val="EndnoteReference"/>
                <w:rFonts w:cs="Tahoma"/>
                <w:color w:val="000000"/>
                <w:sz w:val="13"/>
                <w:szCs w:val="13"/>
                <w:u w:val="single"/>
                <w:lang w:val="pt-BR"/>
              </w:rPr>
            </w:pPr>
          </w:p>
        </w:tc>
        <w:tc>
          <w:tcPr>
            <w:tcW w:w="416" w:type="dxa"/>
            <w:tcBorders>
              <w:bottom w:val="single" w:sz="4" w:space="0" w:color="auto"/>
            </w:tcBorders>
            <w:shd w:val="clear" w:color="auto" w:fill="FABF8F"/>
            <w:vAlign w:val="center"/>
          </w:tcPr>
          <w:p w14:paraId="30A7169B"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151AF92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46D3F8A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FABF8F"/>
            <w:vAlign w:val="center"/>
          </w:tcPr>
          <w:p w14:paraId="4CF7B33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w:t>
            </w:r>
          </w:p>
        </w:tc>
        <w:tc>
          <w:tcPr>
            <w:tcW w:w="450" w:type="dxa"/>
            <w:gridSpan w:val="3"/>
            <w:tcBorders>
              <w:bottom w:val="single" w:sz="4" w:space="0" w:color="auto"/>
            </w:tcBorders>
            <w:shd w:val="clear" w:color="auto" w:fill="FABF8F"/>
            <w:vAlign w:val="center"/>
          </w:tcPr>
          <w:p w14:paraId="55A3A29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4"/>
            <w:tcBorders>
              <w:bottom w:val="single" w:sz="4" w:space="0" w:color="auto"/>
            </w:tcBorders>
            <w:shd w:val="clear" w:color="auto" w:fill="FABF8F"/>
            <w:vAlign w:val="center"/>
          </w:tcPr>
          <w:p w14:paraId="01A26C7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FABF8F"/>
            <w:vAlign w:val="center"/>
          </w:tcPr>
          <w:p w14:paraId="4F285F6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FABF8F"/>
            <w:vAlign w:val="center"/>
          </w:tcPr>
          <w:p w14:paraId="5AE1FA5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2A4ED3A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D1B3A1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FABF8F"/>
            <w:vAlign w:val="center"/>
          </w:tcPr>
          <w:p w14:paraId="088F43B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B259D6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D14045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F7063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6B68E5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447FDDC6"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786BCEEA"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AEDECFA"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913A0A" w:rsidRPr="00BE6010" w14:paraId="53DCDA79" w14:textId="77777777" w:rsidTr="0060747D">
        <w:trPr>
          <w:trHeight w:val="145"/>
        </w:trPr>
        <w:tc>
          <w:tcPr>
            <w:tcW w:w="2372" w:type="dxa"/>
            <w:gridSpan w:val="2"/>
            <w:tcBorders>
              <w:bottom w:val="single" w:sz="4" w:space="0" w:color="auto"/>
            </w:tcBorders>
            <w:shd w:val="clear" w:color="auto" w:fill="auto"/>
            <w:vAlign w:val="center"/>
          </w:tcPr>
          <w:p w14:paraId="18C9CDDB" w14:textId="77777777" w:rsidR="00913A0A" w:rsidRPr="00BE6010" w:rsidRDefault="00913A0A" w:rsidP="00AE7627">
            <w:pPr>
              <w:pStyle w:val="Heading2"/>
              <w:spacing w:beforeLines="20" w:before="48" w:afterLines="20" w:after="48"/>
              <w:ind w:left="0" w:firstLine="15"/>
              <w:rPr>
                <w:rFonts w:ascii="Tahoma" w:hAnsi="Tahoma" w:cs="Tahoma"/>
                <w:b w:val="0"/>
                <w:sz w:val="14"/>
              </w:rPr>
            </w:pPr>
            <w:bookmarkStart w:id="340" w:name="_Toc336338036"/>
            <w:bookmarkStart w:id="341" w:name="_Toc371854587"/>
            <w:r w:rsidRPr="00BE6010">
              <w:rPr>
                <w:rFonts w:ascii="Tahoma" w:hAnsi="Tahoma" w:cs="Tahoma"/>
                <w:b w:val="0"/>
                <w:sz w:val="14"/>
              </w:rPr>
              <w:t>SharePoint™ Online Extra Storage 1</w:t>
            </w:r>
            <w:r w:rsidR="00AE7627">
              <w:rPr>
                <w:rFonts w:ascii="Tahoma" w:hAnsi="Tahoma" w:cs="Tahoma"/>
                <w:b w:val="0"/>
                <w:sz w:val="14"/>
              </w:rPr>
              <w:t> </w:t>
            </w:r>
            <w:r w:rsidRPr="00BE6010">
              <w:rPr>
                <w:rFonts w:ascii="Tahoma" w:hAnsi="Tahoma" w:cs="Tahoma"/>
                <w:b w:val="0"/>
                <w:sz w:val="14"/>
              </w:rPr>
              <w:t>GB (SL de Complemento)</w:t>
            </w:r>
            <w:bookmarkEnd w:id="340"/>
            <w:bookmarkEnd w:id="341"/>
          </w:p>
        </w:tc>
        <w:tc>
          <w:tcPr>
            <w:tcW w:w="630" w:type="dxa"/>
            <w:tcBorders>
              <w:bottom w:val="single" w:sz="4" w:space="0" w:color="auto"/>
            </w:tcBorders>
            <w:shd w:val="clear" w:color="auto" w:fill="auto"/>
            <w:vAlign w:val="center"/>
          </w:tcPr>
          <w:p w14:paraId="10EB0F6C" w14:textId="77777777" w:rsidR="00913A0A" w:rsidRPr="00BE6010" w:rsidRDefault="00913A0A" w:rsidP="001A63C6">
            <w:pPr>
              <w:pStyle w:val="TableText"/>
              <w:widowControl w:val="0"/>
              <w:rPr>
                <w:b/>
                <w:color w:val="000000"/>
                <w:sz w:val="13"/>
                <w:szCs w:val="13"/>
                <w:u w:val="single"/>
              </w:rPr>
            </w:pPr>
          </w:p>
        </w:tc>
        <w:tc>
          <w:tcPr>
            <w:tcW w:w="416" w:type="dxa"/>
            <w:tcBorders>
              <w:bottom w:val="single" w:sz="4" w:space="0" w:color="auto"/>
            </w:tcBorders>
            <w:shd w:val="clear" w:color="auto" w:fill="auto"/>
          </w:tcPr>
          <w:p w14:paraId="24BB52F1" w14:textId="77777777" w:rsidR="00913A0A" w:rsidRPr="00BE6010" w:rsidDel="008F575D" w:rsidRDefault="00913A0A" w:rsidP="001A63C6">
            <w:pPr>
              <w:pStyle w:val="TableText"/>
              <w:widowControl w:val="0"/>
              <w:spacing w:before="80"/>
              <w:rPr>
                <w:rFonts w:ascii="Tahoma" w:hAnsi="Tahoma" w:cs="Tahoma"/>
                <w:sz w:val="13"/>
              </w:rPr>
            </w:pPr>
            <w:r w:rsidRPr="00BE601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1699D93"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0BCEE8D2"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BC680A8"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4261A2"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72A84AF5"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50814E"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7D612E"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906055D"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708B0F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379574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11557EB"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ADA9D2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CB9F4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1AA7D40"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493CFE7"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059B879F"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3AAE82CE"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756283E8" w14:textId="77777777" w:rsidTr="0060747D">
        <w:trPr>
          <w:trHeight w:val="145"/>
        </w:trPr>
        <w:tc>
          <w:tcPr>
            <w:tcW w:w="2372" w:type="dxa"/>
            <w:gridSpan w:val="2"/>
            <w:tcBorders>
              <w:bottom w:val="single" w:sz="4" w:space="0" w:color="auto"/>
            </w:tcBorders>
            <w:shd w:val="clear" w:color="auto" w:fill="FABF8F"/>
            <w:vAlign w:val="center"/>
          </w:tcPr>
          <w:p w14:paraId="5AB6324A" w14:textId="77777777" w:rsidR="00913A0A" w:rsidRPr="00BE6010" w:rsidRDefault="00913A0A" w:rsidP="007E466C">
            <w:pPr>
              <w:pStyle w:val="Heading2"/>
              <w:ind w:left="0" w:firstLine="15"/>
              <w:jc w:val="both"/>
              <w:rPr>
                <w:rFonts w:ascii="Tahoma" w:hAnsi="Tahoma" w:cs="Tahoma"/>
                <w:b w:val="0"/>
                <w:sz w:val="14"/>
              </w:rPr>
            </w:pPr>
            <w:bookmarkStart w:id="342" w:name="_Toc336338037"/>
            <w:bookmarkStart w:id="343" w:name="_Toc371854588"/>
            <w:r w:rsidRPr="00BE6010">
              <w:rPr>
                <w:rFonts w:ascii="Tahoma" w:hAnsi="Tahoma" w:cs="Tahoma"/>
                <w:b w:val="0"/>
                <w:sz w:val="14"/>
              </w:rPr>
              <w:t xml:space="preserve">SharePoint™ Online Extra Storage </w:t>
            </w:r>
            <w:r w:rsidR="00AE7627">
              <w:rPr>
                <w:rFonts w:ascii="Tahoma" w:hAnsi="Tahoma" w:cs="Tahoma"/>
                <w:b w:val="0"/>
                <w:sz w:val="14"/>
              </w:rPr>
              <w:br/>
            </w:r>
            <w:r w:rsidRPr="00BE6010">
              <w:rPr>
                <w:rFonts w:ascii="Tahoma" w:hAnsi="Tahoma" w:cs="Tahoma"/>
                <w:b w:val="0"/>
                <w:sz w:val="14"/>
              </w:rPr>
              <w:t>1 GB A (SL de Complemento)</w:t>
            </w:r>
            <w:bookmarkEnd w:id="342"/>
            <w:bookmarkEnd w:id="343"/>
          </w:p>
        </w:tc>
        <w:tc>
          <w:tcPr>
            <w:tcW w:w="630" w:type="dxa"/>
            <w:tcBorders>
              <w:bottom w:val="single" w:sz="4" w:space="0" w:color="auto"/>
            </w:tcBorders>
            <w:shd w:val="clear" w:color="auto" w:fill="FABF8F"/>
            <w:vAlign w:val="center"/>
          </w:tcPr>
          <w:p w14:paraId="1AB43506" w14:textId="77777777" w:rsidR="00913A0A" w:rsidRPr="00BE6010" w:rsidRDefault="00913A0A" w:rsidP="00D66F68">
            <w:pPr>
              <w:pStyle w:val="TableText"/>
              <w:widowControl w:val="0"/>
              <w:rPr>
                <w:rFonts w:cs="Tahoma"/>
                <w:b/>
                <w:color w:val="0000FF"/>
                <w:sz w:val="13"/>
                <w:szCs w:val="13"/>
                <w:u w:val="single"/>
              </w:rPr>
            </w:pPr>
          </w:p>
        </w:tc>
        <w:tc>
          <w:tcPr>
            <w:tcW w:w="416" w:type="dxa"/>
            <w:tcBorders>
              <w:bottom w:val="single" w:sz="4" w:space="0" w:color="auto"/>
            </w:tcBorders>
            <w:shd w:val="clear" w:color="auto" w:fill="FABF8F"/>
            <w:vAlign w:val="center"/>
          </w:tcPr>
          <w:p w14:paraId="0E62EF7D" w14:textId="77777777" w:rsidR="00913A0A" w:rsidRPr="00BE6010" w:rsidRDefault="00913A0A" w:rsidP="007E466C">
            <w:pPr>
              <w:pStyle w:val="TableText"/>
              <w:widowControl w:val="0"/>
              <w:rPr>
                <w:rFonts w:ascii="Tahoma" w:hAnsi="Tahoma" w:cs="Tahoma"/>
                <w:sz w:val="13"/>
              </w:rPr>
            </w:pPr>
            <w:r w:rsidRPr="00BE6010">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048A4CC1" w14:textId="77777777" w:rsidR="00913A0A" w:rsidRPr="00BE6010" w:rsidRDefault="00913A0A" w:rsidP="00D66F68">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8AF4062" w14:textId="77777777" w:rsidR="00913A0A" w:rsidRPr="00BE6010" w:rsidRDefault="00913A0A" w:rsidP="00D66F6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45D941" w14:textId="77777777" w:rsidR="00913A0A" w:rsidRPr="00BE6010" w:rsidRDefault="00913A0A"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0AC4A6F" w14:textId="77777777" w:rsidR="00913A0A" w:rsidRPr="00BE6010" w:rsidRDefault="00913A0A" w:rsidP="006C465D">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2CB06A87" w14:textId="77777777" w:rsidR="00913A0A" w:rsidRPr="00BE6010"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F38D98" w14:textId="77777777" w:rsidR="00913A0A" w:rsidRPr="00BE6010"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8BBDCF" w14:textId="77777777" w:rsidR="00913A0A" w:rsidRPr="00BE6010" w:rsidRDefault="00913A0A" w:rsidP="00D02D7A">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33FD93E1" w14:textId="77777777" w:rsidR="00913A0A" w:rsidRPr="00BE6010" w:rsidRDefault="00913A0A"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21EE4E0" w14:textId="77777777" w:rsidR="00913A0A" w:rsidRPr="00BE6010" w:rsidRDefault="00913A0A" w:rsidP="00242B1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63F1974" w14:textId="77777777" w:rsidR="00913A0A" w:rsidRPr="00BE6010" w:rsidRDefault="00913A0A"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C033D6" w14:textId="77777777" w:rsidR="00913A0A" w:rsidRPr="00BE6010"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91512A" w14:textId="77777777" w:rsidR="00913A0A" w:rsidRPr="00BE6010" w:rsidRDefault="00913A0A"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EE3897B" w14:textId="77777777" w:rsidR="00913A0A" w:rsidRPr="00BE6010"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A1E09A0" w14:textId="77777777" w:rsidR="00913A0A" w:rsidRPr="00BE6010"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14:paraId="4D642613" w14:textId="77777777" w:rsidR="00913A0A" w:rsidRPr="00BE6010" w:rsidRDefault="00913A0A" w:rsidP="007E466C">
            <w:pPr>
              <w:pStyle w:val="TableText"/>
              <w:widowControl w:val="0"/>
              <w:rPr>
                <w:rFonts w:ascii="Tahoma" w:hAnsi="Tahoma" w:cs="Tahoma"/>
                <w:sz w:val="13"/>
              </w:rPr>
            </w:pPr>
            <w:r w:rsidRPr="00BE6010">
              <w:rPr>
                <w:rFonts w:ascii="Tahoma" w:hAnsi="Tahoma" w:cs="Tahoma"/>
                <w:sz w:val="13"/>
              </w:rPr>
              <w:t>A, ST (Solo EES)</w:t>
            </w:r>
          </w:p>
        </w:tc>
        <w:tc>
          <w:tcPr>
            <w:tcW w:w="506" w:type="dxa"/>
            <w:tcBorders>
              <w:bottom w:val="single" w:sz="4" w:space="0" w:color="auto"/>
            </w:tcBorders>
            <w:shd w:val="clear" w:color="auto" w:fill="FABF8F"/>
            <w:vAlign w:val="center"/>
          </w:tcPr>
          <w:p w14:paraId="161596C6" w14:textId="77777777" w:rsidR="00913A0A" w:rsidRPr="00BE6010"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FABF8F"/>
          </w:tcPr>
          <w:p w14:paraId="5545E4AC" w14:textId="77777777" w:rsidR="00913A0A" w:rsidRPr="00BE6010" w:rsidRDefault="00913A0A" w:rsidP="00D66F68">
            <w:pPr>
              <w:pStyle w:val="TableText"/>
              <w:widowControl w:val="0"/>
              <w:rPr>
                <w:rFonts w:ascii="Tahoma" w:hAnsi="Tahoma" w:cs="Tahoma"/>
                <w:sz w:val="13"/>
              </w:rPr>
            </w:pPr>
          </w:p>
        </w:tc>
      </w:tr>
      <w:tr w:rsidR="00913A0A" w:rsidRPr="00BE6010" w14:paraId="4C5A557C" w14:textId="77777777" w:rsidTr="0060747D">
        <w:trPr>
          <w:cantSplit/>
          <w:trHeight w:val="145"/>
        </w:trPr>
        <w:tc>
          <w:tcPr>
            <w:tcW w:w="2372" w:type="dxa"/>
            <w:gridSpan w:val="2"/>
            <w:tcBorders>
              <w:bottom w:val="single" w:sz="4" w:space="0" w:color="auto"/>
            </w:tcBorders>
            <w:shd w:val="clear" w:color="auto" w:fill="auto"/>
            <w:vAlign w:val="center"/>
          </w:tcPr>
          <w:p w14:paraId="5F6B4AEC" w14:textId="77777777" w:rsidR="00913A0A" w:rsidRPr="00BE6010" w:rsidRDefault="00913A0A" w:rsidP="00C642DD">
            <w:pPr>
              <w:pStyle w:val="Heading2"/>
              <w:spacing w:beforeLines="20" w:before="48" w:afterLines="20" w:after="48"/>
              <w:ind w:left="0" w:firstLine="15"/>
              <w:jc w:val="both"/>
              <w:rPr>
                <w:rFonts w:ascii="Tahoma" w:hAnsi="Tahoma" w:cs="Tahoma"/>
                <w:b w:val="0"/>
                <w:sz w:val="14"/>
              </w:rPr>
            </w:pPr>
            <w:bookmarkStart w:id="344" w:name="_Toc371854589"/>
            <w:r w:rsidRPr="00BE6010">
              <w:rPr>
                <w:rFonts w:ascii="Tahoma" w:hAnsi="Tahoma" w:cs="Tahoma"/>
                <w:b w:val="0"/>
                <w:sz w:val="14"/>
              </w:rPr>
              <w:t>Complemento de SharePoint™ Online Plan 1 (SL de usuario)</w:t>
            </w:r>
            <w:bookmarkEnd w:id="344"/>
          </w:p>
        </w:tc>
        <w:tc>
          <w:tcPr>
            <w:tcW w:w="630" w:type="dxa"/>
            <w:tcBorders>
              <w:bottom w:val="single" w:sz="4" w:space="0" w:color="auto"/>
            </w:tcBorders>
            <w:shd w:val="clear" w:color="auto" w:fill="auto"/>
            <w:vAlign w:val="center"/>
          </w:tcPr>
          <w:p w14:paraId="32263273" w14:textId="77777777" w:rsidR="00913A0A" w:rsidRPr="00BE6010" w:rsidRDefault="00913A0A" w:rsidP="00796355">
            <w:pPr>
              <w:pStyle w:val="TableText"/>
              <w:widowControl w:val="0"/>
            </w:pPr>
          </w:p>
        </w:tc>
        <w:tc>
          <w:tcPr>
            <w:tcW w:w="416" w:type="dxa"/>
            <w:tcBorders>
              <w:bottom w:val="single" w:sz="4" w:space="0" w:color="auto"/>
            </w:tcBorders>
            <w:shd w:val="clear" w:color="auto" w:fill="auto"/>
          </w:tcPr>
          <w:p w14:paraId="7E6A4322"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14:paraId="4D9E7BFE"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540796DD"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338316"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D38C4EC"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15E77B16"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C69BD4D"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9029A9"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89B0772"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E796C1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33499BB"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FA59A6"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4E106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BD8ADE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294CA11"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118C2C5"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1DF4DC2E"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55AF97AB"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19ED115F" w14:textId="77777777" w:rsidTr="0060747D">
        <w:trPr>
          <w:trHeight w:val="145"/>
        </w:trPr>
        <w:tc>
          <w:tcPr>
            <w:tcW w:w="2372" w:type="dxa"/>
            <w:gridSpan w:val="2"/>
            <w:tcBorders>
              <w:bottom w:val="single" w:sz="4" w:space="0" w:color="auto"/>
            </w:tcBorders>
            <w:shd w:val="clear" w:color="auto" w:fill="FABF8F"/>
            <w:vAlign w:val="center"/>
          </w:tcPr>
          <w:p w14:paraId="408E5222" w14:textId="77777777" w:rsidR="00913A0A" w:rsidRPr="00BE6010" w:rsidRDefault="00913A0A" w:rsidP="00C642DD">
            <w:pPr>
              <w:pStyle w:val="Heading2"/>
              <w:spacing w:beforeLines="20" w:before="48" w:afterLines="20" w:after="48"/>
              <w:ind w:left="0" w:firstLine="15"/>
              <w:jc w:val="both"/>
              <w:rPr>
                <w:rFonts w:ascii="Tahoma" w:hAnsi="Tahoma" w:cs="Tahoma"/>
                <w:b w:val="0"/>
              </w:rPr>
            </w:pPr>
            <w:bookmarkStart w:id="345" w:name="_Toc336338038"/>
            <w:bookmarkStart w:id="346" w:name="_Toc371854590"/>
            <w:r w:rsidRPr="00BE6010">
              <w:rPr>
                <w:rFonts w:ascii="Tahoma" w:hAnsi="Tahoma" w:cs="Tahoma"/>
                <w:b w:val="0"/>
                <w:sz w:val="14"/>
              </w:rPr>
              <w:t>SharePoint™ Online Plan 1 (SL de usuario)</w:t>
            </w:r>
            <w:bookmarkEnd w:id="345"/>
            <w:bookmarkEnd w:id="346"/>
          </w:p>
        </w:tc>
        <w:tc>
          <w:tcPr>
            <w:tcW w:w="630" w:type="dxa"/>
            <w:tcBorders>
              <w:bottom w:val="single" w:sz="4" w:space="0" w:color="auto"/>
            </w:tcBorders>
            <w:shd w:val="clear" w:color="auto" w:fill="FABF8F"/>
            <w:vAlign w:val="center"/>
          </w:tcPr>
          <w:p w14:paraId="2EF1C542" w14:textId="77777777" w:rsidR="00913A0A" w:rsidRPr="00BE6010" w:rsidRDefault="00CA75C4" w:rsidP="00907139">
            <w:pPr>
              <w:pStyle w:val="TableText"/>
              <w:widowControl w:val="0"/>
              <w:rPr>
                <w:rStyle w:val="EndnoteReference"/>
                <w:rFonts w:cs="Tahoma"/>
                <w:b w:val="0"/>
                <w:color w:val="0000FF"/>
                <w:sz w:val="13"/>
                <w:szCs w:val="13"/>
                <w:u w:val="single"/>
              </w:rPr>
            </w:pPr>
            <w:hyperlink w:anchor="_78_SharePoint_Online" w:history="1">
              <w:r w:rsidR="00BF5FC6" w:rsidRPr="00BE6010">
                <w:rPr>
                  <w:rStyle w:val="Hyperlink"/>
                  <w:rFonts w:cs="Tahoma"/>
                  <w:b/>
                  <w:sz w:val="13"/>
                  <w:szCs w:val="13"/>
                </w:rPr>
                <w:t>77</w:t>
              </w:r>
            </w:hyperlink>
          </w:p>
        </w:tc>
        <w:tc>
          <w:tcPr>
            <w:tcW w:w="416" w:type="dxa"/>
            <w:tcBorders>
              <w:bottom w:val="single" w:sz="4" w:space="0" w:color="auto"/>
            </w:tcBorders>
            <w:shd w:val="clear" w:color="auto" w:fill="FABF8F"/>
          </w:tcPr>
          <w:p w14:paraId="0C2945D4"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2668891E"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13611918"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0C755A"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BFECA0B"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289A0BB9"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C07846"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D2D485"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52FC9E9"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61B015"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FACF78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A2124C"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A4D66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C33E9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444C74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D9EA167"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19A2AA63"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06F53C3"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4B53C5" w:rsidRPr="00BE6010" w14:paraId="3E317DE3" w14:textId="77777777" w:rsidTr="0060747D">
        <w:trPr>
          <w:trHeight w:val="145"/>
        </w:trPr>
        <w:tc>
          <w:tcPr>
            <w:tcW w:w="2372" w:type="dxa"/>
            <w:gridSpan w:val="2"/>
            <w:tcBorders>
              <w:bottom w:val="single" w:sz="4" w:space="0" w:color="auto"/>
            </w:tcBorders>
            <w:shd w:val="clear" w:color="auto" w:fill="auto"/>
            <w:vAlign w:val="center"/>
          </w:tcPr>
          <w:p w14:paraId="36C01F76" w14:textId="77777777" w:rsidR="004B53C5" w:rsidRPr="00347FE4" w:rsidRDefault="004B53C5" w:rsidP="00C642DD">
            <w:pPr>
              <w:pStyle w:val="Heading2"/>
              <w:spacing w:beforeLines="20" w:before="48" w:afterLines="20" w:after="48"/>
              <w:ind w:left="0" w:firstLine="15"/>
              <w:jc w:val="both"/>
              <w:rPr>
                <w:rFonts w:ascii="Tahoma" w:hAnsi="Tahoma" w:cs="Tahoma"/>
                <w:b w:val="0"/>
                <w:sz w:val="14"/>
                <w:lang w:val="es-ES"/>
              </w:rPr>
            </w:pPr>
            <w:bookmarkStart w:id="347" w:name="_Toc371854591"/>
            <w:r w:rsidRPr="00347FE4">
              <w:rPr>
                <w:rFonts w:ascii="Tahoma" w:hAnsi="Tahoma" w:cs="Tahoma"/>
                <w:b w:val="0"/>
                <w:sz w:val="14"/>
                <w:lang w:val="es-ES"/>
              </w:rPr>
              <w:t>Complemento de SharePoint™ Online Plan 1 con Complemento de Yammer (SL de usuario)</w:t>
            </w:r>
            <w:bookmarkEnd w:id="347"/>
          </w:p>
        </w:tc>
        <w:tc>
          <w:tcPr>
            <w:tcW w:w="630" w:type="dxa"/>
            <w:tcBorders>
              <w:bottom w:val="single" w:sz="4" w:space="0" w:color="auto"/>
            </w:tcBorders>
            <w:shd w:val="clear" w:color="auto" w:fill="auto"/>
            <w:vAlign w:val="center"/>
          </w:tcPr>
          <w:p w14:paraId="0383C351" w14:textId="77777777" w:rsidR="004B53C5" w:rsidRPr="00347FE4" w:rsidRDefault="004B53C5" w:rsidP="00796355">
            <w:pPr>
              <w:pStyle w:val="TableText"/>
              <w:widowControl w:val="0"/>
              <w:rPr>
                <w:lang w:val="es-ES"/>
              </w:rPr>
            </w:pPr>
          </w:p>
        </w:tc>
        <w:tc>
          <w:tcPr>
            <w:tcW w:w="416" w:type="dxa"/>
            <w:tcBorders>
              <w:bottom w:val="single" w:sz="4" w:space="0" w:color="auto"/>
            </w:tcBorders>
            <w:shd w:val="clear" w:color="auto" w:fill="auto"/>
          </w:tcPr>
          <w:p w14:paraId="70E8BEE8" w14:textId="77777777" w:rsidR="004B53C5" w:rsidRPr="00BE6010" w:rsidRDefault="004B53C5" w:rsidP="001A63C6">
            <w:pPr>
              <w:pStyle w:val="TableText"/>
              <w:widowControl w:val="0"/>
              <w:spacing w:before="80"/>
              <w:rPr>
                <w:rFonts w:ascii="Tahoma" w:hAnsi="Tahoma" w:cs="Tahoma"/>
                <w:sz w:val="13"/>
              </w:rPr>
            </w:pPr>
            <w:r w:rsidRPr="00BE6010">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14:paraId="2BF0CB3C" w14:textId="77777777" w:rsidR="004B53C5" w:rsidRPr="00BE6010" w:rsidRDefault="004B53C5"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4FB18780" w14:textId="77777777" w:rsidR="004B53C5" w:rsidRPr="00BE6010"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8A81702" w14:textId="77777777" w:rsidR="004B53C5" w:rsidRPr="00BE6010" w:rsidRDefault="004B53C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3879BF2" w14:textId="77777777" w:rsidR="004B53C5" w:rsidRPr="00BE6010" w:rsidRDefault="004B53C5"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54763BD3" w14:textId="77777777" w:rsidR="004B53C5" w:rsidRPr="00BE6010"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E1EE3C" w14:textId="77777777" w:rsidR="004B53C5" w:rsidRPr="00BE6010"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47D52CF" w14:textId="77777777" w:rsidR="004B53C5" w:rsidRPr="00BE6010" w:rsidRDefault="004B53C5"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6DE8EF7" w14:textId="77777777" w:rsidR="004B53C5" w:rsidRPr="00BE6010" w:rsidRDefault="004B53C5"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631F634F" w14:textId="77777777" w:rsidR="004B53C5" w:rsidRPr="00BE6010" w:rsidRDefault="004B53C5"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631B5C6" w14:textId="77777777" w:rsidR="004B53C5" w:rsidRPr="00BE6010" w:rsidRDefault="004B53C5"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C17523B" w14:textId="77777777" w:rsidR="004B53C5" w:rsidRPr="00BE6010" w:rsidRDefault="004B53C5"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5BA9174" w14:textId="77777777" w:rsidR="004B53C5" w:rsidRPr="00BE6010" w:rsidRDefault="004B53C5"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016AD7E6" w14:textId="77777777" w:rsidR="004B53C5" w:rsidRPr="00BE6010" w:rsidRDefault="004B53C5"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AE95457" w14:textId="77777777" w:rsidR="004B53C5" w:rsidRPr="00BE6010" w:rsidRDefault="004B53C5" w:rsidP="001A63C6">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tcPr>
          <w:p w14:paraId="645579E0" w14:textId="77777777" w:rsidR="004B53C5" w:rsidRPr="00BE6010" w:rsidRDefault="004B53C5" w:rsidP="001A63C6">
            <w:pPr>
              <w:pStyle w:val="TableText"/>
              <w:widowControl w:val="0"/>
              <w:rPr>
                <w:rFonts w:ascii="Tahoma" w:hAnsi="Tahoma" w:cs="Tahoma"/>
                <w:sz w:val="13"/>
              </w:rPr>
            </w:pPr>
            <w:r w:rsidRPr="00BE6010">
              <w:rPr>
                <w:rFonts w:ascii="Tahoma" w:hAnsi="Tahoma" w:cs="Tahoma"/>
                <w:sz w:val="13"/>
              </w:rPr>
              <w:t>A</w:t>
            </w:r>
          </w:p>
        </w:tc>
      </w:tr>
      <w:tr w:rsidR="008A0F85" w:rsidRPr="00BE6010" w14:paraId="710FABA2" w14:textId="77777777" w:rsidTr="0060747D">
        <w:trPr>
          <w:trHeight w:val="145"/>
        </w:trPr>
        <w:tc>
          <w:tcPr>
            <w:tcW w:w="2372" w:type="dxa"/>
            <w:gridSpan w:val="2"/>
            <w:tcBorders>
              <w:bottom w:val="single" w:sz="4" w:space="0" w:color="auto"/>
            </w:tcBorders>
            <w:shd w:val="clear" w:color="auto" w:fill="FABF8F"/>
            <w:vAlign w:val="center"/>
          </w:tcPr>
          <w:p w14:paraId="0BB73C71" w14:textId="77777777" w:rsidR="00913A0A" w:rsidRPr="00BE6010" w:rsidRDefault="00913A0A" w:rsidP="00C642DD">
            <w:pPr>
              <w:pStyle w:val="ProductNames"/>
              <w:spacing w:beforeLines="20" w:before="48" w:afterLines="20" w:after="48"/>
              <w:rPr>
                <w:rFonts w:ascii="Tahoma" w:hAnsi="Tahoma" w:cs="Tahoma"/>
                <w:sz w:val="14"/>
              </w:rPr>
            </w:pPr>
            <w:bookmarkStart w:id="348" w:name="_Toc336338039"/>
            <w:bookmarkStart w:id="349" w:name="_Toc371854592"/>
            <w:r w:rsidRPr="00BE6010">
              <w:rPr>
                <w:rFonts w:ascii="Tahoma" w:hAnsi="Tahoma" w:cs="Tahoma"/>
                <w:sz w:val="14"/>
              </w:rPr>
              <w:t>SharePoint™ Online Plan 2 (SL de usuario)</w:t>
            </w:r>
            <w:bookmarkEnd w:id="348"/>
            <w:bookmarkEnd w:id="349"/>
          </w:p>
        </w:tc>
        <w:tc>
          <w:tcPr>
            <w:tcW w:w="630" w:type="dxa"/>
            <w:tcBorders>
              <w:bottom w:val="single" w:sz="4" w:space="0" w:color="auto"/>
            </w:tcBorders>
            <w:shd w:val="clear" w:color="auto" w:fill="FABF8F"/>
            <w:vAlign w:val="center"/>
          </w:tcPr>
          <w:p w14:paraId="0F967FC3" w14:textId="77777777" w:rsidR="00913A0A" w:rsidRPr="00BE6010" w:rsidRDefault="00CA75C4" w:rsidP="00907139">
            <w:pPr>
              <w:pStyle w:val="TableText"/>
              <w:widowControl w:val="0"/>
              <w:rPr>
                <w:rStyle w:val="EndnoteReference"/>
                <w:b w:val="0"/>
                <w:color w:val="000000"/>
                <w:sz w:val="13"/>
                <w:szCs w:val="13"/>
                <w:u w:val="single"/>
              </w:rPr>
            </w:pPr>
            <w:hyperlink w:anchor="_78_SharePoint_Online" w:history="1">
              <w:r w:rsidR="00BF5FC6" w:rsidRPr="00BE6010">
                <w:rPr>
                  <w:rStyle w:val="Hyperlink"/>
                  <w:rFonts w:cs="Tahoma"/>
                  <w:b/>
                  <w:sz w:val="13"/>
                  <w:szCs w:val="13"/>
                </w:rPr>
                <w:t>77</w:t>
              </w:r>
            </w:hyperlink>
          </w:p>
        </w:tc>
        <w:tc>
          <w:tcPr>
            <w:tcW w:w="416" w:type="dxa"/>
            <w:tcBorders>
              <w:bottom w:val="single" w:sz="4" w:space="0" w:color="auto"/>
            </w:tcBorders>
            <w:shd w:val="clear" w:color="auto" w:fill="FABF8F"/>
          </w:tcPr>
          <w:p w14:paraId="1BB024F9"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F8722B9"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0E4BEAE0"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7E5AC9"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76D8878"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001926F5"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F843CB"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4DA4D4"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07B93794"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95E515"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C8238E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CF0EA7"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71F0C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3034B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63A34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F7ACCBC"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50D03CA"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F573EC4"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913A0A" w:rsidRPr="00BE6010" w14:paraId="6A1FB8A2" w14:textId="77777777" w:rsidTr="0060747D">
        <w:trPr>
          <w:trHeight w:val="145"/>
        </w:trPr>
        <w:tc>
          <w:tcPr>
            <w:tcW w:w="2372" w:type="dxa"/>
            <w:gridSpan w:val="2"/>
            <w:tcBorders>
              <w:bottom w:val="single" w:sz="4" w:space="0" w:color="auto"/>
            </w:tcBorders>
            <w:shd w:val="clear" w:color="auto" w:fill="auto"/>
          </w:tcPr>
          <w:p w14:paraId="01385C2B" w14:textId="77777777" w:rsidR="00913A0A" w:rsidRPr="00BE6010" w:rsidRDefault="00913A0A" w:rsidP="00C642DD">
            <w:pPr>
              <w:pStyle w:val="ProductNames"/>
              <w:spacing w:beforeLines="20" w:before="48" w:afterLines="20" w:after="48"/>
              <w:rPr>
                <w:rFonts w:ascii="Tahoma" w:hAnsi="Tahoma" w:cs="Tahoma"/>
                <w:sz w:val="14"/>
              </w:rPr>
            </w:pPr>
            <w:bookmarkStart w:id="350" w:name="_Toc336338040"/>
            <w:bookmarkStart w:id="351" w:name="_Toc371854593"/>
            <w:r w:rsidRPr="00BE6010">
              <w:rPr>
                <w:rFonts w:ascii="Tahoma" w:hAnsi="Tahoma" w:cs="Tahoma"/>
                <w:sz w:val="14"/>
              </w:rPr>
              <w:t xml:space="preserve">SharePoint™ Server </w:t>
            </w:r>
            <w:bookmarkEnd w:id="350"/>
            <w:r w:rsidRPr="00BE6010">
              <w:rPr>
                <w:rFonts w:ascii="Tahoma" w:hAnsi="Tahoma" w:cs="Tahoma"/>
                <w:sz w:val="14"/>
              </w:rPr>
              <w:t>2013</w:t>
            </w:r>
            <w:bookmarkEnd w:id="351"/>
            <w:r w:rsidRPr="00BE6010">
              <w:rPr>
                <w:rFonts w:ascii="Tahoma" w:hAnsi="Tahoma" w:cs="Tahoma"/>
                <w:sz w:val="14"/>
              </w:rPr>
              <w:t xml:space="preserve"> </w:t>
            </w:r>
          </w:p>
        </w:tc>
        <w:tc>
          <w:tcPr>
            <w:tcW w:w="630" w:type="dxa"/>
            <w:tcBorders>
              <w:bottom w:val="single" w:sz="4" w:space="0" w:color="auto"/>
            </w:tcBorders>
            <w:shd w:val="clear" w:color="auto" w:fill="auto"/>
            <w:vAlign w:val="center"/>
          </w:tcPr>
          <w:p w14:paraId="6A3489E7" w14:textId="77777777" w:rsidR="00913A0A" w:rsidRPr="00BE6010" w:rsidRDefault="00CA75C4" w:rsidP="00907139">
            <w:pPr>
              <w:pStyle w:val="TableText"/>
              <w:widowControl w:val="0"/>
              <w:rPr>
                <w:rStyle w:val="EndnoteReference"/>
                <w:b w:val="0"/>
                <w:color w:val="000000"/>
                <w:sz w:val="13"/>
                <w:szCs w:val="13"/>
                <w:u w:val="single"/>
              </w:rPr>
            </w:pPr>
            <w:hyperlink w:anchor="_78_SharePoint_Server" w:history="1">
              <w:r w:rsidR="00913A0A" w:rsidRPr="005A09F8">
                <w:rPr>
                  <w:rStyle w:val="Hyperlink"/>
                  <w:b/>
                  <w:sz w:val="13"/>
                  <w:szCs w:val="13"/>
                </w:rPr>
                <w:t>78</w:t>
              </w:r>
            </w:hyperlink>
            <w:hyperlink w:anchor="_79_SharePoint_Server" w:history="1"/>
          </w:p>
        </w:tc>
        <w:tc>
          <w:tcPr>
            <w:tcW w:w="416" w:type="dxa"/>
            <w:tcBorders>
              <w:bottom w:val="single" w:sz="4" w:space="0" w:color="auto"/>
            </w:tcBorders>
            <w:shd w:val="clear" w:color="auto" w:fill="auto"/>
          </w:tcPr>
          <w:p w14:paraId="7C9B4A2B" w14:textId="77777777" w:rsidR="00913A0A" w:rsidRPr="00BE6010"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C79447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034451F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gridSpan w:val="2"/>
            <w:tcBorders>
              <w:bottom w:val="single" w:sz="4" w:space="0" w:color="auto"/>
            </w:tcBorders>
            <w:shd w:val="clear" w:color="auto" w:fill="auto"/>
            <w:vAlign w:val="center"/>
          </w:tcPr>
          <w:p w14:paraId="6F0A18C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125</w:t>
            </w:r>
          </w:p>
        </w:tc>
        <w:tc>
          <w:tcPr>
            <w:tcW w:w="450" w:type="dxa"/>
            <w:gridSpan w:val="3"/>
            <w:tcBorders>
              <w:bottom w:val="single" w:sz="4" w:space="0" w:color="auto"/>
            </w:tcBorders>
            <w:shd w:val="clear" w:color="auto" w:fill="auto"/>
            <w:vAlign w:val="center"/>
          </w:tcPr>
          <w:p w14:paraId="716530C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100</w:t>
            </w:r>
          </w:p>
        </w:tc>
        <w:tc>
          <w:tcPr>
            <w:tcW w:w="450" w:type="dxa"/>
            <w:gridSpan w:val="4"/>
            <w:tcBorders>
              <w:bottom w:val="single" w:sz="4" w:space="0" w:color="auto"/>
            </w:tcBorders>
            <w:shd w:val="clear" w:color="auto" w:fill="auto"/>
            <w:vAlign w:val="center"/>
          </w:tcPr>
          <w:p w14:paraId="520E4DB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auto"/>
            <w:vAlign w:val="center"/>
          </w:tcPr>
          <w:p w14:paraId="09C746B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auto"/>
            <w:vAlign w:val="center"/>
          </w:tcPr>
          <w:p w14:paraId="3CF06B9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362" w:type="dxa"/>
            <w:gridSpan w:val="2"/>
            <w:tcBorders>
              <w:bottom w:val="single" w:sz="4" w:space="0" w:color="auto"/>
              <w:right w:val="single" w:sz="18" w:space="0" w:color="auto"/>
            </w:tcBorders>
            <w:shd w:val="clear" w:color="auto" w:fill="auto"/>
            <w:vAlign w:val="center"/>
          </w:tcPr>
          <w:p w14:paraId="6E5B5D0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20D076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tcBorders>
            <w:shd w:val="clear" w:color="auto" w:fill="auto"/>
            <w:vAlign w:val="center"/>
          </w:tcPr>
          <w:p w14:paraId="08E29C7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7899601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2F082A8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7550EC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523F06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vAlign w:val="center"/>
          </w:tcPr>
          <w:p w14:paraId="0ECAAE03" w14:textId="77777777" w:rsidR="00913A0A" w:rsidRPr="00BE6010" w:rsidRDefault="00913A0A" w:rsidP="006C465D">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10824F9B"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7234AEB8"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STP</w:t>
            </w:r>
          </w:p>
        </w:tc>
      </w:tr>
      <w:tr w:rsidR="008A0F85" w:rsidRPr="00BE6010" w14:paraId="4BE2E60E" w14:textId="77777777" w:rsidTr="0060747D">
        <w:trPr>
          <w:trHeight w:val="145"/>
        </w:trPr>
        <w:tc>
          <w:tcPr>
            <w:tcW w:w="2372" w:type="dxa"/>
            <w:gridSpan w:val="2"/>
            <w:tcBorders>
              <w:bottom w:val="single" w:sz="4" w:space="0" w:color="auto"/>
            </w:tcBorders>
            <w:shd w:val="clear" w:color="auto" w:fill="FABF8F"/>
          </w:tcPr>
          <w:p w14:paraId="5DFB1F5A" w14:textId="77777777" w:rsidR="00913A0A" w:rsidRPr="00BE6010" w:rsidRDefault="00913A0A" w:rsidP="00C642DD">
            <w:pPr>
              <w:pStyle w:val="ProductNames"/>
              <w:spacing w:beforeLines="20" w:before="48" w:afterLines="20" w:after="48"/>
              <w:rPr>
                <w:rFonts w:ascii="Tahoma" w:hAnsi="Tahoma" w:cs="Tahoma"/>
                <w:sz w:val="14"/>
              </w:rPr>
            </w:pPr>
            <w:bookmarkStart w:id="352" w:name="_Toc336338041"/>
            <w:bookmarkStart w:id="353" w:name="_Toc371854594"/>
            <w:r w:rsidRPr="00BE6010">
              <w:rPr>
                <w:rFonts w:ascii="Tahoma" w:hAnsi="Tahoma" w:cs="Tahoma"/>
                <w:sz w:val="14"/>
              </w:rPr>
              <w:t>Licencia CAL de SharePoint™ Server Enterprise</w:t>
            </w:r>
            <w:bookmarkEnd w:id="352"/>
            <w:r w:rsidRPr="00BE6010">
              <w:rPr>
                <w:rFonts w:ascii="Tahoma" w:hAnsi="Tahoma" w:cs="Tahoma"/>
                <w:sz w:val="14"/>
              </w:rPr>
              <w:t xml:space="preserve"> 2013</w:t>
            </w:r>
            <w:bookmarkEnd w:id="353"/>
            <w:r w:rsidRPr="00BE6010">
              <w:rPr>
                <w:rFonts w:ascii="Tahoma" w:hAnsi="Tahoma" w:cs="Tahoma"/>
                <w:sz w:val="14"/>
              </w:rPr>
              <w:t xml:space="preserve"> </w:t>
            </w:r>
          </w:p>
        </w:tc>
        <w:tc>
          <w:tcPr>
            <w:tcW w:w="630" w:type="dxa"/>
            <w:tcBorders>
              <w:bottom w:val="single" w:sz="4" w:space="0" w:color="auto"/>
            </w:tcBorders>
            <w:shd w:val="clear" w:color="auto" w:fill="FABF8F"/>
            <w:vAlign w:val="center"/>
          </w:tcPr>
          <w:p w14:paraId="05EEAD3F" w14:textId="77777777" w:rsidR="00913A0A" w:rsidRPr="00BE6010" w:rsidRDefault="00913A0A" w:rsidP="001A63C6">
            <w:pPr>
              <w:pStyle w:val="TableText"/>
              <w:widowControl w:val="0"/>
              <w:rPr>
                <w:rStyle w:val="EndnoteReference"/>
                <w:color w:val="000000"/>
                <w:sz w:val="13"/>
                <w:szCs w:val="13"/>
                <w:u w:val="single"/>
              </w:rPr>
            </w:pPr>
          </w:p>
        </w:tc>
        <w:tc>
          <w:tcPr>
            <w:tcW w:w="416" w:type="dxa"/>
            <w:tcBorders>
              <w:bottom w:val="single" w:sz="4" w:space="0" w:color="auto"/>
            </w:tcBorders>
            <w:shd w:val="clear" w:color="auto" w:fill="FABF8F"/>
          </w:tcPr>
          <w:p w14:paraId="3078EC6E" w14:textId="77777777" w:rsidR="00913A0A" w:rsidRPr="00BE6010"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A1307B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371AA89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FABF8F"/>
            <w:vAlign w:val="center"/>
          </w:tcPr>
          <w:p w14:paraId="14C3089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w:t>
            </w:r>
          </w:p>
        </w:tc>
        <w:tc>
          <w:tcPr>
            <w:tcW w:w="450" w:type="dxa"/>
            <w:gridSpan w:val="3"/>
            <w:tcBorders>
              <w:bottom w:val="single" w:sz="4" w:space="0" w:color="auto"/>
            </w:tcBorders>
            <w:shd w:val="clear" w:color="auto" w:fill="FABF8F"/>
            <w:vAlign w:val="center"/>
          </w:tcPr>
          <w:p w14:paraId="192D713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4"/>
            <w:tcBorders>
              <w:bottom w:val="single" w:sz="4" w:space="0" w:color="auto"/>
            </w:tcBorders>
            <w:shd w:val="clear" w:color="auto" w:fill="FABF8F"/>
            <w:vAlign w:val="center"/>
          </w:tcPr>
          <w:p w14:paraId="7F5DBF3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FABF8F"/>
            <w:vAlign w:val="center"/>
          </w:tcPr>
          <w:p w14:paraId="4A7EB36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FABF8F"/>
            <w:vAlign w:val="center"/>
          </w:tcPr>
          <w:p w14:paraId="79B6007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563D957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39C29B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FABF8F"/>
            <w:vAlign w:val="center"/>
          </w:tcPr>
          <w:p w14:paraId="68F7F98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C2CEA3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2230E7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5EE98B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2D6561C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2564B2BC"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AO, ST</w:t>
            </w:r>
          </w:p>
        </w:tc>
        <w:tc>
          <w:tcPr>
            <w:tcW w:w="506" w:type="dxa"/>
            <w:tcBorders>
              <w:bottom w:val="single" w:sz="4" w:space="0" w:color="auto"/>
            </w:tcBorders>
            <w:shd w:val="clear" w:color="auto" w:fill="FABF8F"/>
            <w:vAlign w:val="center"/>
          </w:tcPr>
          <w:p w14:paraId="2329ACEB"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0DB65F3"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913A0A" w:rsidRPr="00BE6010" w14:paraId="71F42553" w14:textId="77777777" w:rsidTr="0060747D">
        <w:trPr>
          <w:trHeight w:val="260"/>
        </w:trPr>
        <w:tc>
          <w:tcPr>
            <w:tcW w:w="2372" w:type="dxa"/>
            <w:gridSpan w:val="2"/>
            <w:tcBorders>
              <w:bottom w:val="single" w:sz="4" w:space="0" w:color="auto"/>
            </w:tcBorders>
            <w:shd w:val="clear" w:color="auto" w:fill="auto"/>
          </w:tcPr>
          <w:p w14:paraId="5AA08B90" w14:textId="77777777" w:rsidR="00913A0A" w:rsidRPr="00BE6010" w:rsidRDefault="00913A0A" w:rsidP="00C642DD">
            <w:pPr>
              <w:pStyle w:val="ProductNames"/>
              <w:spacing w:beforeLines="20" w:before="48" w:afterLines="20" w:after="48"/>
              <w:rPr>
                <w:rFonts w:ascii="Tahoma" w:hAnsi="Tahoma" w:cs="Tahoma"/>
                <w:sz w:val="14"/>
              </w:rPr>
            </w:pPr>
            <w:bookmarkStart w:id="354" w:name="_Toc336338044"/>
            <w:bookmarkStart w:id="355" w:name="_Toc371854595"/>
            <w:r w:rsidRPr="00BE6010">
              <w:rPr>
                <w:rFonts w:ascii="Tahoma" w:hAnsi="Tahoma" w:cs="Tahoma"/>
                <w:sz w:val="14"/>
              </w:rPr>
              <w:t>Licencia CAL de SharePoint™ Server Standard</w:t>
            </w:r>
            <w:bookmarkEnd w:id="354"/>
            <w:r w:rsidRPr="00BE6010">
              <w:rPr>
                <w:rFonts w:ascii="Tahoma" w:hAnsi="Tahoma" w:cs="Tahoma"/>
                <w:sz w:val="14"/>
              </w:rPr>
              <w:t xml:space="preserve"> 2013</w:t>
            </w:r>
            <w:bookmarkEnd w:id="355"/>
          </w:p>
        </w:tc>
        <w:tc>
          <w:tcPr>
            <w:tcW w:w="630" w:type="dxa"/>
            <w:tcBorders>
              <w:bottom w:val="single" w:sz="4" w:space="0" w:color="auto"/>
            </w:tcBorders>
            <w:shd w:val="clear" w:color="auto" w:fill="auto"/>
            <w:vAlign w:val="center"/>
          </w:tcPr>
          <w:p w14:paraId="5C170367" w14:textId="77777777" w:rsidR="00913A0A" w:rsidRPr="00BE6010" w:rsidRDefault="00913A0A" w:rsidP="00C642DD">
            <w:pPr>
              <w:pStyle w:val="TableText"/>
              <w:widowControl w:val="0"/>
              <w:spacing w:beforeLines="20" w:before="48" w:afterLines="20" w:after="48"/>
              <w:rPr>
                <w:rStyle w:val="EndnoteReference"/>
                <w:rFonts w:cs="Tahoma"/>
                <w:color w:val="000000"/>
                <w:sz w:val="13"/>
                <w:szCs w:val="13"/>
                <w:u w:val="single"/>
              </w:rPr>
            </w:pPr>
          </w:p>
        </w:tc>
        <w:tc>
          <w:tcPr>
            <w:tcW w:w="416" w:type="dxa"/>
            <w:tcBorders>
              <w:bottom w:val="single" w:sz="4" w:space="0" w:color="auto"/>
            </w:tcBorders>
            <w:shd w:val="clear" w:color="auto" w:fill="auto"/>
          </w:tcPr>
          <w:p w14:paraId="79EA7C6D" w14:textId="77777777" w:rsidR="00913A0A" w:rsidRPr="00BE6010" w:rsidRDefault="00913A0A" w:rsidP="00C642DD">
            <w:pPr>
              <w:pStyle w:val="TableText"/>
              <w:widowControl w:val="0"/>
              <w:spacing w:beforeLines="20" w:before="48" w:afterLines="20" w:after="48"/>
              <w:rPr>
                <w:rFonts w:ascii="Tahoma" w:hAnsi="Tahoma" w:cs="Tahoma"/>
                <w:color w:val="000000"/>
                <w:sz w:val="13"/>
              </w:rPr>
            </w:pPr>
            <w:r w:rsidRPr="00BE601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33B46506" w14:textId="77777777" w:rsidR="00913A0A" w:rsidRPr="00BE6010" w:rsidRDefault="00913A0A" w:rsidP="00C642DD">
            <w:pPr>
              <w:pStyle w:val="TableText"/>
              <w:widowControl w:val="0"/>
              <w:spacing w:beforeLines="20" w:before="48" w:afterLines="20" w:after="48"/>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2A9461BC" w14:textId="77777777" w:rsidR="00913A0A" w:rsidRPr="00BE6010" w:rsidRDefault="00913A0A" w:rsidP="00C642DD">
            <w:pPr>
              <w:pStyle w:val="TableText"/>
              <w:widowControl w:val="0"/>
              <w:spacing w:beforeLines="20" w:before="48" w:afterLines="20" w:after="48"/>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auto"/>
            <w:vAlign w:val="center"/>
          </w:tcPr>
          <w:p w14:paraId="197638E0" w14:textId="77777777" w:rsidR="00913A0A" w:rsidRPr="00BE6010" w:rsidRDefault="00913A0A" w:rsidP="00C642DD">
            <w:pPr>
              <w:pStyle w:val="TableText"/>
              <w:widowControl w:val="0"/>
              <w:spacing w:beforeLines="20" w:before="48" w:afterLines="20" w:after="48"/>
              <w:rPr>
                <w:rFonts w:ascii="Tahoma" w:hAnsi="Tahoma" w:cs="Tahoma"/>
                <w:sz w:val="13"/>
              </w:rPr>
            </w:pPr>
            <w:r w:rsidRPr="00BE6010">
              <w:rPr>
                <w:rFonts w:ascii="Tahoma" w:hAnsi="Tahoma" w:cs="Tahoma"/>
                <w:sz w:val="13"/>
              </w:rPr>
              <w:t>3</w:t>
            </w:r>
          </w:p>
        </w:tc>
        <w:tc>
          <w:tcPr>
            <w:tcW w:w="450" w:type="dxa"/>
            <w:gridSpan w:val="3"/>
            <w:tcBorders>
              <w:bottom w:val="single" w:sz="4" w:space="0" w:color="auto"/>
            </w:tcBorders>
            <w:shd w:val="clear" w:color="auto" w:fill="auto"/>
            <w:vAlign w:val="center"/>
          </w:tcPr>
          <w:p w14:paraId="6770991A" w14:textId="77777777" w:rsidR="00913A0A" w:rsidRPr="00BE6010" w:rsidRDefault="00913A0A" w:rsidP="00C642DD">
            <w:pPr>
              <w:pStyle w:val="TableText"/>
              <w:widowControl w:val="0"/>
              <w:spacing w:beforeLines="20" w:before="48" w:afterLines="20" w:after="48"/>
              <w:rPr>
                <w:rFonts w:ascii="Tahoma" w:hAnsi="Tahoma" w:cs="Tahoma"/>
                <w:sz w:val="13"/>
              </w:rPr>
            </w:pPr>
            <w:r w:rsidRPr="00BE6010">
              <w:rPr>
                <w:rFonts w:ascii="Tahoma" w:hAnsi="Tahoma" w:cs="Tahoma"/>
                <w:sz w:val="13"/>
              </w:rPr>
              <w:t>2</w:t>
            </w:r>
          </w:p>
        </w:tc>
        <w:tc>
          <w:tcPr>
            <w:tcW w:w="450" w:type="dxa"/>
            <w:gridSpan w:val="4"/>
            <w:tcBorders>
              <w:bottom w:val="single" w:sz="4" w:space="0" w:color="auto"/>
            </w:tcBorders>
            <w:shd w:val="clear" w:color="auto" w:fill="auto"/>
            <w:vAlign w:val="center"/>
          </w:tcPr>
          <w:p w14:paraId="65AE6F55" w14:textId="77777777" w:rsidR="00913A0A" w:rsidRPr="00BE6010" w:rsidRDefault="00913A0A" w:rsidP="00C642DD">
            <w:pPr>
              <w:pStyle w:val="TableText"/>
              <w:widowControl w:val="0"/>
              <w:spacing w:beforeLines="20" w:before="48" w:afterLines="20" w:after="48"/>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6FF1F781" w14:textId="77777777" w:rsidR="00913A0A" w:rsidRPr="00BE6010" w:rsidRDefault="00913A0A" w:rsidP="00C642DD">
            <w:pPr>
              <w:pStyle w:val="TableText"/>
              <w:widowControl w:val="0"/>
              <w:spacing w:beforeLines="20" w:before="48" w:afterLines="20" w:after="48"/>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30B0F1B9" w14:textId="77777777" w:rsidR="00913A0A" w:rsidRPr="00BE6010" w:rsidRDefault="00913A0A" w:rsidP="00C642DD">
            <w:pPr>
              <w:pStyle w:val="TableText"/>
              <w:widowControl w:val="0"/>
              <w:spacing w:beforeLines="20" w:before="48" w:afterLines="20" w:after="48"/>
              <w:rPr>
                <w:rFonts w:ascii="Tahoma" w:hAnsi="Tahoma" w:cs="Tahoma"/>
                <w:sz w:val="13"/>
              </w:rPr>
            </w:pPr>
            <w:r w:rsidRPr="00BE601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0F360261" w14:textId="77777777" w:rsidR="00913A0A" w:rsidRPr="00BE6010" w:rsidRDefault="00913A0A" w:rsidP="00C642DD">
            <w:pPr>
              <w:pStyle w:val="TableText"/>
              <w:widowControl w:val="0"/>
              <w:spacing w:beforeLines="20" w:before="48" w:afterLines="20" w:after="48"/>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605F13F" w14:textId="77777777" w:rsidR="00913A0A" w:rsidRPr="00BE6010" w:rsidRDefault="00913A0A" w:rsidP="00C642DD">
            <w:pPr>
              <w:pStyle w:val="TableText"/>
              <w:widowControl w:val="0"/>
              <w:spacing w:beforeLines="20" w:before="48" w:afterLines="20" w:after="48"/>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auto"/>
            <w:vAlign w:val="center"/>
          </w:tcPr>
          <w:p w14:paraId="4D04C598" w14:textId="77777777" w:rsidR="00913A0A" w:rsidRPr="00BE6010" w:rsidRDefault="00913A0A" w:rsidP="00C642DD">
            <w:pPr>
              <w:pStyle w:val="TableText"/>
              <w:widowControl w:val="0"/>
              <w:spacing w:beforeLines="20" w:before="48" w:afterLines="20" w:after="48"/>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B1D2B8A" w14:textId="77777777" w:rsidR="00913A0A" w:rsidRPr="00BE6010" w:rsidRDefault="00913A0A" w:rsidP="00C642DD">
            <w:pPr>
              <w:pStyle w:val="TableText"/>
              <w:widowControl w:val="0"/>
              <w:spacing w:beforeLines="20" w:before="48" w:afterLines="20" w:after="48"/>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91C2660" w14:textId="77777777" w:rsidR="00913A0A" w:rsidRPr="00BE6010" w:rsidRDefault="00913A0A" w:rsidP="00C642DD">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F8F12B" w14:textId="77777777" w:rsidR="00913A0A" w:rsidRPr="00BE6010" w:rsidRDefault="00913A0A" w:rsidP="00C642DD">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448AC40" w14:textId="77777777" w:rsidR="00913A0A" w:rsidRPr="00BE6010" w:rsidRDefault="00913A0A" w:rsidP="00C642DD">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tcPr>
          <w:p w14:paraId="230504D8" w14:textId="77777777" w:rsidR="00913A0A" w:rsidRPr="00BE6010" w:rsidRDefault="00913A0A" w:rsidP="00C642DD">
            <w:pPr>
              <w:pStyle w:val="TableText"/>
              <w:widowControl w:val="0"/>
              <w:spacing w:beforeLines="20" w:before="48" w:afterLines="20" w:after="48"/>
              <w:rPr>
                <w:rFonts w:ascii="Tahoma" w:hAnsi="Tahoma" w:cs="Tahoma"/>
                <w:sz w:val="13"/>
              </w:rPr>
            </w:pPr>
            <w:r w:rsidRPr="00BE6010">
              <w:rPr>
                <w:rFonts w:ascii="Tahoma" w:hAnsi="Tahoma" w:cs="Tahoma"/>
                <w:sz w:val="13"/>
              </w:rPr>
              <w:t>AO, ST</w:t>
            </w:r>
          </w:p>
        </w:tc>
        <w:tc>
          <w:tcPr>
            <w:tcW w:w="506" w:type="dxa"/>
            <w:tcBorders>
              <w:bottom w:val="single" w:sz="4" w:space="0" w:color="auto"/>
            </w:tcBorders>
            <w:shd w:val="clear" w:color="auto" w:fill="auto"/>
            <w:vAlign w:val="center"/>
          </w:tcPr>
          <w:p w14:paraId="12979409" w14:textId="77777777" w:rsidR="00913A0A" w:rsidRPr="00BE6010" w:rsidRDefault="00913A0A" w:rsidP="00C642DD">
            <w:pPr>
              <w:pStyle w:val="TableText"/>
              <w:widowControl w:val="0"/>
              <w:spacing w:beforeLines="20" w:before="48" w:afterLines="20" w:after="48"/>
              <w:rPr>
                <w:rFonts w:ascii="Tahoma" w:hAnsi="Tahoma" w:cs="Tahoma"/>
                <w:sz w:val="13"/>
              </w:rPr>
            </w:pPr>
          </w:p>
        </w:tc>
        <w:tc>
          <w:tcPr>
            <w:tcW w:w="484" w:type="dxa"/>
            <w:tcBorders>
              <w:bottom w:val="single" w:sz="4" w:space="0" w:color="auto"/>
            </w:tcBorders>
          </w:tcPr>
          <w:p w14:paraId="5C16CE45" w14:textId="77777777" w:rsidR="00913A0A" w:rsidRPr="00BE6010" w:rsidRDefault="002C4BA9" w:rsidP="00C642DD">
            <w:pPr>
              <w:pStyle w:val="TableText"/>
              <w:widowControl w:val="0"/>
              <w:spacing w:beforeLines="20" w:before="48" w:afterLines="20" w:after="48"/>
              <w:rPr>
                <w:rFonts w:ascii="Tahoma" w:hAnsi="Tahoma" w:cs="Tahoma"/>
                <w:sz w:val="13"/>
              </w:rPr>
            </w:pPr>
            <w:r w:rsidRPr="00BE6010">
              <w:rPr>
                <w:rFonts w:ascii="Tahoma" w:hAnsi="Tahoma" w:cs="Tahoma"/>
                <w:sz w:val="13"/>
              </w:rPr>
              <w:t>A</w:t>
            </w:r>
          </w:p>
        </w:tc>
      </w:tr>
      <w:tr w:rsidR="008A0F85" w:rsidRPr="00BE6010" w14:paraId="6682E5F4" w14:textId="77777777" w:rsidTr="0060747D">
        <w:trPr>
          <w:trHeight w:val="145"/>
        </w:trPr>
        <w:tc>
          <w:tcPr>
            <w:tcW w:w="2372" w:type="dxa"/>
            <w:gridSpan w:val="2"/>
            <w:tcBorders>
              <w:bottom w:val="single" w:sz="4" w:space="0" w:color="auto"/>
            </w:tcBorders>
            <w:shd w:val="clear" w:color="auto" w:fill="FABF8F"/>
            <w:vAlign w:val="center"/>
          </w:tcPr>
          <w:p w14:paraId="3E48CF72" w14:textId="77777777" w:rsidR="00913A0A" w:rsidRPr="00BE6010" w:rsidRDefault="00913A0A" w:rsidP="00095742">
            <w:pPr>
              <w:pStyle w:val="ProductNames"/>
              <w:spacing w:beforeLines="20" w:before="48" w:afterLines="20" w:after="48"/>
              <w:rPr>
                <w:rFonts w:ascii="Tahoma" w:hAnsi="Tahoma" w:cs="Tahoma"/>
                <w:sz w:val="14"/>
                <w:lang w:val="pt-BR"/>
              </w:rPr>
            </w:pPr>
            <w:bookmarkStart w:id="356" w:name="_Toc371854596"/>
            <w:r w:rsidRPr="00347FE4">
              <w:rPr>
                <w:rFonts w:ascii="Tahoma" w:hAnsi="Tahoma" w:cs="Tahoma"/>
                <w:sz w:val="14"/>
                <w:lang w:val="pt-BR"/>
              </w:rPr>
              <w:t xml:space="preserve">Una Licencia por Procesador de </w:t>
            </w:r>
            <w:bookmarkStart w:id="357" w:name="_Toc336338045"/>
            <w:r w:rsidRPr="00347FE4">
              <w:rPr>
                <w:rFonts w:ascii="Tahoma" w:hAnsi="Tahoma" w:cs="Tahoma"/>
                <w:sz w:val="14"/>
                <w:lang w:val="pt-BR"/>
              </w:rPr>
              <w:t>SQL</w:t>
            </w:r>
            <w:r w:rsidR="00095742" w:rsidRPr="00347FE4">
              <w:rPr>
                <w:rFonts w:ascii="Tahoma" w:hAnsi="Tahoma" w:cs="Tahoma"/>
                <w:sz w:val="14"/>
                <w:lang w:val="pt-BR"/>
              </w:rPr>
              <w:t> </w:t>
            </w:r>
            <w:r w:rsidRPr="00347FE4">
              <w:rPr>
                <w:rFonts w:ascii="Tahoma" w:hAnsi="Tahoma" w:cs="Tahoma"/>
                <w:sz w:val="14"/>
                <w:lang w:val="pt-BR"/>
              </w:rPr>
              <w:t>Server</w:t>
            </w:r>
            <w:r w:rsidR="0060747D" w:rsidRPr="00347FE4">
              <w:rPr>
                <w:rFonts w:ascii="Tahoma" w:hAnsi="Tahoma" w:cs="Tahoma"/>
                <w:sz w:val="14"/>
                <w:lang w:val="pt-BR"/>
              </w:rPr>
              <w:t>®</w:t>
            </w:r>
            <w:r w:rsidRPr="00347FE4">
              <w:rPr>
                <w:rFonts w:ascii="Tahoma" w:hAnsi="Tahoma" w:cs="Tahoma"/>
                <w:sz w:val="14"/>
                <w:lang w:val="pt-BR"/>
              </w:rPr>
              <w:t xml:space="preserve"> 2008 R2 Datacenter</w:t>
            </w:r>
            <w:bookmarkEnd w:id="356"/>
            <w:bookmarkEnd w:id="357"/>
            <w:r w:rsidR="00DB5D07" w:rsidRPr="00347FE4">
              <w:rPr>
                <w:rFonts w:ascii="Tahoma" w:hAnsi="Tahoma" w:cs="Tahoma"/>
                <w:sz w:val="14"/>
                <w:lang w:val="pt-BR"/>
              </w:rPr>
              <w:t xml:space="preserve"> 1</w:t>
            </w:r>
          </w:p>
        </w:tc>
        <w:tc>
          <w:tcPr>
            <w:tcW w:w="630" w:type="dxa"/>
            <w:tcBorders>
              <w:bottom w:val="single" w:sz="4" w:space="0" w:color="auto"/>
            </w:tcBorders>
            <w:shd w:val="clear" w:color="auto" w:fill="FABF8F"/>
            <w:vAlign w:val="center"/>
          </w:tcPr>
          <w:p w14:paraId="0A4B30A5" w14:textId="77777777" w:rsidR="00913A0A" w:rsidRPr="00BE6010" w:rsidRDefault="00CA75C4" w:rsidP="00907139">
            <w:pPr>
              <w:pStyle w:val="TableText"/>
              <w:widowControl w:val="0"/>
              <w:rPr>
                <w:b/>
                <w:color w:val="0000FF"/>
                <w:sz w:val="13"/>
                <w:szCs w:val="13"/>
                <w:u w:val="single"/>
              </w:rPr>
            </w:pPr>
            <w:hyperlink w:anchor="_75_73_SQL" w:history="1">
              <w:r w:rsidR="00BF5FC6" w:rsidRPr="00BE6010">
                <w:rPr>
                  <w:rStyle w:val="Hyperlink"/>
                  <w:b/>
                  <w:sz w:val="13"/>
                  <w:szCs w:val="13"/>
                </w:rPr>
                <w:t>79</w:t>
              </w:r>
            </w:hyperlink>
          </w:p>
        </w:tc>
        <w:tc>
          <w:tcPr>
            <w:tcW w:w="416" w:type="dxa"/>
            <w:tcBorders>
              <w:bottom w:val="single" w:sz="4" w:space="0" w:color="auto"/>
            </w:tcBorders>
            <w:shd w:val="clear" w:color="auto" w:fill="FABF8F"/>
          </w:tcPr>
          <w:p w14:paraId="0195D075" w14:textId="77777777" w:rsidR="00913A0A" w:rsidRPr="00BE601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B6AD9EA"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D36D5CC"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B4FF27"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9AD4161"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76B1E147"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1C6618"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855F97"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CB0F886"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3B104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0EB9D40"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9FC81F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12687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3DD274"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6BF7B7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F151F6"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6E22542"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CBC151D" w14:textId="77777777" w:rsidR="00913A0A" w:rsidRPr="00BE6010" w:rsidRDefault="00913A0A" w:rsidP="001A63C6">
            <w:pPr>
              <w:pStyle w:val="TableText"/>
              <w:widowControl w:val="0"/>
              <w:rPr>
                <w:rFonts w:ascii="Tahoma" w:hAnsi="Tahoma" w:cs="Tahoma"/>
                <w:sz w:val="13"/>
              </w:rPr>
            </w:pPr>
          </w:p>
        </w:tc>
      </w:tr>
      <w:tr w:rsidR="00913A0A" w:rsidRPr="00BE6010" w14:paraId="22C66037" w14:textId="77777777" w:rsidTr="0060747D">
        <w:trPr>
          <w:trHeight w:val="145"/>
        </w:trPr>
        <w:tc>
          <w:tcPr>
            <w:tcW w:w="2372" w:type="dxa"/>
            <w:gridSpan w:val="2"/>
            <w:tcBorders>
              <w:bottom w:val="single" w:sz="4" w:space="0" w:color="auto"/>
            </w:tcBorders>
            <w:shd w:val="clear" w:color="auto" w:fill="auto"/>
            <w:vAlign w:val="center"/>
          </w:tcPr>
          <w:p w14:paraId="46BCBB79" w14:textId="77777777" w:rsidR="00913A0A" w:rsidRPr="00BE6010" w:rsidRDefault="00913A0A" w:rsidP="00C642DD">
            <w:pPr>
              <w:pStyle w:val="ProductNames"/>
              <w:spacing w:beforeLines="20" w:before="48" w:afterLines="20" w:after="48"/>
              <w:rPr>
                <w:rFonts w:ascii="Tahoma" w:hAnsi="Tahoma" w:cs="Tahoma"/>
                <w:sz w:val="14"/>
              </w:rPr>
            </w:pPr>
            <w:bookmarkStart w:id="358" w:name="_Toc336338048"/>
            <w:bookmarkStart w:id="359" w:name="_Toc371854597"/>
            <w:r w:rsidRPr="00BE6010">
              <w:rPr>
                <w:rFonts w:ascii="Tahoma" w:hAnsi="Tahoma" w:cs="Tahoma"/>
                <w:sz w:val="14"/>
              </w:rPr>
              <w:t>SQL Server</w:t>
            </w:r>
            <w:r w:rsidR="0060747D" w:rsidRPr="0060747D">
              <w:rPr>
                <w:rFonts w:ascii="Tahoma" w:eastAsia="Times New Roman" w:hAnsi="Tahoma" w:cs="Tahoma"/>
                <w:color w:val="000000"/>
                <w:sz w:val="18"/>
                <w:szCs w:val="18"/>
                <w:vertAlign w:val="superscript"/>
              </w:rPr>
              <w:t>®</w:t>
            </w:r>
            <w:r w:rsidRPr="00BE6010">
              <w:rPr>
                <w:rFonts w:ascii="Tahoma" w:hAnsi="Tahoma" w:cs="Tahoma"/>
                <w:sz w:val="14"/>
              </w:rPr>
              <w:t xml:space="preserve"> 2008 R2 Small Business</w:t>
            </w:r>
            <w:bookmarkEnd w:id="358"/>
            <w:bookmarkEnd w:id="359"/>
          </w:p>
        </w:tc>
        <w:tc>
          <w:tcPr>
            <w:tcW w:w="630" w:type="dxa"/>
            <w:tcBorders>
              <w:bottom w:val="single" w:sz="4" w:space="0" w:color="auto"/>
            </w:tcBorders>
            <w:shd w:val="clear" w:color="auto" w:fill="auto"/>
            <w:vAlign w:val="center"/>
          </w:tcPr>
          <w:p w14:paraId="5170F822" w14:textId="77777777" w:rsidR="00913A0A" w:rsidRPr="00BE6010" w:rsidRDefault="00CA75C4" w:rsidP="00907139">
            <w:pPr>
              <w:pStyle w:val="TableText"/>
              <w:widowControl w:val="0"/>
              <w:rPr>
                <w:rStyle w:val="EndnoteReference"/>
                <w:rFonts w:cs="Tahoma"/>
                <w:b w:val="0"/>
                <w:color w:val="000000"/>
                <w:sz w:val="13"/>
                <w:szCs w:val="13"/>
                <w:u w:val="single"/>
              </w:rPr>
            </w:pPr>
            <w:hyperlink w:anchor="_76_74_SQL" w:history="1">
              <w:r w:rsidR="00BF5FC6" w:rsidRPr="00BE6010">
                <w:rPr>
                  <w:rStyle w:val="Hyperlink"/>
                  <w:b/>
                  <w:sz w:val="13"/>
                  <w:szCs w:val="13"/>
                </w:rPr>
                <w:t>80</w:t>
              </w:r>
            </w:hyperlink>
          </w:p>
        </w:tc>
        <w:tc>
          <w:tcPr>
            <w:tcW w:w="416" w:type="dxa"/>
            <w:tcBorders>
              <w:bottom w:val="single" w:sz="4" w:space="0" w:color="auto"/>
            </w:tcBorders>
            <w:shd w:val="clear" w:color="auto" w:fill="auto"/>
          </w:tcPr>
          <w:p w14:paraId="75EC0EC2"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BFF2395"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0604F5C1"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754B2E0"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75EF2F8"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709C0BC0"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D7BC807"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0B57104"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BBD49F8"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7CB8CA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6E0CF7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984FE46"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1B93A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2FD424B"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8E5070B"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54C1BFE"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3DAC7CD"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6B2FC5DB" w14:textId="77777777" w:rsidR="00913A0A" w:rsidRPr="00BE6010" w:rsidRDefault="00913A0A" w:rsidP="001A63C6">
            <w:pPr>
              <w:pStyle w:val="TableText"/>
              <w:widowControl w:val="0"/>
              <w:rPr>
                <w:rFonts w:ascii="Tahoma" w:hAnsi="Tahoma" w:cs="Tahoma"/>
                <w:sz w:val="13"/>
              </w:rPr>
            </w:pPr>
          </w:p>
        </w:tc>
      </w:tr>
      <w:tr w:rsidR="008A0F85" w:rsidRPr="00BE6010" w14:paraId="55B1ACAE" w14:textId="77777777" w:rsidTr="0060747D">
        <w:trPr>
          <w:trHeight w:val="145"/>
        </w:trPr>
        <w:tc>
          <w:tcPr>
            <w:tcW w:w="2372" w:type="dxa"/>
            <w:gridSpan w:val="2"/>
            <w:tcBorders>
              <w:bottom w:val="single" w:sz="4" w:space="0" w:color="auto"/>
            </w:tcBorders>
            <w:shd w:val="clear" w:color="auto" w:fill="FABF8F"/>
            <w:vAlign w:val="center"/>
          </w:tcPr>
          <w:p w14:paraId="2F65E8FC" w14:textId="77777777" w:rsidR="00913A0A" w:rsidRPr="00BE6010" w:rsidRDefault="00913A0A" w:rsidP="00C642DD">
            <w:pPr>
              <w:pStyle w:val="ProductNames"/>
              <w:spacing w:beforeLines="20" w:before="48" w:afterLines="20" w:after="48"/>
              <w:rPr>
                <w:rFonts w:ascii="Tahoma" w:hAnsi="Tahoma" w:cs="Tahoma"/>
                <w:sz w:val="14"/>
              </w:rPr>
            </w:pPr>
            <w:bookmarkStart w:id="360" w:name="_Toc336338049"/>
            <w:bookmarkStart w:id="361" w:name="_Toc371854598"/>
            <w:r w:rsidRPr="00BE6010">
              <w:rPr>
                <w:rFonts w:ascii="Tahoma" w:hAnsi="Tahoma" w:cs="Tahoma"/>
                <w:sz w:val="14"/>
              </w:rPr>
              <w:t>Licencia CAL de SQL Server</w:t>
            </w:r>
            <w:r w:rsidR="0060747D" w:rsidRPr="0060747D">
              <w:rPr>
                <w:rFonts w:ascii="Tahoma" w:eastAsia="Times New Roman" w:hAnsi="Tahoma" w:cs="Tahoma"/>
                <w:color w:val="000000"/>
                <w:sz w:val="18"/>
                <w:szCs w:val="18"/>
                <w:vertAlign w:val="superscript"/>
              </w:rPr>
              <w:t>®</w:t>
            </w:r>
            <w:r w:rsidRPr="00BE6010">
              <w:rPr>
                <w:rFonts w:ascii="Tahoma" w:hAnsi="Tahoma" w:cs="Tahoma"/>
                <w:sz w:val="14"/>
              </w:rPr>
              <w:t xml:space="preserve"> 2008 R2 Small Business</w:t>
            </w:r>
            <w:bookmarkEnd w:id="360"/>
            <w:bookmarkEnd w:id="361"/>
          </w:p>
        </w:tc>
        <w:tc>
          <w:tcPr>
            <w:tcW w:w="630" w:type="dxa"/>
            <w:tcBorders>
              <w:bottom w:val="single" w:sz="4" w:space="0" w:color="auto"/>
            </w:tcBorders>
            <w:shd w:val="clear" w:color="auto" w:fill="FABF8F"/>
            <w:vAlign w:val="center"/>
          </w:tcPr>
          <w:p w14:paraId="73A7DE91" w14:textId="77777777" w:rsidR="00913A0A" w:rsidRPr="00BE6010" w:rsidRDefault="00913A0A" w:rsidP="001A63C6">
            <w:pPr>
              <w:pStyle w:val="TableText"/>
              <w:widowControl w:val="0"/>
              <w:rPr>
                <w:rStyle w:val="EndnoteReference"/>
                <w:rFonts w:cs="Tahoma"/>
                <w:color w:val="000000"/>
                <w:sz w:val="13"/>
                <w:szCs w:val="13"/>
                <w:u w:val="single"/>
              </w:rPr>
            </w:pPr>
          </w:p>
        </w:tc>
        <w:tc>
          <w:tcPr>
            <w:tcW w:w="416" w:type="dxa"/>
            <w:tcBorders>
              <w:bottom w:val="single" w:sz="4" w:space="0" w:color="auto"/>
            </w:tcBorders>
            <w:shd w:val="clear" w:color="auto" w:fill="FABF8F"/>
          </w:tcPr>
          <w:p w14:paraId="0A124469"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9D71AA0"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C256BF4"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AB44FC"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F824D1E"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14D53C03"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36BF6D6"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FE94EF9"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487A17D"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4B1C2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68361DA"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94DBAB2"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5FFF19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E501A8"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A7D59E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5EEE4E3"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8CF9682"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ECDBBFD" w14:textId="77777777" w:rsidR="00913A0A" w:rsidRPr="00BE6010" w:rsidRDefault="00913A0A" w:rsidP="001A63C6">
            <w:pPr>
              <w:pStyle w:val="TableText"/>
              <w:widowControl w:val="0"/>
              <w:rPr>
                <w:rFonts w:ascii="Tahoma" w:hAnsi="Tahoma" w:cs="Tahoma"/>
                <w:sz w:val="13"/>
              </w:rPr>
            </w:pPr>
          </w:p>
        </w:tc>
      </w:tr>
      <w:tr w:rsidR="00913A0A" w:rsidRPr="00BE6010" w14:paraId="06812407" w14:textId="77777777" w:rsidTr="0060747D">
        <w:trPr>
          <w:trHeight w:val="145"/>
        </w:trPr>
        <w:tc>
          <w:tcPr>
            <w:tcW w:w="2372" w:type="dxa"/>
            <w:gridSpan w:val="2"/>
            <w:tcBorders>
              <w:bottom w:val="single" w:sz="4" w:space="0" w:color="auto"/>
            </w:tcBorders>
            <w:shd w:val="clear" w:color="auto" w:fill="auto"/>
            <w:vAlign w:val="center"/>
          </w:tcPr>
          <w:p w14:paraId="1C3A6BE6" w14:textId="77777777" w:rsidR="00913A0A" w:rsidRPr="00347FE4" w:rsidRDefault="00913A0A" w:rsidP="00C642DD">
            <w:pPr>
              <w:pStyle w:val="ProductNames"/>
              <w:spacing w:beforeLines="20" w:before="48" w:afterLines="20" w:after="48"/>
              <w:rPr>
                <w:rFonts w:ascii="Tahoma" w:hAnsi="Tahoma" w:cs="Tahoma"/>
                <w:sz w:val="14"/>
                <w:lang w:val="pt-BR"/>
              </w:rPr>
            </w:pPr>
            <w:bookmarkStart w:id="362" w:name="_Toc336338050"/>
            <w:bookmarkStart w:id="363" w:name="_Toc371854599"/>
            <w:r w:rsidRPr="00347FE4">
              <w:rPr>
                <w:rFonts w:ascii="Tahoma" w:hAnsi="Tahoma" w:cs="Tahoma"/>
                <w:sz w:val="14"/>
                <w:lang w:val="pt-BR"/>
              </w:rPr>
              <w:t>SQL Server</w:t>
            </w:r>
            <w:r w:rsidR="0060747D" w:rsidRPr="00347FE4">
              <w:rPr>
                <w:rFonts w:ascii="Tahoma" w:eastAsia="Times New Roman" w:hAnsi="Tahoma" w:cs="Tahoma"/>
                <w:color w:val="000000"/>
                <w:sz w:val="18"/>
                <w:szCs w:val="18"/>
                <w:vertAlign w:val="superscript"/>
                <w:lang w:val="pt-BR"/>
              </w:rPr>
              <w:t>®</w:t>
            </w:r>
            <w:r w:rsidRPr="00347FE4">
              <w:rPr>
                <w:rFonts w:ascii="Tahoma" w:hAnsi="Tahoma" w:cs="Tahoma"/>
                <w:sz w:val="14"/>
                <w:lang w:val="pt-BR"/>
              </w:rPr>
              <w:t xml:space="preserve"> 2008 R2 Web por procesador</w:t>
            </w:r>
            <w:bookmarkEnd w:id="362"/>
            <w:bookmarkEnd w:id="363"/>
          </w:p>
        </w:tc>
        <w:tc>
          <w:tcPr>
            <w:tcW w:w="630" w:type="dxa"/>
            <w:tcBorders>
              <w:bottom w:val="single" w:sz="4" w:space="0" w:color="auto"/>
            </w:tcBorders>
            <w:shd w:val="clear" w:color="auto" w:fill="auto"/>
            <w:vAlign w:val="center"/>
          </w:tcPr>
          <w:p w14:paraId="084A247C" w14:textId="77777777" w:rsidR="00913A0A" w:rsidRPr="00BE6010" w:rsidRDefault="00CA75C4" w:rsidP="00907139">
            <w:pPr>
              <w:pStyle w:val="TableText"/>
              <w:widowControl w:val="0"/>
              <w:rPr>
                <w:rStyle w:val="EndnoteReference"/>
                <w:rFonts w:cs="Tahoma"/>
                <w:b w:val="0"/>
                <w:color w:val="000000"/>
                <w:sz w:val="13"/>
                <w:szCs w:val="13"/>
                <w:u w:val="single"/>
              </w:rPr>
            </w:pPr>
            <w:hyperlink w:anchor="_77_75_SQL" w:history="1">
              <w:r w:rsidR="00BF5FC6" w:rsidRPr="00BE6010">
                <w:rPr>
                  <w:rStyle w:val="Hyperlink"/>
                  <w:b/>
                  <w:sz w:val="13"/>
                  <w:szCs w:val="13"/>
                </w:rPr>
                <w:t>81</w:t>
              </w:r>
            </w:hyperlink>
            <w:hyperlink w:anchor="Srv_84SQL2008R2Webproc" w:history="1"/>
          </w:p>
        </w:tc>
        <w:tc>
          <w:tcPr>
            <w:tcW w:w="416" w:type="dxa"/>
            <w:tcBorders>
              <w:bottom w:val="single" w:sz="4" w:space="0" w:color="auto"/>
            </w:tcBorders>
            <w:shd w:val="clear" w:color="auto" w:fill="auto"/>
          </w:tcPr>
          <w:p w14:paraId="1F6658EE" w14:textId="77777777" w:rsidR="00913A0A" w:rsidRPr="00BE601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46E588F"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08484556"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798B07C"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7B76063"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70F9798C"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DB8E9EB"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F2B22A"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5EA9CE4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35B252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AE0FB5"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29D5CDC"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00300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4402B2E"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CC54FF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89A734D"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8463B5F"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796082A6" w14:textId="77777777" w:rsidR="00913A0A" w:rsidRPr="00BE6010" w:rsidRDefault="00913A0A" w:rsidP="001A63C6">
            <w:pPr>
              <w:pStyle w:val="TableText"/>
              <w:widowControl w:val="0"/>
              <w:rPr>
                <w:rFonts w:ascii="Tahoma" w:hAnsi="Tahoma" w:cs="Tahoma"/>
                <w:sz w:val="13"/>
              </w:rPr>
            </w:pPr>
          </w:p>
        </w:tc>
      </w:tr>
      <w:tr w:rsidR="008A0F85" w:rsidRPr="00347FE4" w14:paraId="2AA9202A" w14:textId="77777777" w:rsidTr="0060747D">
        <w:trPr>
          <w:trHeight w:val="145"/>
        </w:trPr>
        <w:tc>
          <w:tcPr>
            <w:tcW w:w="2372" w:type="dxa"/>
            <w:gridSpan w:val="2"/>
            <w:tcBorders>
              <w:bottom w:val="single" w:sz="4" w:space="0" w:color="auto"/>
            </w:tcBorders>
            <w:shd w:val="clear" w:color="auto" w:fill="FABF8F"/>
            <w:vAlign w:val="center"/>
          </w:tcPr>
          <w:p w14:paraId="234FCEA0" w14:textId="77777777" w:rsidR="00913A0A" w:rsidRPr="00347FE4" w:rsidRDefault="00913A0A" w:rsidP="00C642DD">
            <w:pPr>
              <w:pStyle w:val="ProductNames"/>
              <w:spacing w:beforeLines="20" w:before="48" w:afterLines="20" w:after="48"/>
              <w:rPr>
                <w:rFonts w:ascii="Tahoma" w:hAnsi="Tahoma" w:cs="Tahoma"/>
                <w:sz w:val="14"/>
                <w:lang w:val="pt-BR"/>
              </w:rPr>
            </w:pPr>
            <w:bookmarkStart w:id="364" w:name="_Toc336338051"/>
            <w:bookmarkStart w:id="365" w:name="_Toc371854600"/>
            <w:r w:rsidRPr="00347FE4">
              <w:rPr>
                <w:rFonts w:ascii="Tahoma" w:hAnsi="Tahoma" w:cs="Tahoma"/>
                <w:sz w:val="14"/>
                <w:lang w:val="pt-BR"/>
              </w:rPr>
              <w:t>Licencia CAL de SQL Server</w:t>
            </w:r>
            <w:r w:rsidR="0060747D" w:rsidRPr="00347FE4">
              <w:rPr>
                <w:rFonts w:ascii="Tahoma" w:eastAsia="Times New Roman" w:hAnsi="Tahoma" w:cs="Tahoma"/>
                <w:color w:val="000000"/>
                <w:sz w:val="18"/>
                <w:szCs w:val="18"/>
                <w:vertAlign w:val="superscript"/>
                <w:lang w:val="pt-BR"/>
              </w:rPr>
              <w:t>®</w:t>
            </w:r>
            <w:r w:rsidRPr="00347FE4">
              <w:rPr>
                <w:rFonts w:ascii="Tahoma" w:hAnsi="Tahoma" w:cs="Tahoma"/>
                <w:sz w:val="14"/>
                <w:lang w:val="pt-BR"/>
              </w:rPr>
              <w:t xml:space="preserve"> 2008 R2 Workgroup</w:t>
            </w:r>
            <w:bookmarkEnd w:id="364"/>
            <w:bookmarkEnd w:id="365"/>
          </w:p>
        </w:tc>
        <w:tc>
          <w:tcPr>
            <w:tcW w:w="630" w:type="dxa"/>
            <w:tcBorders>
              <w:bottom w:val="single" w:sz="4" w:space="0" w:color="auto"/>
            </w:tcBorders>
            <w:shd w:val="clear" w:color="auto" w:fill="FABF8F"/>
            <w:vAlign w:val="center"/>
          </w:tcPr>
          <w:p w14:paraId="47B69ECD" w14:textId="77777777" w:rsidR="00913A0A" w:rsidRPr="00347FE4" w:rsidRDefault="00913A0A" w:rsidP="001A63C6">
            <w:pPr>
              <w:pStyle w:val="TableText"/>
              <w:widowControl w:val="0"/>
              <w:rPr>
                <w:rStyle w:val="EndnoteReference"/>
                <w:rFonts w:cs="Tahoma"/>
                <w:color w:val="000000"/>
                <w:sz w:val="13"/>
                <w:szCs w:val="13"/>
                <w:u w:val="single"/>
                <w:lang w:val="pt-BR"/>
              </w:rPr>
            </w:pPr>
          </w:p>
        </w:tc>
        <w:tc>
          <w:tcPr>
            <w:tcW w:w="416" w:type="dxa"/>
            <w:tcBorders>
              <w:bottom w:val="single" w:sz="4" w:space="0" w:color="auto"/>
            </w:tcBorders>
            <w:shd w:val="clear" w:color="auto" w:fill="FABF8F"/>
          </w:tcPr>
          <w:p w14:paraId="43F6EDAC" w14:textId="77777777" w:rsidR="00913A0A" w:rsidRPr="00347FE4" w:rsidRDefault="00913A0A" w:rsidP="001A63C6">
            <w:pPr>
              <w:pStyle w:val="TableText"/>
              <w:widowControl w:val="0"/>
              <w:spacing w:before="80"/>
              <w:rPr>
                <w:rFonts w:ascii="Tahoma" w:hAnsi="Tahoma" w:cs="Tahoma"/>
                <w:sz w:val="13"/>
                <w:lang w:val="pt-BR"/>
              </w:rPr>
            </w:pPr>
          </w:p>
        </w:tc>
        <w:tc>
          <w:tcPr>
            <w:tcW w:w="360" w:type="dxa"/>
            <w:tcBorders>
              <w:bottom w:val="single" w:sz="4" w:space="0" w:color="auto"/>
              <w:right w:val="single" w:sz="18" w:space="0" w:color="auto"/>
            </w:tcBorders>
            <w:shd w:val="clear" w:color="auto" w:fill="FABF8F"/>
            <w:vAlign w:val="center"/>
          </w:tcPr>
          <w:p w14:paraId="7308B919" w14:textId="77777777" w:rsidR="00913A0A" w:rsidRPr="00347FE4" w:rsidRDefault="00913A0A" w:rsidP="001A63C6">
            <w:pPr>
              <w:pStyle w:val="TableText"/>
              <w:widowControl w:val="0"/>
              <w:rPr>
                <w:rFonts w:ascii="Tahoma" w:hAnsi="Tahoma" w:cs="Tahoma"/>
                <w:sz w:val="13"/>
                <w:lang w:val="pt-BR"/>
              </w:rPr>
            </w:pPr>
          </w:p>
        </w:tc>
        <w:tc>
          <w:tcPr>
            <w:tcW w:w="360" w:type="dxa"/>
            <w:gridSpan w:val="2"/>
            <w:tcBorders>
              <w:left w:val="single" w:sz="18" w:space="0" w:color="auto"/>
              <w:bottom w:val="single" w:sz="4" w:space="0" w:color="auto"/>
            </w:tcBorders>
            <w:shd w:val="clear" w:color="auto" w:fill="FABF8F"/>
            <w:vAlign w:val="center"/>
          </w:tcPr>
          <w:p w14:paraId="30B1D737" w14:textId="77777777" w:rsidR="00913A0A" w:rsidRPr="00347FE4" w:rsidRDefault="00913A0A"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FABF8F"/>
            <w:vAlign w:val="center"/>
          </w:tcPr>
          <w:p w14:paraId="319A1872" w14:textId="77777777" w:rsidR="00913A0A" w:rsidRPr="00347FE4" w:rsidRDefault="00913A0A" w:rsidP="001A63C6">
            <w:pPr>
              <w:pStyle w:val="TableText"/>
              <w:widowControl w:val="0"/>
              <w:rPr>
                <w:rFonts w:ascii="Tahoma" w:hAnsi="Tahoma" w:cs="Tahoma"/>
                <w:sz w:val="13"/>
                <w:lang w:val="pt-BR"/>
              </w:rPr>
            </w:pPr>
          </w:p>
        </w:tc>
        <w:tc>
          <w:tcPr>
            <w:tcW w:w="450" w:type="dxa"/>
            <w:gridSpan w:val="3"/>
            <w:tcBorders>
              <w:bottom w:val="single" w:sz="4" w:space="0" w:color="auto"/>
            </w:tcBorders>
            <w:shd w:val="clear" w:color="auto" w:fill="FABF8F"/>
            <w:vAlign w:val="center"/>
          </w:tcPr>
          <w:p w14:paraId="7FA8A17B" w14:textId="77777777" w:rsidR="00913A0A" w:rsidRPr="00347FE4" w:rsidRDefault="00913A0A" w:rsidP="001A63C6">
            <w:pPr>
              <w:pStyle w:val="TableText"/>
              <w:widowControl w:val="0"/>
              <w:rPr>
                <w:rFonts w:ascii="Tahoma" w:hAnsi="Tahoma" w:cs="Tahoma"/>
                <w:sz w:val="13"/>
                <w:lang w:val="pt-BR"/>
              </w:rPr>
            </w:pPr>
          </w:p>
        </w:tc>
        <w:tc>
          <w:tcPr>
            <w:tcW w:w="450" w:type="dxa"/>
            <w:gridSpan w:val="4"/>
            <w:tcBorders>
              <w:bottom w:val="single" w:sz="4" w:space="0" w:color="auto"/>
            </w:tcBorders>
            <w:shd w:val="clear" w:color="auto" w:fill="FABF8F"/>
            <w:vAlign w:val="center"/>
          </w:tcPr>
          <w:p w14:paraId="0347E43F" w14:textId="77777777" w:rsidR="00913A0A" w:rsidRPr="00347FE4" w:rsidRDefault="00913A0A"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FABF8F"/>
            <w:vAlign w:val="center"/>
          </w:tcPr>
          <w:p w14:paraId="780C0266" w14:textId="77777777" w:rsidR="00913A0A" w:rsidRPr="00347FE4" w:rsidRDefault="00913A0A"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FABF8F"/>
            <w:vAlign w:val="center"/>
          </w:tcPr>
          <w:p w14:paraId="7FC50820" w14:textId="77777777" w:rsidR="00913A0A" w:rsidRPr="00347FE4" w:rsidRDefault="00913A0A" w:rsidP="001A63C6">
            <w:pPr>
              <w:pStyle w:val="TableText"/>
              <w:widowControl w:val="0"/>
              <w:rPr>
                <w:rFonts w:ascii="Tahoma" w:hAnsi="Tahoma" w:cs="Tahoma"/>
                <w:sz w:val="13"/>
                <w:lang w:val="pt-BR"/>
              </w:rPr>
            </w:pPr>
          </w:p>
        </w:tc>
        <w:tc>
          <w:tcPr>
            <w:tcW w:w="362" w:type="dxa"/>
            <w:gridSpan w:val="2"/>
            <w:tcBorders>
              <w:bottom w:val="single" w:sz="4" w:space="0" w:color="auto"/>
              <w:right w:val="single" w:sz="18" w:space="0" w:color="auto"/>
            </w:tcBorders>
            <w:shd w:val="clear" w:color="auto" w:fill="FABF8F"/>
            <w:vAlign w:val="center"/>
          </w:tcPr>
          <w:p w14:paraId="44D5BB52" w14:textId="77777777" w:rsidR="00913A0A" w:rsidRPr="00347FE4" w:rsidRDefault="00913A0A"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FABF8F"/>
            <w:vAlign w:val="center"/>
          </w:tcPr>
          <w:p w14:paraId="568010D4" w14:textId="77777777" w:rsidR="00913A0A" w:rsidRPr="00347FE4" w:rsidRDefault="00913A0A"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FABF8F"/>
            <w:vAlign w:val="center"/>
          </w:tcPr>
          <w:p w14:paraId="0A127F44" w14:textId="77777777" w:rsidR="00913A0A" w:rsidRPr="00347FE4" w:rsidRDefault="00913A0A" w:rsidP="001A63C6">
            <w:pPr>
              <w:pStyle w:val="TableText"/>
              <w:widowControl w:val="0"/>
              <w:rPr>
                <w:rFonts w:ascii="Tahoma" w:hAnsi="Tahoma" w:cs="Tahoma"/>
                <w:sz w:val="13"/>
                <w:lang w:val="pt-BR"/>
              </w:rPr>
            </w:pPr>
          </w:p>
        </w:tc>
        <w:tc>
          <w:tcPr>
            <w:tcW w:w="450" w:type="dxa"/>
            <w:tcBorders>
              <w:bottom w:val="single" w:sz="4" w:space="0" w:color="auto"/>
              <w:right w:val="single" w:sz="18" w:space="0" w:color="auto"/>
            </w:tcBorders>
            <w:shd w:val="clear" w:color="auto" w:fill="FABF8F"/>
            <w:vAlign w:val="center"/>
          </w:tcPr>
          <w:p w14:paraId="02A91CEA" w14:textId="77777777" w:rsidR="00913A0A" w:rsidRPr="00347FE4" w:rsidRDefault="00913A0A"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FABF8F"/>
            <w:vAlign w:val="center"/>
          </w:tcPr>
          <w:p w14:paraId="2CC6DBE1" w14:textId="77777777" w:rsidR="00913A0A" w:rsidRPr="00347FE4" w:rsidRDefault="00913A0A" w:rsidP="001A63C6">
            <w:pPr>
              <w:pStyle w:val="TableText"/>
              <w:widowControl w:val="0"/>
              <w:rPr>
                <w:rFonts w:ascii="Tahoma" w:hAnsi="Tahoma" w:cs="Tahoma"/>
                <w:sz w:val="13"/>
                <w:lang w:val="pt-BR"/>
              </w:rPr>
            </w:pPr>
          </w:p>
        </w:tc>
        <w:tc>
          <w:tcPr>
            <w:tcW w:w="450" w:type="dxa"/>
            <w:tcBorders>
              <w:bottom w:val="single" w:sz="4" w:space="0" w:color="auto"/>
              <w:right w:val="single" w:sz="18" w:space="0" w:color="auto"/>
            </w:tcBorders>
            <w:shd w:val="clear" w:color="auto" w:fill="FABF8F"/>
            <w:vAlign w:val="center"/>
          </w:tcPr>
          <w:p w14:paraId="63EE1A49" w14:textId="77777777" w:rsidR="00913A0A" w:rsidRPr="00347FE4" w:rsidRDefault="00913A0A"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right w:val="single" w:sz="18" w:space="0" w:color="auto"/>
            </w:tcBorders>
            <w:shd w:val="clear" w:color="auto" w:fill="FABF8F"/>
            <w:vAlign w:val="center"/>
          </w:tcPr>
          <w:p w14:paraId="4073414E" w14:textId="77777777" w:rsidR="00913A0A" w:rsidRPr="00347FE4" w:rsidRDefault="00913A0A"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FABF8F"/>
          </w:tcPr>
          <w:p w14:paraId="209D1E8F" w14:textId="77777777" w:rsidR="00913A0A" w:rsidRPr="00347FE4" w:rsidRDefault="00913A0A" w:rsidP="001A63C6">
            <w:pPr>
              <w:pStyle w:val="TableText"/>
              <w:widowControl w:val="0"/>
              <w:rPr>
                <w:rFonts w:ascii="Tahoma" w:hAnsi="Tahoma" w:cs="Tahoma"/>
                <w:sz w:val="13"/>
                <w:lang w:val="pt-BR"/>
              </w:rPr>
            </w:pPr>
          </w:p>
        </w:tc>
        <w:tc>
          <w:tcPr>
            <w:tcW w:w="506" w:type="dxa"/>
            <w:tcBorders>
              <w:bottom w:val="single" w:sz="4" w:space="0" w:color="auto"/>
            </w:tcBorders>
            <w:shd w:val="clear" w:color="auto" w:fill="FABF8F"/>
            <w:vAlign w:val="center"/>
          </w:tcPr>
          <w:p w14:paraId="46AA29E4" w14:textId="77777777" w:rsidR="00913A0A" w:rsidRPr="00347FE4" w:rsidRDefault="00913A0A" w:rsidP="001A63C6">
            <w:pPr>
              <w:pStyle w:val="TableText"/>
              <w:widowControl w:val="0"/>
              <w:rPr>
                <w:rFonts w:ascii="Tahoma" w:hAnsi="Tahoma" w:cs="Tahoma"/>
                <w:sz w:val="13"/>
                <w:lang w:val="pt-BR"/>
              </w:rPr>
            </w:pPr>
          </w:p>
        </w:tc>
        <w:tc>
          <w:tcPr>
            <w:tcW w:w="484" w:type="dxa"/>
            <w:tcBorders>
              <w:bottom w:val="single" w:sz="4" w:space="0" w:color="auto"/>
            </w:tcBorders>
            <w:shd w:val="clear" w:color="auto" w:fill="FABF8F"/>
          </w:tcPr>
          <w:p w14:paraId="0915F6C9" w14:textId="77777777" w:rsidR="00913A0A" w:rsidRPr="00347FE4" w:rsidRDefault="00913A0A" w:rsidP="001A63C6">
            <w:pPr>
              <w:pStyle w:val="TableText"/>
              <w:widowControl w:val="0"/>
              <w:rPr>
                <w:rFonts w:ascii="Tahoma" w:hAnsi="Tahoma" w:cs="Tahoma"/>
                <w:sz w:val="13"/>
                <w:lang w:val="pt-BR"/>
              </w:rPr>
            </w:pPr>
          </w:p>
        </w:tc>
      </w:tr>
      <w:tr w:rsidR="00913A0A" w:rsidRPr="00BE6010" w14:paraId="33C83AB2" w14:textId="77777777" w:rsidTr="0060747D">
        <w:trPr>
          <w:trHeight w:val="145"/>
        </w:trPr>
        <w:tc>
          <w:tcPr>
            <w:tcW w:w="2372" w:type="dxa"/>
            <w:gridSpan w:val="2"/>
            <w:tcBorders>
              <w:bottom w:val="single" w:sz="4" w:space="0" w:color="auto"/>
            </w:tcBorders>
            <w:shd w:val="clear" w:color="auto" w:fill="auto"/>
            <w:vAlign w:val="center"/>
          </w:tcPr>
          <w:p w14:paraId="3543A601" w14:textId="77777777" w:rsidR="00913A0A" w:rsidRPr="00347FE4" w:rsidRDefault="00913A0A" w:rsidP="00C642DD">
            <w:pPr>
              <w:pStyle w:val="ProductNames"/>
              <w:spacing w:beforeLines="20" w:before="48" w:afterLines="20" w:after="48"/>
              <w:rPr>
                <w:rFonts w:ascii="Tahoma" w:hAnsi="Tahoma" w:cs="Tahoma"/>
                <w:sz w:val="14"/>
                <w:lang w:val="pt-BR"/>
              </w:rPr>
            </w:pPr>
            <w:bookmarkStart w:id="366" w:name="_Toc336338053"/>
            <w:bookmarkStart w:id="367" w:name="_Toc371854601"/>
            <w:r w:rsidRPr="00347FE4">
              <w:rPr>
                <w:rFonts w:ascii="Tahoma" w:hAnsi="Tahoma" w:cs="Tahoma"/>
                <w:sz w:val="14"/>
                <w:szCs w:val="18"/>
                <w:lang w:val="pt-BR"/>
              </w:rPr>
              <w:t>SQL Server</w:t>
            </w:r>
            <w:r w:rsidR="0060747D" w:rsidRPr="00347FE4">
              <w:rPr>
                <w:rFonts w:ascii="Tahoma" w:eastAsia="Times New Roman" w:hAnsi="Tahoma" w:cs="Tahoma"/>
                <w:color w:val="000000"/>
                <w:sz w:val="14"/>
                <w:szCs w:val="18"/>
                <w:vertAlign w:val="superscript"/>
                <w:lang w:val="pt-BR"/>
              </w:rPr>
              <w:t>®</w:t>
            </w:r>
            <w:r w:rsidRPr="00347FE4">
              <w:rPr>
                <w:rFonts w:ascii="Tahoma" w:hAnsi="Tahoma" w:cs="Tahoma"/>
                <w:sz w:val="14"/>
                <w:szCs w:val="18"/>
                <w:lang w:val="pt-BR"/>
              </w:rPr>
              <w:t xml:space="preserve"> 2008 R2 Workgroup (Complemento de 5 Clientes)</w:t>
            </w:r>
            <w:bookmarkEnd w:id="366"/>
            <w:bookmarkEnd w:id="367"/>
          </w:p>
        </w:tc>
        <w:tc>
          <w:tcPr>
            <w:tcW w:w="630" w:type="dxa"/>
            <w:tcBorders>
              <w:bottom w:val="single" w:sz="4" w:space="0" w:color="auto"/>
            </w:tcBorders>
            <w:shd w:val="clear" w:color="auto" w:fill="auto"/>
            <w:vAlign w:val="center"/>
          </w:tcPr>
          <w:p w14:paraId="7F44376C" w14:textId="77777777" w:rsidR="00913A0A" w:rsidRPr="00BE6010" w:rsidRDefault="00CA75C4" w:rsidP="00907139">
            <w:pPr>
              <w:pStyle w:val="TableText"/>
              <w:widowControl w:val="0"/>
              <w:rPr>
                <w:rStyle w:val="EndnoteReference"/>
                <w:b w:val="0"/>
                <w:color w:val="000000"/>
                <w:sz w:val="13"/>
                <w:szCs w:val="13"/>
                <w:u w:val="single"/>
              </w:rPr>
            </w:pPr>
            <w:hyperlink w:anchor="_85_84_SQL" w:history="1">
              <w:r w:rsidR="00BF5FC6" w:rsidRPr="00BE6010">
                <w:rPr>
                  <w:rStyle w:val="Hyperlink"/>
                  <w:b/>
                  <w:sz w:val="13"/>
                  <w:szCs w:val="13"/>
                </w:rPr>
                <w:t>82</w:t>
              </w:r>
            </w:hyperlink>
          </w:p>
        </w:tc>
        <w:tc>
          <w:tcPr>
            <w:tcW w:w="416" w:type="dxa"/>
            <w:tcBorders>
              <w:bottom w:val="single" w:sz="4" w:space="0" w:color="auto"/>
            </w:tcBorders>
            <w:shd w:val="clear" w:color="auto" w:fill="auto"/>
          </w:tcPr>
          <w:p w14:paraId="770F19E0" w14:textId="77777777" w:rsidR="00913A0A" w:rsidRPr="00BE6010"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9609918"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29DDE4CB"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9F06A1"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FCE21E3"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11F6BB50"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7CA83B"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64EB3CD"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7454AD8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F9280D0"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264AB2A"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B0750FC"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2BAAE8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EC59EB1"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E65FB09"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295C8986"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E1499E4"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5760B337" w14:textId="77777777" w:rsidR="00913A0A" w:rsidRPr="00BE6010" w:rsidRDefault="00913A0A" w:rsidP="001A63C6">
            <w:pPr>
              <w:pStyle w:val="TableText"/>
              <w:widowControl w:val="0"/>
              <w:rPr>
                <w:rFonts w:ascii="Tahoma" w:hAnsi="Tahoma" w:cs="Tahoma"/>
                <w:sz w:val="13"/>
              </w:rPr>
            </w:pPr>
          </w:p>
        </w:tc>
      </w:tr>
      <w:tr w:rsidR="008A0F85" w:rsidRPr="00BE6010" w14:paraId="15785C38" w14:textId="77777777" w:rsidTr="0060747D">
        <w:trPr>
          <w:trHeight w:val="145"/>
        </w:trPr>
        <w:tc>
          <w:tcPr>
            <w:tcW w:w="2372" w:type="dxa"/>
            <w:gridSpan w:val="2"/>
            <w:tcBorders>
              <w:bottom w:val="single" w:sz="4" w:space="0" w:color="auto"/>
            </w:tcBorders>
            <w:shd w:val="clear" w:color="auto" w:fill="FABF8F"/>
            <w:vAlign w:val="center"/>
          </w:tcPr>
          <w:p w14:paraId="23807FDB" w14:textId="77777777" w:rsidR="00913A0A" w:rsidRPr="00095742" w:rsidRDefault="00913A0A" w:rsidP="00C642DD">
            <w:pPr>
              <w:pStyle w:val="ProductNames"/>
              <w:spacing w:beforeLines="20" w:before="48" w:afterLines="20" w:after="48"/>
              <w:rPr>
                <w:rFonts w:ascii="Tahoma" w:hAnsi="Tahoma" w:cs="Tahoma"/>
                <w:sz w:val="14"/>
              </w:rPr>
            </w:pPr>
            <w:bookmarkStart w:id="368" w:name="_Toc371854602"/>
            <w:r w:rsidRPr="00095742">
              <w:rPr>
                <w:rFonts w:ascii="Tahoma" w:hAnsi="Tahoma" w:cs="Tahoma"/>
                <w:sz w:val="14"/>
              </w:rPr>
              <w:t xml:space="preserve">Una Licencia por Procesador de </w:t>
            </w:r>
            <w:bookmarkStart w:id="369" w:name="_Toc336338052"/>
            <w:r w:rsidRPr="00BE6010">
              <w:rPr>
                <w:rFonts w:ascii="Tahoma" w:hAnsi="Tahoma" w:cs="Tahoma"/>
                <w:sz w:val="14"/>
              </w:rPr>
              <w:t>SQL Server</w:t>
            </w:r>
            <w:r w:rsidR="0060747D" w:rsidRPr="00095742">
              <w:rPr>
                <w:rFonts w:ascii="Tahoma" w:hAnsi="Tahoma" w:cs="Tahoma"/>
                <w:sz w:val="14"/>
              </w:rPr>
              <w:t>®</w:t>
            </w:r>
            <w:r w:rsidRPr="00BE6010">
              <w:rPr>
                <w:rFonts w:ascii="Tahoma" w:hAnsi="Tahoma" w:cs="Tahoma"/>
                <w:sz w:val="14"/>
              </w:rPr>
              <w:t xml:space="preserve"> 2008 R2 Workgroup</w:t>
            </w:r>
            <w:bookmarkEnd w:id="368"/>
            <w:bookmarkEnd w:id="369"/>
            <w:r w:rsidR="00DB5D07">
              <w:rPr>
                <w:rFonts w:ascii="Tahoma" w:hAnsi="Tahoma" w:cs="Tahoma"/>
                <w:sz w:val="14"/>
              </w:rPr>
              <w:t xml:space="preserve"> 1</w:t>
            </w:r>
          </w:p>
        </w:tc>
        <w:tc>
          <w:tcPr>
            <w:tcW w:w="630" w:type="dxa"/>
            <w:tcBorders>
              <w:bottom w:val="single" w:sz="4" w:space="0" w:color="auto"/>
            </w:tcBorders>
            <w:shd w:val="clear" w:color="auto" w:fill="FABF8F"/>
            <w:vAlign w:val="center"/>
          </w:tcPr>
          <w:p w14:paraId="13B5A916" w14:textId="77777777" w:rsidR="00913A0A" w:rsidRPr="00BE6010" w:rsidRDefault="00CA75C4" w:rsidP="00907139">
            <w:pPr>
              <w:pStyle w:val="TableText"/>
              <w:widowControl w:val="0"/>
              <w:rPr>
                <w:rStyle w:val="EndnoteReference"/>
                <w:b w:val="0"/>
                <w:color w:val="000000"/>
                <w:sz w:val="13"/>
                <w:szCs w:val="13"/>
              </w:rPr>
            </w:pPr>
            <w:hyperlink w:anchor="_84_SQL_Server®" w:history="1">
              <w:r w:rsidR="00BF5FC6" w:rsidRPr="00BE6010">
                <w:rPr>
                  <w:rStyle w:val="Hyperlink"/>
                  <w:b/>
                  <w:sz w:val="13"/>
                  <w:szCs w:val="13"/>
                </w:rPr>
                <w:t>83</w:t>
              </w:r>
            </w:hyperlink>
          </w:p>
        </w:tc>
        <w:tc>
          <w:tcPr>
            <w:tcW w:w="416" w:type="dxa"/>
            <w:tcBorders>
              <w:bottom w:val="single" w:sz="4" w:space="0" w:color="auto"/>
            </w:tcBorders>
            <w:shd w:val="clear" w:color="auto" w:fill="FABF8F"/>
          </w:tcPr>
          <w:p w14:paraId="3B247122" w14:textId="77777777" w:rsidR="00913A0A" w:rsidRPr="00BE6010"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014EB6A"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3D97EE9D"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A9E437"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8A4D7A9"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66F26BBF"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1C7A3D"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8A8007"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045E6EC7"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5CC80CA"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1759D9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2AE23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358C09"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4A06C1"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FF1F539"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059871D"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5A143AA"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6ADD2AF" w14:textId="77777777" w:rsidR="00913A0A" w:rsidRPr="00BE6010" w:rsidRDefault="00913A0A" w:rsidP="001A63C6">
            <w:pPr>
              <w:pStyle w:val="TableText"/>
              <w:widowControl w:val="0"/>
              <w:rPr>
                <w:rFonts w:ascii="Tahoma" w:hAnsi="Tahoma" w:cs="Tahoma"/>
                <w:sz w:val="13"/>
              </w:rPr>
            </w:pPr>
          </w:p>
        </w:tc>
      </w:tr>
      <w:tr w:rsidR="00913A0A" w:rsidRPr="00BE6010" w14:paraId="7FA4EFD4" w14:textId="77777777" w:rsidTr="0060747D">
        <w:trPr>
          <w:trHeight w:val="145"/>
        </w:trPr>
        <w:tc>
          <w:tcPr>
            <w:tcW w:w="2372" w:type="dxa"/>
            <w:gridSpan w:val="2"/>
            <w:tcBorders>
              <w:bottom w:val="single" w:sz="4" w:space="0" w:color="auto"/>
            </w:tcBorders>
            <w:shd w:val="clear" w:color="auto" w:fill="auto"/>
            <w:vAlign w:val="center"/>
          </w:tcPr>
          <w:p w14:paraId="45767F40" w14:textId="77777777" w:rsidR="00913A0A" w:rsidRPr="00BE6010" w:rsidRDefault="00913A0A" w:rsidP="00C642DD">
            <w:pPr>
              <w:pStyle w:val="ProductNames"/>
              <w:spacing w:beforeLines="20" w:before="48" w:afterLines="20" w:after="48"/>
              <w:rPr>
                <w:rFonts w:ascii="Tahoma" w:hAnsi="Tahoma" w:cs="Tahoma"/>
                <w:sz w:val="14"/>
              </w:rPr>
            </w:pPr>
            <w:bookmarkStart w:id="370" w:name="_Toc336338054"/>
            <w:bookmarkStart w:id="371" w:name="_Toc371854603"/>
            <w:r w:rsidRPr="00BE6010">
              <w:rPr>
                <w:rFonts w:ascii="Tahoma" w:hAnsi="Tahoma" w:cs="Tahoma"/>
                <w:sz w:val="14"/>
              </w:rPr>
              <w:t>SQL Server</w:t>
            </w:r>
            <w:r w:rsidR="0060747D" w:rsidRPr="0060747D">
              <w:rPr>
                <w:rFonts w:ascii="Tahoma" w:eastAsia="Times New Roman" w:hAnsi="Tahoma" w:cs="Tahoma"/>
                <w:color w:val="000000"/>
                <w:sz w:val="18"/>
                <w:szCs w:val="18"/>
                <w:vertAlign w:val="superscript"/>
              </w:rPr>
              <w:t>®</w:t>
            </w:r>
            <w:r w:rsidRPr="00BE6010">
              <w:rPr>
                <w:rFonts w:ascii="Tahoma" w:hAnsi="Tahoma" w:cs="Tahoma"/>
                <w:sz w:val="14"/>
              </w:rPr>
              <w:t xml:space="preserve"> 2012 Business Intelligence</w:t>
            </w:r>
            <w:bookmarkEnd w:id="370"/>
            <w:bookmarkEnd w:id="371"/>
          </w:p>
        </w:tc>
        <w:tc>
          <w:tcPr>
            <w:tcW w:w="630" w:type="dxa"/>
            <w:tcBorders>
              <w:bottom w:val="single" w:sz="4" w:space="0" w:color="auto"/>
            </w:tcBorders>
            <w:shd w:val="clear" w:color="auto" w:fill="auto"/>
            <w:vAlign w:val="center"/>
          </w:tcPr>
          <w:p w14:paraId="6DFC88D9" w14:textId="77777777" w:rsidR="00913A0A" w:rsidRPr="00BE6010" w:rsidRDefault="00913A0A" w:rsidP="001A63C6">
            <w:pPr>
              <w:pStyle w:val="TableText"/>
              <w:widowControl w:val="0"/>
              <w:rPr>
                <w:rStyle w:val="EndnoteReference"/>
                <w:color w:val="000000"/>
                <w:sz w:val="13"/>
                <w:szCs w:val="13"/>
                <w:u w:val="single"/>
              </w:rPr>
            </w:pPr>
          </w:p>
        </w:tc>
        <w:tc>
          <w:tcPr>
            <w:tcW w:w="416" w:type="dxa"/>
            <w:tcBorders>
              <w:bottom w:val="single" w:sz="4" w:space="0" w:color="auto"/>
            </w:tcBorders>
            <w:shd w:val="clear" w:color="auto" w:fill="auto"/>
          </w:tcPr>
          <w:p w14:paraId="0C1ADB6E"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D60C254"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bottom"/>
          </w:tcPr>
          <w:p w14:paraId="040C19A3"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u w:val="single"/>
              </w:rPr>
              <w:t>75</w:t>
            </w:r>
          </w:p>
        </w:tc>
        <w:tc>
          <w:tcPr>
            <w:tcW w:w="450" w:type="dxa"/>
            <w:gridSpan w:val="2"/>
            <w:tcBorders>
              <w:bottom w:val="single" w:sz="4" w:space="0" w:color="auto"/>
            </w:tcBorders>
            <w:shd w:val="clear" w:color="auto" w:fill="auto"/>
            <w:vAlign w:val="bottom"/>
          </w:tcPr>
          <w:p w14:paraId="5F404546"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188</w:t>
            </w:r>
          </w:p>
        </w:tc>
        <w:tc>
          <w:tcPr>
            <w:tcW w:w="450" w:type="dxa"/>
            <w:gridSpan w:val="3"/>
            <w:tcBorders>
              <w:bottom w:val="single" w:sz="4" w:space="0" w:color="auto"/>
            </w:tcBorders>
            <w:shd w:val="clear" w:color="auto" w:fill="auto"/>
            <w:vAlign w:val="bottom"/>
          </w:tcPr>
          <w:p w14:paraId="3FAE7E13"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150</w:t>
            </w:r>
          </w:p>
        </w:tc>
        <w:tc>
          <w:tcPr>
            <w:tcW w:w="450" w:type="dxa"/>
            <w:gridSpan w:val="4"/>
            <w:tcBorders>
              <w:bottom w:val="single" w:sz="4" w:space="0" w:color="auto"/>
            </w:tcBorders>
            <w:shd w:val="clear" w:color="auto" w:fill="auto"/>
            <w:vAlign w:val="bottom"/>
          </w:tcPr>
          <w:p w14:paraId="24276B1B"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113</w:t>
            </w:r>
          </w:p>
        </w:tc>
        <w:tc>
          <w:tcPr>
            <w:tcW w:w="450" w:type="dxa"/>
            <w:gridSpan w:val="2"/>
            <w:tcBorders>
              <w:bottom w:val="single" w:sz="4" w:space="0" w:color="auto"/>
            </w:tcBorders>
            <w:shd w:val="clear" w:color="auto" w:fill="auto"/>
            <w:vAlign w:val="bottom"/>
          </w:tcPr>
          <w:p w14:paraId="1744BA3C"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113</w:t>
            </w:r>
          </w:p>
        </w:tc>
        <w:tc>
          <w:tcPr>
            <w:tcW w:w="450" w:type="dxa"/>
            <w:gridSpan w:val="2"/>
            <w:tcBorders>
              <w:bottom w:val="single" w:sz="4" w:space="0" w:color="auto"/>
            </w:tcBorders>
            <w:shd w:val="clear" w:color="auto" w:fill="auto"/>
            <w:vAlign w:val="bottom"/>
          </w:tcPr>
          <w:p w14:paraId="42A957F4"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75</w:t>
            </w:r>
          </w:p>
        </w:tc>
        <w:tc>
          <w:tcPr>
            <w:tcW w:w="362" w:type="dxa"/>
            <w:gridSpan w:val="2"/>
            <w:tcBorders>
              <w:bottom w:val="single" w:sz="4" w:space="0" w:color="auto"/>
              <w:right w:val="single" w:sz="18" w:space="0" w:color="auto"/>
            </w:tcBorders>
            <w:shd w:val="clear" w:color="auto" w:fill="auto"/>
            <w:vAlign w:val="bottom"/>
          </w:tcPr>
          <w:p w14:paraId="75A00268"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bottom"/>
          </w:tcPr>
          <w:p w14:paraId="168936A9"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75</w:t>
            </w:r>
          </w:p>
        </w:tc>
        <w:tc>
          <w:tcPr>
            <w:tcW w:w="450" w:type="dxa"/>
            <w:tcBorders>
              <w:bottom w:val="single" w:sz="4" w:space="0" w:color="auto"/>
            </w:tcBorders>
            <w:shd w:val="clear" w:color="auto" w:fill="auto"/>
            <w:vAlign w:val="bottom"/>
          </w:tcPr>
          <w:p w14:paraId="2902B402"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bottom"/>
          </w:tcPr>
          <w:p w14:paraId="67C0768F"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bottom"/>
          </w:tcPr>
          <w:p w14:paraId="5D9130E0"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14:paraId="260CF4EB" w14:textId="77777777" w:rsidR="00913A0A" w:rsidRPr="00BE6010" w:rsidRDefault="00913A0A" w:rsidP="001A63C6">
            <w:pPr>
              <w:pStyle w:val="TableText"/>
              <w:widowControl w:val="0"/>
              <w:rPr>
                <w:rFonts w:ascii="Tahoma" w:hAnsi="Tahoma" w:cs="Tahoma"/>
                <w:sz w:val="13"/>
                <w:szCs w:val="13"/>
              </w:rPr>
            </w:pPr>
            <w:r w:rsidRPr="00BE601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A1C924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1525268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4D44F139"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68E6F72A"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STP</w:t>
            </w:r>
          </w:p>
        </w:tc>
      </w:tr>
      <w:tr w:rsidR="008A0F85" w:rsidRPr="00BE6010" w14:paraId="35FCC865" w14:textId="77777777" w:rsidTr="0060747D">
        <w:trPr>
          <w:trHeight w:val="145"/>
        </w:trPr>
        <w:tc>
          <w:tcPr>
            <w:tcW w:w="2372" w:type="dxa"/>
            <w:gridSpan w:val="2"/>
            <w:tcBorders>
              <w:bottom w:val="single" w:sz="4" w:space="0" w:color="auto"/>
            </w:tcBorders>
            <w:shd w:val="clear" w:color="auto" w:fill="FABF8F"/>
            <w:vAlign w:val="center"/>
          </w:tcPr>
          <w:p w14:paraId="75919598" w14:textId="77777777" w:rsidR="00913A0A" w:rsidRPr="00347FE4" w:rsidRDefault="00913A0A" w:rsidP="00C642DD">
            <w:pPr>
              <w:pStyle w:val="ProductNames"/>
              <w:spacing w:beforeLines="20" w:before="48" w:afterLines="20" w:after="48"/>
              <w:rPr>
                <w:rFonts w:ascii="Tahoma" w:hAnsi="Tahoma" w:cs="Tahoma"/>
                <w:sz w:val="14"/>
                <w:lang w:val="es-ES"/>
              </w:rPr>
            </w:pPr>
            <w:bookmarkStart w:id="372" w:name="_Toc336338055"/>
            <w:bookmarkStart w:id="373" w:name="_Toc371854604"/>
            <w:r w:rsidRPr="00347FE4">
              <w:rPr>
                <w:rFonts w:ascii="Tahoma" w:hAnsi="Tahoma" w:cs="Tahoma"/>
                <w:sz w:val="14"/>
                <w:lang w:val="es-ES"/>
              </w:rPr>
              <w:t>Licencia CAL de SQL Server</w:t>
            </w:r>
            <w:r w:rsidR="0060747D" w:rsidRPr="00347FE4">
              <w:rPr>
                <w:rFonts w:ascii="Tahoma" w:eastAsia="Times New Roman" w:hAnsi="Tahoma" w:cs="Tahoma"/>
                <w:color w:val="000000"/>
                <w:sz w:val="18"/>
                <w:szCs w:val="18"/>
                <w:vertAlign w:val="superscript"/>
                <w:lang w:val="es-ES"/>
              </w:rPr>
              <w:t>®</w:t>
            </w:r>
            <w:r w:rsidRPr="00347FE4">
              <w:rPr>
                <w:rFonts w:ascii="Tahoma" w:hAnsi="Tahoma" w:cs="Tahoma"/>
                <w:sz w:val="14"/>
                <w:lang w:val="es-ES"/>
              </w:rPr>
              <w:t xml:space="preserve"> 2012 (SL de Dispositivo y de Usuario)</w:t>
            </w:r>
            <w:bookmarkEnd w:id="372"/>
            <w:bookmarkEnd w:id="373"/>
          </w:p>
        </w:tc>
        <w:tc>
          <w:tcPr>
            <w:tcW w:w="630" w:type="dxa"/>
            <w:tcBorders>
              <w:bottom w:val="single" w:sz="4" w:space="0" w:color="auto"/>
            </w:tcBorders>
            <w:shd w:val="clear" w:color="auto" w:fill="FABF8F"/>
            <w:vAlign w:val="center"/>
          </w:tcPr>
          <w:p w14:paraId="6D24D28A" w14:textId="77777777" w:rsidR="00913A0A" w:rsidRPr="00347FE4" w:rsidRDefault="00913A0A" w:rsidP="001A63C6">
            <w:pPr>
              <w:pStyle w:val="TableText"/>
              <w:widowControl w:val="0"/>
              <w:rPr>
                <w:rStyle w:val="EndnoteReference"/>
                <w:color w:val="000000"/>
                <w:sz w:val="13"/>
                <w:szCs w:val="13"/>
                <w:u w:val="single"/>
                <w:lang w:val="es-ES"/>
              </w:rPr>
            </w:pPr>
          </w:p>
        </w:tc>
        <w:tc>
          <w:tcPr>
            <w:tcW w:w="416" w:type="dxa"/>
            <w:tcBorders>
              <w:bottom w:val="single" w:sz="4" w:space="0" w:color="auto"/>
            </w:tcBorders>
            <w:shd w:val="clear" w:color="auto" w:fill="FABF8F"/>
          </w:tcPr>
          <w:p w14:paraId="38ADEEBF"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3ACDD8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19BBF44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FABF8F"/>
            <w:vAlign w:val="center"/>
          </w:tcPr>
          <w:p w14:paraId="5A96953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w:t>
            </w:r>
          </w:p>
        </w:tc>
        <w:tc>
          <w:tcPr>
            <w:tcW w:w="450" w:type="dxa"/>
            <w:gridSpan w:val="3"/>
            <w:tcBorders>
              <w:bottom w:val="single" w:sz="4" w:space="0" w:color="auto"/>
            </w:tcBorders>
            <w:shd w:val="clear" w:color="auto" w:fill="FABF8F"/>
            <w:vAlign w:val="center"/>
          </w:tcPr>
          <w:p w14:paraId="5DE747E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4"/>
            <w:tcBorders>
              <w:bottom w:val="single" w:sz="4" w:space="0" w:color="auto"/>
            </w:tcBorders>
            <w:shd w:val="clear" w:color="auto" w:fill="FABF8F"/>
            <w:vAlign w:val="center"/>
          </w:tcPr>
          <w:p w14:paraId="0CBD67F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FABF8F"/>
            <w:vAlign w:val="center"/>
          </w:tcPr>
          <w:p w14:paraId="594A57C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FABF8F"/>
            <w:vAlign w:val="center"/>
          </w:tcPr>
          <w:p w14:paraId="1416607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397F495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32C4F9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FABF8F"/>
            <w:vAlign w:val="center"/>
          </w:tcPr>
          <w:p w14:paraId="35F713C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2BF6A2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4591DD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9DB4EC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7D69D13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5F8B987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A,AO,ST</w:t>
            </w:r>
          </w:p>
        </w:tc>
        <w:tc>
          <w:tcPr>
            <w:tcW w:w="506" w:type="dxa"/>
            <w:tcBorders>
              <w:bottom w:val="single" w:sz="4" w:space="0" w:color="auto"/>
            </w:tcBorders>
            <w:shd w:val="clear" w:color="auto" w:fill="FABF8F"/>
            <w:vAlign w:val="center"/>
          </w:tcPr>
          <w:p w14:paraId="0965390B"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B4A21BB"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STP</w:t>
            </w:r>
          </w:p>
        </w:tc>
      </w:tr>
      <w:tr w:rsidR="00913A0A" w:rsidRPr="00BE6010" w14:paraId="5064A513" w14:textId="77777777" w:rsidTr="0060747D">
        <w:trPr>
          <w:trHeight w:val="260"/>
        </w:trPr>
        <w:tc>
          <w:tcPr>
            <w:tcW w:w="2372" w:type="dxa"/>
            <w:gridSpan w:val="2"/>
            <w:tcBorders>
              <w:bottom w:val="single" w:sz="4" w:space="0" w:color="auto"/>
            </w:tcBorders>
            <w:shd w:val="clear" w:color="auto" w:fill="auto"/>
            <w:vAlign w:val="center"/>
          </w:tcPr>
          <w:p w14:paraId="3DA08CC7" w14:textId="77777777" w:rsidR="00913A0A" w:rsidRPr="00BE6010" w:rsidRDefault="00913A0A" w:rsidP="00C642DD">
            <w:pPr>
              <w:pStyle w:val="ProductNames"/>
              <w:spacing w:beforeLines="20" w:before="48" w:afterLines="20" w:after="48"/>
              <w:rPr>
                <w:rFonts w:ascii="Tahoma" w:hAnsi="Tahoma" w:cs="Tahoma"/>
                <w:sz w:val="14"/>
              </w:rPr>
            </w:pPr>
            <w:bookmarkStart w:id="374" w:name="_Toc336338056"/>
            <w:bookmarkStart w:id="375" w:name="_Toc371854605"/>
            <w:r w:rsidRPr="00BE6010">
              <w:rPr>
                <w:rFonts w:ascii="Tahoma" w:hAnsi="Tahoma" w:cs="Tahoma"/>
                <w:sz w:val="14"/>
              </w:rPr>
              <w:t>SQL Server</w:t>
            </w:r>
            <w:r w:rsidR="0060747D" w:rsidRPr="0060747D">
              <w:rPr>
                <w:rFonts w:ascii="Tahoma" w:eastAsia="Times New Roman" w:hAnsi="Tahoma" w:cs="Tahoma"/>
                <w:color w:val="000000"/>
                <w:sz w:val="18"/>
                <w:szCs w:val="18"/>
                <w:vertAlign w:val="superscript"/>
              </w:rPr>
              <w:t>®</w:t>
            </w:r>
            <w:r w:rsidRPr="00BE6010">
              <w:rPr>
                <w:rFonts w:ascii="Tahoma" w:hAnsi="Tahoma" w:cs="Tahoma"/>
                <w:sz w:val="14"/>
              </w:rPr>
              <w:t xml:space="preserve"> 2012 Developer</w:t>
            </w:r>
            <w:bookmarkEnd w:id="374"/>
            <w:bookmarkEnd w:id="375"/>
            <w:r w:rsidRPr="00BE6010">
              <w:rPr>
                <w:rFonts w:ascii="Tahoma" w:hAnsi="Tahoma" w:cs="Tahoma"/>
                <w:sz w:val="14"/>
              </w:rPr>
              <w:t xml:space="preserve"> </w:t>
            </w:r>
          </w:p>
        </w:tc>
        <w:tc>
          <w:tcPr>
            <w:tcW w:w="630" w:type="dxa"/>
            <w:tcBorders>
              <w:bottom w:val="single" w:sz="4" w:space="0" w:color="auto"/>
            </w:tcBorders>
            <w:shd w:val="clear" w:color="auto" w:fill="auto"/>
            <w:vAlign w:val="center"/>
          </w:tcPr>
          <w:p w14:paraId="53459013" w14:textId="77777777" w:rsidR="00913A0A" w:rsidRPr="00BE6010" w:rsidRDefault="00CA75C4" w:rsidP="00907139">
            <w:pPr>
              <w:pStyle w:val="TableText"/>
              <w:widowControl w:val="0"/>
              <w:rPr>
                <w:rStyle w:val="EndnoteReference"/>
                <w:b w:val="0"/>
                <w:color w:val="000000"/>
                <w:sz w:val="13"/>
                <w:szCs w:val="13"/>
              </w:rPr>
            </w:pPr>
            <w:hyperlink w:anchor="_85_SQL_Server®" w:history="1">
              <w:r w:rsidR="00BF5FC6" w:rsidRPr="00BE6010">
                <w:rPr>
                  <w:rStyle w:val="Hyperlink"/>
                  <w:b/>
                  <w:sz w:val="13"/>
                  <w:szCs w:val="13"/>
                </w:rPr>
                <w:t>84</w:t>
              </w:r>
            </w:hyperlink>
          </w:p>
        </w:tc>
        <w:tc>
          <w:tcPr>
            <w:tcW w:w="416" w:type="dxa"/>
            <w:tcBorders>
              <w:bottom w:val="single" w:sz="4" w:space="0" w:color="auto"/>
            </w:tcBorders>
            <w:shd w:val="clear" w:color="auto" w:fill="auto"/>
          </w:tcPr>
          <w:p w14:paraId="2EB50451"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17361F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7282A9C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auto"/>
            <w:vAlign w:val="center"/>
          </w:tcPr>
          <w:p w14:paraId="19B74DB9"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82D6862"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710A3796"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0037A57"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793765"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54EE4B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A96E8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auto"/>
            <w:vAlign w:val="center"/>
          </w:tcPr>
          <w:p w14:paraId="15027C1A"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B5FAE5D"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0B0F31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F6B646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5F74DC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B6EE7DC"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8C1E1B4"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60FC76C1" w14:textId="77777777" w:rsidR="00913A0A" w:rsidRPr="00BE6010" w:rsidRDefault="00913A0A" w:rsidP="001A63C6">
            <w:pPr>
              <w:pStyle w:val="TableText"/>
              <w:widowControl w:val="0"/>
              <w:rPr>
                <w:rFonts w:ascii="Tahoma" w:hAnsi="Tahoma" w:cs="Tahoma"/>
                <w:sz w:val="13"/>
              </w:rPr>
            </w:pPr>
          </w:p>
        </w:tc>
      </w:tr>
      <w:tr w:rsidR="008A0F85" w:rsidRPr="00BE6010" w14:paraId="2BF02DE3" w14:textId="77777777" w:rsidTr="0060747D">
        <w:trPr>
          <w:trHeight w:val="145"/>
        </w:trPr>
        <w:tc>
          <w:tcPr>
            <w:tcW w:w="2372" w:type="dxa"/>
            <w:gridSpan w:val="2"/>
            <w:tcBorders>
              <w:bottom w:val="single" w:sz="4" w:space="0" w:color="auto"/>
            </w:tcBorders>
            <w:shd w:val="clear" w:color="auto" w:fill="FABF8F"/>
            <w:vAlign w:val="center"/>
          </w:tcPr>
          <w:p w14:paraId="401DB75F" w14:textId="77777777" w:rsidR="00913A0A" w:rsidRPr="00BE6010" w:rsidRDefault="00913A0A" w:rsidP="00C642DD">
            <w:pPr>
              <w:pStyle w:val="ProductNames"/>
              <w:spacing w:beforeLines="20" w:before="48" w:afterLines="20" w:after="48"/>
              <w:rPr>
                <w:rFonts w:ascii="Tahoma" w:hAnsi="Tahoma" w:cs="Tahoma"/>
                <w:sz w:val="14"/>
              </w:rPr>
            </w:pPr>
            <w:bookmarkStart w:id="376" w:name="_Toc336338057"/>
            <w:bookmarkStart w:id="377" w:name="_Toc371854606"/>
            <w:r w:rsidRPr="00BE6010">
              <w:rPr>
                <w:rFonts w:ascii="Tahoma" w:hAnsi="Tahoma" w:cs="Tahoma"/>
                <w:sz w:val="14"/>
              </w:rPr>
              <w:t>SQL Server</w:t>
            </w:r>
            <w:r w:rsidR="0060747D" w:rsidRPr="0060747D">
              <w:rPr>
                <w:rFonts w:ascii="Tahoma" w:eastAsia="Times New Roman" w:hAnsi="Tahoma" w:cs="Tahoma"/>
                <w:color w:val="000000"/>
                <w:sz w:val="18"/>
                <w:szCs w:val="18"/>
                <w:vertAlign w:val="superscript"/>
              </w:rPr>
              <w:t>®</w:t>
            </w:r>
            <w:r w:rsidRPr="00BE6010">
              <w:rPr>
                <w:rFonts w:ascii="Tahoma" w:hAnsi="Tahoma" w:cs="Tahoma"/>
                <w:sz w:val="14"/>
              </w:rPr>
              <w:t xml:space="preserve"> 2012 Enterprise</w:t>
            </w:r>
            <w:bookmarkEnd w:id="376"/>
            <w:bookmarkEnd w:id="377"/>
            <w:r w:rsidRPr="00BE6010">
              <w:rPr>
                <w:rFonts w:ascii="Tahoma" w:hAnsi="Tahoma" w:cs="Tahoma"/>
                <w:sz w:val="14"/>
              </w:rPr>
              <w:t xml:space="preserve"> </w:t>
            </w:r>
          </w:p>
        </w:tc>
        <w:tc>
          <w:tcPr>
            <w:tcW w:w="630" w:type="dxa"/>
            <w:tcBorders>
              <w:bottom w:val="single" w:sz="4" w:space="0" w:color="auto"/>
            </w:tcBorders>
            <w:shd w:val="clear" w:color="auto" w:fill="FABF8F"/>
            <w:vAlign w:val="center"/>
          </w:tcPr>
          <w:p w14:paraId="4F109FD0" w14:textId="77777777" w:rsidR="00913A0A" w:rsidRPr="00BE6010" w:rsidRDefault="00CA75C4" w:rsidP="00907139">
            <w:pPr>
              <w:pStyle w:val="TableText"/>
              <w:widowControl w:val="0"/>
              <w:rPr>
                <w:rStyle w:val="EndnoteReference"/>
                <w:b w:val="0"/>
                <w:color w:val="000000"/>
                <w:sz w:val="13"/>
                <w:szCs w:val="13"/>
              </w:rPr>
            </w:pPr>
            <w:hyperlink w:anchor="_86_SQL_Server®" w:history="1">
              <w:r w:rsidR="00BF5FC6" w:rsidRPr="00BE6010">
                <w:rPr>
                  <w:rStyle w:val="Hyperlink"/>
                  <w:b/>
                  <w:sz w:val="13"/>
                  <w:szCs w:val="13"/>
                </w:rPr>
                <w:t>85</w:t>
              </w:r>
            </w:hyperlink>
            <w:hyperlink w:anchor="_81_79_SQL" w:history="1"/>
            <w:hyperlink w:anchor="Srv_88SQLServer2012Enterprise" w:history="1"/>
          </w:p>
        </w:tc>
        <w:tc>
          <w:tcPr>
            <w:tcW w:w="416" w:type="dxa"/>
            <w:tcBorders>
              <w:bottom w:val="single" w:sz="4" w:space="0" w:color="auto"/>
            </w:tcBorders>
            <w:shd w:val="clear" w:color="auto" w:fill="FABF8F"/>
          </w:tcPr>
          <w:p w14:paraId="4BCFC268"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C61F36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54C4D97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FABF8F"/>
            <w:vAlign w:val="center"/>
          </w:tcPr>
          <w:p w14:paraId="1ED88D7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188</w:t>
            </w:r>
          </w:p>
        </w:tc>
        <w:tc>
          <w:tcPr>
            <w:tcW w:w="450" w:type="dxa"/>
            <w:gridSpan w:val="3"/>
            <w:tcBorders>
              <w:bottom w:val="single" w:sz="4" w:space="0" w:color="auto"/>
            </w:tcBorders>
            <w:shd w:val="clear" w:color="auto" w:fill="FABF8F"/>
            <w:vAlign w:val="center"/>
          </w:tcPr>
          <w:p w14:paraId="74B7EE2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150</w:t>
            </w:r>
          </w:p>
        </w:tc>
        <w:tc>
          <w:tcPr>
            <w:tcW w:w="450" w:type="dxa"/>
            <w:gridSpan w:val="4"/>
            <w:tcBorders>
              <w:bottom w:val="single" w:sz="4" w:space="0" w:color="auto"/>
            </w:tcBorders>
            <w:shd w:val="clear" w:color="auto" w:fill="FABF8F"/>
            <w:vAlign w:val="center"/>
          </w:tcPr>
          <w:p w14:paraId="4F37A1B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113</w:t>
            </w:r>
          </w:p>
        </w:tc>
        <w:tc>
          <w:tcPr>
            <w:tcW w:w="450" w:type="dxa"/>
            <w:gridSpan w:val="2"/>
            <w:tcBorders>
              <w:bottom w:val="single" w:sz="4" w:space="0" w:color="auto"/>
            </w:tcBorders>
            <w:shd w:val="clear" w:color="auto" w:fill="FABF8F"/>
            <w:vAlign w:val="center"/>
          </w:tcPr>
          <w:p w14:paraId="24448E3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113</w:t>
            </w:r>
          </w:p>
        </w:tc>
        <w:tc>
          <w:tcPr>
            <w:tcW w:w="450" w:type="dxa"/>
            <w:gridSpan w:val="2"/>
            <w:tcBorders>
              <w:bottom w:val="single" w:sz="4" w:space="0" w:color="auto"/>
            </w:tcBorders>
            <w:shd w:val="clear" w:color="auto" w:fill="FABF8F"/>
            <w:vAlign w:val="center"/>
          </w:tcPr>
          <w:p w14:paraId="7511143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362" w:type="dxa"/>
            <w:gridSpan w:val="2"/>
            <w:tcBorders>
              <w:bottom w:val="single" w:sz="4" w:space="0" w:color="auto"/>
              <w:right w:val="single" w:sz="18" w:space="0" w:color="auto"/>
            </w:tcBorders>
            <w:shd w:val="clear" w:color="auto" w:fill="FABF8F"/>
            <w:vAlign w:val="center"/>
          </w:tcPr>
          <w:p w14:paraId="2B42922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33EE815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tcBorders>
              <w:bottom w:val="single" w:sz="4" w:space="0" w:color="auto"/>
            </w:tcBorders>
            <w:shd w:val="clear" w:color="auto" w:fill="FABF8F"/>
            <w:vAlign w:val="center"/>
          </w:tcPr>
          <w:p w14:paraId="5FE5D5C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0F46287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118AADB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10378C4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ABF8F"/>
            <w:vAlign w:val="center"/>
          </w:tcPr>
          <w:p w14:paraId="3E0CE26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0F571B4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1BBE6F07"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3B61929"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913A0A" w:rsidRPr="00BE6010" w14:paraId="572CBE8D" w14:textId="77777777" w:rsidTr="0060747D">
        <w:trPr>
          <w:trHeight w:val="145"/>
        </w:trPr>
        <w:tc>
          <w:tcPr>
            <w:tcW w:w="2372" w:type="dxa"/>
            <w:gridSpan w:val="2"/>
            <w:tcBorders>
              <w:bottom w:val="single" w:sz="4" w:space="0" w:color="auto"/>
            </w:tcBorders>
            <w:shd w:val="clear" w:color="auto" w:fill="auto"/>
            <w:vAlign w:val="center"/>
          </w:tcPr>
          <w:p w14:paraId="381D17D6" w14:textId="77777777" w:rsidR="00913A0A" w:rsidRPr="00BE6010" w:rsidRDefault="00913A0A" w:rsidP="00C642DD">
            <w:pPr>
              <w:pStyle w:val="ProductNames"/>
              <w:spacing w:beforeLines="20" w:before="48" w:afterLines="20" w:after="48"/>
              <w:rPr>
                <w:rFonts w:ascii="Tahoma" w:hAnsi="Tahoma" w:cs="Tahoma"/>
                <w:sz w:val="14"/>
              </w:rPr>
            </w:pPr>
            <w:bookmarkStart w:id="378" w:name="_Toc336338058"/>
            <w:bookmarkStart w:id="379" w:name="_Toc371854607"/>
            <w:r w:rsidRPr="00BE6010">
              <w:rPr>
                <w:rFonts w:ascii="Tahoma" w:hAnsi="Tahoma" w:cs="Tahoma"/>
                <w:sz w:val="14"/>
              </w:rPr>
              <w:t>SQL Server</w:t>
            </w:r>
            <w:r w:rsidR="0060747D" w:rsidRPr="0060747D">
              <w:rPr>
                <w:rFonts w:ascii="Tahoma" w:eastAsia="Times New Roman" w:hAnsi="Tahoma" w:cs="Tahoma"/>
                <w:color w:val="000000"/>
                <w:sz w:val="18"/>
                <w:szCs w:val="18"/>
                <w:vertAlign w:val="superscript"/>
              </w:rPr>
              <w:t>®</w:t>
            </w:r>
            <w:r w:rsidRPr="00BE6010">
              <w:rPr>
                <w:rFonts w:ascii="Tahoma" w:hAnsi="Tahoma" w:cs="Tahoma"/>
                <w:sz w:val="14"/>
              </w:rPr>
              <w:t xml:space="preserve"> 2012 Enterprise Core (Licencia por Núcleo para 2 paquetes)</w:t>
            </w:r>
            <w:bookmarkEnd w:id="378"/>
            <w:bookmarkEnd w:id="379"/>
          </w:p>
        </w:tc>
        <w:tc>
          <w:tcPr>
            <w:tcW w:w="630" w:type="dxa"/>
            <w:tcBorders>
              <w:bottom w:val="single" w:sz="4" w:space="0" w:color="auto"/>
            </w:tcBorders>
            <w:shd w:val="clear" w:color="auto" w:fill="auto"/>
            <w:vAlign w:val="center"/>
          </w:tcPr>
          <w:p w14:paraId="4F283353" w14:textId="77777777" w:rsidR="00913A0A" w:rsidRPr="00BE6010" w:rsidRDefault="00CA75C4" w:rsidP="00907139">
            <w:pPr>
              <w:pStyle w:val="TableText"/>
              <w:widowControl w:val="0"/>
              <w:rPr>
                <w:rStyle w:val="EndnoteReference"/>
                <w:b w:val="0"/>
                <w:color w:val="0000FF"/>
                <w:sz w:val="13"/>
                <w:szCs w:val="13"/>
                <w:u w:val="single"/>
              </w:rPr>
            </w:pPr>
            <w:hyperlink w:anchor="_87_SQL_Server®" w:history="1">
              <w:r w:rsidR="00BF5FC6" w:rsidRPr="00BE6010">
                <w:rPr>
                  <w:rStyle w:val="Hyperlink"/>
                  <w:b/>
                  <w:sz w:val="13"/>
                  <w:szCs w:val="13"/>
                </w:rPr>
                <w:t>86</w:t>
              </w:r>
            </w:hyperlink>
            <w:hyperlink w:anchor="Srv_89SQLServer2012EnterpriseCore" w:history="1"/>
          </w:p>
        </w:tc>
        <w:tc>
          <w:tcPr>
            <w:tcW w:w="416" w:type="dxa"/>
            <w:tcBorders>
              <w:bottom w:val="single" w:sz="4" w:space="0" w:color="auto"/>
            </w:tcBorders>
            <w:shd w:val="clear" w:color="auto" w:fill="auto"/>
          </w:tcPr>
          <w:p w14:paraId="5445D509"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160AAAF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24D806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125</w:t>
            </w:r>
          </w:p>
        </w:tc>
        <w:tc>
          <w:tcPr>
            <w:tcW w:w="450" w:type="dxa"/>
            <w:gridSpan w:val="2"/>
            <w:tcBorders>
              <w:bottom w:val="single" w:sz="4" w:space="0" w:color="auto"/>
            </w:tcBorders>
            <w:shd w:val="clear" w:color="auto" w:fill="auto"/>
            <w:vAlign w:val="center"/>
          </w:tcPr>
          <w:p w14:paraId="6243AB8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313</w:t>
            </w:r>
          </w:p>
        </w:tc>
        <w:tc>
          <w:tcPr>
            <w:tcW w:w="450" w:type="dxa"/>
            <w:gridSpan w:val="3"/>
            <w:tcBorders>
              <w:bottom w:val="single" w:sz="4" w:space="0" w:color="auto"/>
            </w:tcBorders>
            <w:shd w:val="clear" w:color="auto" w:fill="auto"/>
            <w:vAlign w:val="center"/>
          </w:tcPr>
          <w:p w14:paraId="59178DF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250</w:t>
            </w:r>
          </w:p>
        </w:tc>
        <w:tc>
          <w:tcPr>
            <w:tcW w:w="450" w:type="dxa"/>
            <w:gridSpan w:val="4"/>
            <w:tcBorders>
              <w:bottom w:val="single" w:sz="4" w:space="0" w:color="auto"/>
            </w:tcBorders>
            <w:shd w:val="clear" w:color="auto" w:fill="auto"/>
            <w:vAlign w:val="center"/>
          </w:tcPr>
          <w:p w14:paraId="77AF151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188</w:t>
            </w:r>
          </w:p>
        </w:tc>
        <w:tc>
          <w:tcPr>
            <w:tcW w:w="450" w:type="dxa"/>
            <w:gridSpan w:val="2"/>
            <w:tcBorders>
              <w:bottom w:val="single" w:sz="4" w:space="0" w:color="auto"/>
            </w:tcBorders>
            <w:shd w:val="clear" w:color="auto" w:fill="auto"/>
            <w:vAlign w:val="center"/>
          </w:tcPr>
          <w:p w14:paraId="12C9596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188</w:t>
            </w:r>
          </w:p>
        </w:tc>
        <w:tc>
          <w:tcPr>
            <w:tcW w:w="450" w:type="dxa"/>
            <w:gridSpan w:val="2"/>
            <w:tcBorders>
              <w:bottom w:val="single" w:sz="4" w:space="0" w:color="auto"/>
            </w:tcBorders>
            <w:shd w:val="clear" w:color="auto" w:fill="auto"/>
            <w:vAlign w:val="center"/>
          </w:tcPr>
          <w:p w14:paraId="51772E2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125</w:t>
            </w:r>
          </w:p>
        </w:tc>
        <w:tc>
          <w:tcPr>
            <w:tcW w:w="362" w:type="dxa"/>
            <w:gridSpan w:val="2"/>
            <w:tcBorders>
              <w:bottom w:val="single" w:sz="4" w:space="0" w:color="auto"/>
              <w:right w:val="single" w:sz="18" w:space="0" w:color="auto"/>
            </w:tcBorders>
            <w:shd w:val="clear" w:color="auto" w:fill="auto"/>
            <w:vAlign w:val="center"/>
          </w:tcPr>
          <w:p w14:paraId="6432DD1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0E59BC4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125</w:t>
            </w:r>
          </w:p>
        </w:tc>
        <w:tc>
          <w:tcPr>
            <w:tcW w:w="450" w:type="dxa"/>
            <w:tcBorders>
              <w:bottom w:val="single" w:sz="4" w:space="0" w:color="auto"/>
            </w:tcBorders>
            <w:shd w:val="clear" w:color="auto" w:fill="auto"/>
            <w:vAlign w:val="center"/>
          </w:tcPr>
          <w:p w14:paraId="2398338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20FE809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5E96F41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601E359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1FC01D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3BE01A6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1F60E3B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tcPr>
          <w:p w14:paraId="630BCFB8"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STP</w:t>
            </w:r>
          </w:p>
        </w:tc>
      </w:tr>
      <w:tr w:rsidR="008A0F85" w:rsidRPr="00BE6010" w14:paraId="0ADB9E88" w14:textId="77777777" w:rsidTr="0060747D">
        <w:trPr>
          <w:trHeight w:val="145"/>
        </w:trPr>
        <w:tc>
          <w:tcPr>
            <w:tcW w:w="2372" w:type="dxa"/>
            <w:gridSpan w:val="2"/>
            <w:tcBorders>
              <w:bottom w:val="single" w:sz="4" w:space="0" w:color="auto"/>
            </w:tcBorders>
            <w:shd w:val="clear" w:color="auto" w:fill="FABF8F"/>
            <w:vAlign w:val="center"/>
          </w:tcPr>
          <w:p w14:paraId="6A9718F6" w14:textId="77777777" w:rsidR="00913A0A" w:rsidRPr="00347FE4" w:rsidRDefault="00913A0A" w:rsidP="00C642DD">
            <w:pPr>
              <w:pStyle w:val="ProductNames"/>
              <w:spacing w:beforeLines="20" w:before="48" w:afterLines="20" w:after="48"/>
              <w:rPr>
                <w:rFonts w:ascii="Tahoma" w:hAnsi="Tahoma" w:cs="Tahoma"/>
                <w:sz w:val="14"/>
                <w:lang w:val="es-ES"/>
              </w:rPr>
            </w:pPr>
            <w:bookmarkStart w:id="380" w:name="_Toc336338046"/>
            <w:bookmarkStart w:id="381" w:name="_Toc371854608"/>
            <w:r w:rsidRPr="00347FE4">
              <w:rPr>
                <w:rFonts w:ascii="Tahoma" w:hAnsi="Tahoma" w:cs="Tahoma"/>
                <w:sz w:val="14"/>
                <w:lang w:val="es-ES"/>
              </w:rPr>
              <w:t>Almacenamiento de datos paralelos de SQL Server</w:t>
            </w:r>
            <w:r w:rsidR="0060747D" w:rsidRPr="00347FE4">
              <w:rPr>
                <w:rFonts w:ascii="Tahoma" w:eastAsia="Times New Roman" w:hAnsi="Tahoma" w:cs="Tahoma"/>
                <w:color w:val="000000"/>
                <w:sz w:val="18"/>
                <w:szCs w:val="18"/>
                <w:vertAlign w:val="superscript"/>
                <w:lang w:val="es-ES"/>
              </w:rPr>
              <w:t>®</w:t>
            </w:r>
            <w:r w:rsidRPr="00347FE4">
              <w:rPr>
                <w:rFonts w:ascii="Tahoma" w:hAnsi="Tahoma" w:cs="Tahoma"/>
                <w:sz w:val="14"/>
                <w:lang w:val="es-ES"/>
              </w:rPr>
              <w:t xml:space="preserve"> 2012</w:t>
            </w:r>
            <w:bookmarkEnd w:id="380"/>
            <w:bookmarkEnd w:id="381"/>
          </w:p>
        </w:tc>
        <w:tc>
          <w:tcPr>
            <w:tcW w:w="630" w:type="dxa"/>
            <w:tcBorders>
              <w:bottom w:val="single" w:sz="4" w:space="0" w:color="auto"/>
            </w:tcBorders>
            <w:shd w:val="clear" w:color="auto" w:fill="FABF8F"/>
            <w:vAlign w:val="center"/>
          </w:tcPr>
          <w:p w14:paraId="41A58B3B" w14:textId="77777777" w:rsidR="00913A0A" w:rsidRPr="00BE6010" w:rsidRDefault="00CA75C4" w:rsidP="00907139">
            <w:pPr>
              <w:pStyle w:val="TableText"/>
              <w:widowControl w:val="0"/>
              <w:rPr>
                <w:rStyle w:val="EndnoteReference"/>
                <w:rFonts w:cs="Tahoma"/>
                <w:b w:val="0"/>
                <w:color w:val="000000"/>
                <w:sz w:val="13"/>
                <w:szCs w:val="13"/>
                <w:u w:val="single"/>
              </w:rPr>
            </w:pPr>
            <w:hyperlink w:anchor="_88_SQL_Server" w:history="1">
              <w:r w:rsidR="00BF5FC6" w:rsidRPr="00BE6010">
                <w:rPr>
                  <w:rStyle w:val="Hyperlink"/>
                  <w:b/>
                  <w:sz w:val="13"/>
                  <w:szCs w:val="13"/>
                </w:rPr>
                <w:t>87</w:t>
              </w:r>
            </w:hyperlink>
            <w:hyperlink w:anchor="_80_SQL_Server" w:history="1"/>
          </w:p>
        </w:tc>
        <w:tc>
          <w:tcPr>
            <w:tcW w:w="416" w:type="dxa"/>
            <w:tcBorders>
              <w:bottom w:val="single" w:sz="4" w:space="0" w:color="auto"/>
            </w:tcBorders>
            <w:shd w:val="clear" w:color="auto" w:fill="FABF8F"/>
          </w:tcPr>
          <w:p w14:paraId="06DB2590"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203CB19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5375FB7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200</w:t>
            </w:r>
          </w:p>
        </w:tc>
        <w:tc>
          <w:tcPr>
            <w:tcW w:w="450" w:type="dxa"/>
            <w:gridSpan w:val="2"/>
            <w:tcBorders>
              <w:bottom w:val="single" w:sz="4" w:space="0" w:color="auto"/>
            </w:tcBorders>
            <w:shd w:val="clear" w:color="auto" w:fill="FABF8F"/>
            <w:vAlign w:val="center"/>
          </w:tcPr>
          <w:p w14:paraId="703D0FF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500</w:t>
            </w:r>
          </w:p>
        </w:tc>
        <w:tc>
          <w:tcPr>
            <w:tcW w:w="450" w:type="dxa"/>
            <w:gridSpan w:val="3"/>
            <w:tcBorders>
              <w:bottom w:val="single" w:sz="4" w:space="0" w:color="auto"/>
            </w:tcBorders>
            <w:shd w:val="clear" w:color="auto" w:fill="FABF8F"/>
            <w:vAlign w:val="center"/>
          </w:tcPr>
          <w:p w14:paraId="719A941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400</w:t>
            </w:r>
          </w:p>
        </w:tc>
        <w:tc>
          <w:tcPr>
            <w:tcW w:w="450" w:type="dxa"/>
            <w:gridSpan w:val="4"/>
            <w:tcBorders>
              <w:bottom w:val="single" w:sz="4" w:space="0" w:color="auto"/>
            </w:tcBorders>
            <w:shd w:val="clear" w:color="auto" w:fill="FABF8F"/>
            <w:vAlign w:val="center"/>
          </w:tcPr>
          <w:p w14:paraId="522FAE3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300</w:t>
            </w:r>
          </w:p>
        </w:tc>
        <w:tc>
          <w:tcPr>
            <w:tcW w:w="450" w:type="dxa"/>
            <w:gridSpan w:val="2"/>
            <w:tcBorders>
              <w:bottom w:val="single" w:sz="4" w:space="0" w:color="auto"/>
            </w:tcBorders>
            <w:shd w:val="clear" w:color="auto" w:fill="FABF8F"/>
            <w:vAlign w:val="center"/>
          </w:tcPr>
          <w:p w14:paraId="0A3A491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300</w:t>
            </w:r>
          </w:p>
        </w:tc>
        <w:tc>
          <w:tcPr>
            <w:tcW w:w="450" w:type="dxa"/>
            <w:gridSpan w:val="2"/>
            <w:tcBorders>
              <w:bottom w:val="single" w:sz="4" w:space="0" w:color="auto"/>
            </w:tcBorders>
            <w:shd w:val="clear" w:color="auto" w:fill="FABF8F"/>
            <w:vAlign w:val="center"/>
          </w:tcPr>
          <w:p w14:paraId="7912050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200</w:t>
            </w:r>
          </w:p>
        </w:tc>
        <w:tc>
          <w:tcPr>
            <w:tcW w:w="362" w:type="dxa"/>
            <w:gridSpan w:val="2"/>
            <w:tcBorders>
              <w:bottom w:val="single" w:sz="4" w:space="0" w:color="auto"/>
              <w:right w:val="single" w:sz="18" w:space="0" w:color="auto"/>
            </w:tcBorders>
            <w:shd w:val="clear" w:color="auto" w:fill="FABF8F"/>
            <w:vAlign w:val="center"/>
          </w:tcPr>
          <w:p w14:paraId="43573D4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14:paraId="04D58F2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FE188EA"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4E1FE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22A787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5B889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7C9457F5"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FF44F1"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904C3F8"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6DEC294"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STP</w:t>
            </w:r>
          </w:p>
        </w:tc>
      </w:tr>
      <w:tr w:rsidR="0045693C" w:rsidRPr="00BE6010" w14:paraId="44D51511" w14:textId="77777777" w:rsidTr="0060747D">
        <w:trPr>
          <w:trHeight w:val="145"/>
        </w:trPr>
        <w:tc>
          <w:tcPr>
            <w:tcW w:w="2372" w:type="dxa"/>
            <w:gridSpan w:val="2"/>
            <w:tcBorders>
              <w:bottom w:val="single" w:sz="4" w:space="0" w:color="auto"/>
            </w:tcBorders>
            <w:shd w:val="clear" w:color="auto" w:fill="auto"/>
            <w:vAlign w:val="center"/>
          </w:tcPr>
          <w:p w14:paraId="265D7710" w14:textId="77777777" w:rsidR="00913A0A" w:rsidRPr="00347FE4" w:rsidRDefault="00913A0A" w:rsidP="0060747D">
            <w:pPr>
              <w:pStyle w:val="ProductNames"/>
              <w:spacing w:beforeLines="20" w:before="48" w:afterLines="20" w:after="48"/>
              <w:rPr>
                <w:rFonts w:ascii="Tahoma" w:hAnsi="Tahoma" w:cs="Tahoma"/>
                <w:sz w:val="14"/>
                <w:lang w:val="es-ES"/>
              </w:rPr>
            </w:pPr>
            <w:bookmarkStart w:id="382" w:name="_Toc336338047"/>
            <w:bookmarkStart w:id="383" w:name="_Toc371854609"/>
            <w:r w:rsidRPr="00347FE4">
              <w:rPr>
                <w:rFonts w:ascii="Tahoma" w:hAnsi="Tahoma" w:cs="Tahoma"/>
                <w:sz w:val="14"/>
                <w:lang w:val="es-ES"/>
              </w:rPr>
              <w:t>Desarrollador de almacenamiento de</w:t>
            </w:r>
            <w:r w:rsidR="0060747D" w:rsidRPr="00347FE4">
              <w:rPr>
                <w:rFonts w:ascii="Tahoma" w:hAnsi="Tahoma" w:cs="Tahoma"/>
                <w:sz w:val="14"/>
                <w:lang w:val="es-ES"/>
              </w:rPr>
              <w:t> </w:t>
            </w:r>
            <w:r w:rsidRPr="00347FE4">
              <w:rPr>
                <w:rFonts w:ascii="Tahoma" w:hAnsi="Tahoma" w:cs="Tahoma"/>
                <w:sz w:val="14"/>
                <w:lang w:val="es-ES"/>
              </w:rPr>
              <w:t xml:space="preserve">datos paralelos de </w:t>
            </w:r>
            <w:r w:rsidR="0060747D" w:rsidRPr="00347FE4">
              <w:rPr>
                <w:rFonts w:ascii="Tahoma" w:hAnsi="Tahoma" w:cs="Tahoma"/>
                <w:sz w:val="14"/>
                <w:lang w:val="es-ES"/>
              </w:rPr>
              <w:br/>
            </w:r>
            <w:r w:rsidRPr="00347FE4">
              <w:rPr>
                <w:rFonts w:ascii="Tahoma" w:hAnsi="Tahoma" w:cs="Tahoma"/>
                <w:sz w:val="14"/>
                <w:lang w:val="es-ES"/>
              </w:rPr>
              <w:t>SQL Server</w:t>
            </w:r>
            <w:r w:rsidR="0060747D" w:rsidRPr="00347FE4">
              <w:rPr>
                <w:rFonts w:ascii="Tahoma" w:eastAsia="Times New Roman" w:hAnsi="Tahoma" w:cs="Tahoma"/>
                <w:color w:val="000000"/>
                <w:sz w:val="18"/>
                <w:szCs w:val="18"/>
                <w:vertAlign w:val="superscript"/>
                <w:lang w:val="es-ES"/>
              </w:rPr>
              <w:t>®</w:t>
            </w:r>
            <w:r w:rsidRPr="00347FE4">
              <w:rPr>
                <w:rFonts w:ascii="Tahoma" w:hAnsi="Tahoma" w:cs="Tahoma"/>
                <w:sz w:val="14"/>
                <w:lang w:val="es-ES"/>
              </w:rPr>
              <w:t xml:space="preserve"> 2012</w:t>
            </w:r>
            <w:bookmarkEnd w:id="382"/>
            <w:bookmarkEnd w:id="383"/>
          </w:p>
        </w:tc>
        <w:tc>
          <w:tcPr>
            <w:tcW w:w="630" w:type="dxa"/>
            <w:tcBorders>
              <w:bottom w:val="single" w:sz="4" w:space="0" w:color="auto"/>
            </w:tcBorders>
            <w:shd w:val="clear" w:color="auto" w:fill="auto"/>
            <w:vAlign w:val="center"/>
          </w:tcPr>
          <w:p w14:paraId="6AAD685E" w14:textId="77777777" w:rsidR="00913A0A" w:rsidRPr="00347FE4" w:rsidRDefault="00913A0A" w:rsidP="001A63C6">
            <w:pPr>
              <w:pStyle w:val="TableText"/>
              <w:widowControl w:val="0"/>
              <w:rPr>
                <w:rStyle w:val="EndnoteReference"/>
                <w:rFonts w:cs="Tahoma"/>
                <w:color w:val="000000"/>
                <w:sz w:val="13"/>
                <w:szCs w:val="13"/>
                <w:u w:val="single"/>
                <w:lang w:val="es-ES"/>
              </w:rPr>
            </w:pPr>
          </w:p>
        </w:tc>
        <w:tc>
          <w:tcPr>
            <w:tcW w:w="416" w:type="dxa"/>
            <w:tcBorders>
              <w:bottom w:val="single" w:sz="4" w:space="0" w:color="auto"/>
            </w:tcBorders>
            <w:shd w:val="clear" w:color="auto" w:fill="auto"/>
          </w:tcPr>
          <w:p w14:paraId="1989C9E6"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11/10</w:t>
            </w:r>
          </w:p>
        </w:tc>
        <w:tc>
          <w:tcPr>
            <w:tcW w:w="360" w:type="dxa"/>
            <w:tcBorders>
              <w:bottom w:val="single" w:sz="4" w:space="0" w:color="auto"/>
              <w:right w:val="single" w:sz="18" w:space="0" w:color="auto"/>
            </w:tcBorders>
            <w:shd w:val="clear" w:color="auto" w:fill="auto"/>
            <w:vAlign w:val="center"/>
          </w:tcPr>
          <w:p w14:paraId="561337A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A4BA76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auto"/>
            <w:vAlign w:val="center"/>
          </w:tcPr>
          <w:p w14:paraId="03615C0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w:t>
            </w:r>
          </w:p>
        </w:tc>
        <w:tc>
          <w:tcPr>
            <w:tcW w:w="450" w:type="dxa"/>
            <w:gridSpan w:val="3"/>
            <w:tcBorders>
              <w:bottom w:val="single" w:sz="4" w:space="0" w:color="auto"/>
            </w:tcBorders>
            <w:shd w:val="clear" w:color="auto" w:fill="auto"/>
            <w:vAlign w:val="center"/>
          </w:tcPr>
          <w:p w14:paraId="4913607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4"/>
            <w:tcBorders>
              <w:bottom w:val="single" w:sz="4" w:space="0" w:color="auto"/>
            </w:tcBorders>
            <w:shd w:val="clear" w:color="auto" w:fill="auto"/>
            <w:vAlign w:val="center"/>
          </w:tcPr>
          <w:p w14:paraId="07678CD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2A93F4D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0925C8C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09947C3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06E48D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1ED011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C4F0CBF"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A8C2D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48A36D"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5B2723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9D3F40E"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3469BA5"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26CDEBA0" w14:textId="77777777" w:rsidR="00913A0A" w:rsidRPr="00BE6010" w:rsidRDefault="00913A0A" w:rsidP="001A63C6">
            <w:pPr>
              <w:pStyle w:val="TableText"/>
              <w:widowControl w:val="0"/>
              <w:rPr>
                <w:rFonts w:ascii="Tahoma" w:hAnsi="Tahoma" w:cs="Tahoma"/>
                <w:sz w:val="13"/>
              </w:rPr>
            </w:pPr>
          </w:p>
        </w:tc>
      </w:tr>
      <w:tr w:rsidR="00913A0A" w:rsidRPr="00BE6010" w14:paraId="7F81CB5E" w14:textId="77777777" w:rsidTr="0060747D">
        <w:trPr>
          <w:trHeight w:val="145"/>
        </w:trPr>
        <w:tc>
          <w:tcPr>
            <w:tcW w:w="2372" w:type="dxa"/>
            <w:gridSpan w:val="2"/>
            <w:tcBorders>
              <w:bottom w:val="single" w:sz="4" w:space="0" w:color="auto"/>
            </w:tcBorders>
            <w:shd w:val="clear" w:color="auto" w:fill="auto"/>
            <w:vAlign w:val="center"/>
          </w:tcPr>
          <w:p w14:paraId="3D961301" w14:textId="77777777" w:rsidR="00913A0A" w:rsidRPr="00BE6010" w:rsidRDefault="00913A0A" w:rsidP="00C642DD">
            <w:pPr>
              <w:pStyle w:val="ProductNames"/>
              <w:spacing w:beforeLines="20" w:before="48" w:afterLines="20" w:after="48"/>
              <w:rPr>
                <w:rFonts w:ascii="Tahoma" w:hAnsi="Tahoma" w:cs="Tahoma"/>
                <w:sz w:val="14"/>
              </w:rPr>
            </w:pPr>
            <w:bookmarkStart w:id="384" w:name="_Toc336338059"/>
            <w:bookmarkStart w:id="385" w:name="_Toc371854610"/>
            <w:r w:rsidRPr="00BE6010">
              <w:rPr>
                <w:rFonts w:ascii="Tahoma" w:hAnsi="Tahoma" w:cs="Tahoma"/>
                <w:sz w:val="14"/>
              </w:rPr>
              <w:t>SQL Server</w:t>
            </w:r>
            <w:r w:rsidR="0060747D" w:rsidRPr="0060747D">
              <w:rPr>
                <w:rFonts w:ascii="Tahoma" w:eastAsia="Times New Roman" w:hAnsi="Tahoma" w:cs="Tahoma"/>
                <w:color w:val="000000"/>
                <w:sz w:val="18"/>
                <w:szCs w:val="18"/>
                <w:vertAlign w:val="superscript"/>
              </w:rPr>
              <w:t>®</w:t>
            </w:r>
            <w:r w:rsidRPr="00BE6010">
              <w:rPr>
                <w:rFonts w:ascii="Tahoma" w:hAnsi="Tahoma" w:cs="Tahoma"/>
                <w:sz w:val="14"/>
              </w:rPr>
              <w:t xml:space="preserve"> 2012 Standard</w:t>
            </w:r>
            <w:bookmarkEnd w:id="384"/>
            <w:bookmarkEnd w:id="385"/>
            <w:r w:rsidRPr="00BE6010">
              <w:rPr>
                <w:rFonts w:ascii="Tahoma" w:hAnsi="Tahoma" w:cs="Tahoma"/>
                <w:sz w:val="14"/>
              </w:rPr>
              <w:t xml:space="preserve"> </w:t>
            </w:r>
          </w:p>
        </w:tc>
        <w:tc>
          <w:tcPr>
            <w:tcW w:w="630" w:type="dxa"/>
            <w:tcBorders>
              <w:bottom w:val="single" w:sz="4" w:space="0" w:color="auto"/>
            </w:tcBorders>
            <w:shd w:val="clear" w:color="auto" w:fill="auto"/>
            <w:vAlign w:val="center"/>
          </w:tcPr>
          <w:p w14:paraId="4163E16F" w14:textId="77777777" w:rsidR="00913A0A" w:rsidRPr="00BE6010" w:rsidRDefault="00CA75C4" w:rsidP="00907139">
            <w:pPr>
              <w:pStyle w:val="TableText"/>
              <w:widowControl w:val="0"/>
              <w:rPr>
                <w:rStyle w:val="EndnoteReference"/>
                <w:rFonts w:cs="Tahoma"/>
                <w:b w:val="0"/>
                <w:color w:val="0000FF"/>
                <w:sz w:val="13"/>
                <w:szCs w:val="13"/>
                <w:u w:val="single"/>
              </w:rPr>
            </w:pPr>
            <w:hyperlink w:anchor="_89_SQL_Server®" w:history="1">
              <w:r w:rsidR="00BF5FC6" w:rsidRPr="00BE6010">
                <w:rPr>
                  <w:rStyle w:val="Hyperlink"/>
                  <w:b/>
                  <w:sz w:val="13"/>
                  <w:szCs w:val="13"/>
                </w:rPr>
                <w:t>88</w:t>
              </w:r>
            </w:hyperlink>
            <w:hyperlink w:anchor="Srv_90SQLServer2012Standard" w:history="1"/>
          </w:p>
        </w:tc>
        <w:tc>
          <w:tcPr>
            <w:tcW w:w="416" w:type="dxa"/>
            <w:tcBorders>
              <w:bottom w:val="single" w:sz="4" w:space="0" w:color="auto"/>
            </w:tcBorders>
            <w:shd w:val="clear" w:color="auto" w:fill="auto"/>
          </w:tcPr>
          <w:p w14:paraId="2FCC3186"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7949F1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2BA9400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w:t>
            </w:r>
          </w:p>
        </w:tc>
        <w:tc>
          <w:tcPr>
            <w:tcW w:w="450" w:type="dxa"/>
            <w:gridSpan w:val="2"/>
            <w:tcBorders>
              <w:bottom w:val="single" w:sz="4" w:space="0" w:color="auto"/>
            </w:tcBorders>
            <w:shd w:val="clear" w:color="auto" w:fill="auto"/>
            <w:vAlign w:val="center"/>
          </w:tcPr>
          <w:p w14:paraId="170934B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38</w:t>
            </w:r>
          </w:p>
        </w:tc>
        <w:tc>
          <w:tcPr>
            <w:tcW w:w="450" w:type="dxa"/>
            <w:gridSpan w:val="3"/>
            <w:tcBorders>
              <w:bottom w:val="single" w:sz="4" w:space="0" w:color="auto"/>
            </w:tcBorders>
            <w:shd w:val="clear" w:color="auto" w:fill="auto"/>
            <w:vAlign w:val="center"/>
          </w:tcPr>
          <w:p w14:paraId="5739105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30</w:t>
            </w:r>
          </w:p>
        </w:tc>
        <w:tc>
          <w:tcPr>
            <w:tcW w:w="450" w:type="dxa"/>
            <w:gridSpan w:val="4"/>
            <w:tcBorders>
              <w:bottom w:val="single" w:sz="4" w:space="0" w:color="auto"/>
            </w:tcBorders>
            <w:shd w:val="clear" w:color="auto" w:fill="auto"/>
            <w:vAlign w:val="center"/>
          </w:tcPr>
          <w:p w14:paraId="4335106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23</w:t>
            </w:r>
          </w:p>
        </w:tc>
        <w:tc>
          <w:tcPr>
            <w:tcW w:w="450" w:type="dxa"/>
            <w:gridSpan w:val="2"/>
            <w:tcBorders>
              <w:bottom w:val="single" w:sz="4" w:space="0" w:color="auto"/>
            </w:tcBorders>
            <w:shd w:val="clear" w:color="auto" w:fill="auto"/>
            <w:vAlign w:val="center"/>
          </w:tcPr>
          <w:p w14:paraId="65C42D9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23</w:t>
            </w:r>
          </w:p>
        </w:tc>
        <w:tc>
          <w:tcPr>
            <w:tcW w:w="450" w:type="dxa"/>
            <w:gridSpan w:val="2"/>
            <w:tcBorders>
              <w:bottom w:val="single" w:sz="4" w:space="0" w:color="auto"/>
            </w:tcBorders>
            <w:shd w:val="clear" w:color="auto" w:fill="auto"/>
            <w:vAlign w:val="center"/>
          </w:tcPr>
          <w:p w14:paraId="3215EDB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w:t>
            </w:r>
          </w:p>
        </w:tc>
        <w:tc>
          <w:tcPr>
            <w:tcW w:w="362" w:type="dxa"/>
            <w:gridSpan w:val="2"/>
            <w:tcBorders>
              <w:bottom w:val="single" w:sz="4" w:space="0" w:color="auto"/>
              <w:right w:val="single" w:sz="18" w:space="0" w:color="auto"/>
            </w:tcBorders>
            <w:shd w:val="clear" w:color="auto" w:fill="auto"/>
            <w:vAlign w:val="center"/>
          </w:tcPr>
          <w:p w14:paraId="0E4C987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2B81B5B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w:t>
            </w:r>
          </w:p>
        </w:tc>
        <w:tc>
          <w:tcPr>
            <w:tcW w:w="450" w:type="dxa"/>
            <w:tcBorders>
              <w:bottom w:val="single" w:sz="4" w:space="0" w:color="auto"/>
            </w:tcBorders>
            <w:shd w:val="clear" w:color="auto" w:fill="auto"/>
            <w:vAlign w:val="center"/>
          </w:tcPr>
          <w:p w14:paraId="2A24247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4796AE0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7AA0595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748FCA3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B4DDD5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0530934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338F6B6E"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201923DE"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STP</w:t>
            </w:r>
          </w:p>
        </w:tc>
      </w:tr>
      <w:tr w:rsidR="008A0F85" w:rsidRPr="00BE6010" w14:paraId="42E67C46" w14:textId="77777777" w:rsidTr="0060747D">
        <w:trPr>
          <w:trHeight w:val="145"/>
        </w:trPr>
        <w:tc>
          <w:tcPr>
            <w:tcW w:w="2372" w:type="dxa"/>
            <w:gridSpan w:val="2"/>
            <w:tcBorders>
              <w:bottom w:val="single" w:sz="4" w:space="0" w:color="auto"/>
            </w:tcBorders>
            <w:shd w:val="clear" w:color="auto" w:fill="FABF8F"/>
            <w:vAlign w:val="center"/>
          </w:tcPr>
          <w:p w14:paraId="3163DF8B" w14:textId="77777777" w:rsidR="00913A0A" w:rsidRPr="00BE6010" w:rsidRDefault="00913A0A" w:rsidP="0060747D">
            <w:pPr>
              <w:pStyle w:val="ProductNames"/>
              <w:spacing w:beforeLines="20" w:before="48" w:afterLines="20" w:after="48"/>
              <w:rPr>
                <w:rFonts w:ascii="Tahoma" w:hAnsi="Tahoma" w:cs="Tahoma"/>
                <w:sz w:val="14"/>
              </w:rPr>
            </w:pPr>
            <w:bookmarkStart w:id="386" w:name="_Toc336338060"/>
            <w:bookmarkStart w:id="387" w:name="_Toc371854611"/>
            <w:r w:rsidRPr="00BE6010">
              <w:rPr>
                <w:rFonts w:ascii="Tahoma" w:hAnsi="Tahoma" w:cs="Tahoma"/>
                <w:sz w:val="14"/>
              </w:rPr>
              <w:t>SQL Server</w:t>
            </w:r>
            <w:r w:rsidR="0060747D" w:rsidRPr="0060747D">
              <w:rPr>
                <w:rFonts w:ascii="Tahoma" w:eastAsia="Times New Roman" w:hAnsi="Tahoma" w:cs="Tahoma"/>
                <w:color w:val="000000"/>
                <w:sz w:val="18"/>
                <w:szCs w:val="18"/>
                <w:vertAlign w:val="superscript"/>
              </w:rPr>
              <w:t>®</w:t>
            </w:r>
            <w:r w:rsidRPr="00BE6010">
              <w:rPr>
                <w:rFonts w:ascii="Tahoma" w:hAnsi="Tahoma" w:cs="Tahoma"/>
                <w:sz w:val="14"/>
              </w:rPr>
              <w:t xml:space="preserve"> 2012 Standard Core (Licencia por Núcleo para 2</w:t>
            </w:r>
            <w:r w:rsidR="0060747D">
              <w:rPr>
                <w:rFonts w:ascii="Tahoma" w:hAnsi="Tahoma" w:cs="Tahoma"/>
                <w:sz w:val="14"/>
              </w:rPr>
              <w:t> </w:t>
            </w:r>
            <w:r w:rsidRPr="00BE6010">
              <w:rPr>
                <w:rFonts w:ascii="Tahoma" w:hAnsi="Tahoma" w:cs="Tahoma"/>
                <w:sz w:val="14"/>
              </w:rPr>
              <w:t>paquetes)</w:t>
            </w:r>
            <w:bookmarkEnd w:id="386"/>
            <w:bookmarkEnd w:id="387"/>
          </w:p>
        </w:tc>
        <w:tc>
          <w:tcPr>
            <w:tcW w:w="630" w:type="dxa"/>
            <w:tcBorders>
              <w:bottom w:val="single" w:sz="4" w:space="0" w:color="auto"/>
            </w:tcBorders>
            <w:shd w:val="clear" w:color="auto" w:fill="FABF8F"/>
            <w:vAlign w:val="center"/>
          </w:tcPr>
          <w:p w14:paraId="5F839DDA" w14:textId="77777777" w:rsidR="00913A0A" w:rsidRPr="00BE6010" w:rsidRDefault="00CA75C4" w:rsidP="00907139">
            <w:pPr>
              <w:pStyle w:val="TableText"/>
              <w:widowControl w:val="0"/>
              <w:rPr>
                <w:rStyle w:val="EndnoteReference"/>
                <w:rFonts w:cs="Tahoma"/>
                <w:b w:val="0"/>
                <w:color w:val="000000"/>
                <w:sz w:val="13"/>
                <w:szCs w:val="13"/>
                <w:u w:val="single"/>
              </w:rPr>
            </w:pPr>
            <w:hyperlink w:anchor="_85_83_SQL" w:history="1">
              <w:r w:rsidR="00BF5FC6" w:rsidRPr="00BE6010">
                <w:rPr>
                  <w:rStyle w:val="Hyperlink"/>
                  <w:b/>
                  <w:sz w:val="13"/>
                  <w:szCs w:val="13"/>
                </w:rPr>
                <w:t>89</w:t>
              </w:r>
            </w:hyperlink>
            <w:hyperlink w:anchor="Srv_91SQLServer2012StandardCore" w:history="1"/>
          </w:p>
        </w:tc>
        <w:tc>
          <w:tcPr>
            <w:tcW w:w="416" w:type="dxa"/>
            <w:tcBorders>
              <w:bottom w:val="single" w:sz="4" w:space="0" w:color="auto"/>
            </w:tcBorders>
            <w:shd w:val="clear" w:color="auto" w:fill="FABF8F"/>
          </w:tcPr>
          <w:p w14:paraId="574BA38A"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BCDBBD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6EAB6D8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gridSpan w:val="2"/>
            <w:tcBorders>
              <w:bottom w:val="single" w:sz="4" w:space="0" w:color="auto"/>
            </w:tcBorders>
            <w:shd w:val="clear" w:color="auto" w:fill="FABF8F"/>
            <w:vAlign w:val="center"/>
          </w:tcPr>
          <w:p w14:paraId="4196F3F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125</w:t>
            </w:r>
          </w:p>
        </w:tc>
        <w:tc>
          <w:tcPr>
            <w:tcW w:w="450" w:type="dxa"/>
            <w:gridSpan w:val="3"/>
            <w:tcBorders>
              <w:bottom w:val="single" w:sz="4" w:space="0" w:color="auto"/>
            </w:tcBorders>
            <w:shd w:val="clear" w:color="auto" w:fill="FABF8F"/>
            <w:vAlign w:val="center"/>
          </w:tcPr>
          <w:p w14:paraId="571A560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100</w:t>
            </w:r>
          </w:p>
        </w:tc>
        <w:tc>
          <w:tcPr>
            <w:tcW w:w="450" w:type="dxa"/>
            <w:gridSpan w:val="4"/>
            <w:tcBorders>
              <w:bottom w:val="single" w:sz="4" w:space="0" w:color="auto"/>
            </w:tcBorders>
            <w:shd w:val="clear" w:color="auto" w:fill="FABF8F"/>
            <w:vAlign w:val="center"/>
          </w:tcPr>
          <w:p w14:paraId="2862F15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FABF8F"/>
            <w:vAlign w:val="center"/>
          </w:tcPr>
          <w:p w14:paraId="76D20D5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FABF8F"/>
            <w:vAlign w:val="center"/>
          </w:tcPr>
          <w:p w14:paraId="7356C84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362" w:type="dxa"/>
            <w:gridSpan w:val="2"/>
            <w:tcBorders>
              <w:bottom w:val="single" w:sz="4" w:space="0" w:color="auto"/>
              <w:right w:val="single" w:sz="18" w:space="0" w:color="auto"/>
            </w:tcBorders>
            <w:shd w:val="clear" w:color="auto" w:fill="FABF8F"/>
            <w:vAlign w:val="center"/>
          </w:tcPr>
          <w:p w14:paraId="634E276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84B867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tcBorders>
            <w:shd w:val="clear" w:color="auto" w:fill="FABF8F"/>
            <w:vAlign w:val="center"/>
          </w:tcPr>
          <w:p w14:paraId="1473805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E0E768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BE5B70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6AAE11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48A9BC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648617D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074EC14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shd w:val="clear" w:color="auto" w:fill="FABF8F"/>
          </w:tcPr>
          <w:p w14:paraId="7359462F"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STP</w:t>
            </w:r>
          </w:p>
        </w:tc>
      </w:tr>
      <w:tr w:rsidR="00913A0A" w:rsidRPr="00BE6010" w14:paraId="49B41A36" w14:textId="77777777" w:rsidTr="0060747D">
        <w:trPr>
          <w:cantSplit/>
          <w:trHeight w:val="145"/>
        </w:trPr>
        <w:tc>
          <w:tcPr>
            <w:tcW w:w="2372" w:type="dxa"/>
            <w:gridSpan w:val="2"/>
            <w:tcBorders>
              <w:bottom w:val="single" w:sz="4" w:space="0" w:color="auto"/>
            </w:tcBorders>
            <w:shd w:val="clear" w:color="auto" w:fill="auto"/>
            <w:vAlign w:val="center"/>
          </w:tcPr>
          <w:p w14:paraId="1F3A655E" w14:textId="77777777" w:rsidR="00913A0A" w:rsidRPr="00BE6010" w:rsidRDefault="00913A0A" w:rsidP="00C642DD">
            <w:pPr>
              <w:pStyle w:val="ProductNames"/>
              <w:spacing w:beforeLines="20" w:before="48" w:afterLines="20" w:after="48"/>
              <w:rPr>
                <w:rFonts w:ascii="Tahoma" w:hAnsi="Tahoma" w:cs="Tahoma"/>
                <w:sz w:val="14"/>
              </w:rPr>
            </w:pPr>
            <w:bookmarkStart w:id="388" w:name="_Toc336338062"/>
            <w:bookmarkStart w:id="389" w:name="_Toc371854612"/>
            <w:r w:rsidRPr="00BE6010">
              <w:rPr>
                <w:rFonts w:ascii="Tahoma" w:hAnsi="Tahoma" w:cs="Tahoma"/>
                <w:sz w:val="14"/>
              </w:rPr>
              <w:t>Licencia de Administración de System Center Configuration Manager 2007 R3 Enterprise Server</w:t>
            </w:r>
            <w:bookmarkEnd w:id="388"/>
            <w:bookmarkEnd w:id="389"/>
            <w:r w:rsidRPr="00BE6010">
              <w:rPr>
                <w:rFonts w:ascii="Tahoma" w:hAnsi="Tahoma" w:cs="Tahoma"/>
                <w:sz w:val="14"/>
              </w:rPr>
              <w:t xml:space="preserve"> </w:t>
            </w:r>
          </w:p>
        </w:tc>
        <w:tc>
          <w:tcPr>
            <w:tcW w:w="630" w:type="dxa"/>
            <w:tcBorders>
              <w:bottom w:val="single" w:sz="4" w:space="0" w:color="auto"/>
            </w:tcBorders>
            <w:shd w:val="clear" w:color="auto" w:fill="auto"/>
            <w:vAlign w:val="center"/>
          </w:tcPr>
          <w:p w14:paraId="1E4F9C1F" w14:textId="77777777" w:rsidR="00913A0A" w:rsidRPr="00BE6010" w:rsidRDefault="00913A0A" w:rsidP="001A63C6">
            <w:pPr>
              <w:pStyle w:val="TableText"/>
              <w:widowControl w:val="0"/>
              <w:rPr>
                <w:rStyle w:val="EndnoteReference"/>
                <w:color w:val="0000FF"/>
                <w:sz w:val="13"/>
                <w:szCs w:val="13"/>
                <w:u w:val="single"/>
              </w:rPr>
            </w:pPr>
          </w:p>
        </w:tc>
        <w:tc>
          <w:tcPr>
            <w:tcW w:w="416" w:type="dxa"/>
            <w:tcBorders>
              <w:bottom w:val="single" w:sz="4" w:space="0" w:color="auto"/>
            </w:tcBorders>
            <w:shd w:val="clear" w:color="auto" w:fill="auto"/>
          </w:tcPr>
          <w:p w14:paraId="6F2503FC" w14:textId="77777777" w:rsidR="00913A0A" w:rsidRPr="00BE6010" w:rsidRDefault="00913A0A" w:rsidP="001A63C6">
            <w:pPr>
              <w:pStyle w:val="TableText"/>
              <w:widowControl w:val="0"/>
              <w:spacing w:before="180"/>
              <w:rPr>
                <w:rFonts w:ascii="Tahoma" w:hAnsi="Tahoma" w:cs="Tahoma"/>
                <w:color w:val="000000"/>
                <w:sz w:val="13"/>
              </w:rPr>
            </w:pPr>
            <w:r w:rsidRPr="00BE6010">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7A16D99F"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59A7AB5C"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065D958" w14:textId="77777777" w:rsidR="00913A0A" w:rsidRPr="00BE601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E4FAE2E" w14:textId="77777777" w:rsidR="00913A0A" w:rsidRPr="00BE6010" w:rsidRDefault="00913A0A" w:rsidP="001A63C6">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41D9F0CE"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0F7DD5C"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FF3FA0D" w14:textId="77777777" w:rsidR="00913A0A" w:rsidRPr="00BE6010" w:rsidRDefault="00913A0A" w:rsidP="001A63C6">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auto"/>
            <w:vAlign w:val="center"/>
          </w:tcPr>
          <w:p w14:paraId="6DCC8037"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5FA05C"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497D64B"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004D22B"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3FF63B6"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17A0F76A"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405D20"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61415044"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A</w:t>
            </w:r>
          </w:p>
        </w:tc>
        <w:tc>
          <w:tcPr>
            <w:tcW w:w="506" w:type="dxa"/>
            <w:tcBorders>
              <w:bottom w:val="single" w:sz="4" w:space="0" w:color="auto"/>
            </w:tcBorders>
            <w:shd w:val="clear" w:color="auto" w:fill="auto"/>
            <w:vAlign w:val="center"/>
          </w:tcPr>
          <w:p w14:paraId="21B13106"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25B2715F" w14:textId="77777777" w:rsidR="00913A0A" w:rsidRPr="00BE6010" w:rsidRDefault="00913A0A" w:rsidP="001A63C6">
            <w:pPr>
              <w:pStyle w:val="TableText"/>
              <w:widowControl w:val="0"/>
              <w:rPr>
                <w:rFonts w:ascii="Tahoma" w:hAnsi="Tahoma" w:cs="Tahoma"/>
                <w:color w:val="000000"/>
                <w:sz w:val="13"/>
              </w:rPr>
            </w:pPr>
          </w:p>
        </w:tc>
      </w:tr>
      <w:tr w:rsidR="008A0F85" w:rsidRPr="00BE6010" w14:paraId="4861879B" w14:textId="77777777" w:rsidTr="0060747D">
        <w:trPr>
          <w:trHeight w:val="145"/>
        </w:trPr>
        <w:tc>
          <w:tcPr>
            <w:tcW w:w="2372" w:type="dxa"/>
            <w:gridSpan w:val="2"/>
            <w:tcBorders>
              <w:bottom w:val="single" w:sz="4" w:space="0" w:color="auto"/>
            </w:tcBorders>
            <w:shd w:val="clear" w:color="auto" w:fill="FABF8F"/>
            <w:vAlign w:val="center"/>
          </w:tcPr>
          <w:p w14:paraId="1D5E5526" w14:textId="77777777" w:rsidR="00913A0A" w:rsidRPr="00BE6010" w:rsidRDefault="00913A0A" w:rsidP="00C642DD">
            <w:pPr>
              <w:pStyle w:val="ProductNames"/>
              <w:spacing w:beforeLines="20" w:before="48" w:afterLines="20" w:after="48"/>
              <w:rPr>
                <w:rFonts w:ascii="Tahoma" w:hAnsi="Tahoma" w:cs="Tahoma"/>
                <w:sz w:val="14"/>
              </w:rPr>
            </w:pPr>
            <w:bookmarkStart w:id="390" w:name="_Toc336338063"/>
            <w:bookmarkStart w:id="391" w:name="_Toc371854613"/>
            <w:r w:rsidRPr="00BE6010">
              <w:rPr>
                <w:rFonts w:ascii="Tahoma" w:hAnsi="Tahoma" w:cs="Tahoma"/>
                <w:sz w:val="14"/>
              </w:rPr>
              <w:t>Licencia de Administración de System Center Configuration Manager 2007 R3 Standard Server (ML de Standard Server)</w:t>
            </w:r>
            <w:bookmarkEnd w:id="390"/>
            <w:bookmarkEnd w:id="391"/>
          </w:p>
        </w:tc>
        <w:tc>
          <w:tcPr>
            <w:tcW w:w="630" w:type="dxa"/>
            <w:tcBorders>
              <w:bottom w:val="single" w:sz="4" w:space="0" w:color="auto"/>
            </w:tcBorders>
            <w:shd w:val="clear" w:color="auto" w:fill="FABF8F"/>
            <w:vAlign w:val="center"/>
          </w:tcPr>
          <w:p w14:paraId="46F549E0" w14:textId="77777777" w:rsidR="00913A0A" w:rsidRPr="00BE6010" w:rsidRDefault="00913A0A" w:rsidP="001A63C6">
            <w:pPr>
              <w:pStyle w:val="TableText"/>
              <w:widowControl w:val="0"/>
              <w:rPr>
                <w:rStyle w:val="EndnoteReference"/>
                <w:color w:val="0000FF"/>
                <w:sz w:val="13"/>
                <w:szCs w:val="13"/>
                <w:u w:val="single"/>
              </w:rPr>
            </w:pPr>
          </w:p>
        </w:tc>
        <w:tc>
          <w:tcPr>
            <w:tcW w:w="416" w:type="dxa"/>
            <w:tcBorders>
              <w:bottom w:val="single" w:sz="4" w:space="0" w:color="auto"/>
            </w:tcBorders>
            <w:shd w:val="clear" w:color="auto" w:fill="FABF8F"/>
          </w:tcPr>
          <w:p w14:paraId="4B20039F" w14:textId="77777777" w:rsidR="00913A0A" w:rsidRPr="00BE6010" w:rsidRDefault="00913A0A" w:rsidP="001A63C6">
            <w:pPr>
              <w:pStyle w:val="TableText"/>
              <w:widowControl w:val="0"/>
              <w:spacing w:before="180"/>
              <w:rPr>
                <w:rFonts w:ascii="Tahoma" w:hAnsi="Tahoma" w:cs="Tahoma"/>
                <w:color w:val="000000"/>
                <w:sz w:val="13"/>
              </w:rPr>
            </w:pPr>
            <w:r w:rsidRPr="00BE6010">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2637BE29"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4386E4BD"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9020931" w14:textId="77777777" w:rsidR="00913A0A" w:rsidRPr="00BE601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E27712B" w14:textId="77777777" w:rsidR="00913A0A" w:rsidRPr="00BE6010" w:rsidRDefault="00913A0A" w:rsidP="001A63C6">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5A2D6CB1"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BAF95A0"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A0BCE01" w14:textId="77777777" w:rsidR="00913A0A" w:rsidRPr="00BE6010" w:rsidRDefault="00913A0A" w:rsidP="001A63C6">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FABF8F"/>
            <w:vAlign w:val="center"/>
          </w:tcPr>
          <w:p w14:paraId="71EABCA6"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55426A9"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85C1310"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F541558"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C3A436"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77FA441"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CD162C"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64D8778A"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5F6ED601"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3A14BB48" w14:textId="77777777" w:rsidR="00913A0A" w:rsidRPr="00BE6010" w:rsidRDefault="00913A0A" w:rsidP="001A63C6">
            <w:pPr>
              <w:pStyle w:val="TableText"/>
              <w:widowControl w:val="0"/>
              <w:rPr>
                <w:rFonts w:ascii="Tahoma" w:hAnsi="Tahoma" w:cs="Tahoma"/>
                <w:color w:val="000000"/>
                <w:sz w:val="13"/>
              </w:rPr>
            </w:pPr>
          </w:p>
        </w:tc>
      </w:tr>
      <w:tr w:rsidR="00913A0A" w:rsidRPr="00BE6010" w14:paraId="35F82FC2" w14:textId="77777777" w:rsidTr="0060747D">
        <w:trPr>
          <w:trHeight w:val="145"/>
        </w:trPr>
        <w:tc>
          <w:tcPr>
            <w:tcW w:w="2372" w:type="dxa"/>
            <w:gridSpan w:val="2"/>
            <w:tcBorders>
              <w:bottom w:val="single" w:sz="4" w:space="0" w:color="auto"/>
            </w:tcBorders>
            <w:shd w:val="clear" w:color="auto" w:fill="auto"/>
            <w:vAlign w:val="center"/>
          </w:tcPr>
          <w:p w14:paraId="609C25F7" w14:textId="77777777" w:rsidR="00913A0A" w:rsidRPr="00BE6010" w:rsidRDefault="00913A0A" w:rsidP="00C642DD">
            <w:pPr>
              <w:pStyle w:val="ProductNames"/>
              <w:spacing w:beforeLines="10" w:before="24" w:afterLines="10" w:after="24"/>
              <w:rPr>
                <w:rFonts w:ascii="Tahoma" w:hAnsi="Tahoma" w:cs="Tahoma"/>
                <w:sz w:val="14"/>
              </w:rPr>
            </w:pPr>
            <w:bookmarkStart w:id="392" w:name="_Toc257333903"/>
            <w:bookmarkStart w:id="393" w:name="_Toc336338067"/>
            <w:bookmarkStart w:id="394" w:name="_Toc371854614"/>
            <w:r w:rsidRPr="00BE6010">
              <w:rPr>
                <w:rFonts w:ascii="Tahoma" w:hAnsi="Tahoma" w:cs="Tahoma"/>
                <w:sz w:val="14"/>
              </w:rPr>
              <w:t>Licencia de Administración de System Center Data Protection Manager 2010 Enterprise Server</w:t>
            </w:r>
            <w:bookmarkEnd w:id="392"/>
            <w:bookmarkEnd w:id="393"/>
            <w:bookmarkEnd w:id="394"/>
            <w:r w:rsidRPr="00BE6010">
              <w:rPr>
                <w:rFonts w:ascii="Tahoma" w:hAnsi="Tahoma" w:cs="Tahoma"/>
                <w:sz w:val="14"/>
              </w:rPr>
              <w:t xml:space="preserve"> </w:t>
            </w:r>
          </w:p>
        </w:tc>
        <w:tc>
          <w:tcPr>
            <w:tcW w:w="630" w:type="dxa"/>
            <w:tcBorders>
              <w:bottom w:val="single" w:sz="4" w:space="0" w:color="auto"/>
            </w:tcBorders>
            <w:shd w:val="clear" w:color="auto" w:fill="auto"/>
            <w:vAlign w:val="center"/>
          </w:tcPr>
          <w:p w14:paraId="61695AB5" w14:textId="77777777" w:rsidR="00913A0A" w:rsidRPr="00BE6010" w:rsidRDefault="00913A0A" w:rsidP="001A63C6">
            <w:pPr>
              <w:pStyle w:val="TableText"/>
              <w:widowControl w:val="0"/>
              <w:jc w:val="left"/>
              <w:rPr>
                <w:rStyle w:val="EndnoteReference"/>
                <w:sz w:val="13"/>
                <w:szCs w:val="13"/>
                <w:u w:val="single"/>
              </w:rPr>
            </w:pPr>
          </w:p>
        </w:tc>
        <w:tc>
          <w:tcPr>
            <w:tcW w:w="416" w:type="dxa"/>
            <w:tcBorders>
              <w:bottom w:val="single" w:sz="4" w:space="0" w:color="auto"/>
            </w:tcBorders>
            <w:shd w:val="clear" w:color="auto" w:fill="auto"/>
          </w:tcPr>
          <w:p w14:paraId="21C9B3C3" w14:textId="77777777" w:rsidR="00913A0A" w:rsidRPr="00BE6010" w:rsidRDefault="00913A0A" w:rsidP="001A63C6">
            <w:pPr>
              <w:pStyle w:val="TableText"/>
              <w:widowControl w:val="0"/>
              <w:spacing w:before="180"/>
              <w:rPr>
                <w:rFonts w:ascii="Tahoma" w:hAnsi="Tahoma" w:cs="Tahoma"/>
                <w:color w:val="000000"/>
                <w:sz w:val="13"/>
              </w:rPr>
            </w:pPr>
            <w:r w:rsidRPr="00BE6010">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520209CB"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333E954D"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2F27BAD" w14:textId="77777777" w:rsidR="00913A0A" w:rsidRPr="00BE601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B7F4104" w14:textId="77777777" w:rsidR="00913A0A" w:rsidRPr="00BE6010" w:rsidRDefault="00913A0A" w:rsidP="001A63C6">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4BEDED87"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1BE31EF"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88E41C9" w14:textId="77777777" w:rsidR="00913A0A" w:rsidRPr="00BE6010" w:rsidRDefault="00913A0A" w:rsidP="001A63C6">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auto"/>
            <w:vAlign w:val="center"/>
          </w:tcPr>
          <w:p w14:paraId="047EC36C"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E1BB2F8"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7AD986D"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9BD809D"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5FBD9E8"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19E36F14"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52904EB"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51AE7D1E"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rPr>
              <w:t>AO, ST</w:t>
            </w:r>
          </w:p>
        </w:tc>
        <w:tc>
          <w:tcPr>
            <w:tcW w:w="506" w:type="dxa"/>
            <w:tcBorders>
              <w:bottom w:val="single" w:sz="4" w:space="0" w:color="auto"/>
            </w:tcBorders>
            <w:shd w:val="clear" w:color="auto" w:fill="auto"/>
            <w:vAlign w:val="center"/>
          </w:tcPr>
          <w:p w14:paraId="2E02C842"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3BC95615" w14:textId="77777777" w:rsidR="00913A0A" w:rsidRPr="00BE6010" w:rsidRDefault="00913A0A" w:rsidP="001A63C6">
            <w:pPr>
              <w:pStyle w:val="TableText"/>
              <w:widowControl w:val="0"/>
              <w:rPr>
                <w:rFonts w:ascii="Tahoma" w:hAnsi="Tahoma" w:cs="Tahoma"/>
                <w:color w:val="000000"/>
                <w:sz w:val="13"/>
              </w:rPr>
            </w:pPr>
          </w:p>
        </w:tc>
      </w:tr>
      <w:tr w:rsidR="008A0F85" w:rsidRPr="00BE6010" w14:paraId="5768082F" w14:textId="77777777" w:rsidTr="0060747D">
        <w:trPr>
          <w:trHeight w:val="145"/>
        </w:trPr>
        <w:tc>
          <w:tcPr>
            <w:tcW w:w="2372" w:type="dxa"/>
            <w:gridSpan w:val="2"/>
            <w:tcBorders>
              <w:bottom w:val="single" w:sz="4" w:space="0" w:color="auto"/>
            </w:tcBorders>
            <w:shd w:val="clear" w:color="auto" w:fill="FABF8F"/>
            <w:vAlign w:val="center"/>
          </w:tcPr>
          <w:p w14:paraId="0D4CEDF0" w14:textId="77777777" w:rsidR="00913A0A" w:rsidRPr="00BE6010" w:rsidRDefault="00913A0A" w:rsidP="00C642DD">
            <w:pPr>
              <w:pStyle w:val="ProductNames"/>
              <w:spacing w:beforeLines="10" w:before="24" w:afterLines="10" w:after="24"/>
              <w:rPr>
                <w:rFonts w:ascii="Tahoma" w:hAnsi="Tahoma" w:cs="Tahoma"/>
                <w:sz w:val="14"/>
              </w:rPr>
            </w:pPr>
            <w:bookmarkStart w:id="395" w:name="_Toc257333904"/>
            <w:bookmarkStart w:id="396" w:name="_Toc336338068"/>
            <w:bookmarkStart w:id="397" w:name="_Toc371854615"/>
            <w:r w:rsidRPr="00BE6010">
              <w:rPr>
                <w:rFonts w:ascii="Tahoma" w:hAnsi="Tahoma" w:cs="Tahoma"/>
                <w:sz w:val="14"/>
              </w:rPr>
              <w:t>Licencia de Administración de System Center Data Protection Manager 2010 Standard Server</w:t>
            </w:r>
            <w:bookmarkEnd w:id="395"/>
            <w:bookmarkEnd w:id="396"/>
            <w:bookmarkEnd w:id="397"/>
            <w:r w:rsidRPr="00BE6010">
              <w:rPr>
                <w:rFonts w:ascii="Tahoma" w:hAnsi="Tahoma" w:cs="Tahoma"/>
                <w:sz w:val="14"/>
              </w:rPr>
              <w:t xml:space="preserve"> </w:t>
            </w:r>
          </w:p>
        </w:tc>
        <w:tc>
          <w:tcPr>
            <w:tcW w:w="630" w:type="dxa"/>
            <w:tcBorders>
              <w:bottom w:val="single" w:sz="4" w:space="0" w:color="auto"/>
            </w:tcBorders>
            <w:shd w:val="clear" w:color="auto" w:fill="FABF8F"/>
            <w:vAlign w:val="center"/>
          </w:tcPr>
          <w:p w14:paraId="5B50B61A" w14:textId="77777777" w:rsidR="00913A0A" w:rsidRPr="00BE6010" w:rsidRDefault="00913A0A" w:rsidP="001A63C6">
            <w:pPr>
              <w:pStyle w:val="TableText"/>
              <w:widowControl w:val="0"/>
              <w:rPr>
                <w:rStyle w:val="EndnoteReference"/>
                <w:color w:val="0000FF"/>
                <w:sz w:val="13"/>
                <w:szCs w:val="13"/>
                <w:u w:val="single"/>
              </w:rPr>
            </w:pPr>
          </w:p>
        </w:tc>
        <w:tc>
          <w:tcPr>
            <w:tcW w:w="416" w:type="dxa"/>
            <w:tcBorders>
              <w:bottom w:val="single" w:sz="4" w:space="0" w:color="auto"/>
            </w:tcBorders>
            <w:shd w:val="clear" w:color="auto" w:fill="FABF8F"/>
          </w:tcPr>
          <w:p w14:paraId="4266D9D6" w14:textId="77777777" w:rsidR="00913A0A" w:rsidRPr="00BE6010" w:rsidRDefault="00913A0A" w:rsidP="001A63C6">
            <w:pPr>
              <w:pStyle w:val="TableText"/>
              <w:widowControl w:val="0"/>
              <w:spacing w:before="180"/>
              <w:rPr>
                <w:rFonts w:ascii="Tahoma" w:hAnsi="Tahoma" w:cs="Tahoma"/>
                <w:color w:val="000000"/>
                <w:sz w:val="13"/>
              </w:rPr>
            </w:pPr>
            <w:r w:rsidRPr="00BE6010">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7EBFD123"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1FC72939"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6852CC6" w14:textId="77777777" w:rsidR="00913A0A" w:rsidRPr="00BE601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E138332" w14:textId="77777777" w:rsidR="00913A0A" w:rsidRPr="00BE6010" w:rsidRDefault="00913A0A" w:rsidP="001A63C6">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3D9CD1C8"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428BD79"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9F9A04C" w14:textId="77777777" w:rsidR="00913A0A" w:rsidRPr="00BE6010" w:rsidRDefault="00913A0A" w:rsidP="001A63C6">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FABF8F"/>
            <w:vAlign w:val="center"/>
          </w:tcPr>
          <w:p w14:paraId="28877F8B"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134BB9A"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F0E076C"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83F731B"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52FA77B"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038D6E7"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F991EC2"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003DACDB"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rPr>
              <w:t>AO, ST</w:t>
            </w:r>
          </w:p>
        </w:tc>
        <w:tc>
          <w:tcPr>
            <w:tcW w:w="506" w:type="dxa"/>
            <w:tcBorders>
              <w:bottom w:val="single" w:sz="4" w:space="0" w:color="auto"/>
            </w:tcBorders>
            <w:shd w:val="clear" w:color="auto" w:fill="FABF8F"/>
            <w:vAlign w:val="center"/>
          </w:tcPr>
          <w:p w14:paraId="591CFFC2"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88CAA24" w14:textId="77777777" w:rsidR="00913A0A" w:rsidRPr="00BE6010" w:rsidRDefault="00913A0A" w:rsidP="001A63C6">
            <w:pPr>
              <w:pStyle w:val="TableText"/>
              <w:widowControl w:val="0"/>
              <w:rPr>
                <w:rFonts w:ascii="Tahoma" w:hAnsi="Tahoma" w:cs="Tahoma"/>
                <w:color w:val="000000"/>
                <w:sz w:val="13"/>
              </w:rPr>
            </w:pPr>
          </w:p>
        </w:tc>
      </w:tr>
      <w:tr w:rsidR="00913A0A" w:rsidRPr="00BE6010" w14:paraId="3D7BC23C" w14:textId="77777777" w:rsidTr="0060747D">
        <w:trPr>
          <w:trHeight w:val="145"/>
        </w:trPr>
        <w:tc>
          <w:tcPr>
            <w:tcW w:w="2372" w:type="dxa"/>
            <w:gridSpan w:val="2"/>
            <w:tcBorders>
              <w:bottom w:val="single" w:sz="4" w:space="0" w:color="auto"/>
            </w:tcBorders>
            <w:shd w:val="clear" w:color="auto" w:fill="auto"/>
            <w:vAlign w:val="center"/>
          </w:tcPr>
          <w:p w14:paraId="4D0EDC7F" w14:textId="77777777" w:rsidR="00913A0A" w:rsidRPr="00BE6010" w:rsidRDefault="00913A0A" w:rsidP="00C642DD">
            <w:pPr>
              <w:pStyle w:val="ProductNames"/>
              <w:spacing w:beforeLines="20" w:before="48" w:afterLines="20" w:after="48"/>
              <w:rPr>
                <w:rFonts w:ascii="Tahoma" w:hAnsi="Tahoma" w:cs="Tahoma"/>
                <w:sz w:val="14"/>
              </w:rPr>
            </w:pPr>
            <w:bookmarkStart w:id="398" w:name="_Toc336338069"/>
            <w:bookmarkStart w:id="399" w:name="_Toc371854616"/>
            <w:bookmarkStart w:id="400" w:name="_Toc257333905"/>
            <w:r w:rsidRPr="00BE6010">
              <w:rPr>
                <w:rFonts w:ascii="Tahoma" w:hAnsi="Tahoma" w:cs="Tahoma"/>
                <w:sz w:val="14"/>
              </w:rPr>
              <w:t>System Center Essentials 2010</w:t>
            </w:r>
            <w:bookmarkEnd w:id="398"/>
            <w:bookmarkEnd w:id="399"/>
            <w:r w:rsidRPr="00BE6010">
              <w:rPr>
                <w:rFonts w:ascii="Tahoma" w:hAnsi="Tahoma" w:cs="Tahoma"/>
                <w:sz w:val="14"/>
              </w:rPr>
              <w:t xml:space="preserve"> </w:t>
            </w:r>
            <w:bookmarkEnd w:id="400"/>
          </w:p>
        </w:tc>
        <w:tc>
          <w:tcPr>
            <w:tcW w:w="630" w:type="dxa"/>
            <w:tcBorders>
              <w:bottom w:val="single" w:sz="4" w:space="0" w:color="auto"/>
            </w:tcBorders>
            <w:shd w:val="clear" w:color="auto" w:fill="auto"/>
            <w:vAlign w:val="center"/>
          </w:tcPr>
          <w:p w14:paraId="4E2DE3C8" w14:textId="77777777" w:rsidR="00913A0A" w:rsidRPr="00BE6010" w:rsidRDefault="00CA75C4" w:rsidP="00907139">
            <w:pPr>
              <w:pStyle w:val="TableText"/>
              <w:widowControl w:val="0"/>
              <w:rPr>
                <w:rStyle w:val="EndnoteReference"/>
                <w:b w:val="0"/>
                <w:color w:val="0000FF"/>
                <w:sz w:val="13"/>
                <w:szCs w:val="13"/>
                <w:u w:val="single"/>
              </w:rPr>
            </w:pPr>
            <w:hyperlink w:anchor="_79_System_Center" w:history="1">
              <w:r w:rsidR="00BF5FC6" w:rsidRPr="00BE6010">
                <w:rPr>
                  <w:rStyle w:val="Hyperlink"/>
                  <w:b/>
                  <w:sz w:val="13"/>
                  <w:szCs w:val="13"/>
                </w:rPr>
                <w:t>90</w:t>
              </w:r>
            </w:hyperlink>
          </w:p>
        </w:tc>
        <w:tc>
          <w:tcPr>
            <w:tcW w:w="416" w:type="dxa"/>
            <w:tcBorders>
              <w:bottom w:val="single" w:sz="4" w:space="0" w:color="auto"/>
            </w:tcBorders>
            <w:shd w:val="clear" w:color="auto" w:fill="auto"/>
          </w:tcPr>
          <w:p w14:paraId="51883BDC" w14:textId="77777777" w:rsidR="00913A0A" w:rsidRPr="00BE6010" w:rsidRDefault="00913A0A"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26D3658" w14:textId="77777777" w:rsidR="00913A0A" w:rsidRPr="00BE6010" w:rsidRDefault="00913A0A" w:rsidP="001A63C6">
            <w:pPr>
              <w:pStyle w:val="TableText"/>
              <w:widowControl w:val="0"/>
              <w:rPr>
                <w:rFonts w:ascii="Tahoma" w:hAnsi="Tahoma" w:cs="Tahoma"/>
                <w:color w:val="000000"/>
                <w:sz w:val="13"/>
              </w:rPr>
            </w:pPr>
          </w:p>
        </w:tc>
        <w:tc>
          <w:tcPr>
            <w:tcW w:w="360" w:type="dxa"/>
            <w:gridSpan w:val="2"/>
            <w:tcBorders>
              <w:left w:val="single" w:sz="18" w:space="0" w:color="auto"/>
              <w:bottom w:val="single" w:sz="4" w:space="0" w:color="auto"/>
            </w:tcBorders>
            <w:shd w:val="clear" w:color="auto" w:fill="auto"/>
            <w:vAlign w:val="center"/>
          </w:tcPr>
          <w:p w14:paraId="62CABC7C"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6ADDE41" w14:textId="77777777" w:rsidR="00913A0A" w:rsidRPr="00BE601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7342B19" w14:textId="77777777" w:rsidR="00913A0A" w:rsidRPr="00BE6010" w:rsidRDefault="00913A0A" w:rsidP="001A63C6">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17661C80"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36019BD"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8C84D30" w14:textId="77777777" w:rsidR="00913A0A" w:rsidRPr="00BE6010" w:rsidRDefault="00913A0A" w:rsidP="001A63C6">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auto"/>
            <w:vAlign w:val="center"/>
          </w:tcPr>
          <w:p w14:paraId="17460900"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4D40150"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44362BC"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82F85C3"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22B5DE9"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4BE85D8"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C216CE8"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595BFE62" w14:textId="77777777" w:rsidR="00913A0A" w:rsidRPr="00BE601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393AEA6A"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243FC52B" w14:textId="77777777" w:rsidR="00913A0A" w:rsidRPr="00BE6010" w:rsidRDefault="00913A0A" w:rsidP="001A63C6">
            <w:pPr>
              <w:pStyle w:val="TableText"/>
              <w:widowControl w:val="0"/>
              <w:rPr>
                <w:rFonts w:ascii="Tahoma" w:hAnsi="Tahoma" w:cs="Tahoma"/>
                <w:color w:val="000000"/>
                <w:sz w:val="13"/>
              </w:rPr>
            </w:pPr>
          </w:p>
        </w:tc>
      </w:tr>
      <w:tr w:rsidR="008A0F85" w:rsidRPr="00BE6010" w14:paraId="145753A5" w14:textId="77777777" w:rsidTr="0060747D">
        <w:trPr>
          <w:trHeight w:val="145"/>
        </w:trPr>
        <w:tc>
          <w:tcPr>
            <w:tcW w:w="2372" w:type="dxa"/>
            <w:gridSpan w:val="2"/>
            <w:tcBorders>
              <w:bottom w:val="single" w:sz="4" w:space="0" w:color="auto"/>
            </w:tcBorders>
            <w:shd w:val="clear" w:color="auto" w:fill="FABF8F"/>
            <w:vAlign w:val="center"/>
          </w:tcPr>
          <w:p w14:paraId="4FD759CD" w14:textId="77777777" w:rsidR="00913A0A" w:rsidRPr="00BE6010" w:rsidRDefault="00913A0A" w:rsidP="00C642DD">
            <w:pPr>
              <w:pStyle w:val="ProductNames"/>
              <w:spacing w:beforeLines="20" w:before="48" w:afterLines="20" w:after="48"/>
              <w:rPr>
                <w:rFonts w:ascii="Tahoma" w:hAnsi="Tahoma" w:cs="Tahoma"/>
                <w:sz w:val="14"/>
              </w:rPr>
            </w:pPr>
            <w:bookmarkStart w:id="401" w:name="_Toc257333906"/>
            <w:bookmarkStart w:id="402" w:name="_Toc336338070"/>
            <w:bookmarkStart w:id="403" w:name="_Toc371854617"/>
            <w:r w:rsidRPr="00BE6010">
              <w:rPr>
                <w:rFonts w:ascii="Tahoma" w:hAnsi="Tahoma" w:cs="Tahoma"/>
                <w:sz w:val="14"/>
              </w:rPr>
              <w:t>Licencia de Administración de Cliente de System Center Essentials 2010</w:t>
            </w:r>
            <w:bookmarkEnd w:id="401"/>
            <w:bookmarkEnd w:id="402"/>
            <w:bookmarkEnd w:id="403"/>
          </w:p>
        </w:tc>
        <w:tc>
          <w:tcPr>
            <w:tcW w:w="630" w:type="dxa"/>
            <w:tcBorders>
              <w:bottom w:val="single" w:sz="4" w:space="0" w:color="auto"/>
            </w:tcBorders>
            <w:shd w:val="clear" w:color="auto" w:fill="FABF8F"/>
            <w:vAlign w:val="center"/>
          </w:tcPr>
          <w:p w14:paraId="139CFDCB" w14:textId="77777777" w:rsidR="00913A0A" w:rsidRPr="00BE6010" w:rsidRDefault="00913A0A" w:rsidP="001A63C6">
            <w:pPr>
              <w:pStyle w:val="TableText"/>
              <w:widowControl w:val="0"/>
              <w:rPr>
                <w:rStyle w:val="EndnoteReference"/>
                <w:sz w:val="13"/>
                <w:szCs w:val="13"/>
                <w:u w:val="single"/>
              </w:rPr>
            </w:pPr>
          </w:p>
        </w:tc>
        <w:tc>
          <w:tcPr>
            <w:tcW w:w="416" w:type="dxa"/>
            <w:tcBorders>
              <w:bottom w:val="single" w:sz="4" w:space="0" w:color="auto"/>
            </w:tcBorders>
            <w:shd w:val="clear" w:color="auto" w:fill="FABF8F"/>
          </w:tcPr>
          <w:p w14:paraId="08C112F1" w14:textId="77777777" w:rsidR="00913A0A" w:rsidRPr="00BE6010" w:rsidRDefault="00913A0A"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20051E2"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11523CFF"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AFAB9B6" w14:textId="77777777" w:rsidR="00913A0A" w:rsidRPr="00BE601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FB34200" w14:textId="77777777" w:rsidR="00913A0A" w:rsidRPr="00BE6010" w:rsidRDefault="00913A0A" w:rsidP="001A63C6">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3AF7CD65"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F8F7BE6"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E910916" w14:textId="77777777" w:rsidR="00913A0A" w:rsidRPr="00BE6010" w:rsidRDefault="00913A0A" w:rsidP="001A63C6">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FABF8F"/>
            <w:vAlign w:val="center"/>
          </w:tcPr>
          <w:p w14:paraId="2D16655D"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F3B687E"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5247D18"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3DFDAF5"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DDFCFA8"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E2E3407"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D8EBBC5"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17C65C7F" w14:textId="77777777" w:rsidR="00913A0A" w:rsidRPr="00BE601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2FD72537"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BBB87D8" w14:textId="77777777" w:rsidR="00913A0A" w:rsidRPr="00BE6010" w:rsidRDefault="00913A0A" w:rsidP="001A63C6">
            <w:pPr>
              <w:pStyle w:val="TableText"/>
              <w:widowControl w:val="0"/>
              <w:rPr>
                <w:rFonts w:ascii="Tahoma" w:hAnsi="Tahoma" w:cs="Tahoma"/>
                <w:color w:val="000000"/>
                <w:sz w:val="13"/>
              </w:rPr>
            </w:pPr>
          </w:p>
        </w:tc>
      </w:tr>
      <w:tr w:rsidR="00913A0A" w:rsidRPr="00BE6010" w14:paraId="4C0EC3DB" w14:textId="77777777" w:rsidTr="0060747D">
        <w:trPr>
          <w:trHeight w:val="145"/>
        </w:trPr>
        <w:tc>
          <w:tcPr>
            <w:tcW w:w="2372" w:type="dxa"/>
            <w:gridSpan w:val="2"/>
            <w:tcBorders>
              <w:bottom w:val="single" w:sz="4" w:space="0" w:color="auto"/>
            </w:tcBorders>
            <w:shd w:val="clear" w:color="auto" w:fill="auto"/>
            <w:vAlign w:val="center"/>
          </w:tcPr>
          <w:p w14:paraId="7530A340" w14:textId="77777777" w:rsidR="00913A0A" w:rsidRPr="00BE6010" w:rsidRDefault="00913A0A" w:rsidP="0060747D">
            <w:pPr>
              <w:pStyle w:val="ProductNames"/>
              <w:spacing w:beforeLines="20" w:before="48" w:afterLines="20" w:after="48"/>
              <w:rPr>
                <w:rFonts w:ascii="Tahoma" w:hAnsi="Tahoma" w:cs="Tahoma"/>
                <w:sz w:val="14"/>
              </w:rPr>
            </w:pPr>
            <w:bookmarkStart w:id="404" w:name="_Toc257333908"/>
            <w:bookmarkStart w:id="405" w:name="_Toc336338071"/>
            <w:bookmarkStart w:id="406" w:name="_Toc371854618"/>
            <w:r w:rsidRPr="00BE6010">
              <w:rPr>
                <w:rFonts w:ascii="Tahoma" w:hAnsi="Tahoma" w:cs="Tahoma"/>
                <w:sz w:val="14"/>
              </w:rPr>
              <w:t>Licencia de Administración de</w:t>
            </w:r>
            <w:r w:rsidR="0060747D">
              <w:rPr>
                <w:rFonts w:ascii="Tahoma" w:hAnsi="Tahoma" w:cs="Tahoma"/>
                <w:sz w:val="14"/>
              </w:rPr>
              <w:t> </w:t>
            </w:r>
            <w:r w:rsidRPr="00BE6010">
              <w:rPr>
                <w:rFonts w:ascii="Tahoma" w:hAnsi="Tahoma" w:cs="Tahoma"/>
                <w:sz w:val="14"/>
              </w:rPr>
              <w:t>Servidor de System Center Essentials 2010</w:t>
            </w:r>
            <w:bookmarkEnd w:id="404"/>
            <w:bookmarkEnd w:id="405"/>
            <w:bookmarkEnd w:id="406"/>
          </w:p>
        </w:tc>
        <w:tc>
          <w:tcPr>
            <w:tcW w:w="630" w:type="dxa"/>
            <w:tcBorders>
              <w:bottom w:val="single" w:sz="4" w:space="0" w:color="auto"/>
            </w:tcBorders>
            <w:shd w:val="clear" w:color="auto" w:fill="auto"/>
            <w:vAlign w:val="center"/>
          </w:tcPr>
          <w:p w14:paraId="65F3C4EF" w14:textId="77777777" w:rsidR="00913A0A" w:rsidRPr="00BE6010" w:rsidRDefault="00913A0A" w:rsidP="001A63C6">
            <w:pPr>
              <w:pStyle w:val="TableText"/>
              <w:widowControl w:val="0"/>
              <w:rPr>
                <w:rStyle w:val="EndnoteReference"/>
                <w:sz w:val="13"/>
                <w:szCs w:val="13"/>
                <w:u w:val="single"/>
              </w:rPr>
            </w:pPr>
          </w:p>
        </w:tc>
        <w:tc>
          <w:tcPr>
            <w:tcW w:w="416" w:type="dxa"/>
            <w:tcBorders>
              <w:bottom w:val="single" w:sz="4" w:space="0" w:color="auto"/>
            </w:tcBorders>
            <w:shd w:val="clear" w:color="auto" w:fill="auto"/>
          </w:tcPr>
          <w:p w14:paraId="53D6FA3C" w14:textId="77777777" w:rsidR="00913A0A" w:rsidRPr="00BE6010" w:rsidRDefault="00913A0A"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94AC1D6" w14:textId="77777777" w:rsidR="00913A0A" w:rsidRPr="00BE6010" w:rsidRDefault="00913A0A" w:rsidP="001A63C6">
            <w:pPr>
              <w:pStyle w:val="TableText"/>
              <w:widowControl w:val="0"/>
              <w:rPr>
                <w:rFonts w:ascii="Tahoma" w:hAnsi="Tahoma" w:cs="Tahoma"/>
                <w:color w:val="000000"/>
                <w:sz w:val="13"/>
              </w:rPr>
            </w:pPr>
          </w:p>
        </w:tc>
        <w:tc>
          <w:tcPr>
            <w:tcW w:w="360" w:type="dxa"/>
            <w:gridSpan w:val="2"/>
            <w:tcBorders>
              <w:left w:val="single" w:sz="18" w:space="0" w:color="auto"/>
              <w:bottom w:val="single" w:sz="4" w:space="0" w:color="auto"/>
            </w:tcBorders>
            <w:shd w:val="clear" w:color="auto" w:fill="auto"/>
            <w:vAlign w:val="center"/>
          </w:tcPr>
          <w:p w14:paraId="43FB1A1D"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325AF9E" w14:textId="77777777" w:rsidR="00913A0A" w:rsidRPr="00BE601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7CEF526" w14:textId="77777777" w:rsidR="00913A0A" w:rsidRPr="00BE6010" w:rsidRDefault="00913A0A" w:rsidP="001A63C6">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499F87D9"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82B6FE5"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570526D" w14:textId="77777777" w:rsidR="00913A0A" w:rsidRPr="00BE6010" w:rsidRDefault="00913A0A" w:rsidP="001A63C6">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auto"/>
            <w:vAlign w:val="center"/>
          </w:tcPr>
          <w:p w14:paraId="4116D5D9"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416ACCB"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4EF9BC0"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736CA79"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C0266DD"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330FD23"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96BDAD1"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29B6591F" w14:textId="77777777" w:rsidR="00913A0A" w:rsidRPr="00BE601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5385C1E4"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4D6C3A8B" w14:textId="77777777" w:rsidR="00913A0A" w:rsidRPr="00BE6010" w:rsidRDefault="00913A0A" w:rsidP="001A63C6">
            <w:pPr>
              <w:pStyle w:val="TableText"/>
              <w:widowControl w:val="0"/>
              <w:rPr>
                <w:rFonts w:ascii="Tahoma" w:hAnsi="Tahoma" w:cs="Tahoma"/>
                <w:color w:val="000000"/>
                <w:sz w:val="13"/>
              </w:rPr>
            </w:pPr>
          </w:p>
        </w:tc>
      </w:tr>
      <w:tr w:rsidR="008A0F85" w:rsidRPr="00BE6010" w14:paraId="734B7366" w14:textId="77777777" w:rsidTr="0060747D">
        <w:trPr>
          <w:trHeight w:val="145"/>
        </w:trPr>
        <w:tc>
          <w:tcPr>
            <w:tcW w:w="2372" w:type="dxa"/>
            <w:gridSpan w:val="2"/>
            <w:tcBorders>
              <w:bottom w:val="single" w:sz="4" w:space="0" w:color="auto"/>
            </w:tcBorders>
            <w:shd w:val="clear" w:color="auto" w:fill="FABF8F"/>
            <w:vAlign w:val="center"/>
          </w:tcPr>
          <w:p w14:paraId="6D7C8ED5" w14:textId="77777777" w:rsidR="00913A0A" w:rsidRPr="00BE6010" w:rsidRDefault="00913A0A" w:rsidP="00C642DD">
            <w:pPr>
              <w:pStyle w:val="ProductNames"/>
              <w:spacing w:beforeLines="20" w:before="48" w:afterLines="20" w:after="48"/>
              <w:rPr>
                <w:rFonts w:ascii="Tahoma" w:hAnsi="Tahoma" w:cs="Tahoma"/>
                <w:sz w:val="14"/>
              </w:rPr>
            </w:pPr>
            <w:bookmarkStart w:id="407" w:name="_Toc336338072"/>
            <w:bookmarkStart w:id="408" w:name="_Toc371854619"/>
            <w:bookmarkStart w:id="409" w:name="_Toc257333910"/>
            <w:r w:rsidRPr="00BE6010">
              <w:rPr>
                <w:rFonts w:ascii="Tahoma" w:hAnsi="Tahoma" w:cs="Tahoma"/>
                <w:sz w:val="14"/>
              </w:rPr>
              <w:t>System Center Essentials 2010 con Tecnología SQL Server 2008</w:t>
            </w:r>
            <w:bookmarkEnd w:id="407"/>
            <w:bookmarkEnd w:id="408"/>
            <w:r w:rsidRPr="00BE6010">
              <w:rPr>
                <w:rFonts w:ascii="Tahoma" w:hAnsi="Tahoma" w:cs="Tahoma"/>
                <w:sz w:val="14"/>
              </w:rPr>
              <w:t xml:space="preserve"> </w:t>
            </w:r>
            <w:bookmarkEnd w:id="409"/>
          </w:p>
        </w:tc>
        <w:tc>
          <w:tcPr>
            <w:tcW w:w="630" w:type="dxa"/>
            <w:tcBorders>
              <w:bottom w:val="single" w:sz="4" w:space="0" w:color="auto"/>
            </w:tcBorders>
            <w:shd w:val="clear" w:color="auto" w:fill="FABF8F"/>
            <w:vAlign w:val="center"/>
          </w:tcPr>
          <w:p w14:paraId="5E807F42" w14:textId="77777777" w:rsidR="00913A0A" w:rsidRPr="00BE6010" w:rsidRDefault="00913A0A" w:rsidP="001A63C6">
            <w:pPr>
              <w:pStyle w:val="TableText"/>
              <w:widowControl w:val="0"/>
              <w:rPr>
                <w:rStyle w:val="EndnoteReference"/>
                <w:sz w:val="13"/>
                <w:szCs w:val="13"/>
                <w:u w:val="single"/>
              </w:rPr>
            </w:pPr>
          </w:p>
        </w:tc>
        <w:tc>
          <w:tcPr>
            <w:tcW w:w="416" w:type="dxa"/>
            <w:tcBorders>
              <w:bottom w:val="single" w:sz="4" w:space="0" w:color="auto"/>
            </w:tcBorders>
            <w:shd w:val="clear" w:color="auto" w:fill="FABF8F"/>
          </w:tcPr>
          <w:p w14:paraId="029EE6D0" w14:textId="77777777" w:rsidR="00913A0A" w:rsidRPr="00BE6010" w:rsidRDefault="00913A0A"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5097941" w14:textId="77777777" w:rsidR="00913A0A" w:rsidRPr="00BE6010" w:rsidRDefault="00913A0A" w:rsidP="001A63C6">
            <w:pPr>
              <w:pStyle w:val="TableText"/>
              <w:widowControl w:val="0"/>
              <w:rPr>
                <w:rFonts w:ascii="Tahoma" w:hAnsi="Tahoma" w:cs="Tahoma"/>
                <w:color w:val="000000"/>
                <w:sz w:val="13"/>
              </w:rPr>
            </w:pPr>
          </w:p>
        </w:tc>
        <w:tc>
          <w:tcPr>
            <w:tcW w:w="360" w:type="dxa"/>
            <w:gridSpan w:val="2"/>
            <w:tcBorders>
              <w:left w:val="single" w:sz="18" w:space="0" w:color="auto"/>
              <w:bottom w:val="single" w:sz="4" w:space="0" w:color="auto"/>
            </w:tcBorders>
            <w:shd w:val="clear" w:color="auto" w:fill="FABF8F"/>
            <w:vAlign w:val="center"/>
          </w:tcPr>
          <w:p w14:paraId="777D7539"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3070EE9" w14:textId="77777777" w:rsidR="00913A0A" w:rsidRPr="00BE601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0D3B637" w14:textId="77777777" w:rsidR="00913A0A" w:rsidRPr="00BE6010" w:rsidRDefault="00913A0A" w:rsidP="001A63C6">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35025750"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5DC7127"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4EDBDE2" w14:textId="77777777" w:rsidR="00913A0A" w:rsidRPr="00BE6010" w:rsidRDefault="00913A0A" w:rsidP="001A63C6">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FABF8F"/>
            <w:vAlign w:val="center"/>
          </w:tcPr>
          <w:p w14:paraId="0F9A6357"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0E1CB16"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38D399"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C1A6ECB"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D195642"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00F0D20"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C7754DF"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38FFDD75" w14:textId="77777777" w:rsidR="00913A0A" w:rsidRPr="00BE601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4ADFA174"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041B1B7" w14:textId="77777777" w:rsidR="00913A0A" w:rsidRPr="00BE6010" w:rsidRDefault="00913A0A" w:rsidP="001A63C6">
            <w:pPr>
              <w:pStyle w:val="TableText"/>
              <w:widowControl w:val="0"/>
              <w:rPr>
                <w:rFonts w:ascii="Tahoma" w:hAnsi="Tahoma" w:cs="Tahoma"/>
                <w:color w:val="000000"/>
                <w:sz w:val="13"/>
              </w:rPr>
            </w:pPr>
          </w:p>
        </w:tc>
      </w:tr>
      <w:tr w:rsidR="00913A0A" w:rsidRPr="00347FE4" w14:paraId="07ADAB5C" w14:textId="77777777" w:rsidTr="0060747D">
        <w:trPr>
          <w:trHeight w:val="145"/>
        </w:trPr>
        <w:tc>
          <w:tcPr>
            <w:tcW w:w="2372" w:type="dxa"/>
            <w:gridSpan w:val="2"/>
            <w:tcBorders>
              <w:bottom w:val="single" w:sz="4" w:space="0" w:color="auto"/>
            </w:tcBorders>
            <w:shd w:val="clear" w:color="auto" w:fill="auto"/>
            <w:vAlign w:val="center"/>
          </w:tcPr>
          <w:p w14:paraId="3096F98E" w14:textId="77777777" w:rsidR="00913A0A" w:rsidRPr="00347FE4" w:rsidRDefault="00913A0A" w:rsidP="00C642DD">
            <w:pPr>
              <w:pStyle w:val="ProductNames"/>
              <w:spacing w:beforeLines="20" w:before="48" w:afterLines="20" w:after="48"/>
              <w:rPr>
                <w:rFonts w:ascii="Tahoma" w:hAnsi="Tahoma" w:cs="Tahoma"/>
                <w:sz w:val="14"/>
                <w:lang w:val="fr-FR"/>
              </w:rPr>
            </w:pPr>
            <w:bookmarkStart w:id="410" w:name="_Toc336338073"/>
            <w:bookmarkStart w:id="411" w:name="_Toc371854620"/>
            <w:r w:rsidRPr="00347FE4">
              <w:rPr>
                <w:rFonts w:ascii="Tahoma" w:hAnsi="Tahoma" w:cs="Tahoma"/>
                <w:sz w:val="14"/>
                <w:lang w:val="fr-FR"/>
              </w:rPr>
              <w:t>System Center Essentials Plus 2010 Client Management License Suite</w:t>
            </w:r>
            <w:bookmarkEnd w:id="410"/>
            <w:bookmarkEnd w:id="411"/>
          </w:p>
        </w:tc>
        <w:tc>
          <w:tcPr>
            <w:tcW w:w="630" w:type="dxa"/>
            <w:tcBorders>
              <w:bottom w:val="single" w:sz="4" w:space="0" w:color="auto"/>
            </w:tcBorders>
            <w:shd w:val="clear" w:color="auto" w:fill="auto"/>
            <w:vAlign w:val="center"/>
          </w:tcPr>
          <w:p w14:paraId="2AF09B39" w14:textId="77777777" w:rsidR="00913A0A" w:rsidRPr="00347FE4" w:rsidRDefault="00913A0A" w:rsidP="001A63C6">
            <w:pPr>
              <w:pStyle w:val="TableText"/>
              <w:widowControl w:val="0"/>
              <w:rPr>
                <w:rStyle w:val="EndnoteReference"/>
                <w:sz w:val="13"/>
                <w:szCs w:val="13"/>
                <w:u w:val="single"/>
                <w:lang w:val="fr-FR"/>
              </w:rPr>
            </w:pPr>
          </w:p>
        </w:tc>
        <w:tc>
          <w:tcPr>
            <w:tcW w:w="416" w:type="dxa"/>
            <w:tcBorders>
              <w:bottom w:val="single" w:sz="4" w:space="0" w:color="auto"/>
            </w:tcBorders>
            <w:shd w:val="clear" w:color="auto" w:fill="auto"/>
          </w:tcPr>
          <w:p w14:paraId="6B7F9CFE" w14:textId="77777777" w:rsidR="00913A0A" w:rsidRPr="00347FE4" w:rsidRDefault="00913A0A" w:rsidP="001A63C6">
            <w:pPr>
              <w:pStyle w:val="TableText"/>
              <w:widowControl w:val="0"/>
              <w:spacing w:before="8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19B69A76" w14:textId="77777777" w:rsidR="00913A0A" w:rsidRPr="00347FE4" w:rsidRDefault="00913A0A" w:rsidP="001A63C6">
            <w:pPr>
              <w:pStyle w:val="TableText"/>
              <w:widowControl w:val="0"/>
              <w:rPr>
                <w:rFonts w:ascii="Tahoma" w:hAnsi="Tahoma" w:cs="Tahoma"/>
                <w:color w:val="000000"/>
                <w:sz w:val="13"/>
                <w:lang w:val="fr-FR"/>
              </w:rPr>
            </w:pPr>
          </w:p>
        </w:tc>
        <w:tc>
          <w:tcPr>
            <w:tcW w:w="360" w:type="dxa"/>
            <w:gridSpan w:val="2"/>
            <w:tcBorders>
              <w:left w:val="single" w:sz="18" w:space="0" w:color="auto"/>
              <w:bottom w:val="single" w:sz="4" w:space="0" w:color="auto"/>
            </w:tcBorders>
            <w:shd w:val="clear" w:color="auto" w:fill="auto"/>
            <w:vAlign w:val="center"/>
          </w:tcPr>
          <w:p w14:paraId="0D5060C9" w14:textId="77777777" w:rsidR="00913A0A" w:rsidRPr="00347FE4"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5F9DB02C" w14:textId="77777777" w:rsidR="00913A0A" w:rsidRPr="00347FE4" w:rsidRDefault="00913A0A" w:rsidP="001A63C6">
            <w:pPr>
              <w:pStyle w:val="TableText"/>
              <w:widowControl w:val="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14:paraId="3F7C67D1" w14:textId="77777777" w:rsidR="00913A0A" w:rsidRPr="00347FE4" w:rsidRDefault="00913A0A" w:rsidP="001A63C6">
            <w:pPr>
              <w:pStyle w:val="TableText"/>
              <w:widowControl w:val="0"/>
              <w:rPr>
                <w:rFonts w:ascii="Tahoma" w:hAnsi="Tahoma" w:cs="Tahoma"/>
                <w:color w:val="000000"/>
                <w:sz w:val="13"/>
                <w:lang w:val="fr-FR"/>
              </w:rPr>
            </w:pPr>
          </w:p>
        </w:tc>
        <w:tc>
          <w:tcPr>
            <w:tcW w:w="450" w:type="dxa"/>
            <w:gridSpan w:val="4"/>
            <w:tcBorders>
              <w:bottom w:val="single" w:sz="4" w:space="0" w:color="auto"/>
            </w:tcBorders>
            <w:shd w:val="clear" w:color="auto" w:fill="auto"/>
            <w:vAlign w:val="center"/>
          </w:tcPr>
          <w:p w14:paraId="22A7A2FB" w14:textId="77777777" w:rsidR="00913A0A" w:rsidRPr="00347FE4"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142439CC" w14:textId="77777777" w:rsidR="00913A0A" w:rsidRPr="00347FE4"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4CCA0CF1" w14:textId="77777777" w:rsidR="00913A0A" w:rsidRPr="00347FE4" w:rsidRDefault="00913A0A" w:rsidP="001A63C6">
            <w:pPr>
              <w:pStyle w:val="TableText"/>
              <w:widowControl w:val="0"/>
              <w:rPr>
                <w:rFonts w:ascii="Tahoma" w:hAnsi="Tahoma" w:cs="Tahoma"/>
                <w:color w:val="000000"/>
                <w:sz w:val="13"/>
                <w:lang w:val="fr-FR"/>
              </w:rPr>
            </w:pPr>
          </w:p>
        </w:tc>
        <w:tc>
          <w:tcPr>
            <w:tcW w:w="362" w:type="dxa"/>
            <w:gridSpan w:val="2"/>
            <w:tcBorders>
              <w:bottom w:val="single" w:sz="4" w:space="0" w:color="auto"/>
              <w:right w:val="single" w:sz="18" w:space="0" w:color="auto"/>
            </w:tcBorders>
            <w:shd w:val="clear" w:color="auto" w:fill="auto"/>
            <w:vAlign w:val="center"/>
          </w:tcPr>
          <w:p w14:paraId="7E5F5E7A" w14:textId="77777777" w:rsidR="00913A0A" w:rsidRPr="00347FE4"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2BB861DC" w14:textId="77777777" w:rsidR="00913A0A" w:rsidRPr="00347FE4"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5B8F125B" w14:textId="77777777" w:rsidR="00913A0A" w:rsidRPr="00347FE4"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1AC01A4E" w14:textId="77777777" w:rsidR="00913A0A" w:rsidRPr="00347FE4"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56BDF5BB" w14:textId="77777777" w:rsidR="00913A0A" w:rsidRPr="00347FE4"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5088E724" w14:textId="77777777" w:rsidR="00913A0A" w:rsidRPr="00347FE4"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2F18329C" w14:textId="77777777" w:rsidR="00913A0A" w:rsidRPr="00347FE4"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4E5A5F0A" w14:textId="77777777" w:rsidR="00913A0A" w:rsidRPr="00347FE4" w:rsidRDefault="00913A0A" w:rsidP="001A63C6">
            <w:pPr>
              <w:pStyle w:val="TableText"/>
              <w:widowControl w:val="0"/>
              <w:rPr>
                <w:rFonts w:ascii="Tahoma" w:hAnsi="Tahoma" w:cs="Tahoma"/>
                <w:color w:val="000000"/>
                <w:sz w:val="13"/>
                <w:lang w:val="fr-FR"/>
              </w:rPr>
            </w:pPr>
          </w:p>
        </w:tc>
        <w:tc>
          <w:tcPr>
            <w:tcW w:w="506" w:type="dxa"/>
            <w:tcBorders>
              <w:bottom w:val="single" w:sz="4" w:space="0" w:color="auto"/>
            </w:tcBorders>
            <w:shd w:val="clear" w:color="auto" w:fill="auto"/>
            <w:vAlign w:val="center"/>
          </w:tcPr>
          <w:p w14:paraId="7BFCF0B3" w14:textId="77777777" w:rsidR="00913A0A" w:rsidRPr="00347FE4" w:rsidRDefault="00913A0A" w:rsidP="001A63C6">
            <w:pPr>
              <w:pStyle w:val="TableText"/>
              <w:widowControl w:val="0"/>
              <w:rPr>
                <w:rFonts w:ascii="Tahoma" w:hAnsi="Tahoma" w:cs="Tahoma"/>
                <w:color w:val="000000"/>
                <w:sz w:val="13"/>
                <w:lang w:val="fr-FR"/>
              </w:rPr>
            </w:pPr>
          </w:p>
        </w:tc>
        <w:tc>
          <w:tcPr>
            <w:tcW w:w="484" w:type="dxa"/>
            <w:tcBorders>
              <w:bottom w:val="single" w:sz="4" w:space="0" w:color="auto"/>
            </w:tcBorders>
          </w:tcPr>
          <w:p w14:paraId="31AAFCB6" w14:textId="77777777" w:rsidR="00913A0A" w:rsidRPr="00347FE4" w:rsidRDefault="00913A0A" w:rsidP="001A63C6">
            <w:pPr>
              <w:pStyle w:val="TableText"/>
              <w:widowControl w:val="0"/>
              <w:rPr>
                <w:rFonts w:ascii="Tahoma" w:hAnsi="Tahoma" w:cs="Tahoma"/>
                <w:color w:val="000000"/>
                <w:sz w:val="13"/>
                <w:lang w:val="fr-FR"/>
              </w:rPr>
            </w:pPr>
          </w:p>
        </w:tc>
      </w:tr>
      <w:tr w:rsidR="008A0F85" w:rsidRPr="00BE6010" w14:paraId="6EEB8122" w14:textId="77777777" w:rsidTr="0060747D">
        <w:trPr>
          <w:trHeight w:val="145"/>
        </w:trPr>
        <w:tc>
          <w:tcPr>
            <w:tcW w:w="2372" w:type="dxa"/>
            <w:gridSpan w:val="2"/>
            <w:tcBorders>
              <w:bottom w:val="single" w:sz="4" w:space="0" w:color="auto"/>
            </w:tcBorders>
            <w:shd w:val="clear" w:color="auto" w:fill="FABF8F"/>
            <w:vAlign w:val="center"/>
          </w:tcPr>
          <w:p w14:paraId="2C93A8B6" w14:textId="77777777" w:rsidR="00913A0A" w:rsidRPr="00BE6010" w:rsidRDefault="00913A0A" w:rsidP="00C642DD">
            <w:pPr>
              <w:pStyle w:val="ProductNames"/>
              <w:spacing w:beforeLines="20" w:before="48" w:afterLines="20" w:after="48"/>
              <w:rPr>
                <w:rFonts w:ascii="Tahoma" w:hAnsi="Tahoma" w:cs="Tahoma"/>
                <w:sz w:val="14"/>
              </w:rPr>
            </w:pPr>
            <w:bookmarkStart w:id="412" w:name="_Toc336338077"/>
            <w:bookmarkStart w:id="413" w:name="_Toc371854621"/>
            <w:r w:rsidRPr="00BE6010">
              <w:rPr>
                <w:rFonts w:ascii="Tahoma" w:hAnsi="Tahoma" w:cs="Tahoma"/>
                <w:sz w:val="14"/>
              </w:rPr>
              <w:t>Licencia de Administración de System Center Operations Manager 2007 R2 Standard Server</w:t>
            </w:r>
            <w:bookmarkEnd w:id="412"/>
            <w:bookmarkEnd w:id="413"/>
            <w:r w:rsidRPr="00BE6010">
              <w:rPr>
                <w:rFonts w:ascii="Tahoma" w:hAnsi="Tahoma" w:cs="Tahoma"/>
                <w:sz w:val="14"/>
              </w:rPr>
              <w:t xml:space="preserve"> </w:t>
            </w:r>
          </w:p>
        </w:tc>
        <w:tc>
          <w:tcPr>
            <w:tcW w:w="630" w:type="dxa"/>
            <w:tcBorders>
              <w:bottom w:val="single" w:sz="4" w:space="0" w:color="auto"/>
            </w:tcBorders>
            <w:shd w:val="clear" w:color="auto" w:fill="FABF8F"/>
            <w:vAlign w:val="center"/>
          </w:tcPr>
          <w:p w14:paraId="37BC221D" w14:textId="77777777" w:rsidR="00913A0A" w:rsidRPr="00BE6010" w:rsidRDefault="00913A0A" w:rsidP="001A63C6">
            <w:pPr>
              <w:pStyle w:val="TableText"/>
              <w:widowControl w:val="0"/>
              <w:rPr>
                <w:rStyle w:val="EndnoteReference"/>
                <w:color w:val="000000"/>
                <w:sz w:val="13"/>
                <w:szCs w:val="13"/>
                <w:u w:val="single"/>
              </w:rPr>
            </w:pPr>
          </w:p>
        </w:tc>
        <w:tc>
          <w:tcPr>
            <w:tcW w:w="416" w:type="dxa"/>
            <w:tcBorders>
              <w:bottom w:val="single" w:sz="4" w:space="0" w:color="auto"/>
            </w:tcBorders>
            <w:shd w:val="clear" w:color="auto" w:fill="FABF8F"/>
          </w:tcPr>
          <w:p w14:paraId="47757DC3" w14:textId="77777777" w:rsidR="00913A0A" w:rsidRPr="00BE6010" w:rsidRDefault="00913A0A" w:rsidP="001A63C6">
            <w:pPr>
              <w:pStyle w:val="TableText"/>
              <w:widowControl w:val="0"/>
              <w:spacing w:before="200"/>
              <w:rPr>
                <w:rFonts w:ascii="Tahoma" w:hAnsi="Tahoma" w:cs="Tahoma"/>
                <w:color w:val="000000"/>
                <w:sz w:val="13"/>
              </w:rPr>
            </w:pPr>
            <w:r w:rsidRPr="00BE6010">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016689C5"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55BFFB92"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122E1F0" w14:textId="77777777" w:rsidR="00913A0A" w:rsidRPr="00BE601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2428794" w14:textId="77777777" w:rsidR="00913A0A" w:rsidRPr="00BE6010" w:rsidRDefault="00913A0A" w:rsidP="001A63C6">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7D583F55"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D82A8C6"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891885F" w14:textId="77777777" w:rsidR="00913A0A" w:rsidRPr="00BE6010" w:rsidRDefault="00913A0A" w:rsidP="001A63C6">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FABF8F"/>
            <w:vAlign w:val="center"/>
          </w:tcPr>
          <w:p w14:paraId="6229998C"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0F4856B"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FAF59D9"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516BCF7"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45C0F32"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ABFC53C"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9FE60FE"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3EDBD414" w14:textId="77777777" w:rsidR="00913A0A" w:rsidRPr="00BE6010" w:rsidRDefault="00913A0A" w:rsidP="001A63C6">
            <w:pPr>
              <w:pStyle w:val="TableText"/>
              <w:widowControl w:val="0"/>
              <w:spacing w:before="120"/>
              <w:rPr>
                <w:rFonts w:ascii="Tahoma" w:hAnsi="Tahoma" w:cs="Tahoma"/>
                <w:color w:val="000000"/>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1263DB02"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1BD5AA1B" w14:textId="77777777" w:rsidR="00913A0A" w:rsidRPr="00BE6010" w:rsidRDefault="00913A0A" w:rsidP="001A63C6">
            <w:pPr>
              <w:pStyle w:val="TableText"/>
              <w:widowControl w:val="0"/>
              <w:rPr>
                <w:rFonts w:ascii="Tahoma" w:hAnsi="Tahoma" w:cs="Tahoma"/>
                <w:color w:val="000000"/>
                <w:sz w:val="13"/>
              </w:rPr>
            </w:pPr>
          </w:p>
        </w:tc>
      </w:tr>
      <w:tr w:rsidR="00913A0A" w:rsidRPr="00BE6010" w14:paraId="022BD7BC" w14:textId="77777777" w:rsidTr="0060747D">
        <w:trPr>
          <w:trHeight w:val="145"/>
        </w:trPr>
        <w:tc>
          <w:tcPr>
            <w:tcW w:w="2372" w:type="dxa"/>
            <w:gridSpan w:val="2"/>
            <w:tcBorders>
              <w:bottom w:val="single" w:sz="4" w:space="0" w:color="auto"/>
            </w:tcBorders>
            <w:shd w:val="clear" w:color="auto" w:fill="auto"/>
            <w:vAlign w:val="center"/>
          </w:tcPr>
          <w:p w14:paraId="5BC5DF73" w14:textId="77777777" w:rsidR="00913A0A" w:rsidRPr="00BE6010" w:rsidRDefault="00913A0A" w:rsidP="00C642DD">
            <w:pPr>
              <w:pStyle w:val="ProductNames"/>
              <w:spacing w:beforeLines="20" w:before="48" w:afterLines="20" w:after="48"/>
              <w:rPr>
                <w:rFonts w:ascii="Tahoma" w:hAnsi="Tahoma" w:cs="Tahoma"/>
                <w:sz w:val="14"/>
              </w:rPr>
            </w:pPr>
            <w:bookmarkStart w:id="414" w:name="_Toc336338078"/>
            <w:bookmarkStart w:id="415" w:name="_Toc371854622"/>
            <w:r w:rsidRPr="00BE6010">
              <w:rPr>
                <w:rFonts w:ascii="Tahoma" w:hAnsi="Tahoma" w:cs="Tahoma"/>
                <w:sz w:val="14"/>
              </w:rPr>
              <w:t>Licencia de Administración de System Center Operations Manager 2007 R2 Enterprise Server</w:t>
            </w:r>
            <w:bookmarkEnd w:id="414"/>
            <w:bookmarkEnd w:id="415"/>
            <w:r w:rsidRPr="00BE6010">
              <w:rPr>
                <w:rFonts w:ascii="Tahoma" w:hAnsi="Tahoma" w:cs="Tahoma"/>
                <w:sz w:val="14"/>
              </w:rPr>
              <w:t xml:space="preserve"> </w:t>
            </w:r>
          </w:p>
        </w:tc>
        <w:tc>
          <w:tcPr>
            <w:tcW w:w="630" w:type="dxa"/>
            <w:tcBorders>
              <w:bottom w:val="single" w:sz="4" w:space="0" w:color="auto"/>
            </w:tcBorders>
            <w:shd w:val="clear" w:color="auto" w:fill="auto"/>
            <w:vAlign w:val="center"/>
          </w:tcPr>
          <w:p w14:paraId="511A2068" w14:textId="77777777" w:rsidR="00913A0A" w:rsidRPr="00BE6010" w:rsidRDefault="00913A0A" w:rsidP="001A63C6">
            <w:pPr>
              <w:pStyle w:val="TableText"/>
              <w:widowControl w:val="0"/>
              <w:rPr>
                <w:rStyle w:val="EndnoteReference"/>
                <w:color w:val="000000"/>
                <w:sz w:val="13"/>
                <w:szCs w:val="13"/>
                <w:u w:val="single"/>
              </w:rPr>
            </w:pPr>
          </w:p>
        </w:tc>
        <w:tc>
          <w:tcPr>
            <w:tcW w:w="416" w:type="dxa"/>
            <w:tcBorders>
              <w:bottom w:val="single" w:sz="4" w:space="0" w:color="auto"/>
            </w:tcBorders>
            <w:shd w:val="clear" w:color="auto" w:fill="auto"/>
          </w:tcPr>
          <w:p w14:paraId="725A299E" w14:textId="77777777" w:rsidR="00913A0A" w:rsidRPr="00BE6010" w:rsidRDefault="00913A0A" w:rsidP="001A63C6">
            <w:pPr>
              <w:pStyle w:val="TableText"/>
              <w:widowControl w:val="0"/>
              <w:spacing w:before="200"/>
              <w:rPr>
                <w:rFonts w:ascii="Tahoma" w:hAnsi="Tahoma" w:cs="Tahoma"/>
                <w:color w:val="000000"/>
                <w:sz w:val="13"/>
              </w:rPr>
            </w:pPr>
            <w:r w:rsidRPr="00BE6010">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07FB8B90"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5825BBD9"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AA457F0" w14:textId="77777777" w:rsidR="00913A0A" w:rsidRPr="00BE601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DCE5F70" w14:textId="77777777" w:rsidR="00913A0A" w:rsidRPr="00BE6010" w:rsidRDefault="00913A0A" w:rsidP="001A63C6">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01302FF2"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0AC0BBD"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34B2DAC" w14:textId="77777777" w:rsidR="00913A0A" w:rsidRPr="00BE6010" w:rsidRDefault="00913A0A" w:rsidP="001A63C6">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auto"/>
            <w:vAlign w:val="center"/>
          </w:tcPr>
          <w:p w14:paraId="062406ED"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F2A6F64"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A001923"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0D103F8"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D921A09"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8FD960C"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3722ED7"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1E7BB7D6" w14:textId="77777777" w:rsidR="00913A0A" w:rsidRPr="00BE6010" w:rsidRDefault="00913A0A" w:rsidP="001A63C6">
            <w:pPr>
              <w:pStyle w:val="TableText"/>
              <w:widowControl w:val="0"/>
              <w:spacing w:before="120"/>
              <w:rPr>
                <w:rFonts w:ascii="Tahoma" w:hAnsi="Tahoma" w:cs="Tahoma"/>
                <w:color w:val="000000"/>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0B485C65"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720D4563" w14:textId="77777777" w:rsidR="00913A0A" w:rsidRPr="00BE6010" w:rsidRDefault="00913A0A" w:rsidP="001A63C6">
            <w:pPr>
              <w:pStyle w:val="TableText"/>
              <w:widowControl w:val="0"/>
              <w:rPr>
                <w:rFonts w:ascii="Tahoma" w:hAnsi="Tahoma" w:cs="Tahoma"/>
                <w:color w:val="000000"/>
                <w:sz w:val="13"/>
              </w:rPr>
            </w:pPr>
          </w:p>
        </w:tc>
      </w:tr>
      <w:tr w:rsidR="008A0F85" w:rsidRPr="00BE6010" w14:paraId="7DE18B65" w14:textId="77777777" w:rsidTr="0060747D">
        <w:trPr>
          <w:trHeight w:val="145"/>
        </w:trPr>
        <w:tc>
          <w:tcPr>
            <w:tcW w:w="2372" w:type="dxa"/>
            <w:gridSpan w:val="2"/>
            <w:tcBorders>
              <w:bottom w:val="single" w:sz="4" w:space="0" w:color="auto"/>
            </w:tcBorders>
            <w:shd w:val="clear" w:color="auto" w:fill="FABF8F"/>
            <w:vAlign w:val="center"/>
          </w:tcPr>
          <w:p w14:paraId="67000902" w14:textId="77777777" w:rsidR="00913A0A" w:rsidRPr="00347FE4" w:rsidRDefault="00913A0A" w:rsidP="00C642DD">
            <w:pPr>
              <w:pStyle w:val="ProductNames"/>
              <w:spacing w:beforeLines="20" w:before="48" w:afterLines="20" w:after="48"/>
              <w:rPr>
                <w:rFonts w:ascii="Tahoma" w:hAnsi="Tahoma" w:cs="Tahoma"/>
                <w:sz w:val="14"/>
                <w:lang w:val="pt-BR"/>
              </w:rPr>
            </w:pPr>
            <w:bookmarkStart w:id="416" w:name="_Toc336338079"/>
            <w:bookmarkStart w:id="417" w:name="_Toc371854623"/>
            <w:r w:rsidRPr="00347FE4">
              <w:rPr>
                <w:rFonts w:ascii="Tahoma" w:hAnsi="Tahoma" w:cs="Tahoma"/>
                <w:sz w:val="14"/>
                <w:lang w:val="pt-BR"/>
              </w:rPr>
              <w:t>Licencia de Administración de Cliente de System Center Operations Manager 2007 R2 por OSE</w:t>
            </w:r>
            <w:bookmarkEnd w:id="416"/>
            <w:bookmarkEnd w:id="417"/>
          </w:p>
        </w:tc>
        <w:tc>
          <w:tcPr>
            <w:tcW w:w="630" w:type="dxa"/>
            <w:tcBorders>
              <w:bottom w:val="single" w:sz="4" w:space="0" w:color="auto"/>
            </w:tcBorders>
            <w:shd w:val="clear" w:color="auto" w:fill="FABF8F"/>
            <w:vAlign w:val="center"/>
          </w:tcPr>
          <w:p w14:paraId="07667709" w14:textId="77777777" w:rsidR="00913A0A" w:rsidRPr="00347FE4" w:rsidRDefault="00913A0A" w:rsidP="001A63C6">
            <w:pPr>
              <w:pStyle w:val="TableText"/>
              <w:widowControl w:val="0"/>
              <w:rPr>
                <w:rStyle w:val="EndnoteReference"/>
                <w:color w:val="000000"/>
                <w:sz w:val="13"/>
                <w:szCs w:val="13"/>
                <w:u w:val="single"/>
                <w:lang w:val="pt-BR"/>
              </w:rPr>
            </w:pPr>
          </w:p>
        </w:tc>
        <w:tc>
          <w:tcPr>
            <w:tcW w:w="416" w:type="dxa"/>
            <w:tcBorders>
              <w:bottom w:val="single" w:sz="4" w:space="0" w:color="auto"/>
            </w:tcBorders>
            <w:shd w:val="clear" w:color="auto" w:fill="FABF8F"/>
          </w:tcPr>
          <w:p w14:paraId="00F14E91" w14:textId="77777777" w:rsidR="00913A0A" w:rsidRPr="00BE6010" w:rsidRDefault="00913A0A" w:rsidP="001A63C6">
            <w:pPr>
              <w:pStyle w:val="TableText"/>
              <w:widowControl w:val="0"/>
              <w:spacing w:before="200"/>
              <w:rPr>
                <w:rFonts w:ascii="Tahoma" w:hAnsi="Tahoma" w:cs="Tahoma"/>
                <w:color w:val="000000"/>
                <w:sz w:val="13"/>
              </w:rPr>
            </w:pPr>
            <w:r w:rsidRPr="00BE6010">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445FD04A"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2AC688E4"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D7E6840" w14:textId="77777777" w:rsidR="00913A0A" w:rsidRPr="00BE601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572156D" w14:textId="77777777" w:rsidR="00913A0A" w:rsidRPr="00BE6010" w:rsidRDefault="00913A0A" w:rsidP="001A63C6">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54ACB696"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0E576FB" w14:textId="77777777" w:rsidR="00913A0A" w:rsidRPr="00BE601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E123087" w14:textId="77777777" w:rsidR="00913A0A" w:rsidRPr="00BE6010" w:rsidRDefault="00913A0A" w:rsidP="001A63C6">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FABF8F"/>
            <w:vAlign w:val="center"/>
          </w:tcPr>
          <w:p w14:paraId="1ADCB7D6"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0855773"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6788DED"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9E98AF3"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F845B8E"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3B910CE" w14:textId="77777777" w:rsidR="00913A0A" w:rsidRPr="00BE601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DC68DD8" w14:textId="77777777" w:rsidR="00913A0A" w:rsidRPr="00BE601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253C7D99" w14:textId="77777777" w:rsidR="00913A0A" w:rsidRPr="00BE6010" w:rsidRDefault="00913A0A" w:rsidP="001A63C6">
            <w:pPr>
              <w:pStyle w:val="TableText"/>
              <w:widowControl w:val="0"/>
              <w:spacing w:before="120"/>
              <w:rPr>
                <w:rFonts w:ascii="Tahoma" w:hAnsi="Tahoma" w:cs="Tahoma"/>
                <w:color w:val="000000"/>
                <w:sz w:val="13"/>
              </w:rPr>
            </w:pPr>
            <w:r w:rsidRPr="00BE6010">
              <w:rPr>
                <w:rFonts w:ascii="Tahoma" w:hAnsi="Tahoma" w:cs="Tahoma"/>
                <w:sz w:val="13"/>
              </w:rPr>
              <w:t>AO, ST</w:t>
            </w:r>
          </w:p>
        </w:tc>
        <w:tc>
          <w:tcPr>
            <w:tcW w:w="506" w:type="dxa"/>
            <w:tcBorders>
              <w:bottom w:val="single" w:sz="4" w:space="0" w:color="auto"/>
            </w:tcBorders>
            <w:shd w:val="clear" w:color="auto" w:fill="FABF8F"/>
            <w:vAlign w:val="center"/>
          </w:tcPr>
          <w:p w14:paraId="1CAB202A"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BFDACF8" w14:textId="77777777" w:rsidR="00913A0A" w:rsidRPr="00BE6010" w:rsidRDefault="00913A0A" w:rsidP="001A63C6">
            <w:pPr>
              <w:pStyle w:val="TableText"/>
              <w:widowControl w:val="0"/>
              <w:rPr>
                <w:rFonts w:ascii="Tahoma" w:hAnsi="Tahoma" w:cs="Tahoma"/>
                <w:color w:val="000000"/>
                <w:sz w:val="13"/>
              </w:rPr>
            </w:pPr>
          </w:p>
        </w:tc>
      </w:tr>
      <w:tr w:rsidR="00913A0A" w:rsidRPr="00BE6010" w14:paraId="3FB54B84" w14:textId="77777777" w:rsidTr="0060747D">
        <w:trPr>
          <w:trHeight w:val="145"/>
        </w:trPr>
        <w:tc>
          <w:tcPr>
            <w:tcW w:w="2372" w:type="dxa"/>
            <w:gridSpan w:val="2"/>
            <w:tcBorders>
              <w:bottom w:val="single" w:sz="4" w:space="0" w:color="auto"/>
            </w:tcBorders>
            <w:shd w:val="clear" w:color="auto" w:fill="auto"/>
            <w:vAlign w:val="center"/>
          </w:tcPr>
          <w:p w14:paraId="50AD91B5" w14:textId="77777777" w:rsidR="00913A0A" w:rsidRPr="00BE6010" w:rsidRDefault="00913A0A" w:rsidP="00C642DD">
            <w:pPr>
              <w:pStyle w:val="ProductNames"/>
              <w:spacing w:beforeLines="20" w:before="48" w:afterLines="20" w:after="48"/>
              <w:rPr>
                <w:rFonts w:ascii="Tahoma" w:hAnsi="Tahoma" w:cs="Tahoma"/>
                <w:sz w:val="14"/>
              </w:rPr>
            </w:pPr>
            <w:bookmarkStart w:id="418" w:name="_Toc336338080"/>
            <w:bookmarkStart w:id="419" w:name="_Toc371854624"/>
            <w:r w:rsidRPr="00BE6010">
              <w:rPr>
                <w:rFonts w:ascii="Tahoma" w:hAnsi="Tahoma" w:cs="Tahoma"/>
                <w:sz w:val="14"/>
              </w:rPr>
              <w:t>Licencia de Administración de Cliente de System Center Operations Manager 2007 R2 por Usuario</w:t>
            </w:r>
            <w:bookmarkEnd w:id="418"/>
            <w:bookmarkEnd w:id="419"/>
          </w:p>
        </w:tc>
        <w:tc>
          <w:tcPr>
            <w:tcW w:w="630" w:type="dxa"/>
            <w:tcBorders>
              <w:bottom w:val="single" w:sz="4" w:space="0" w:color="auto"/>
            </w:tcBorders>
            <w:shd w:val="clear" w:color="auto" w:fill="auto"/>
            <w:vAlign w:val="center"/>
          </w:tcPr>
          <w:p w14:paraId="2DBBBBE0" w14:textId="77777777" w:rsidR="00913A0A" w:rsidRPr="00BE6010" w:rsidRDefault="00913A0A" w:rsidP="001A63C6">
            <w:pPr>
              <w:pStyle w:val="TableText"/>
              <w:widowControl w:val="0"/>
              <w:rPr>
                <w:rStyle w:val="EndnoteReference"/>
                <w:color w:val="000000"/>
                <w:sz w:val="13"/>
                <w:szCs w:val="13"/>
                <w:u w:val="single"/>
              </w:rPr>
            </w:pPr>
          </w:p>
        </w:tc>
        <w:tc>
          <w:tcPr>
            <w:tcW w:w="416" w:type="dxa"/>
            <w:tcBorders>
              <w:bottom w:val="single" w:sz="4" w:space="0" w:color="auto"/>
            </w:tcBorders>
            <w:shd w:val="clear" w:color="auto" w:fill="auto"/>
          </w:tcPr>
          <w:p w14:paraId="1623422A" w14:textId="77777777" w:rsidR="00913A0A" w:rsidRPr="00BE6010" w:rsidRDefault="00913A0A" w:rsidP="001A63C6">
            <w:pPr>
              <w:pStyle w:val="TableText"/>
              <w:widowControl w:val="0"/>
              <w:spacing w:before="200"/>
              <w:rPr>
                <w:rFonts w:ascii="Tahoma" w:hAnsi="Tahoma" w:cs="Tahoma"/>
                <w:sz w:val="13"/>
              </w:rPr>
            </w:pPr>
            <w:r w:rsidRPr="00BE6010">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61AE0B2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6CEF3627"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FD6596"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72F093B"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5281D8D3"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67FFED"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D208CD"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2EA89B48"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9E7D5"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51FA59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1FF86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788845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B4AEFE7"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4E23E04" w14:textId="77777777" w:rsidR="00913A0A" w:rsidRPr="00BE6010" w:rsidRDefault="00913A0A" w:rsidP="001A63C6">
            <w:pPr>
              <w:pStyle w:val="TableText"/>
              <w:widowControl w:val="0"/>
              <w:spacing w:before="120"/>
            </w:pPr>
          </w:p>
          <w:p w14:paraId="26721C2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2AE27C9"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AO, ST</w:t>
            </w:r>
          </w:p>
        </w:tc>
        <w:tc>
          <w:tcPr>
            <w:tcW w:w="506" w:type="dxa"/>
            <w:tcBorders>
              <w:bottom w:val="single" w:sz="4" w:space="0" w:color="auto"/>
            </w:tcBorders>
            <w:shd w:val="clear" w:color="auto" w:fill="auto"/>
            <w:vAlign w:val="center"/>
          </w:tcPr>
          <w:p w14:paraId="6E38FEEB"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1B98605B" w14:textId="77777777" w:rsidR="00913A0A" w:rsidRPr="00BE6010" w:rsidRDefault="00913A0A" w:rsidP="001A63C6">
            <w:pPr>
              <w:pStyle w:val="TableText"/>
              <w:widowControl w:val="0"/>
              <w:rPr>
                <w:rFonts w:ascii="Tahoma" w:hAnsi="Tahoma" w:cs="Tahoma"/>
                <w:sz w:val="13"/>
              </w:rPr>
            </w:pPr>
          </w:p>
        </w:tc>
      </w:tr>
      <w:tr w:rsidR="008A0F85" w:rsidRPr="00BE6010" w14:paraId="7E334D0F" w14:textId="77777777" w:rsidTr="0060747D">
        <w:trPr>
          <w:trHeight w:val="145"/>
        </w:trPr>
        <w:tc>
          <w:tcPr>
            <w:tcW w:w="2372" w:type="dxa"/>
            <w:gridSpan w:val="2"/>
            <w:tcBorders>
              <w:bottom w:val="single" w:sz="4" w:space="0" w:color="auto"/>
            </w:tcBorders>
            <w:shd w:val="clear" w:color="auto" w:fill="FABF8F"/>
            <w:vAlign w:val="center"/>
          </w:tcPr>
          <w:p w14:paraId="291ED33B" w14:textId="77777777" w:rsidR="00913A0A" w:rsidRPr="00BE6010" w:rsidRDefault="00913A0A" w:rsidP="00E377BA">
            <w:pPr>
              <w:pStyle w:val="ProductNames"/>
              <w:spacing w:beforeLines="20" w:before="48" w:afterLines="20" w:after="48"/>
              <w:rPr>
                <w:rFonts w:ascii="Tahoma" w:hAnsi="Tahoma" w:cs="Tahoma"/>
                <w:sz w:val="14"/>
              </w:rPr>
            </w:pPr>
            <w:bookmarkStart w:id="420" w:name="_Toc336338081"/>
            <w:bookmarkStart w:id="421" w:name="_Toc371854625"/>
            <w:r w:rsidRPr="00BE6010">
              <w:rPr>
                <w:rFonts w:ascii="Tahoma" w:hAnsi="Tahoma" w:cs="Tahoma"/>
                <w:sz w:val="14"/>
              </w:rPr>
              <w:t>System Center Reporting Manager</w:t>
            </w:r>
            <w:r w:rsidR="00E377BA">
              <w:rPr>
                <w:rFonts w:ascii="Tahoma" w:hAnsi="Tahoma" w:cs="Tahoma"/>
                <w:sz w:val="14"/>
              </w:rPr>
              <w:t> </w:t>
            </w:r>
            <w:r w:rsidRPr="00BE6010">
              <w:rPr>
                <w:rFonts w:ascii="Tahoma" w:hAnsi="Tahoma" w:cs="Tahoma"/>
                <w:sz w:val="14"/>
              </w:rPr>
              <w:t>2006</w:t>
            </w:r>
            <w:bookmarkEnd w:id="420"/>
            <w:bookmarkEnd w:id="421"/>
            <w:r w:rsidRPr="00BE6010">
              <w:rPr>
                <w:rFonts w:ascii="Tahoma" w:hAnsi="Tahoma" w:cs="Tahoma"/>
                <w:sz w:val="14"/>
              </w:rPr>
              <w:t xml:space="preserve"> </w:t>
            </w:r>
          </w:p>
        </w:tc>
        <w:tc>
          <w:tcPr>
            <w:tcW w:w="630" w:type="dxa"/>
            <w:tcBorders>
              <w:bottom w:val="single" w:sz="4" w:space="0" w:color="auto"/>
            </w:tcBorders>
            <w:shd w:val="clear" w:color="auto" w:fill="FABF8F"/>
            <w:vAlign w:val="center"/>
          </w:tcPr>
          <w:p w14:paraId="1E9A54D4" w14:textId="77777777" w:rsidR="00913A0A" w:rsidRPr="00BE6010" w:rsidRDefault="00CA75C4" w:rsidP="00907139">
            <w:pPr>
              <w:pStyle w:val="TableText"/>
              <w:widowControl w:val="0"/>
              <w:rPr>
                <w:rStyle w:val="EndnoteReference"/>
                <w:b w:val="0"/>
                <w:color w:val="0000FF"/>
                <w:sz w:val="13"/>
                <w:szCs w:val="13"/>
                <w:u w:val="single"/>
              </w:rPr>
            </w:pPr>
            <w:hyperlink w:anchor="_80_System_Center" w:history="1">
              <w:r w:rsidR="00BF5FC6" w:rsidRPr="00BE6010">
                <w:rPr>
                  <w:rStyle w:val="Hyperlink"/>
                  <w:b/>
                  <w:sz w:val="13"/>
                  <w:szCs w:val="13"/>
                </w:rPr>
                <w:t>91</w:t>
              </w:r>
            </w:hyperlink>
          </w:p>
        </w:tc>
        <w:tc>
          <w:tcPr>
            <w:tcW w:w="416" w:type="dxa"/>
            <w:tcBorders>
              <w:bottom w:val="single" w:sz="4" w:space="0" w:color="auto"/>
            </w:tcBorders>
            <w:shd w:val="clear" w:color="auto" w:fill="FABF8F"/>
          </w:tcPr>
          <w:p w14:paraId="21B50D0D" w14:textId="77777777" w:rsidR="00913A0A" w:rsidRPr="00BE601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9C282DD"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6233BA3"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B3D6DF"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E471030"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1744DFDA"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4C5C93"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885DF4"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E89185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78362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C30B0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8AEB9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7D478A"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2E55BE"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89C4758"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69D556" w14:textId="77777777" w:rsidR="00913A0A" w:rsidRPr="00BE601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0D29F9F8"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E675BA3" w14:textId="77777777" w:rsidR="00913A0A" w:rsidRPr="00BE6010" w:rsidRDefault="00913A0A" w:rsidP="001A63C6">
            <w:pPr>
              <w:pStyle w:val="TableText"/>
              <w:widowControl w:val="0"/>
              <w:rPr>
                <w:rFonts w:ascii="Tahoma" w:hAnsi="Tahoma" w:cs="Tahoma"/>
                <w:sz w:val="13"/>
              </w:rPr>
            </w:pPr>
          </w:p>
        </w:tc>
      </w:tr>
      <w:tr w:rsidR="00913A0A" w:rsidRPr="00BE6010" w14:paraId="1774D2DA" w14:textId="77777777" w:rsidTr="0060747D">
        <w:trPr>
          <w:trHeight w:val="145"/>
        </w:trPr>
        <w:tc>
          <w:tcPr>
            <w:tcW w:w="2372" w:type="dxa"/>
            <w:gridSpan w:val="2"/>
            <w:tcBorders>
              <w:bottom w:val="single" w:sz="4" w:space="0" w:color="auto"/>
            </w:tcBorders>
            <w:shd w:val="clear" w:color="auto" w:fill="auto"/>
            <w:vAlign w:val="center"/>
          </w:tcPr>
          <w:p w14:paraId="11203848" w14:textId="77777777" w:rsidR="00913A0A" w:rsidRPr="00BE6010" w:rsidRDefault="00913A0A" w:rsidP="00C642DD">
            <w:pPr>
              <w:pStyle w:val="ProductNames"/>
              <w:spacing w:beforeLines="20" w:before="48" w:afterLines="20" w:after="48"/>
              <w:rPr>
                <w:rFonts w:ascii="Tahoma" w:hAnsi="Tahoma" w:cs="Tahoma"/>
                <w:sz w:val="14"/>
              </w:rPr>
            </w:pPr>
            <w:bookmarkStart w:id="422" w:name="_Toc336338082"/>
            <w:bookmarkStart w:id="423" w:name="_Toc371854626"/>
            <w:r w:rsidRPr="00BE6010">
              <w:rPr>
                <w:rFonts w:ascii="Tahoma" w:hAnsi="Tahoma" w:cs="Tahoma"/>
                <w:sz w:val="14"/>
              </w:rPr>
              <w:t>System Center Server Management Suite Enterprise</w:t>
            </w:r>
            <w:bookmarkEnd w:id="422"/>
            <w:bookmarkEnd w:id="423"/>
            <w:r w:rsidRPr="00BE6010">
              <w:rPr>
                <w:rFonts w:ascii="Tahoma" w:hAnsi="Tahoma" w:cs="Tahoma"/>
                <w:sz w:val="14"/>
              </w:rPr>
              <w:t xml:space="preserve"> </w:t>
            </w:r>
          </w:p>
        </w:tc>
        <w:tc>
          <w:tcPr>
            <w:tcW w:w="630" w:type="dxa"/>
            <w:tcBorders>
              <w:bottom w:val="single" w:sz="4" w:space="0" w:color="auto"/>
            </w:tcBorders>
            <w:shd w:val="clear" w:color="auto" w:fill="auto"/>
            <w:vAlign w:val="center"/>
          </w:tcPr>
          <w:p w14:paraId="1C1BD124" w14:textId="77777777" w:rsidR="00913A0A" w:rsidRPr="00BE6010" w:rsidRDefault="00CA75C4" w:rsidP="00907139">
            <w:pPr>
              <w:pStyle w:val="TableText"/>
              <w:widowControl w:val="0"/>
              <w:rPr>
                <w:rStyle w:val="EndnoteReference"/>
                <w:b w:val="0"/>
                <w:color w:val="0000FF"/>
                <w:sz w:val="13"/>
                <w:szCs w:val="13"/>
                <w:u w:val="single"/>
              </w:rPr>
            </w:pPr>
            <w:hyperlink w:anchor="_93_System_Center" w:history="1">
              <w:r w:rsidR="00BF5FC6" w:rsidRPr="00BE6010">
                <w:rPr>
                  <w:rStyle w:val="Hyperlink"/>
                  <w:b/>
                  <w:sz w:val="13"/>
                  <w:szCs w:val="13"/>
                </w:rPr>
                <w:t>92</w:t>
              </w:r>
            </w:hyperlink>
          </w:p>
        </w:tc>
        <w:tc>
          <w:tcPr>
            <w:tcW w:w="416" w:type="dxa"/>
            <w:tcBorders>
              <w:bottom w:val="single" w:sz="4" w:space="0" w:color="auto"/>
            </w:tcBorders>
            <w:shd w:val="clear" w:color="auto" w:fill="auto"/>
          </w:tcPr>
          <w:p w14:paraId="72330148"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29C511A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08422BAD"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bottom"/>
          </w:tcPr>
          <w:p w14:paraId="6D924BAF" w14:textId="77777777" w:rsidR="00913A0A" w:rsidRPr="00BE6010" w:rsidRDefault="00913A0A"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14:paraId="206E6F7D" w14:textId="77777777" w:rsidR="00913A0A" w:rsidRPr="00BE6010" w:rsidRDefault="00913A0A" w:rsidP="001A63C6">
            <w:pPr>
              <w:pStyle w:val="TableText"/>
              <w:widowControl w:val="0"/>
              <w:spacing w:after="60"/>
              <w:rPr>
                <w:rFonts w:ascii="Tahoma" w:hAnsi="Tahoma" w:cs="Tahoma"/>
                <w:sz w:val="13"/>
                <w:szCs w:val="13"/>
              </w:rPr>
            </w:pPr>
          </w:p>
        </w:tc>
        <w:tc>
          <w:tcPr>
            <w:tcW w:w="450" w:type="dxa"/>
            <w:gridSpan w:val="4"/>
            <w:tcBorders>
              <w:bottom w:val="single" w:sz="4" w:space="0" w:color="auto"/>
            </w:tcBorders>
            <w:shd w:val="clear" w:color="auto" w:fill="auto"/>
            <w:vAlign w:val="bottom"/>
          </w:tcPr>
          <w:p w14:paraId="47B7CC13" w14:textId="77777777" w:rsidR="00913A0A" w:rsidRPr="00BE6010"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711CE18C" w14:textId="77777777" w:rsidR="00913A0A" w:rsidRPr="00BE6010"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7C05A03B" w14:textId="77777777" w:rsidR="00913A0A" w:rsidRPr="00BE6010" w:rsidRDefault="00913A0A" w:rsidP="001A63C6">
            <w:pPr>
              <w:pStyle w:val="TableText"/>
              <w:widowControl w:val="0"/>
              <w:spacing w:after="60"/>
              <w:rPr>
                <w:rFonts w:ascii="Tahoma" w:hAnsi="Tahoma" w:cs="Tahoma"/>
                <w:sz w:val="13"/>
                <w:szCs w:val="13"/>
              </w:rPr>
            </w:pPr>
          </w:p>
        </w:tc>
        <w:tc>
          <w:tcPr>
            <w:tcW w:w="362" w:type="dxa"/>
            <w:gridSpan w:val="2"/>
            <w:tcBorders>
              <w:bottom w:val="single" w:sz="4" w:space="0" w:color="auto"/>
              <w:right w:val="single" w:sz="18" w:space="0" w:color="auto"/>
            </w:tcBorders>
            <w:shd w:val="clear" w:color="auto" w:fill="auto"/>
            <w:vAlign w:val="bottom"/>
          </w:tcPr>
          <w:p w14:paraId="7EE0F8AE" w14:textId="77777777" w:rsidR="00913A0A" w:rsidRPr="00BE6010" w:rsidRDefault="00913A0A"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7B1382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4C3FD4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DD81662"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DF910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3CCBBB3F"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EDB2378"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7ECACA6"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7DA85875"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3E567FE2" w14:textId="77777777" w:rsidR="00913A0A" w:rsidRPr="00BE6010" w:rsidRDefault="00913A0A" w:rsidP="001A63C6">
            <w:pPr>
              <w:pStyle w:val="TableText"/>
              <w:widowControl w:val="0"/>
              <w:rPr>
                <w:rFonts w:ascii="Tahoma" w:hAnsi="Tahoma" w:cs="Tahoma"/>
                <w:sz w:val="13"/>
              </w:rPr>
            </w:pPr>
          </w:p>
        </w:tc>
      </w:tr>
      <w:tr w:rsidR="008A0F85" w:rsidRPr="00BE6010" w14:paraId="4452664A" w14:textId="77777777" w:rsidTr="0060747D">
        <w:trPr>
          <w:trHeight w:val="145"/>
        </w:trPr>
        <w:tc>
          <w:tcPr>
            <w:tcW w:w="2372" w:type="dxa"/>
            <w:gridSpan w:val="2"/>
            <w:tcBorders>
              <w:bottom w:val="single" w:sz="4" w:space="0" w:color="auto"/>
            </w:tcBorders>
            <w:shd w:val="clear" w:color="auto" w:fill="FABF8F"/>
          </w:tcPr>
          <w:p w14:paraId="77C9AF30" w14:textId="77777777" w:rsidR="00913A0A" w:rsidRPr="00BE6010" w:rsidRDefault="00913A0A" w:rsidP="00C642DD">
            <w:pPr>
              <w:pStyle w:val="Heading4"/>
              <w:spacing w:beforeLines="20" w:before="48" w:afterLines="20" w:after="48"/>
              <w:ind w:left="0" w:firstLine="0"/>
              <w:rPr>
                <w:rFonts w:ascii="Tahoma" w:hAnsi="Tahoma" w:cs="Tahoma"/>
                <w:b w:val="0"/>
                <w:sz w:val="18"/>
                <w:szCs w:val="18"/>
              </w:rPr>
            </w:pPr>
            <w:bookmarkStart w:id="424" w:name="_Toc336338083"/>
            <w:bookmarkStart w:id="425" w:name="_Toc371854627"/>
            <w:r w:rsidRPr="00BE6010">
              <w:rPr>
                <w:rFonts w:ascii="Tahoma" w:hAnsi="Tahoma" w:cs="Tahoma"/>
                <w:b w:val="0"/>
                <w:sz w:val="14"/>
                <w:szCs w:val="18"/>
              </w:rPr>
              <w:t>System Center Server Management Suite Datacenter</w:t>
            </w:r>
            <w:bookmarkEnd w:id="424"/>
            <w:bookmarkEnd w:id="425"/>
          </w:p>
        </w:tc>
        <w:tc>
          <w:tcPr>
            <w:tcW w:w="630" w:type="dxa"/>
            <w:tcBorders>
              <w:bottom w:val="single" w:sz="4" w:space="0" w:color="auto"/>
            </w:tcBorders>
            <w:shd w:val="clear" w:color="auto" w:fill="FABF8F"/>
          </w:tcPr>
          <w:p w14:paraId="0F52B4E8" w14:textId="77777777" w:rsidR="00913A0A" w:rsidRPr="00BE6010" w:rsidRDefault="00CA75C4" w:rsidP="00907139">
            <w:pPr>
              <w:pStyle w:val="TableText"/>
              <w:widowControl w:val="0"/>
              <w:spacing w:before="120"/>
              <w:rPr>
                <w:rStyle w:val="EndnoteReference"/>
                <w:b w:val="0"/>
                <w:sz w:val="13"/>
                <w:szCs w:val="13"/>
                <w:u w:val="single"/>
              </w:rPr>
            </w:pPr>
            <w:hyperlink w:anchor="_94_System_Center" w:history="1">
              <w:r w:rsidR="00BF5FC6" w:rsidRPr="00BE6010">
                <w:rPr>
                  <w:rStyle w:val="Hyperlink"/>
                  <w:b/>
                  <w:sz w:val="13"/>
                  <w:szCs w:val="13"/>
                </w:rPr>
                <w:t>93</w:t>
              </w:r>
            </w:hyperlink>
          </w:p>
        </w:tc>
        <w:tc>
          <w:tcPr>
            <w:tcW w:w="416" w:type="dxa"/>
            <w:tcBorders>
              <w:bottom w:val="single" w:sz="4" w:space="0" w:color="auto"/>
            </w:tcBorders>
            <w:shd w:val="clear" w:color="auto" w:fill="FABF8F"/>
          </w:tcPr>
          <w:p w14:paraId="72F2F47B"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07/09</w:t>
            </w:r>
          </w:p>
        </w:tc>
        <w:tc>
          <w:tcPr>
            <w:tcW w:w="360" w:type="dxa"/>
            <w:tcBorders>
              <w:bottom w:val="single" w:sz="4" w:space="0" w:color="auto"/>
              <w:right w:val="single" w:sz="18" w:space="0" w:color="auto"/>
            </w:tcBorders>
            <w:shd w:val="clear" w:color="auto" w:fill="FABF8F"/>
          </w:tcPr>
          <w:p w14:paraId="6D9A0878"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tcPr>
          <w:p w14:paraId="4943D21D" w14:textId="77777777" w:rsidR="00913A0A" w:rsidRPr="00BE601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49E07960" w14:textId="77777777" w:rsidR="00913A0A" w:rsidRPr="00BE6010"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14:paraId="439D45B8" w14:textId="77777777" w:rsidR="00913A0A" w:rsidRPr="00BE6010" w:rsidRDefault="00913A0A" w:rsidP="001A63C6">
            <w:pPr>
              <w:pStyle w:val="TableText"/>
              <w:widowControl w:val="0"/>
              <w:spacing w:before="120"/>
              <w:rPr>
                <w:rFonts w:ascii="Tahoma" w:hAnsi="Tahoma" w:cs="Tahoma"/>
                <w:sz w:val="13"/>
              </w:rPr>
            </w:pPr>
          </w:p>
        </w:tc>
        <w:tc>
          <w:tcPr>
            <w:tcW w:w="450" w:type="dxa"/>
            <w:gridSpan w:val="4"/>
            <w:tcBorders>
              <w:bottom w:val="single" w:sz="4" w:space="0" w:color="auto"/>
            </w:tcBorders>
            <w:shd w:val="clear" w:color="auto" w:fill="FABF8F"/>
          </w:tcPr>
          <w:p w14:paraId="038888A0" w14:textId="77777777" w:rsidR="00913A0A" w:rsidRPr="00BE601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27EE215E" w14:textId="77777777" w:rsidR="00913A0A" w:rsidRPr="00BE601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7582D24F" w14:textId="77777777" w:rsidR="00913A0A" w:rsidRPr="00BE6010" w:rsidRDefault="00913A0A" w:rsidP="001A63C6">
            <w:pPr>
              <w:pStyle w:val="TableText"/>
              <w:widowControl w:val="0"/>
              <w:spacing w:before="120"/>
              <w:rPr>
                <w:rFonts w:ascii="Tahoma" w:hAnsi="Tahoma" w:cs="Tahoma"/>
                <w:sz w:val="13"/>
              </w:rPr>
            </w:pPr>
          </w:p>
        </w:tc>
        <w:tc>
          <w:tcPr>
            <w:tcW w:w="362" w:type="dxa"/>
            <w:gridSpan w:val="2"/>
            <w:tcBorders>
              <w:bottom w:val="single" w:sz="4" w:space="0" w:color="auto"/>
              <w:right w:val="single" w:sz="18" w:space="0" w:color="auto"/>
            </w:tcBorders>
            <w:shd w:val="clear" w:color="auto" w:fill="FABF8F"/>
          </w:tcPr>
          <w:p w14:paraId="36CB259F" w14:textId="77777777" w:rsidR="00913A0A" w:rsidRPr="00BE601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2A6F2798" w14:textId="77777777" w:rsidR="00913A0A" w:rsidRPr="00BE6010"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054EBC1A" w14:textId="77777777" w:rsidR="00913A0A" w:rsidRPr="00BE6010"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3892E8AB" w14:textId="77777777" w:rsidR="00913A0A" w:rsidRPr="00BE601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76F4BCF0"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10</w:t>
            </w:r>
          </w:p>
        </w:tc>
        <w:tc>
          <w:tcPr>
            <w:tcW w:w="450" w:type="dxa"/>
            <w:tcBorders>
              <w:bottom w:val="single" w:sz="4" w:space="0" w:color="auto"/>
              <w:right w:val="single" w:sz="18" w:space="0" w:color="auto"/>
            </w:tcBorders>
            <w:shd w:val="clear" w:color="auto" w:fill="FABF8F"/>
          </w:tcPr>
          <w:p w14:paraId="260134B5" w14:textId="77777777" w:rsidR="00913A0A" w:rsidRPr="00BE601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174FBE6D" w14:textId="77777777" w:rsidR="00913A0A" w:rsidRPr="00BE6010"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94917B0"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tcPr>
          <w:p w14:paraId="341EAEB4"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820FB39" w14:textId="77777777" w:rsidR="00913A0A" w:rsidRPr="00BE6010" w:rsidRDefault="00913A0A" w:rsidP="001A63C6">
            <w:pPr>
              <w:pStyle w:val="TableText"/>
              <w:widowControl w:val="0"/>
              <w:rPr>
                <w:rFonts w:ascii="Tahoma" w:hAnsi="Tahoma" w:cs="Tahoma"/>
                <w:sz w:val="13"/>
              </w:rPr>
            </w:pPr>
          </w:p>
        </w:tc>
      </w:tr>
      <w:tr w:rsidR="00913A0A" w:rsidRPr="00BE6010" w14:paraId="4F80140D" w14:textId="77777777" w:rsidTr="0060747D">
        <w:trPr>
          <w:trHeight w:val="145"/>
        </w:trPr>
        <w:tc>
          <w:tcPr>
            <w:tcW w:w="2372" w:type="dxa"/>
            <w:gridSpan w:val="2"/>
            <w:tcBorders>
              <w:bottom w:val="single" w:sz="4" w:space="0" w:color="auto"/>
            </w:tcBorders>
            <w:shd w:val="clear" w:color="auto" w:fill="auto"/>
          </w:tcPr>
          <w:p w14:paraId="282B01A5" w14:textId="77777777" w:rsidR="00913A0A" w:rsidRPr="00BE6010" w:rsidRDefault="00913A0A" w:rsidP="00C642DD">
            <w:pPr>
              <w:pStyle w:val="ProductNames"/>
              <w:spacing w:beforeLines="10" w:before="24" w:afterLines="10" w:after="24"/>
              <w:rPr>
                <w:rFonts w:ascii="Tahoma" w:hAnsi="Tahoma" w:cs="Tahoma"/>
                <w:b/>
                <w:sz w:val="14"/>
              </w:rPr>
            </w:pPr>
            <w:bookmarkStart w:id="426" w:name="_Toc336338086"/>
            <w:bookmarkStart w:id="427" w:name="_Toc371854628"/>
            <w:r w:rsidRPr="00BE6010">
              <w:rPr>
                <w:rFonts w:ascii="Tahoma" w:hAnsi="Tahoma" w:cs="Tahoma"/>
                <w:sz w:val="14"/>
              </w:rPr>
              <w:t>Licencia de Administración de Cliente (ML de Cliente) de System Center Service Manager 2010 por OSE</w:t>
            </w:r>
            <w:bookmarkEnd w:id="426"/>
            <w:bookmarkEnd w:id="427"/>
          </w:p>
        </w:tc>
        <w:tc>
          <w:tcPr>
            <w:tcW w:w="630" w:type="dxa"/>
            <w:tcBorders>
              <w:bottom w:val="single" w:sz="4" w:space="0" w:color="auto"/>
            </w:tcBorders>
            <w:shd w:val="clear" w:color="auto" w:fill="auto"/>
          </w:tcPr>
          <w:p w14:paraId="14EAEBD7" w14:textId="77777777" w:rsidR="00913A0A" w:rsidRPr="00BE6010" w:rsidRDefault="00913A0A" w:rsidP="001A63C6">
            <w:pPr>
              <w:pStyle w:val="TableText"/>
              <w:widowControl w:val="0"/>
              <w:rPr>
                <w:rStyle w:val="EndnoteReference"/>
                <w:sz w:val="13"/>
                <w:szCs w:val="13"/>
                <w:u w:val="single"/>
              </w:rPr>
            </w:pPr>
          </w:p>
        </w:tc>
        <w:tc>
          <w:tcPr>
            <w:tcW w:w="416" w:type="dxa"/>
            <w:tcBorders>
              <w:bottom w:val="single" w:sz="4" w:space="0" w:color="auto"/>
            </w:tcBorders>
            <w:shd w:val="clear" w:color="auto" w:fill="auto"/>
          </w:tcPr>
          <w:p w14:paraId="136642DE"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04/10</w:t>
            </w:r>
          </w:p>
        </w:tc>
        <w:tc>
          <w:tcPr>
            <w:tcW w:w="360" w:type="dxa"/>
            <w:tcBorders>
              <w:bottom w:val="single" w:sz="4" w:space="0" w:color="auto"/>
              <w:right w:val="single" w:sz="18" w:space="0" w:color="auto"/>
            </w:tcBorders>
            <w:shd w:val="clear" w:color="auto" w:fill="auto"/>
          </w:tcPr>
          <w:p w14:paraId="551FF51F"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460B8220" w14:textId="77777777" w:rsidR="00913A0A" w:rsidRPr="00BE601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428BD3A0" w14:textId="77777777" w:rsidR="00913A0A" w:rsidRPr="00BE6010"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14:paraId="09427E57" w14:textId="77777777" w:rsidR="00913A0A" w:rsidRPr="00BE6010" w:rsidRDefault="00913A0A" w:rsidP="001A63C6">
            <w:pPr>
              <w:pStyle w:val="TableText"/>
              <w:widowControl w:val="0"/>
              <w:spacing w:before="120"/>
              <w:rPr>
                <w:rFonts w:ascii="Tahoma" w:hAnsi="Tahoma" w:cs="Tahoma"/>
                <w:sz w:val="13"/>
              </w:rPr>
            </w:pPr>
          </w:p>
        </w:tc>
        <w:tc>
          <w:tcPr>
            <w:tcW w:w="450" w:type="dxa"/>
            <w:gridSpan w:val="4"/>
            <w:tcBorders>
              <w:bottom w:val="single" w:sz="4" w:space="0" w:color="auto"/>
            </w:tcBorders>
            <w:shd w:val="clear" w:color="auto" w:fill="auto"/>
            <w:vAlign w:val="center"/>
          </w:tcPr>
          <w:p w14:paraId="56F58195" w14:textId="77777777" w:rsidR="00913A0A" w:rsidRPr="00BE601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237910E4" w14:textId="77777777" w:rsidR="00913A0A" w:rsidRPr="00BE601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7689B38C" w14:textId="77777777" w:rsidR="00913A0A" w:rsidRPr="00BE6010" w:rsidRDefault="00913A0A" w:rsidP="001A63C6">
            <w:pPr>
              <w:pStyle w:val="TableText"/>
              <w:widowControl w:val="0"/>
              <w:spacing w:before="12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BB9EEF5" w14:textId="77777777" w:rsidR="00913A0A" w:rsidRPr="00BE601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710F276" w14:textId="77777777" w:rsidR="00913A0A" w:rsidRPr="00BE6010"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70328151" w14:textId="77777777" w:rsidR="00913A0A" w:rsidRPr="00BE6010" w:rsidRDefault="00913A0A"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C97E235" w14:textId="77777777" w:rsidR="00913A0A" w:rsidRPr="00BE601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9CDE6BE"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B19D88B" w14:textId="77777777" w:rsidR="00913A0A" w:rsidRPr="00BE601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9953E50" w14:textId="77777777" w:rsidR="00913A0A" w:rsidRPr="00BE6010" w:rsidRDefault="00913A0A" w:rsidP="001A63C6">
            <w:pPr>
              <w:pStyle w:val="TableText"/>
              <w:widowControl w:val="0"/>
              <w:spacing w:before="120"/>
            </w:pPr>
          </w:p>
          <w:p w14:paraId="5D84599A" w14:textId="77777777" w:rsidR="00913A0A" w:rsidRPr="00BE6010"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396E6148"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AO, ST</w:t>
            </w:r>
          </w:p>
        </w:tc>
        <w:tc>
          <w:tcPr>
            <w:tcW w:w="506" w:type="dxa"/>
            <w:tcBorders>
              <w:bottom w:val="single" w:sz="4" w:space="0" w:color="auto"/>
            </w:tcBorders>
            <w:shd w:val="clear" w:color="auto" w:fill="auto"/>
          </w:tcPr>
          <w:p w14:paraId="5A96D60E"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679EBB30" w14:textId="77777777" w:rsidR="00913A0A" w:rsidRPr="00BE6010" w:rsidRDefault="00913A0A" w:rsidP="001A63C6">
            <w:pPr>
              <w:pStyle w:val="TableText"/>
              <w:widowControl w:val="0"/>
              <w:rPr>
                <w:rFonts w:ascii="Tahoma" w:hAnsi="Tahoma" w:cs="Tahoma"/>
                <w:sz w:val="13"/>
              </w:rPr>
            </w:pPr>
          </w:p>
        </w:tc>
      </w:tr>
      <w:tr w:rsidR="008A0F85" w:rsidRPr="00BE6010" w14:paraId="5B8587D2" w14:textId="77777777" w:rsidTr="0060747D">
        <w:trPr>
          <w:trHeight w:val="145"/>
        </w:trPr>
        <w:tc>
          <w:tcPr>
            <w:tcW w:w="2372" w:type="dxa"/>
            <w:gridSpan w:val="2"/>
            <w:tcBorders>
              <w:bottom w:val="single" w:sz="4" w:space="0" w:color="auto"/>
            </w:tcBorders>
            <w:shd w:val="clear" w:color="auto" w:fill="FABF8F"/>
          </w:tcPr>
          <w:p w14:paraId="7F8E1AF9" w14:textId="77777777" w:rsidR="00913A0A" w:rsidRPr="00BE6010" w:rsidRDefault="00913A0A" w:rsidP="00C642DD">
            <w:pPr>
              <w:pStyle w:val="ProductNames"/>
              <w:spacing w:beforeLines="10" w:before="24" w:afterLines="10" w:after="24"/>
              <w:rPr>
                <w:rFonts w:ascii="Tahoma" w:hAnsi="Tahoma" w:cs="Tahoma"/>
                <w:b/>
                <w:sz w:val="14"/>
              </w:rPr>
            </w:pPr>
            <w:bookmarkStart w:id="428" w:name="_Toc336338087"/>
            <w:bookmarkStart w:id="429" w:name="_Toc371854629"/>
            <w:r w:rsidRPr="00BE6010">
              <w:rPr>
                <w:rFonts w:ascii="Tahoma" w:hAnsi="Tahoma" w:cs="Tahoma"/>
                <w:sz w:val="14"/>
              </w:rPr>
              <w:t>Licencia de Administración de Cliente (ML de Cliente) de System Center Service Manager 2010 por Usuario</w:t>
            </w:r>
            <w:bookmarkEnd w:id="428"/>
            <w:bookmarkEnd w:id="429"/>
          </w:p>
        </w:tc>
        <w:tc>
          <w:tcPr>
            <w:tcW w:w="630" w:type="dxa"/>
            <w:tcBorders>
              <w:bottom w:val="single" w:sz="4" w:space="0" w:color="auto"/>
            </w:tcBorders>
            <w:shd w:val="clear" w:color="auto" w:fill="FABF8F"/>
          </w:tcPr>
          <w:p w14:paraId="09ADC403" w14:textId="77777777" w:rsidR="00913A0A" w:rsidRPr="00BE6010" w:rsidRDefault="00913A0A" w:rsidP="001A63C6">
            <w:pPr>
              <w:pStyle w:val="TableText"/>
              <w:widowControl w:val="0"/>
              <w:rPr>
                <w:rStyle w:val="EndnoteReference"/>
                <w:sz w:val="13"/>
                <w:szCs w:val="13"/>
                <w:u w:val="single"/>
              </w:rPr>
            </w:pPr>
          </w:p>
        </w:tc>
        <w:tc>
          <w:tcPr>
            <w:tcW w:w="416" w:type="dxa"/>
            <w:tcBorders>
              <w:bottom w:val="single" w:sz="4" w:space="0" w:color="auto"/>
            </w:tcBorders>
            <w:shd w:val="clear" w:color="auto" w:fill="FABF8F"/>
          </w:tcPr>
          <w:p w14:paraId="6A455CD0"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04/10</w:t>
            </w:r>
          </w:p>
        </w:tc>
        <w:tc>
          <w:tcPr>
            <w:tcW w:w="360" w:type="dxa"/>
            <w:tcBorders>
              <w:bottom w:val="single" w:sz="4" w:space="0" w:color="auto"/>
              <w:right w:val="single" w:sz="18" w:space="0" w:color="auto"/>
            </w:tcBorders>
            <w:shd w:val="clear" w:color="auto" w:fill="FABF8F"/>
          </w:tcPr>
          <w:p w14:paraId="02067A79"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4D951E71" w14:textId="77777777" w:rsidR="00913A0A" w:rsidRPr="00BE601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6CBDAE84" w14:textId="77777777" w:rsidR="00913A0A" w:rsidRPr="00BE6010"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14:paraId="43DCEA26" w14:textId="77777777" w:rsidR="00913A0A" w:rsidRPr="00BE6010" w:rsidRDefault="00913A0A" w:rsidP="001A63C6">
            <w:pPr>
              <w:pStyle w:val="TableText"/>
              <w:widowControl w:val="0"/>
              <w:spacing w:before="120"/>
              <w:rPr>
                <w:rFonts w:ascii="Tahoma" w:hAnsi="Tahoma" w:cs="Tahoma"/>
                <w:sz w:val="13"/>
              </w:rPr>
            </w:pPr>
          </w:p>
        </w:tc>
        <w:tc>
          <w:tcPr>
            <w:tcW w:w="450" w:type="dxa"/>
            <w:gridSpan w:val="4"/>
            <w:tcBorders>
              <w:bottom w:val="single" w:sz="4" w:space="0" w:color="auto"/>
            </w:tcBorders>
            <w:shd w:val="clear" w:color="auto" w:fill="FABF8F"/>
            <w:vAlign w:val="center"/>
          </w:tcPr>
          <w:p w14:paraId="0D0F98BD" w14:textId="77777777" w:rsidR="00913A0A" w:rsidRPr="00BE601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2A63317A" w14:textId="77777777" w:rsidR="00913A0A" w:rsidRPr="00BE601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3A6DCC3E" w14:textId="77777777" w:rsidR="00913A0A" w:rsidRPr="00BE6010" w:rsidRDefault="00913A0A" w:rsidP="001A63C6">
            <w:pPr>
              <w:pStyle w:val="TableText"/>
              <w:widowControl w:val="0"/>
              <w:spacing w:before="12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214145D6" w14:textId="77777777" w:rsidR="00913A0A" w:rsidRPr="00BE601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20D804" w14:textId="77777777" w:rsidR="00913A0A" w:rsidRPr="00BE6010"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70BF0E9" w14:textId="77777777" w:rsidR="00913A0A" w:rsidRPr="00BE6010"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260438" w14:textId="77777777" w:rsidR="00913A0A" w:rsidRPr="00BE601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7CAF8F"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367EB47" w14:textId="77777777" w:rsidR="00913A0A" w:rsidRPr="00BE601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4B9AC9B" w14:textId="77777777" w:rsidR="00913A0A" w:rsidRPr="00BE6010" w:rsidRDefault="00913A0A" w:rsidP="001A63C6">
            <w:pPr>
              <w:pStyle w:val="TableText"/>
              <w:widowControl w:val="0"/>
              <w:spacing w:before="120"/>
            </w:pPr>
          </w:p>
          <w:p w14:paraId="321F776C" w14:textId="77777777" w:rsidR="00913A0A" w:rsidRPr="00BE6010"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7C353E27"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AO, ST</w:t>
            </w:r>
          </w:p>
        </w:tc>
        <w:tc>
          <w:tcPr>
            <w:tcW w:w="506" w:type="dxa"/>
            <w:tcBorders>
              <w:bottom w:val="single" w:sz="4" w:space="0" w:color="auto"/>
            </w:tcBorders>
            <w:shd w:val="clear" w:color="auto" w:fill="FABF8F"/>
          </w:tcPr>
          <w:p w14:paraId="219E48CB"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05B5981" w14:textId="77777777" w:rsidR="00913A0A" w:rsidRPr="00BE6010" w:rsidRDefault="00913A0A" w:rsidP="001A63C6">
            <w:pPr>
              <w:pStyle w:val="TableText"/>
              <w:widowControl w:val="0"/>
              <w:rPr>
                <w:rFonts w:ascii="Tahoma" w:hAnsi="Tahoma" w:cs="Tahoma"/>
                <w:sz w:val="13"/>
              </w:rPr>
            </w:pPr>
          </w:p>
        </w:tc>
      </w:tr>
      <w:tr w:rsidR="00913A0A" w:rsidRPr="00BE6010" w14:paraId="3D721C95" w14:textId="77777777" w:rsidTr="0060747D">
        <w:trPr>
          <w:trHeight w:val="145"/>
        </w:trPr>
        <w:tc>
          <w:tcPr>
            <w:tcW w:w="2372" w:type="dxa"/>
            <w:gridSpan w:val="2"/>
            <w:tcBorders>
              <w:bottom w:val="single" w:sz="4" w:space="0" w:color="auto"/>
            </w:tcBorders>
            <w:shd w:val="clear" w:color="auto" w:fill="auto"/>
          </w:tcPr>
          <w:p w14:paraId="2CB87AF3" w14:textId="77777777" w:rsidR="00913A0A" w:rsidRPr="00BE6010" w:rsidRDefault="00913A0A" w:rsidP="00E377BA">
            <w:pPr>
              <w:pStyle w:val="Heading3"/>
              <w:spacing w:beforeLines="20" w:before="48" w:afterLines="20" w:after="48"/>
              <w:rPr>
                <w:rFonts w:ascii="Tahoma" w:hAnsi="Tahoma" w:cs="Tahoma"/>
                <w:b w:val="0"/>
                <w:sz w:val="14"/>
                <w:szCs w:val="16"/>
              </w:rPr>
            </w:pPr>
            <w:bookmarkStart w:id="430" w:name="_Toc336338088"/>
            <w:bookmarkStart w:id="431" w:name="_Toc371854630"/>
            <w:r w:rsidRPr="00BE6010">
              <w:rPr>
                <w:rFonts w:ascii="Tahoma" w:hAnsi="Tahoma" w:cs="Tahoma"/>
                <w:b w:val="0"/>
                <w:sz w:val="14"/>
                <w:szCs w:val="16"/>
              </w:rPr>
              <w:t>Licencia de Administración de Servidor (ML de Servidor) de System Center Service Manager 2010 por</w:t>
            </w:r>
            <w:r w:rsidR="00E377BA">
              <w:rPr>
                <w:rFonts w:ascii="Tahoma" w:hAnsi="Tahoma" w:cs="Tahoma"/>
                <w:b w:val="0"/>
                <w:sz w:val="14"/>
                <w:szCs w:val="16"/>
              </w:rPr>
              <w:t> </w:t>
            </w:r>
            <w:r w:rsidRPr="00BE6010">
              <w:rPr>
                <w:rFonts w:ascii="Tahoma" w:hAnsi="Tahoma" w:cs="Tahoma"/>
                <w:b w:val="0"/>
                <w:sz w:val="14"/>
                <w:szCs w:val="16"/>
              </w:rPr>
              <w:t>OSE</w:t>
            </w:r>
            <w:bookmarkEnd w:id="430"/>
            <w:bookmarkEnd w:id="431"/>
          </w:p>
        </w:tc>
        <w:tc>
          <w:tcPr>
            <w:tcW w:w="630" w:type="dxa"/>
            <w:tcBorders>
              <w:bottom w:val="single" w:sz="4" w:space="0" w:color="auto"/>
            </w:tcBorders>
            <w:shd w:val="clear" w:color="auto" w:fill="auto"/>
          </w:tcPr>
          <w:p w14:paraId="3C519930" w14:textId="77777777" w:rsidR="00913A0A" w:rsidRPr="00BE6010" w:rsidRDefault="00913A0A" w:rsidP="001A63C6">
            <w:pPr>
              <w:pStyle w:val="TableText"/>
              <w:widowControl w:val="0"/>
              <w:spacing w:before="20" w:after="20"/>
              <w:rPr>
                <w:rStyle w:val="EndnoteReference"/>
                <w:sz w:val="13"/>
                <w:szCs w:val="13"/>
                <w:u w:val="single"/>
              </w:rPr>
            </w:pPr>
          </w:p>
        </w:tc>
        <w:tc>
          <w:tcPr>
            <w:tcW w:w="416" w:type="dxa"/>
            <w:tcBorders>
              <w:bottom w:val="single" w:sz="4" w:space="0" w:color="auto"/>
            </w:tcBorders>
            <w:shd w:val="clear" w:color="auto" w:fill="auto"/>
          </w:tcPr>
          <w:p w14:paraId="216EA945" w14:textId="77777777" w:rsidR="00913A0A" w:rsidRPr="00BE6010" w:rsidRDefault="00913A0A" w:rsidP="001A63C6">
            <w:pPr>
              <w:pStyle w:val="TableText"/>
              <w:widowControl w:val="0"/>
              <w:spacing w:before="20" w:after="20"/>
              <w:rPr>
                <w:rFonts w:ascii="Tahoma" w:hAnsi="Tahoma" w:cs="Tahoma"/>
                <w:sz w:val="13"/>
              </w:rPr>
            </w:pPr>
            <w:r w:rsidRPr="00BE6010">
              <w:rPr>
                <w:rFonts w:ascii="Tahoma" w:hAnsi="Tahoma" w:cs="Tahoma"/>
                <w:sz w:val="13"/>
              </w:rPr>
              <w:t>04/10</w:t>
            </w:r>
          </w:p>
        </w:tc>
        <w:tc>
          <w:tcPr>
            <w:tcW w:w="360" w:type="dxa"/>
            <w:tcBorders>
              <w:bottom w:val="single" w:sz="4" w:space="0" w:color="auto"/>
              <w:right w:val="single" w:sz="18" w:space="0" w:color="auto"/>
            </w:tcBorders>
            <w:shd w:val="clear" w:color="auto" w:fill="auto"/>
          </w:tcPr>
          <w:p w14:paraId="2D6085F2" w14:textId="77777777" w:rsidR="00913A0A" w:rsidRPr="00BE6010" w:rsidRDefault="00913A0A" w:rsidP="001A63C6">
            <w:pPr>
              <w:pStyle w:val="TableText"/>
              <w:widowControl w:val="0"/>
              <w:spacing w:before="20" w:after="2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6AFF727F" w14:textId="77777777" w:rsidR="00913A0A" w:rsidRPr="00BE6010"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64D86D51" w14:textId="77777777" w:rsidR="00913A0A" w:rsidRPr="00BE6010" w:rsidRDefault="00913A0A"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14:paraId="5DE6ADF1" w14:textId="77777777" w:rsidR="00913A0A" w:rsidRPr="00BE6010" w:rsidRDefault="00913A0A" w:rsidP="001A63C6">
            <w:pPr>
              <w:pStyle w:val="TableText"/>
              <w:widowControl w:val="0"/>
              <w:spacing w:before="20" w:after="20"/>
              <w:rPr>
                <w:rFonts w:ascii="Tahoma" w:hAnsi="Tahoma" w:cs="Tahoma"/>
                <w:sz w:val="13"/>
              </w:rPr>
            </w:pPr>
          </w:p>
        </w:tc>
        <w:tc>
          <w:tcPr>
            <w:tcW w:w="450" w:type="dxa"/>
            <w:gridSpan w:val="4"/>
            <w:tcBorders>
              <w:bottom w:val="single" w:sz="4" w:space="0" w:color="auto"/>
            </w:tcBorders>
            <w:shd w:val="clear" w:color="auto" w:fill="auto"/>
            <w:vAlign w:val="center"/>
          </w:tcPr>
          <w:p w14:paraId="75ABD781" w14:textId="77777777" w:rsidR="00913A0A" w:rsidRPr="00BE6010"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5C7771B6" w14:textId="77777777" w:rsidR="00913A0A" w:rsidRPr="00BE6010"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6D524B13" w14:textId="77777777" w:rsidR="00913A0A" w:rsidRPr="00BE6010" w:rsidRDefault="00913A0A" w:rsidP="001A63C6">
            <w:pPr>
              <w:pStyle w:val="TableText"/>
              <w:widowControl w:val="0"/>
              <w:spacing w:before="20" w:after="2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091710B1" w14:textId="77777777" w:rsidR="00913A0A" w:rsidRPr="00BE6010"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E80248" w14:textId="77777777" w:rsidR="00913A0A" w:rsidRPr="00BE6010"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3AC75E5" w14:textId="77777777" w:rsidR="00913A0A" w:rsidRPr="00BE6010" w:rsidRDefault="00913A0A"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A33C80D" w14:textId="77777777" w:rsidR="00913A0A" w:rsidRPr="00BE6010"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F8E9035" w14:textId="77777777" w:rsidR="00913A0A" w:rsidRPr="00BE6010" w:rsidRDefault="00913A0A" w:rsidP="001A63C6">
            <w:pPr>
              <w:pStyle w:val="TableText"/>
              <w:widowControl w:val="0"/>
              <w:spacing w:before="20" w:after="2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B3F3A43" w14:textId="77777777" w:rsidR="00913A0A" w:rsidRPr="00BE6010"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3AB0397" w14:textId="77777777" w:rsidR="00913A0A" w:rsidRPr="00BE6010" w:rsidRDefault="00913A0A" w:rsidP="001A63C6">
            <w:pPr>
              <w:pStyle w:val="TableText"/>
              <w:widowControl w:val="0"/>
              <w:spacing w:before="20" w:after="20"/>
            </w:pPr>
          </w:p>
          <w:p w14:paraId="12B59D63" w14:textId="77777777" w:rsidR="00913A0A" w:rsidRPr="00BE6010"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5C639729" w14:textId="77777777" w:rsidR="00913A0A" w:rsidRPr="00BE6010" w:rsidRDefault="00913A0A" w:rsidP="001A63C6">
            <w:pPr>
              <w:pStyle w:val="TableText"/>
              <w:widowControl w:val="0"/>
              <w:spacing w:before="20" w:after="2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auto"/>
          </w:tcPr>
          <w:p w14:paraId="73AAE292" w14:textId="77777777" w:rsidR="00913A0A" w:rsidRPr="00BE6010" w:rsidRDefault="00913A0A" w:rsidP="001A63C6">
            <w:pPr>
              <w:pStyle w:val="TableText"/>
              <w:widowControl w:val="0"/>
              <w:spacing w:before="20" w:after="20"/>
              <w:rPr>
                <w:rFonts w:ascii="Tahoma" w:hAnsi="Tahoma" w:cs="Tahoma"/>
                <w:sz w:val="13"/>
              </w:rPr>
            </w:pPr>
          </w:p>
        </w:tc>
        <w:tc>
          <w:tcPr>
            <w:tcW w:w="484" w:type="dxa"/>
            <w:tcBorders>
              <w:bottom w:val="single" w:sz="4" w:space="0" w:color="auto"/>
            </w:tcBorders>
          </w:tcPr>
          <w:p w14:paraId="7DC303B4" w14:textId="77777777" w:rsidR="00913A0A" w:rsidRPr="00BE6010" w:rsidRDefault="00913A0A" w:rsidP="001A63C6">
            <w:pPr>
              <w:pStyle w:val="TableText"/>
              <w:widowControl w:val="0"/>
              <w:spacing w:before="20" w:after="20"/>
              <w:rPr>
                <w:rFonts w:ascii="Tahoma" w:hAnsi="Tahoma" w:cs="Tahoma"/>
                <w:sz w:val="13"/>
              </w:rPr>
            </w:pPr>
          </w:p>
        </w:tc>
      </w:tr>
      <w:tr w:rsidR="008A0F85" w:rsidRPr="00BE6010" w14:paraId="2875A019" w14:textId="77777777" w:rsidTr="0060747D">
        <w:trPr>
          <w:trHeight w:val="368"/>
        </w:trPr>
        <w:tc>
          <w:tcPr>
            <w:tcW w:w="2372" w:type="dxa"/>
            <w:gridSpan w:val="2"/>
            <w:tcBorders>
              <w:bottom w:val="single" w:sz="4" w:space="0" w:color="auto"/>
            </w:tcBorders>
            <w:shd w:val="clear" w:color="auto" w:fill="FABF8F"/>
            <w:vAlign w:val="center"/>
          </w:tcPr>
          <w:p w14:paraId="5DBF5446" w14:textId="77777777" w:rsidR="00913A0A" w:rsidRPr="00BE6010" w:rsidRDefault="00913A0A" w:rsidP="00C642DD">
            <w:pPr>
              <w:pStyle w:val="ProductNames"/>
              <w:spacing w:beforeLines="20" w:before="48" w:afterLines="20" w:after="48"/>
              <w:rPr>
                <w:rFonts w:ascii="Tahoma" w:hAnsi="Tahoma" w:cs="Tahoma"/>
                <w:sz w:val="14"/>
              </w:rPr>
            </w:pPr>
            <w:bookmarkStart w:id="432" w:name="_Toc336338093"/>
            <w:bookmarkStart w:id="433" w:name="_Toc371854631"/>
            <w:r w:rsidRPr="00BE6010">
              <w:rPr>
                <w:rFonts w:ascii="Tahoma" w:hAnsi="Tahoma" w:cs="Tahoma"/>
                <w:sz w:val="14"/>
                <w:szCs w:val="18"/>
              </w:rPr>
              <w:t>System Center 2012 R2 Client Management Suite (ML de Cliente) por OSE</w:t>
            </w:r>
            <w:bookmarkEnd w:id="432"/>
            <w:bookmarkEnd w:id="433"/>
          </w:p>
        </w:tc>
        <w:tc>
          <w:tcPr>
            <w:tcW w:w="630" w:type="dxa"/>
            <w:tcBorders>
              <w:bottom w:val="single" w:sz="4" w:space="0" w:color="auto"/>
            </w:tcBorders>
            <w:shd w:val="clear" w:color="auto" w:fill="FABF8F"/>
            <w:vAlign w:val="center"/>
          </w:tcPr>
          <w:p w14:paraId="1010DA99" w14:textId="77777777" w:rsidR="00913A0A" w:rsidRPr="00BE6010" w:rsidRDefault="00CA75C4" w:rsidP="00FC0808">
            <w:pPr>
              <w:pStyle w:val="TableText"/>
              <w:widowControl w:val="0"/>
              <w:rPr>
                <w:b/>
                <w:color w:val="000000"/>
                <w:sz w:val="13"/>
                <w:szCs w:val="13"/>
                <w:u w:val="single"/>
              </w:rPr>
            </w:pPr>
            <w:hyperlink w:anchor="_96_System_Center_1" w:history="1">
              <w:r w:rsidR="00BF5FC6" w:rsidRPr="00BE6010">
                <w:rPr>
                  <w:rStyle w:val="Hyperlink"/>
                  <w:rFonts w:cs="Tahoma"/>
                  <w:b/>
                  <w:sz w:val="13"/>
                  <w:szCs w:val="13"/>
                </w:rPr>
                <w:t>96</w:t>
              </w:r>
            </w:hyperlink>
            <w:hyperlink w:anchor="_91_89_System" w:history="1"/>
            <w:hyperlink w:anchor="Srv_101SystemCenter2012" w:history="1"/>
          </w:p>
        </w:tc>
        <w:tc>
          <w:tcPr>
            <w:tcW w:w="416" w:type="dxa"/>
            <w:tcBorders>
              <w:bottom w:val="single" w:sz="4" w:space="0" w:color="auto"/>
            </w:tcBorders>
            <w:shd w:val="clear" w:color="auto" w:fill="FABF8F"/>
          </w:tcPr>
          <w:p w14:paraId="719ED8E6" w14:textId="77777777" w:rsidR="00913A0A" w:rsidRPr="00BE6010" w:rsidRDefault="00CA75C4" w:rsidP="00CA75C4">
            <w:pPr>
              <w:pStyle w:val="TableText"/>
              <w:widowControl w:val="0"/>
              <w:spacing w:before="240"/>
              <w:rPr>
                <w:rFonts w:ascii="Tahoma" w:hAnsi="Tahoma" w:cs="Tahoma"/>
                <w:sz w:val="13"/>
              </w:rPr>
            </w:pPr>
            <w:r>
              <w:rPr>
                <w:rFonts w:ascii="Tahoma" w:hAnsi="Tahoma" w:cs="Tahoma"/>
                <w:sz w:val="13"/>
              </w:rPr>
              <w:t>1</w:t>
            </w:r>
            <w:r w:rsidR="00913A0A" w:rsidRPr="00BE6010">
              <w:rPr>
                <w:rFonts w:ascii="Tahoma" w:hAnsi="Tahoma" w:cs="Tahoma"/>
                <w:sz w:val="13"/>
              </w:rPr>
              <w:t>0/1</w:t>
            </w:r>
            <w:r>
              <w:rPr>
                <w:rFonts w:ascii="Tahoma" w:hAnsi="Tahoma" w:cs="Tahoma"/>
                <w:sz w:val="13"/>
              </w:rPr>
              <w:t>3</w:t>
            </w:r>
          </w:p>
        </w:tc>
        <w:tc>
          <w:tcPr>
            <w:tcW w:w="360" w:type="dxa"/>
            <w:tcBorders>
              <w:bottom w:val="single" w:sz="4" w:space="0" w:color="auto"/>
              <w:right w:val="single" w:sz="18" w:space="0" w:color="auto"/>
            </w:tcBorders>
            <w:shd w:val="clear" w:color="auto" w:fill="FABF8F"/>
            <w:vAlign w:val="center"/>
          </w:tcPr>
          <w:p w14:paraId="75F3EE08" w14:textId="77777777" w:rsidR="00913A0A" w:rsidRPr="00BE6010" w:rsidRDefault="00913A0A" w:rsidP="001A63C6">
            <w:pPr>
              <w:pStyle w:val="TableText"/>
              <w:widowControl w:val="0"/>
              <w:rPr>
                <w:rFonts w:ascii="Tahoma" w:hAnsi="Tahoma" w:cs="Tahoma"/>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bottom"/>
          </w:tcPr>
          <w:p w14:paraId="29FF9A20" w14:textId="77777777" w:rsidR="00913A0A" w:rsidRPr="00BE6010"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4DC882C9"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204E2599"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w:t>
            </w:r>
          </w:p>
        </w:tc>
        <w:tc>
          <w:tcPr>
            <w:tcW w:w="450" w:type="dxa"/>
            <w:gridSpan w:val="4"/>
            <w:tcBorders>
              <w:bottom w:val="single" w:sz="4" w:space="0" w:color="auto"/>
            </w:tcBorders>
            <w:shd w:val="clear" w:color="auto" w:fill="FABF8F"/>
            <w:vAlign w:val="bottom"/>
          </w:tcPr>
          <w:p w14:paraId="71052A7B"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6E3BB0F5"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0300A603"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w:t>
            </w:r>
          </w:p>
        </w:tc>
        <w:tc>
          <w:tcPr>
            <w:tcW w:w="362" w:type="dxa"/>
            <w:gridSpan w:val="2"/>
            <w:tcBorders>
              <w:bottom w:val="single" w:sz="4" w:space="0" w:color="auto"/>
              <w:right w:val="single" w:sz="18" w:space="0" w:color="auto"/>
            </w:tcBorders>
            <w:shd w:val="clear" w:color="auto" w:fill="FABF8F"/>
            <w:vAlign w:val="bottom"/>
          </w:tcPr>
          <w:p w14:paraId="4AED7012"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11F1381D" w14:textId="77777777" w:rsidR="00913A0A" w:rsidRPr="00BE6010"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E026548"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6CF47690"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9755271"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24E8BB0E" w14:textId="77777777" w:rsidR="00913A0A" w:rsidRPr="00BE6010" w:rsidRDefault="00913A0A" w:rsidP="001A63C6">
            <w:pPr>
              <w:pStyle w:val="TableText"/>
              <w:widowControl w:val="0"/>
              <w:spacing w:after="120"/>
              <w:rPr>
                <w:rFonts w:ascii="Tahoma" w:hAnsi="Tahoma" w:cs="Tahoma"/>
                <w:sz w:val="13"/>
                <w:szCs w:val="13"/>
              </w:rPr>
            </w:pPr>
            <w:r w:rsidRPr="00BE6010">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FABF8F"/>
            <w:vAlign w:val="bottom"/>
          </w:tcPr>
          <w:p w14:paraId="0F5CC142" w14:textId="77777777" w:rsidR="00913A0A" w:rsidRPr="00BE6010" w:rsidRDefault="00913A0A" w:rsidP="001A63C6">
            <w:pPr>
              <w:pStyle w:val="TableText"/>
              <w:widowControl w:val="0"/>
              <w:spacing w:after="120"/>
              <w:rPr>
                <w:rFonts w:ascii="Tahoma" w:hAnsi="Tahoma" w:cs="Tahoma"/>
                <w:sz w:val="13"/>
                <w:szCs w:val="13"/>
              </w:rPr>
            </w:pPr>
            <w:r w:rsidRPr="00BE6010">
              <w:rPr>
                <w:rFonts w:ascii="Arial" w:hAnsi="Arial" w:cs="Arial"/>
                <w:sz w:val="13"/>
                <w:szCs w:val="13"/>
              </w:rPr>
              <w:t>P</w:t>
            </w:r>
          </w:p>
        </w:tc>
        <w:tc>
          <w:tcPr>
            <w:tcW w:w="450" w:type="dxa"/>
            <w:tcBorders>
              <w:bottom w:val="single" w:sz="4" w:space="0" w:color="auto"/>
            </w:tcBorders>
            <w:shd w:val="clear" w:color="auto" w:fill="FABF8F"/>
          </w:tcPr>
          <w:p w14:paraId="746ECB27" w14:textId="77777777" w:rsidR="00913A0A" w:rsidRPr="00BE6010" w:rsidRDefault="00913A0A" w:rsidP="001A63C6">
            <w:pPr>
              <w:spacing w:before="240"/>
              <w:jc w:val="center"/>
            </w:pPr>
            <w:r w:rsidRPr="00BE6010">
              <w:rPr>
                <w:rFonts w:ascii="Arial" w:hAnsi="Arial" w:cs="Arial"/>
                <w:sz w:val="13"/>
                <w:szCs w:val="13"/>
              </w:rPr>
              <w:t>AO, ST</w:t>
            </w:r>
          </w:p>
          <w:p w14:paraId="597490A0" w14:textId="77777777" w:rsidR="00913A0A" w:rsidRPr="00BE6010" w:rsidRDefault="00913A0A" w:rsidP="001A63C6">
            <w:pPr>
              <w:pStyle w:val="TableText"/>
              <w:widowControl w:val="0"/>
              <w:rPr>
                <w:rFonts w:ascii="Tahoma" w:hAnsi="Tahoma" w:cs="Tahoma"/>
                <w:sz w:val="13"/>
                <w:szCs w:val="13"/>
              </w:rPr>
            </w:pPr>
          </w:p>
        </w:tc>
        <w:tc>
          <w:tcPr>
            <w:tcW w:w="506" w:type="dxa"/>
            <w:tcBorders>
              <w:bottom w:val="single" w:sz="4" w:space="0" w:color="auto"/>
            </w:tcBorders>
            <w:shd w:val="clear" w:color="auto" w:fill="FABF8F"/>
            <w:vAlign w:val="center"/>
          </w:tcPr>
          <w:p w14:paraId="67DD34E5"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C432F2D"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913A0A" w:rsidRPr="00BE6010" w14:paraId="131D0249" w14:textId="77777777" w:rsidTr="0060747D">
        <w:trPr>
          <w:trHeight w:val="134"/>
        </w:trPr>
        <w:tc>
          <w:tcPr>
            <w:tcW w:w="2372" w:type="dxa"/>
            <w:gridSpan w:val="2"/>
            <w:tcBorders>
              <w:bottom w:val="single" w:sz="4" w:space="0" w:color="auto"/>
            </w:tcBorders>
            <w:shd w:val="clear" w:color="auto" w:fill="auto"/>
            <w:vAlign w:val="center"/>
          </w:tcPr>
          <w:p w14:paraId="438BB540" w14:textId="77777777" w:rsidR="00913A0A" w:rsidRPr="00BE6010" w:rsidRDefault="00913A0A" w:rsidP="00C642DD">
            <w:pPr>
              <w:pStyle w:val="ProductNames"/>
              <w:spacing w:beforeLines="20" w:before="48" w:afterLines="20" w:after="48"/>
              <w:rPr>
                <w:rFonts w:ascii="Tahoma" w:hAnsi="Tahoma" w:cs="Tahoma"/>
                <w:sz w:val="14"/>
              </w:rPr>
            </w:pPr>
            <w:bookmarkStart w:id="434" w:name="_Toc336338094"/>
            <w:bookmarkStart w:id="435" w:name="_Toc371854632"/>
            <w:r w:rsidRPr="00BE6010">
              <w:rPr>
                <w:rFonts w:ascii="Tahoma" w:hAnsi="Tahoma" w:cs="Tahoma"/>
                <w:sz w:val="14"/>
                <w:szCs w:val="18"/>
              </w:rPr>
              <w:t>System Center 2012 R2 Client Management Suite (ML de Cliente) por Usuario</w:t>
            </w:r>
            <w:bookmarkEnd w:id="434"/>
            <w:bookmarkEnd w:id="435"/>
          </w:p>
        </w:tc>
        <w:tc>
          <w:tcPr>
            <w:tcW w:w="630" w:type="dxa"/>
            <w:tcBorders>
              <w:bottom w:val="single" w:sz="4" w:space="0" w:color="auto"/>
            </w:tcBorders>
            <w:shd w:val="clear" w:color="auto" w:fill="auto"/>
            <w:vAlign w:val="center"/>
          </w:tcPr>
          <w:p w14:paraId="61B52DBE" w14:textId="77777777" w:rsidR="00913A0A" w:rsidRPr="00BE6010" w:rsidRDefault="00CA75C4" w:rsidP="00FC0808">
            <w:pPr>
              <w:pStyle w:val="TableText"/>
              <w:widowControl w:val="0"/>
              <w:rPr>
                <w:b/>
                <w:color w:val="000000"/>
                <w:sz w:val="13"/>
                <w:szCs w:val="13"/>
                <w:u w:val="single"/>
              </w:rPr>
            </w:pPr>
            <w:hyperlink w:anchor="_96_System_Center_1" w:history="1">
              <w:r w:rsidR="00B53FCE" w:rsidRPr="00BE6010">
                <w:rPr>
                  <w:rStyle w:val="Hyperlink"/>
                  <w:rFonts w:cs="Tahoma"/>
                  <w:b/>
                  <w:sz w:val="13"/>
                  <w:szCs w:val="13"/>
                </w:rPr>
                <w:t>96</w:t>
              </w:r>
            </w:hyperlink>
          </w:p>
        </w:tc>
        <w:tc>
          <w:tcPr>
            <w:tcW w:w="416" w:type="dxa"/>
            <w:tcBorders>
              <w:bottom w:val="single" w:sz="4" w:space="0" w:color="auto"/>
            </w:tcBorders>
            <w:shd w:val="clear" w:color="auto" w:fill="auto"/>
          </w:tcPr>
          <w:p w14:paraId="7EA8B586" w14:textId="77777777" w:rsidR="00913A0A" w:rsidRPr="00BE6010" w:rsidRDefault="00CA75C4" w:rsidP="00CA75C4">
            <w:pPr>
              <w:pStyle w:val="TableText"/>
              <w:widowControl w:val="0"/>
              <w:spacing w:before="240"/>
              <w:rPr>
                <w:rFonts w:ascii="Tahoma" w:hAnsi="Tahoma" w:cs="Tahoma"/>
                <w:sz w:val="13"/>
              </w:rPr>
            </w:pPr>
            <w:r>
              <w:rPr>
                <w:rFonts w:ascii="Tahoma" w:hAnsi="Tahoma" w:cs="Tahoma"/>
                <w:sz w:val="13"/>
              </w:rPr>
              <w:t>10</w:t>
            </w:r>
            <w:r w:rsidR="00913A0A" w:rsidRPr="00BE6010">
              <w:rPr>
                <w:rFonts w:ascii="Tahoma" w:hAnsi="Tahoma" w:cs="Tahoma"/>
                <w:sz w:val="13"/>
              </w:rPr>
              <w:t>/1</w:t>
            </w:r>
            <w:r>
              <w:rPr>
                <w:rFonts w:ascii="Tahoma" w:hAnsi="Tahoma" w:cs="Tahoma"/>
                <w:sz w:val="13"/>
              </w:rPr>
              <w:t>3</w:t>
            </w:r>
          </w:p>
        </w:tc>
        <w:tc>
          <w:tcPr>
            <w:tcW w:w="360" w:type="dxa"/>
            <w:tcBorders>
              <w:bottom w:val="single" w:sz="4" w:space="0" w:color="auto"/>
              <w:right w:val="single" w:sz="18" w:space="0" w:color="auto"/>
            </w:tcBorders>
            <w:shd w:val="clear" w:color="auto" w:fill="auto"/>
            <w:vAlign w:val="center"/>
          </w:tcPr>
          <w:p w14:paraId="2948DE47" w14:textId="77777777" w:rsidR="00913A0A" w:rsidRPr="00BE6010" w:rsidRDefault="00913A0A" w:rsidP="001A63C6">
            <w:pPr>
              <w:pStyle w:val="TableText"/>
              <w:widowControl w:val="0"/>
              <w:rPr>
                <w:rFonts w:ascii="Tahoma" w:hAnsi="Tahoma" w:cs="Tahoma"/>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bottom"/>
          </w:tcPr>
          <w:p w14:paraId="6B84025D" w14:textId="77777777" w:rsidR="00913A0A" w:rsidRPr="00BE6010"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425B88F2"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w:t>
            </w:r>
          </w:p>
        </w:tc>
        <w:tc>
          <w:tcPr>
            <w:tcW w:w="450" w:type="dxa"/>
            <w:gridSpan w:val="3"/>
            <w:tcBorders>
              <w:bottom w:val="single" w:sz="4" w:space="0" w:color="auto"/>
            </w:tcBorders>
            <w:shd w:val="clear" w:color="auto" w:fill="auto"/>
            <w:vAlign w:val="bottom"/>
          </w:tcPr>
          <w:p w14:paraId="4CA179C4"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w:t>
            </w:r>
          </w:p>
        </w:tc>
        <w:tc>
          <w:tcPr>
            <w:tcW w:w="450" w:type="dxa"/>
            <w:gridSpan w:val="4"/>
            <w:tcBorders>
              <w:bottom w:val="single" w:sz="4" w:space="0" w:color="auto"/>
            </w:tcBorders>
            <w:shd w:val="clear" w:color="auto" w:fill="auto"/>
            <w:vAlign w:val="bottom"/>
          </w:tcPr>
          <w:p w14:paraId="69C9237A"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w:t>
            </w:r>
          </w:p>
        </w:tc>
        <w:tc>
          <w:tcPr>
            <w:tcW w:w="450" w:type="dxa"/>
            <w:gridSpan w:val="2"/>
            <w:tcBorders>
              <w:bottom w:val="single" w:sz="4" w:space="0" w:color="auto"/>
            </w:tcBorders>
            <w:shd w:val="clear" w:color="auto" w:fill="auto"/>
            <w:vAlign w:val="bottom"/>
          </w:tcPr>
          <w:p w14:paraId="6462DFE7"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w:t>
            </w:r>
          </w:p>
        </w:tc>
        <w:tc>
          <w:tcPr>
            <w:tcW w:w="450" w:type="dxa"/>
            <w:gridSpan w:val="2"/>
            <w:tcBorders>
              <w:bottom w:val="single" w:sz="4" w:space="0" w:color="auto"/>
            </w:tcBorders>
            <w:shd w:val="clear" w:color="auto" w:fill="auto"/>
            <w:vAlign w:val="bottom"/>
          </w:tcPr>
          <w:p w14:paraId="40347FED"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w:t>
            </w:r>
          </w:p>
        </w:tc>
        <w:tc>
          <w:tcPr>
            <w:tcW w:w="362" w:type="dxa"/>
            <w:gridSpan w:val="2"/>
            <w:tcBorders>
              <w:bottom w:val="single" w:sz="4" w:space="0" w:color="auto"/>
              <w:right w:val="single" w:sz="18" w:space="0" w:color="auto"/>
            </w:tcBorders>
            <w:shd w:val="clear" w:color="auto" w:fill="auto"/>
            <w:vAlign w:val="bottom"/>
          </w:tcPr>
          <w:p w14:paraId="391C8D3A"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14:paraId="1762B3A7" w14:textId="77777777" w:rsidR="00913A0A" w:rsidRPr="00BE6010"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4092CF61"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5B2AA18A"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0D841B27"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0126FD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E59B90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31B987B"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4B59234"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24B6C7D5" w14:textId="77777777" w:rsidR="00913A0A" w:rsidRPr="00BE6010" w:rsidRDefault="00913A0A" w:rsidP="001A63C6">
            <w:pPr>
              <w:pStyle w:val="TableText"/>
              <w:widowControl w:val="0"/>
              <w:rPr>
                <w:rFonts w:ascii="Tahoma" w:hAnsi="Tahoma" w:cs="Tahoma"/>
                <w:sz w:val="13"/>
              </w:rPr>
            </w:pPr>
          </w:p>
        </w:tc>
      </w:tr>
      <w:tr w:rsidR="008A0F85" w:rsidRPr="00BE6010" w14:paraId="5C3537FF" w14:textId="77777777" w:rsidTr="0060747D">
        <w:trPr>
          <w:trHeight w:val="134"/>
        </w:trPr>
        <w:tc>
          <w:tcPr>
            <w:tcW w:w="2372" w:type="dxa"/>
            <w:gridSpan w:val="2"/>
            <w:tcBorders>
              <w:bottom w:val="single" w:sz="4" w:space="0" w:color="auto"/>
            </w:tcBorders>
            <w:shd w:val="clear" w:color="auto" w:fill="FABF8F"/>
            <w:vAlign w:val="center"/>
          </w:tcPr>
          <w:p w14:paraId="5AED5E12" w14:textId="77777777" w:rsidR="00913A0A" w:rsidRPr="00BE6010" w:rsidRDefault="00913A0A" w:rsidP="00C642DD">
            <w:pPr>
              <w:pStyle w:val="ProductNames"/>
              <w:spacing w:beforeLines="20" w:before="48" w:afterLines="20" w:after="48"/>
              <w:rPr>
                <w:rFonts w:ascii="Tahoma" w:hAnsi="Tahoma" w:cs="Tahoma"/>
                <w:sz w:val="14"/>
              </w:rPr>
            </w:pPr>
            <w:bookmarkStart w:id="436" w:name="_Toc336338095"/>
            <w:bookmarkStart w:id="437" w:name="_Toc371854633"/>
            <w:r w:rsidRPr="00BE6010">
              <w:rPr>
                <w:rFonts w:ascii="Tahoma" w:hAnsi="Tahoma" w:cs="Tahoma"/>
                <w:sz w:val="14"/>
                <w:szCs w:val="14"/>
              </w:rPr>
              <w:t>Licencia de Administración de Cliente (ML de Cliente) de System Center 2012 R2 Configuration Manager (solo para Estudiantes)</w:t>
            </w:r>
            <w:bookmarkEnd w:id="436"/>
            <w:bookmarkEnd w:id="437"/>
          </w:p>
        </w:tc>
        <w:tc>
          <w:tcPr>
            <w:tcW w:w="630" w:type="dxa"/>
            <w:tcBorders>
              <w:bottom w:val="single" w:sz="4" w:space="0" w:color="auto"/>
            </w:tcBorders>
            <w:shd w:val="clear" w:color="auto" w:fill="FABF8F"/>
            <w:vAlign w:val="center"/>
          </w:tcPr>
          <w:p w14:paraId="5F3EB12D" w14:textId="77777777" w:rsidR="00913A0A" w:rsidRPr="00BE6010" w:rsidRDefault="00CA75C4" w:rsidP="0054317D">
            <w:pPr>
              <w:pStyle w:val="TableText"/>
              <w:widowControl w:val="0"/>
              <w:rPr>
                <w:b/>
                <w:color w:val="000000"/>
                <w:sz w:val="13"/>
                <w:szCs w:val="13"/>
                <w:u w:val="single"/>
              </w:rPr>
            </w:pPr>
            <w:hyperlink w:anchor="_97_System_Center_1" w:history="1">
              <w:r w:rsidR="00BF5FC6" w:rsidRPr="00BE6010">
                <w:rPr>
                  <w:rStyle w:val="Hyperlink"/>
                  <w:rFonts w:cs="Tahoma"/>
                  <w:b/>
                  <w:sz w:val="13"/>
                  <w:szCs w:val="13"/>
                </w:rPr>
                <w:t>97</w:t>
              </w:r>
            </w:hyperlink>
            <w:hyperlink w:anchor="_91_89_System" w:history="1"/>
            <w:hyperlink w:anchor="Srv_101SystemCenter2012" w:history="1"/>
          </w:p>
        </w:tc>
        <w:tc>
          <w:tcPr>
            <w:tcW w:w="416" w:type="dxa"/>
            <w:tcBorders>
              <w:bottom w:val="single" w:sz="4" w:space="0" w:color="auto"/>
            </w:tcBorders>
            <w:shd w:val="clear" w:color="auto" w:fill="FABF8F"/>
          </w:tcPr>
          <w:p w14:paraId="032006FC" w14:textId="77777777" w:rsidR="00913A0A" w:rsidRPr="00BE6010" w:rsidRDefault="00CA75C4" w:rsidP="00CA75C4">
            <w:pPr>
              <w:pStyle w:val="TableText"/>
              <w:widowControl w:val="0"/>
              <w:spacing w:before="240"/>
              <w:rPr>
                <w:rFonts w:ascii="Tahoma" w:hAnsi="Tahoma" w:cs="Tahoma"/>
                <w:sz w:val="13"/>
              </w:rPr>
            </w:pPr>
            <w:r>
              <w:rPr>
                <w:rFonts w:ascii="Tahoma" w:hAnsi="Tahoma" w:cs="Tahoma"/>
                <w:sz w:val="13"/>
              </w:rPr>
              <w:t>1</w:t>
            </w:r>
            <w:r w:rsidR="00913A0A" w:rsidRPr="00BE6010">
              <w:rPr>
                <w:rFonts w:ascii="Tahoma" w:hAnsi="Tahoma" w:cs="Tahoma"/>
                <w:sz w:val="13"/>
              </w:rPr>
              <w:t>0/1</w:t>
            </w:r>
            <w:r>
              <w:rPr>
                <w:rFonts w:ascii="Tahoma" w:hAnsi="Tahoma" w:cs="Tahoma"/>
                <w:sz w:val="13"/>
              </w:rPr>
              <w:t>3</w:t>
            </w:r>
          </w:p>
        </w:tc>
        <w:tc>
          <w:tcPr>
            <w:tcW w:w="360" w:type="dxa"/>
            <w:tcBorders>
              <w:bottom w:val="single" w:sz="4" w:space="0" w:color="auto"/>
              <w:right w:val="single" w:sz="18" w:space="0" w:color="auto"/>
            </w:tcBorders>
            <w:shd w:val="clear" w:color="auto" w:fill="FABF8F"/>
            <w:vAlign w:val="center"/>
          </w:tcPr>
          <w:p w14:paraId="7EB899C8" w14:textId="77777777" w:rsidR="00913A0A" w:rsidRPr="00BE6010" w:rsidRDefault="00913A0A" w:rsidP="001A63C6">
            <w:pPr>
              <w:pStyle w:val="TableText"/>
              <w:widowControl w:val="0"/>
              <w:rPr>
                <w:rFonts w:ascii="Tahoma" w:hAnsi="Tahoma" w:cs="Tahoma"/>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bottom"/>
          </w:tcPr>
          <w:p w14:paraId="0AF07C42" w14:textId="77777777" w:rsidR="00913A0A" w:rsidRPr="00BE6010"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46DB9810"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71657E78"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w:t>
            </w:r>
          </w:p>
        </w:tc>
        <w:tc>
          <w:tcPr>
            <w:tcW w:w="450" w:type="dxa"/>
            <w:gridSpan w:val="4"/>
            <w:tcBorders>
              <w:bottom w:val="single" w:sz="4" w:space="0" w:color="auto"/>
            </w:tcBorders>
            <w:shd w:val="clear" w:color="auto" w:fill="FABF8F"/>
            <w:vAlign w:val="bottom"/>
          </w:tcPr>
          <w:p w14:paraId="5DB1A792"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03766E20"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716B6C2E"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w:t>
            </w:r>
          </w:p>
        </w:tc>
        <w:tc>
          <w:tcPr>
            <w:tcW w:w="362" w:type="dxa"/>
            <w:gridSpan w:val="2"/>
            <w:tcBorders>
              <w:bottom w:val="single" w:sz="4" w:space="0" w:color="auto"/>
              <w:right w:val="single" w:sz="18" w:space="0" w:color="auto"/>
            </w:tcBorders>
            <w:shd w:val="clear" w:color="auto" w:fill="FABF8F"/>
            <w:vAlign w:val="bottom"/>
          </w:tcPr>
          <w:p w14:paraId="41222782"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5652775F" w14:textId="77777777" w:rsidR="00913A0A" w:rsidRPr="00BE6010"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34BA6CDA"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6EEEABE7"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5545AC69" w14:textId="77777777" w:rsidR="00913A0A" w:rsidRPr="00BE601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CF41CC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C00AF98"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15D4823"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2A5528A"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B5C3A4C" w14:textId="77777777" w:rsidR="00913A0A" w:rsidRPr="00BE6010" w:rsidRDefault="00913A0A" w:rsidP="001A63C6">
            <w:pPr>
              <w:pStyle w:val="TableText"/>
              <w:widowControl w:val="0"/>
              <w:rPr>
                <w:rFonts w:ascii="Tahoma" w:hAnsi="Tahoma" w:cs="Tahoma"/>
                <w:sz w:val="13"/>
              </w:rPr>
            </w:pPr>
          </w:p>
        </w:tc>
      </w:tr>
      <w:tr w:rsidR="00913A0A" w:rsidRPr="00BE6010" w14:paraId="64A0ACC8" w14:textId="77777777" w:rsidTr="0060747D">
        <w:trPr>
          <w:trHeight w:val="134"/>
        </w:trPr>
        <w:tc>
          <w:tcPr>
            <w:tcW w:w="2372" w:type="dxa"/>
            <w:gridSpan w:val="2"/>
            <w:tcBorders>
              <w:bottom w:val="single" w:sz="4" w:space="0" w:color="auto"/>
            </w:tcBorders>
            <w:shd w:val="clear" w:color="auto" w:fill="auto"/>
            <w:vAlign w:val="center"/>
          </w:tcPr>
          <w:p w14:paraId="00B208EF" w14:textId="77777777" w:rsidR="00913A0A" w:rsidRPr="00BE6010" w:rsidRDefault="00913A0A" w:rsidP="00C642DD">
            <w:pPr>
              <w:pStyle w:val="ProductNames"/>
              <w:spacing w:beforeLines="20" w:before="48" w:afterLines="20" w:after="48"/>
              <w:rPr>
                <w:rFonts w:ascii="Tahoma" w:hAnsi="Tahoma" w:cs="Tahoma"/>
                <w:sz w:val="14"/>
              </w:rPr>
            </w:pPr>
            <w:bookmarkStart w:id="438" w:name="_Toc336338096"/>
            <w:bookmarkStart w:id="439" w:name="_Toc371854634"/>
            <w:r w:rsidRPr="00BE6010">
              <w:rPr>
                <w:rFonts w:ascii="Tahoma" w:hAnsi="Tahoma" w:cs="Tahoma"/>
                <w:sz w:val="14"/>
              </w:rPr>
              <w:t>Licencia de Administración de Cliente de System Center 2012 R2 Configuration Manager (por OSE)</w:t>
            </w:r>
            <w:bookmarkEnd w:id="438"/>
            <w:bookmarkEnd w:id="439"/>
          </w:p>
        </w:tc>
        <w:tc>
          <w:tcPr>
            <w:tcW w:w="630" w:type="dxa"/>
            <w:tcBorders>
              <w:bottom w:val="single" w:sz="4" w:space="0" w:color="auto"/>
            </w:tcBorders>
            <w:shd w:val="clear" w:color="auto" w:fill="auto"/>
            <w:vAlign w:val="center"/>
          </w:tcPr>
          <w:p w14:paraId="490D5D64" w14:textId="77777777" w:rsidR="00913A0A" w:rsidRPr="00BE6010" w:rsidRDefault="00CA75C4" w:rsidP="0054317D">
            <w:pPr>
              <w:pStyle w:val="TableText"/>
              <w:widowControl w:val="0"/>
              <w:rPr>
                <w:b/>
                <w:color w:val="000000"/>
                <w:sz w:val="13"/>
                <w:szCs w:val="13"/>
                <w:u w:val="single"/>
              </w:rPr>
            </w:pPr>
            <w:hyperlink w:anchor="_97_System_Center_1" w:history="1">
              <w:r w:rsidR="00B53FCE" w:rsidRPr="00BE6010">
                <w:rPr>
                  <w:rStyle w:val="Hyperlink"/>
                  <w:rFonts w:cs="Tahoma"/>
                  <w:b/>
                  <w:sz w:val="13"/>
                  <w:szCs w:val="13"/>
                </w:rPr>
                <w:t>97</w:t>
              </w:r>
            </w:hyperlink>
            <w:hyperlink w:anchor="_91_89_System" w:history="1"/>
          </w:p>
        </w:tc>
        <w:tc>
          <w:tcPr>
            <w:tcW w:w="416" w:type="dxa"/>
            <w:tcBorders>
              <w:bottom w:val="single" w:sz="4" w:space="0" w:color="auto"/>
            </w:tcBorders>
            <w:shd w:val="clear" w:color="auto" w:fill="auto"/>
          </w:tcPr>
          <w:p w14:paraId="20C49162" w14:textId="77777777" w:rsidR="00913A0A" w:rsidRPr="00BE6010" w:rsidRDefault="00CA75C4" w:rsidP="00CA75C4">
            <w:pPr>
              <w:pStyle w:val="TableText"/>
              <w:widowControl w:val="0"/>
              <w:spacing w:before="240"/>
              <w:rPr>
                <w:rFonts w:ascii="Tahoma" w:hAnsi="Tahoma" w:cs="Tahoma"/>
                <w:sz w:val="13"/>
              </w:rPr>
            </w:pPr>
            <w:r>
              <w:rPr>
                <w:rFonts w:ascii="Tahoma" w:hAnsi="Tahoma" w:cs="Tahoma"/>
                <w:sz w:val="13"/>
              </w:rPr>
              <w:t>1</w:t>
            </w:r>
            <w:r w:rsidR="00913A0A" w:rsidRPr="00BE6010">
              <w:rPr>
                <w:rFonts w:ascii="Tahoma" w:hAnsi="Tahoma" w:cs="Tahoma"/>
                <w:sz w:val="13"/>
              </w:rPr>
              <w:t>0/1</w:t>
            </w:r>
            <w:r>
              <w:rPr>
                <w:rFonts w:ascii="Tahoma" w:hAnsi="Tahoma" w:cs="Tahoma"/>
                <w:sz w:val="13"/>
              </w:rPr>
              <w:t>3</w:t>
            </w:r>
          </w:p>
        </w:tc>
        <w:tc>
          <w:tcPr>
            <w:tcW w:w="360" w:type="dxa"/>
            <w:tcBorders>
              <w:bottom w:val="single" w:sz="4" w:space="0" w:color="auto"/>
              <w:right w:val="single" w:sz="18" w:space="0" w:color="auto"/>
            </w:tcBorders>
            <w:shd w:val="clear" w:color="auto" w:fill="auto"/>
            <w:vAlign w:val="center"/>
          </w:tcPr>
          <w:p w14:paraId="300A298E" w14:textId="77777777" w:rsidR="00913A0A" w:rsidRPr="00BE6010" w:rsidRDefault="00913A0A" w:rsidP="001A63C6">
            <w:pPr>
              <w:pStyle w:val="TableText"/>
              <w:widowControl w:val="0"/>
              <w:rPr>
                <w:rFonts w:ascii="Tahoma" w:hAnsi="Tahoma" w:cs="Tahoma"/>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bottom"/>
          </w:tcPr>
          <w:p w14:paraId="10E8F4F8" w14:textId="77777777" w:rsidR="00913A0A" w:rsidRPr="00BE6010"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540A9367" w14:textId="77777777" w:rsidR="00913A0A" w:rsidRPr="00BE6010" w:rsidRDefault="00913A0A" w:rsidP="001A63C6">
            <w:pPr>
              <w:pStyle w:val="TableText"/>
              <w:widowControl w:val="0"/>
              <w:spacing w:after="120"/>
              <w:rPr>
                <w:rFonts w:ascii="Tahoma" w:hAnsi="Tahoma" w:cs="Tahoma"/>
                <w:sz w:val="13"/>
                <w:szCs w:val="13"/>
              </w:rPr>
            </w:pPr>
            <w:r w:rsidRPr="00BE6010">
              <w:rPr>
                <w:rFonts w:ascii="Arial" w:hAnsi="Arial" w:cs="Arial"/>
                <w:sz w:val="13"/>
                <w:szCs w:val="13"/>
              </w:rPr>
              <w:t>3</w:t>
            </w:r>
          </w:p>
        </w:tc>
        <w:tc>
          <w:tcPr>
            <w:tcW w:w="450" w:type="dxa"/>
            <w:gridSpan w:val="3"/>
            <w:tcBorders>
              <w:bottom w:val="single" w:sz="4" w:space="0" w:color="auto"/>
            </w:tcBorders>
            <w:shd w:val="clear" w:color="auto" w:fill="auto"/>
            <w:vAlign w:val="bottom"/>
          </w:tcPr>
          <w:p w14:paraId="34C5B0EF" w14:textId="77777777" w:rsidR="00913A0A" w:rsidRPr="00BE6010" w:rsidRDefault="00913A0A" w:rsidP="001A63C6">
            <w:pPr>
              <w:pStyle w:val="TableText"/>
              <w:widowControl w:val="0"/>
              <w:spacing w:after="120"/>
              <w:rPr>
                <w:rFonts w:ascii="Tahoma" w:hAnsi="Tahoma" w:cs="Tahoma"/>
                <w:sz w:val="13"/>
                <w:szCs w:val="13"/>
              </w:rPr>
            </w:pPr>
            <w:r w:rsidRPr="00BE6010">
              <w:rPr>
                <w:rFonts w:ascii="Arial" w:hAnsi="Arial" w:cs="Arial"/>
                <w:sz w:val="13"/>
                <w:szCs w:val="13"/>
              </w:rPr>
              <w:t>2</w:t>
            </w:r>
          </w:p>
        </w:tc>
        <w:tc>
          <w:tcPr>
            <w:tcW w:w="450" w:type="dxa"/>
            <w:gridSpan w:val="4"/>
            <w:tcBorders>
              <w:bottom w:val="single" w:sz="4" w:space="0" w:color="auto"/>
            </w:tcBorders>
            <w:shd w:val="clear" w:color="auto" w:fill="auto"/>
            <w:vAlign w:val="bottom"/>
          </w:tcPr>
          <w:p w14:paraId="1F21847D" w14:textId="77777777" w:rsidR="00913A0A" w:rsidRPr="00BE6010" w:rsidRDefault="00913A0A" w:rsidP="001A63C6">
            <w:pPr>
              <w:pStyle w:val="TableText"/>
              <w:widowControl w:val="0"/>
              <w:spacing w:after="120"/>
              <w:rPr>
                <w:rFonts w:ascii="Tahoma" w:hAnsi="Tahoma" w:cs="Tahoma"/>
                <w:sz w:val="13"/>
                <w:szCs w:val="13"/>
              </w:rPr>
            </w:pPr>
            <w:r w:rsidRPr="00BE6010">
              <w:rPr>
                <w:rFonts w:ascii="Arial" w:hAnsi="Arial" w:cs="Arial"/>
                <w:sz w:val="13"/>
                <w:szCs w:val="13"/>
              </w:rPr>
              <w:t>2</w:t>
            </w:r>
          </w:p>
        </w:tc>
        <w:tc>
          <w:tcPr>
            <w:tcW w:w="450" w:type="dxa"/>
            <w:gridSpan w:val="2"/>
            <w:tcBorders>
              <w:bottom w:val="single" w:sz="4" w:space="0" w:color="auto"/>
            </w:tcBorders>
            <w:shd w:val="clear" w:color="auto" w:fill="auto"/>
            <w:vAlign w:val="bottom"/>
          </w:tcPr>
          <w:p w14:paraId="63E463B5" w14:textId="77777777" w:rsidR="00913A0A" w:rsidRPr="00BE6010" w:rsidRDefault="00913A0A" w:rsidP="001A63C6">
            <w:pPr>
              <w:pStyle w:val="TableText"/>
              <w:widowControl w:val="0"/>
              <w:spacing w:after="120"/>
              <w:rPr>
                <w:rFonts w:ascii="Tahoma" w:hAnsi="Tahoma" w:cs="Tahoma"/>
                <w:sz w:val="13"/>
                <w:szCs w:val="13"/>
              </w:rPr>
            </w:pPr>
            <w:r w:rsidRPr="00BE6010">
              <w:rPr>
                <w:rFonts w:ascii="Arial" w:hAnsi="Arial" w:cs="Arial"/>
                <w:sz w:val="13"/>
                <w:szCs w:val="13"/>
              </w:rPr>
              <w:t>2</w:t>
            </w:r>
          </w:p>
        </w:tc>
        <w:tc>
          <w:tcPr>
            <w:tcW w:w="450" w:type="dxa"/>
            <w:gridSpan w:val="2"/>
            <w:tcBorders>
              <w:bottom w:val="single" w:sz="4" w:space="0" w:color="auto"/>
            </w:tcBorders>
            <w:shd w:val="clear" w:color="auto" w:fill="auto"/>
            <w:vAlign w:val="bottom"/>
          </w:tcPr>
          <w:p w14:paraId="4BD20EB7" w14:textId="77777777" w:rsidR="00913A0A" w:rsidRPr="00BE6010" w:rsidRDefault="00913A0A" w:rsidP="001A63C6">
            <w:pPr>
              <w:pStyle w:val="TableText"/>
              <w:widowControl w:val="0"/>
              <w:spacing w:after="120"/>
              <w:rPr>
                <w:rFonts w:ascii="Tahoma" w:hAnsi="Tahoma" w:cs="Tahoma"/>
                <w:sz w:val="13"/>
                <w:szCs w:val="13"/>
              </w:rPr>
            </w:pPr>
            <w:r w:rsidRPr="00BE6010">
              <w:rPr>
                <w:rFonts w:ascii="Arial" w:hAnsi="Arial" w:cs="Arial"/>
                <w:sz w:val="13"/>
                <w:szCs w:val="13"/>
              </w:rPr>
              <w:t>1</w:t>
            </w:r>
          </w:p>
        </w:tc>
        <w:tc>
          <w:tcPr>
            <w:tcW w:w="362" w:type="dxa"/>
            <w:gridSpan w:val="2"/>
            <w:tcBorders>
              <w:bottom w:val="single" w:sz="4" w:space="0" w:color="auto"/>
              <w:right w:val="single" w:sz="18" w:space="0" w:color="auto"/>
            </w:tcBorders>
            <w:shd w:val="clear" w:color="auto" w:fill="auto"/>
            <w:vAlign w:val="bottom"/>
          </w:tcPr>
          <w:p w14:paraId="548B54E7" w14:textId="77777777" w:rsidR="00913A0A" w:rsidRPr="00BE6010" w:rsidRDefault="00913A0A" w:rsidP="001A63C6">
            <w:pPr>
              <w:pStyle w:val="TableText"/>
              <w:widowControl w:val="0"/>
              <w:spacing w:after="120"/>
              <w:rPr>
                <w:rFonts w:ascii="Tahoma" w:hAnsi="Tahoma" w:cs="Tahoma"/>
                <w:sz w:val="13"/>
                <w:szCs w:val="13"/>
              </w:rPr>
            </w:pPr>
            <w:r w:rsidRPr="00BE6010">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14:paraId="0044F445" w14:textId="77777777" w:rsidR="00913A0A" w:rsidRPr="00BE6010"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705BA014" w14:textId="77777777" w:rsidR="00913A0A" w:rsidRPr="00BE6010" w:rsidRDefault="00913A0A" w:rsidP="001A63C6">
            <w:pPr>
              <w:pStyle w:val="TableText"/>
              <w:widowControl w:val="0"/>
              <w:spacing w:after="120"/>
              <w:rPr>
                <w:rFonts w:ascii="Tahoma" w:hAnsi="Tahoma" w:cs="Tahoma"/>
                <w:sz w:val="13"/>
                <w:szCs w:val="13"/>
              </w:rPr>
            </w:pPr>
            <w:r w:rsidRPr="00BE6010">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14:paraId="06191522" w14:textId="77777777" w:rsidR="00913A0A" w:rsidRPr="00BE6010" w:rsidRDefault="00913A0A" w:rsidP="001A63C6">
            <w:pPr>
              <w:pStyle w:val="TableText"/>
              <w:widowControl w:val="0"/>
              <w:spacing w:after="120"/>
              <w:rPr>
                <w:rFonts w:ascii="Tahoma" w:hAnsi="Tahoma" w:cs="Tahoma"/>
                <w:sz w:val="13"/>
                <w:szCs w:val="13"/>
              </w:rPr>
            </w:pPr>
            <w:r w:rsidRPr="00BE6010">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14:paraId="0B4C709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878C39"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11B31D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B54A5E2" w14:textId="77777777" w:rsidR="00913A0A" w:rsidRPr="00BE6010" w:rsidRDefault="00913A0A" w:rsidP="001A63C6">
            <w:pPr>
              <w:pStyle w:val="TableText"/>
              <w:widowControl w:val="0"/>
              <w:spacing w:before="240"/>
              <w:rPr>
                <w:rFonts w:ascii="Tahoma" w:hAnsi="Tahoma" w:cs="Tahoma"/>
                <w:sz w:val="13"/>
              </w:rPr>
            </w:pPr>
          </w:p>
        </w:tc>
        <w:tc>
          <w:tcPr>
            <w:tcW w:w="506" w:type="dxa"/>
            <w:tcBorders>
              <w:bottom w:val="single" w:sz="4" w:space="0" w:color="auto"/>
            </w:tcBorders>
            <w:shd w:val="clear" w:color="auto" w:fill="auto"/>
            <w:vAlign w:val="center"/>
          </w:tcPr>
          <w:p w14:paraId="496C843A"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63198218" w14:textId="77777777" w:rsidR="00913A0A" w:rsidRPr="00BE6010" w:rsidRDefault="00913A0A" w:rsidP="001A63C6">
            <w:pPr>
              <w:pStyle w:val="TableText"/>
              <w:widowControl w:val="0"/>
              <w:rPr>
                <w:rFonts w:ascii="Tahoma" w:hAnsi="Tahoma" w:cs="Tahoma"/>
                <w:sz w:val="13"/>
              </w:rPr>
            </w:pPr>
          </w:p>
        </w:tc>
      </w:tr>
      <w:tr w:rsidR="008A0F85" w:rsidRPr="00BE6010" w14:paraId="5C46C475" w14:textId="77777777" w:rsidTr="0060747D">
        <w:trPr>
          <w:trHeight w:val="134"/>
        </w:trPr>
        <w:tc>
          <w:tcPr>
            <w:tcW w:w="2372" w:type="dxa"/>
            <w:gridSpan w:val="2"/>
            <w:tcBorders>
              <w:bottom w:val="single" w:sz="4" w:space="0" w:color="auto"/>
            </w:tcBorders>
            <w:shd w:val="clear" w:color="auto" w:fill="FABF8F"/>
            <w:vAlign w:val="center"/>
          </w:tcPr>
          <w:p w14:paraId="03115B3D" w14:textId="77777777" w:rsidR="00913A0A" w:rsidRPr="00BE6010" w:rsidRDefault="00913A0A" w:rsidP="00C642DD">
            <w:pPr>
              <w:pStyle w:val="ProductNames"/>
              <w:spacing w:beforeLines="20" w:before="48" w:afterLines="20" w:after="48"/>
              <w:rPr>
                <w:rFonts w:ascii="Tahoma" w:hAnsi="Tahoma" w:cs="Tahoma"/>
                <w:sz w:val="14"/>
              </w:rPr>
            </w:pPr>
            <w:bookmarkStart w:id="440" w:name="_Toc336338097"/>
            <w:bookmarkStart w:id="441" w:name="_Toc371854635"/>
            <w:r w:rsidRPr="00BE6010">
              <w:rPr>
                <w:rFonts w:ascii="Tahoma" w:hAnsi="Tahoma" w:cs="Tahoma"/>
                <w:sz w:val="14"/>
              </w:rPr>
              <w:t>Licencia de Administración de Cliente de System Center 2012 R2 Configuration Manager (por Usuario)</w:t>
            </w:r>
            <w:bookmarkEnd w:id="440"/>
            <w:bookmarkEnd w:id="441"/>
          </w:p>
        </w:tc>
        <w:tc>
          <w:tcPr>
            <w:tcW w:w="630" w:type="dxa"/>
            <w:tcBorders>
              <w:bottom w:val="single" w:sz="4" w:space="0" w:color="auto"/>
            </w:tcBorders>
            <w:shd w:val="clear" w:color="auto" w:fill="FABF8F"/>
            <w:vAlign w:val="center"/>
          </w:tcPr>
          <w:p w14:paraId="4BE5D9D3" w14:textId="77777777" w:rsidR="00913A0A" w:rsidRPr="00BE6010" w:rsidRDefault="00CA75C4" w:rsidP="0054317D">
            <w:pPr>
              <w:pStyle w:val="TableText"/>
              <w:widowControl w:val="0"/>
              <w:rPr>
                <w:b/>
                <w:color w:val="000000"/>
                <w:sz w:val="13"/>
                <w:szCs w:val="13"/>
                <w:u w:val="single"/>
              </w:rPr>
            </w:pPr>
            <w:hyperlink w:anchor="_97_System_Center_1" w:history="1">
              <w:r w:rsidR="00B53FCE" w:rsidRPr="00BE6010">
                <w:rPr>
                  <w:rStyle w:val="Hyperlink"/>
                  <w:rFonts w:cs="Tahoma"/>
                  <w:b/>
                  <w:sz w:val="13"/>
                  <w:szCs w:val="13"/>
                </w:rPr>
                <w:t>97</w:t>
              </w:r>
            </w:hyperlink>
            <w:hyperlink w:anchor="_91_89_System" w:history="1"/>
            <w:hyperlink w:anchor="Srv_101SystemCenter2012" w:history="1"/>
          </w:p>
        </w:tc>
        <w:tc>
          <w:tcPr>
            <w:tcW w:w="416" w:type="dxa"/>
            <w:tcBorders>
              <w:bottom w:val="single" w:sz="4" w:space="0" w:color="auto"/>
            </w:tcBorders>
            <w:shd w:val="clear" w:color="auto" w:fill="FABF8F"/>
          </w:tcPr>
          <w:p w14:paraId="4BE24301" w14:textId="77777777" w:rsidR="00913A0A" w:rsidRPr="00BE6010" w:rsidRDefault="00CA75C4" w:rsidP="00CA75C4">
            <w:pPr>
              <w:pStyle w:val="TableText"/>
              <w:widowControl w:val="0"/>
              <w:spacing w:before="240"/>
              <w:rPr>
                <w:rFonts w:ascii="Tahoma" w:hAnsi="Tahoma" w:cs="Tahoma"/>
                <w:sz w:val="13"/>
              </w:rPr>
            </w:pPr>
            <w:r>
              <w:rPr>
                <w:rFonts w:ascii="Tahoma" w:hAnsi="Tahoma" w:cs="Tahoma"/>
                <w:sz w:val="13"/>
              </w:rPr>
              <w:t>1</w:t>
            </w:r>
            <w:r w:rsidR="00913A0A" w:rsidRPr="00BE6010">
              <w:rPr>
                <w:rFonts w:ascii="Tahoma" w:hAnsi="Tahoma" w:cs="Tahoma"/>
                <w:sz w:val="13"/>
              </w:rPr>
              <w:t>0/1</w:t>
            </w:r>
            <w:r>
              <w:rPr>
                <w:rFonts w:ascii="Tahoma" w:hAnsi="Tahoma" w:cs="Tahoma"/>
                <w:sz w:val="13"/>
              </w:rPr>
              <w:t>3</w:t>
            </w:r>
          </w:p>
        </w:tc>
        <w:tc>
          <w:tcPr>
            <w:tcW w:w="360" w:type="dxa"/>
            <w:tcBorders>
              <w:bottom w:val="single" w:sz="4" w:space="0" w:color="auto"/>
              <w:right w:val="single" w:sz="18" w:space="0" w:color="auto"/>
            </w:tcBorders>
            <w:shd w:val="clear" w:color="auto" w:fill="FABF8F"/>
            <w:vAlign w:val="center"/>
          </w:tcPr>
          <w:p w14:paraId="4231558E" w14:textId="77777777" w:rsidR="00913A0A" w:rsidRPr="00BE6010" w:rsidRDefault="00913A0A" w:rsidP="001A63C6">
            <w:pPr>
              <w:pStyle w:val="TableText"/>
              <w:widowControl w:val="0"/>
              <w:rPr>
                <w:rFonts w:ascii="Tahoma" w:hAnsi="Tahoma" w:cs="Tahoma"/>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bottom"/>
          </w:tcPr>
          <w:p w14:paraId="79ABFA68" w14:textId="77777777" w:rsidR="00913A0A" w:rsidRPr="00BE6010"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55B24F1B"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3</w:t>
            </w:r>
          </w:p>
        </w:tc>
        <w:tc>
          <w:tcPr>
            <w:tcW w:w="450" w:type="dxa"/>
            <w:gridSpan w:val="3"/>
            <w:tcBorders>
              <w:bottom w:val="single" w:sz="4" w:space="0" w:color="auto"/>
            </w:tcBorders>
            <w:shd w:val="clear" w:color="auto" w:fill="FABF8F"/>
            <w:vAlign w:val="bottom"/>
          </w:tcPr>
          <w:p w14:paraId="3491AB3B"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w:t>
            </w:r>
          </w:p>
        </w:tc>
        <w:tc>
          <w:tcPr>
            <w:tcW w:w="450" w:type="dxa"/>
            <w:gridSpan w:val="4"/>
            <w:tcBorders>
              <w:bottom w:val="single" w:sz="4" w:space="0" w:color="auto"/>
            </w:tcBorders>
            <w:shd w:val="clear" w:color="auto" w:fill="FABF8F"/>
            <w:vAlign w:val="bottom"/>
          </w:tcPr>
          <w:p w14:paraId="5362C9E7"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0FE88A19"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67069920"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w:t>
            </w:r>
          </w:p>
        </w:tc>
        <w:tc>
          <w:tcPr>
            <w:tcW w:w="362" w:type="dxa"/>
            <w:gridSpan w:val="2"/>
            <w:tcBorders>
              <w:bottom w:val="single" w:sz="4" w:space="0" w:color="auto"/>
              <w:right w:val="single" w:sz="18" w:space="0" w:color="auto"/>
            </w:tcBorders>
            <w:shd w:val="clear" w:color="auto" w:fill="FABF8F"/>
            <w:vAlign w:val="bottom"/>
          </w:tcPr>
          <w:p w14:paraId="032D5BBC"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E24FF7A" w14:textId="77777777" w:rsidR="00913A0A" w:rsidRPr="00BE6010"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C69F6C3"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382C88F5"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1F8EEB0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8DC5FF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49594A9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018F3284" w14:textId="77777777" w:rsidR="00913A0A" w:rsidRPr="00BE6010" w:rsidRDefault="00913A0A" w:rsidP="001A63C6">
            <w:pPr>
              <w:pStyle w:val="TableText"/>
              <w:widowControl w:val="0"/>
              <w:spacing w:before="240"/>
              <w:rPr>
                <w:rFonts w:ascii="Tahoma" w:hAnsi="Tahoma" w:cs="Tahoma"/>
                <w:sz w:val="13"/>
              </w:rPr>
            </w:pPr>
            <w:r w:rsidRPr="00BE6010">
              <w:rPr>
                <w:rFonts w:ascii="Tahoma" w:hAnsi="Tahoma" w:cs="Tahoma"/>
                <w:sz w:val="13"/>
              </w:rPr>
              <w:t>AO, ST</w:t>
            </w:r>
          </w:p>
        </w:tc>
        <w:tc>
          <w:tcPr>
            <w:tcW w:w="506" w:type="dxa"/>
            <w:tcBorders>
              <w:bottom w:val="single" w:sz="4" w:space="0" w:color="auto"/>
            </w:tcBorders>
            <w:shd w:val="clear" w:color="auto" w:fill="FABF8F"/>
            <w:vAlign w:val="center"/>
          </w:tcPr>
          <w:p w14:paraId="6D919325"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4C6DE32"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913A0A" w:rsidRPr="00BE6010" w14:paraId="71B372E0" w14:textId="77777777" w:rsidTr="0060747D">
        <w:trPr>
          <w:trHeight w:val="134"/>
        </w:trPr>
        <w:tc>
          <w:tcPr>
            <w:tcW w:w="2372" w:type="dxa"/>
            <w:gridSpan w:val="2"/>
            <w:tcBorders>
              <w:bottom w:val="single" w:sz="4" w:space="0" w:color="auto"/>
            </w:tcBorders>
            <w:shd w:val="clear" w:color="auto" w:fill="auto"/>
          </w:tcPr>
          <w:p w14:paraId="21EBA15C" w14:textId="77777777" w:rsidR="00913A0A" w:rsidRPr="00347FE4" w:rsidRDefault="00913A0A" w:rsidP="00C642DD">
            <w:pPr>
              <w:pStyle w:val="ProductNames"/>
              <w:spacing w:beforeLines="20" w:before="48" w:afterLines="20" w:after="48"/>
              <w:rPr>
                <w:rFonts w:ascii="Tahoma" w:hAnsi="Tahoma" w:cs="Tahoma"/>
                <w:sz w:val="14"/>
                <w:lang w:val="pt-BR"/>
              </w:rPr>
            </w:pPr>
            <w:bookmarkStart w:id="442" w:name="_Toc336338098"/>
            <w:bookmarkStart w:id="443" w:name="_Toc371854636"/>
            <w:r w:rsidRPr="00347FE4">
              <w:rPr>
                <w:rFonts w:ascii="Tahoma" w:hAnsi="Tahoma" w:cs="Tahoma"/>
                <w:sz w:val="14"/>
                <w:lang w:val="pt-BR"/>
              </w:rPr>
              <w:t>Licencia de Administración de System Center 2012 R2 Datacenter Server (2 procesadores)</w:t>
            </w:r>
            <w:bookmarkEnd w:id="442"/>
            <w:bookmarkEnd w:id="443"/>
          </w:p>
        </w:tc>
        <w:tc>
          <w:tcPr>
            <w:tcW w:w="630" w:type="dxa"/>
            <w:tcBorders>
              <w:bottom w:val="single" w:sz="4" w:space="0" w:color="auto"/>
            </w:tcBorders>
            <w:shd w:val="clear" w:color="auto" w:fill="auto"/>
            <w:vAlign w:val="center"/>
          </w:tcPr>
          <w:p w14:paraId="679A0CA1" w14:textId="77777777" w:rsidR="00913A0A" w:rsidRPr="00BE6010" w:rsidRDefault="00CA75C4" w:rsidP="0054317D">
            <w:pPr>
              <w:pStyle w:val="TableText"/>
              <w:widowControl w:val="0"/>
              <w:rPr>
                <w:b/>
                <w:color w:val="000000"/>
                <w:sz w:val="13"/>
                <w:szCs w:val="13"/>
                <w:u w:val="single"/>
              </w:rPr>
            </w:pPr>
            <w:hyperlink w:anchor="_91_89_System" w:history="1">
              <w:r w:rsidR="00BF5FC6" w:rsidRPr="00BE6010">
                <w:rPr>
                  <w:rStyle w:val="Hyperlink"/>
                  <w:rFonts w:cs="Tahoma"/>
                  <w:b/>
                  <w:sz w:val="13"/>
                  <w:szCs w:val="13"/>
                </w:rPr>
                <w:t>94</w:t>
              </w:r>
            </w:hyperlink>
            <w:hyperlink w:anchor="_91_89_System" w:history="1"/>
            <w:hyperlink w:anchor="Srv_101SystemCenter2012" w:history="1"/>
          </w:p>
        </w:tc>
        <w:tc>
          <w:tcPr>
            <w:tcW w:w="416" w:type="dxa"/>
            <w:tcBorders>
              <w:bottom w:val="single" w:sz="4" w:space="0" w:color="auto"/>
            </w:tcBorders>
            <w:shd w:val="clear" w:color="auto" w:fill="auto"/>
          </w:tcPr>
          <w:p w14:paraId="1BE35DE6" w14:textId="77777777" w:rsidR="00913A0A" w:rsidRPr="00BE6010" w:rsidRDefault="00CA75C4" w:rsidP="00CA75C4">
            <w:pPr>
              <w:pStyle w:val="TableText"/>
              <w:widowControl w:val="0"/>
              <w:spacing w:before="120"/>
              <w:rPr>
                <w:rFonts w:ascii="Tahoma" w:hAnsi="Tahoma" w:cs="Tahoma"/>
                <w:sz w:val="13"/>
              </w:rPr>
            </w:pPr>
            <w:r>
              <w:rPr>
                <w:rFonts w:ascii="Tahoma" w:hAnsi="Tahoma" w:cs="Tahoma"/>
                <w:sz w:val="13"/>
              </w:rPr>
              <w:t>1</w:t>
            </w:r>
            <w:r w:rsidR="00913A0A" w:rsidRPr="00BE6010">
              <w:rPr>
                <w:rFonts w:ascii="Tahoma" w:hAnsi="Tahoma" w:cs="Tahoma"/>
                <w:sz w:val="13"/>
              </w:rPr>
              <w:t>0/1</w:t>
            </w:r>
            <w:r>
              <w:rPr>
                <w:rFonts w:ascii="Tahoma" w:hAnsi="Tahoma" w:cs="Tahoma"/>
                <w:sz w:val="13"/>
              </w:rPr>
              <w:t>3</w:t>
            </w:r>
          </w:p>
        </w:tc>
        <w:tc>
          <w:tcPr>
            <w:tcW w:w="360" w:type="dxa"/>
            <w:tcBorders>
              <w:bottom w:val="single" w:sz="4" w:space="0" w:color="auto"/>
              <w:right w:val="single" w:sz="18" w:space="0" w:color="auto"/>
            </w:tcBorders>
            <w:shd w:val="clear" w:color="auto" w:fill="auto"/>
            <w:vAlign w:val="center"/>
          </w:tcPr>
          <w:p w14:paraId="7C95F91F" w14:textId="77777777" w:rsidR="00913A0A" w:rsidRPr="00BE6010" w:rsidRDefault="00913A0A" w:rsidP="001A63C6">
            <w:pPr>
              <w:pStyle w:val="TableText"/>
              <w:widowControl w:val="0"/>
              <w:rPr>
                <w:rFonts w:ascii="Tahoma" w:hAnsi="Tahoma" w:cs="Tahoma"/>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bottom"/>
          </w:tcPr>
          <w:p w14:paraId="20831FC9" w14:textId="77777777" w:rsidR="00913A0A" w:rsidRPr="00BE6010"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61672FDE"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63</w:t>
            </w:r>
          </w:p>
        </w:tc>
        <w:tc>
          <w:tcPr>
            <w:tcW w:w="450" w:type="dxa"/>
            <w:gridSpan w:val="3"/>
            <w:tcBorders>
              <w:bottom w:val="single" w:sz="4" w:space="0" w:color="auto"/>
            </w:tcBorders>
            <w:shd w:val="clear" w:color="auto" w:fill="auto"/>
            <w:vAlign w:val="bottom"/>
          </w:tcPr>
          <w:p w14:paraId="4EA44D49"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50</w:t>
            </w:r>
          </w:p>
        </w:tc>
        <w:tc>
          <w:tcPr>
            <w:tcW w:w="450" w:type="dxa"/>
            <w:gridSpan w:val="4"/>
            <w:tcBorders>
              <w:bottom w:val="single" w:sz="4" w:space="0" w:color="auto"/>
            </w:tcBorders>
            <w:shd w:val="clear" w:color="auto" w:fill="auto"/>
            <w:vAlign w:val="bottom"/>
          </w:tcPr>
          <w:p w14:paraId="1035CA1B"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7A972673"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13AB1645"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25</w:t>
            </w:r>
          </w:p>
        </w:tc>
        <w:tc>
          <w:tcPr>
            <w:tcW w:w="362" w:type="dxa"/>
            <w:gridSpan w:val="2"/>
            <w:tcBorders>
              <w:bottom w:val="single" w:sz="4" w:space="0" w:color="auto"/>
              <w:right w:val="single" w:sz="18" w:space="0" w:color="auto"/>
            </w:tcBorders>
            <w:shd w:val="clear" w:color="auto" w:fill="auto"/>
            <w:vAlign w:val="bottom"/>
          </w:tcPr>
          <w:p w14:paraId="25821EB9"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0BE167E4" w14:textId="77777777" w:rsidR="00913A0A" w:rsidRPr="00BE6010"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15B50A5"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0731BA56"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19C63A67"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64BB4DF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0ABFB8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60DDB70C"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34C4200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tcPr>
          <w:p w14:paraId="630C80BB"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 C</w:t>
            </w:r>
          </w:p>
        </w:tc>
      </w:tr>
      <w:tr w:rsidR="008A0F85" w:rsidRPr="00BE6010" w14:paraId="2A908C51" w14:textId="77777777" w:rsidTr="0060747D">
        <w:trPr>
          <w:trHeight w:val="134"/>
        </w:trPr>
        <w:tc>
          <w:tcPr>
            <w:tcW w:w="2372" w:type="dxa"/>
            <w:gridSpan w:val="2"/>
            <w:tcBorders>
              <w:bottom w:val="single" w:sz="4" w:space="0" w:color="auto"/>
            </w:tcBorders>
            <w:shd w:val="clear" w:color="auto" w:fill="FABF8F"/>
            <w:vAlign w:val="center"/>
          </w:tcPr>
          <w:p w14:paraId="0C4AFFA0" w14:textId="77777777" w:rsidR="00913A0A" w:rsidRPr="00BE6010" w:rsidRDefault="00913A0A" w:rsidP="007E466C">
            <w:pPr>
              <w:pStyle w:val="ProductNames"/>
              <w:spacing w:before="60" w:after="60"/>
              <w:rPr>
                <w:rFonts w:ascii="Tahoma" w:hAnsi="Tahoma" w:cs="Tahoma"/>
                <w:sz w:val="14"/>
              </w:rPr>
            </w:pPr>
            <w:bookmarkStart w:id="444" w:name="_Toc371854637"/>
            <w:r w:rsidRPr="00BE6010">
              <w:rPr>
                <w:rFonts w:ascii="Tahoma" w:hAnsi="Tahoma" w:cs="Tahoma"/>
                <w:sz w:val="14"/>
              </w:rPr>
              <w:t>System Center 2012 R2 Endpoint Protection</w:t>
            </w:r>
            <w:bookmarkEnd w:id="444"/>
          </w:p>
        </w:tc>
        <w:tc>
          <w:tcPr>
            <w:tcW w:w="630" w:type="dxa"/>
            <w:tcBorders>
              <w:bottom w:val="single" w:sz="4" w:space="0" w:color="auto"/>
            </w:tcBorders>
            <w:shd w:val="clear" w:color="auto" w:fill="FABF8F"/>
            <w:vAlign w:val="center"/>
          </w:tcPr>
          <w:p w14:paraId="343D6788" w14:textId="77777777" w:rsidR="00913A0A" w:rsidRPr="00BE6010" w:rsidRDefault="00CA75C4" w:rsidP="0054317D">
            <w:pPr>
              <w:pStyle w:val="TableText"/>
              <w:widowControl w:val="0"/>
              <w:rPr>
                <w:b/>
                <w:color w:val="000000"/>
                <w:sz w:val="13"/>
                <w:szCs w:val="13"/>
                <w:u w:val="single"/>
              </w:rPr>
            </w:pPr>
            <w:hyperlink w:anchor="_103_System_Center" w:history="1">
              <w:r w:rsidR="00BF5FC6" w:rsidRPr="00BE6010">
                <w:rPr>
                  <w:rStyle w:val="Hyperlink"/>
                  <w:b/>
                  <w:sz w:val="13"/>
                  <w:szCs w:val="13"/>
                </w:rPr>
                <w:t>98</w:t>
              </w:r>
            </w:hyperlink>
            <w:hyperlink w:anchor="Srv_102SysCtr2012EndpointProt" w:history="1"/>
          </w:p>
        </w:tc>
        <w:tc>
          <w:tcPr>
            <w:tcW w:w="416" w:type="dxa"/>
            <w:tcBorders>
              <w:bottom w:val="single" w:sz="4" w:space="0" w:color="auto"/>
            </w:tcBorders>
            <w:shd w:val="clear" w:color="auto" w:fill="FABF8F"/>
            <w:vAlign w:val="center"/>
          </w:tcPr>
          <w:p w14:paraId="32B98E0B" w14:textId="77777777" w:rsidR="00913A0A" w:rsidRPr="00BE6010" w:rsidRDefault="00CA75C4" w:rsidP="00CA75C4">
            <w:pPr>
              <w:pStyle w:val="TableText"/>
              <w:widowControl w:val="0"/>
              <w:rPr>
                <w:rFonts w:ascii="Tahoma" w:hAnsi="Tahoma" w:cs="Tahoma"/>
                <w:sz w:val="13"/>
              </w:rPr>
            </w:pPr>
            <w:r>
              <w:rPr>
                <w:rFonts w:ascii="Tahoma" w:hAnsi="Tahoma" w:cs="Tahoma"/>
                <w:sz w:val="13"/>
              </w:rPr>
              <w:t>1</w:t>
            </w:r>
            <w:r w:rsidR="00913A0A" w:rsidRPr="00BE6010">
              <w:rPr>
                <w:rFonts w:ascii="Tahoma" w:hAnsi="Tahoma" w:cs="Tahoma"/>
                <w:sz w:val="13"/>
              </w:rPr>
              <w:t>0/1</w:t>
            </w:r>
            <w:r>
              <w:rPr>
                <w:rFonts w:ascii="Tahoma" w:hAnsi="Tahoma" w:cs="Tahoma"/>
                <w:sz w:val="13"/>
              </w:rPr>
              <w:t>3</w:t>
            </w:r>
          </w:p>
        </w:tc>
        <w:tc>
          <w:tcPr>
            <w:tcW w:w="360" w:type="dxa"/>
            <w:tcBorders>
              <w:bottom w:val="single" w:sz="4" w:space="0" w:color="auto"/>
              <w:right w:val="single" w:sz="18" w:space="0" w:color="auto"/>
            </w:tcBorders>
            <w:shd w:val="clear" w:color="auto" w:fill="FABF8F"/>
            <w:vAlign w:val="center"/>
          </w:tcPr>
          <w:p w14:paraId="138B1A55"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2972" w:type="dxa"/>
            <w:gridSpan w:val="17"/>
            <w:tcBorders>
              <w:left w:val="single" w:sz="18" w:space="0" w:color="auto"/>
              <w:bottom w:val="single" w:sz="4" w:space="0" w:color="auto"/>
              <w:right w:val="single" w:sz="18" w:space="0" w:color="auto"/>
            </w:tcBorders>
            <w:shd w:val="clear" w:color="auto" w:fill="FABF8F"/>
            <w:vAlign w:val="center"/>
          </w:tcPr>
          <w:p w14:paraId="5A7DFCA7" w14:textId="77777777" w:rsidR="00913A0A" w:rsidRPr="00BE6010" w:rsidRDefault="00913A0A" w:rsidP="007E466C">
            <w:pPr>
              <w:pStyle w:val="TableText"/>
              <w:widowControl w:val="0"/>
              <w:rPr>
                <w:rFonts w:ascii="Tahoma" w:hAnsi="Tahoma" w:cs="Tahoma"/>
                <w:sz w:val="13"/>
                <w:szCs w:val="13"/>
              </w:rPr>
            </w:pPr>
            <w:r w:rsidRPr="00BE6010">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14:paraId="2E528157" w14:textId="77777777" w:rsidR="00913A0A" w:rsidRPr="00BE6010" w:rsidRDefault="00913A0A"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2E38A4F2" w14:textId="77777777" w:rsidR="00913A0A" w:rsidRPr="00BE6010" w:rsidRDefault="00913A0A"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E1CB68C" w14:textId="77777777" w:rsidR="00913A0A" w:rsidRPr="00BE6010" w:rsidRDefault="00913A0A"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E940282" w14:textId="77777777" w:rsidR="00913A0A" w:rsidRPr="00BE6010" w:rsidRDefault="00913A0A" w:rsidP="007E466C">
            <w:pPr>
              <w:pStyle w:val="TableText"/>
              <w:widowControl w:val="0"/>
              <w:rPr>
                <w:rFonts w:ascii="Tahoma" w:hAnsi="Tahoma" w:cs="Tahoma"/>
                <w:sz w:val="13"/>
                <w:szCs w:val="13"/>
              </w:rPr>
            </w:pPr>
            <w:r w:rsidRPr="00BE601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F311369"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8C2895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vAlign w:val="center"/>
          </w:tcPr>
          <w:p w14:paraId="4A1BEBE1" w14:textId="77777777" w:rsidR="00913A0A" w:rsidRPr="00BE6010" w:rsidRDefault="00913A0A" w:rsidP="007E466C">
            <w:pPr>
              <w:pStyle w:val="TableText"/>
              <w:widowControl w:val="0"/>
              <w:rPr>
                <w:rFonts w:ascii="Tahoma" w:hAnsi="Tahoma" w:cs="Tahoma"/>
                <w:sz w:val="13"/>
              </w:rPr>
            </w:pPr>
            <w:r w:rsidRPr="00BE6010">
              <w:rPr>
                <w:rFonts w:ascii="Tahoma" w:hAnsi="Tahoma" w:cs="Tahoma"/>
                <w:sz w:val="13"/>
              </w:rPr>
              <w:t>AO, ST</w:t>
            </w:r>
          </w:p>
        </w:tc>
        <w:tc>
          <w:tcPr>
            <w:tcW w:w="506" w:type="dxa"/>
            <w:tcBorders>
              <w:bottom w:val="single" w:sz="4" w:space="0" w:color="auto"/>
            </w:tcBorders>
            <w:shd w:val="clear" w:color="auto" w:fill="FABF8F"/>
            <w:vAlign w:val="center"/>
          </w:tcPr>
          <w:p w14:paraId="2C34FAB2"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7823DFB" w14:textId="77777777" w:rsidR="00913A0A" w:rsidRPr="00BE6010" w:rsidRDefault="00913A0A" w:rsidP="001A63C6">
            <w:pPr>
              <w:pStyle w:val="TableText"/>
              <w:widowControl w:val="0"/>
              <w:rPr>
                <w:rFonts w:ascii="Tahoma" w:hAnsi="Tahoma" w:cs="Tahoma"/>
                <w:sz w:val="13"/>
              </w:rPr>
            </w:pPr>
          </w:p>
        </w:tc>
      </w:tr>
      <w:tr w:rsidR="00913A0A" w:rsidRPr="00BE6010" w14:paraId="5DA93E32" w14:textId="77777777" w:rsidTr="0060747D">
        <w:trPr>
          <w:trHeight w:val="134"/>
        </w:trPr>
        <w:tc>
          <w:tcPr>
            <w:tcW w:w="2372" w:type="dxa"/>
            <w:gridSpan w:val="2"/>
            <w:tcBorders>
              <w:bottom w:val="single" w:sz="4" w:space="0" w:color="auto"/>
            </w:tcBorders>
            <w:shd w:val="clear" w:color="auto" w:fill="auto"/>
          </w:tcPr>
          <w:p w14:paraId="0663D9DE" w14:textId="77777777" w:rsidR="00913A0A" w:rsidRPr="00347FE4" w:rsidRDefault="00913A0A" w:rsidP="00C642DD">
            <w:pPr>
              <w:pStyle w:val="ProductNames"/>
              <w:spacing w:beforeLines="20" w:before="48" w:afterLines="20" w:after="48"/>
              <w:rPr>
                <w:rFonts w:ascii="Tahoma" w:hAnsi="Tahoma" w:cs="Tahoma"/>
                <w:sz w:val="14"/>
                <w:lang w:val="pt-BR"/>
              </w:rPr>
            </w:pPr>
            <w:bookmarkStart w:id="445" w:name="_Toc336338100"/>
            <w:bookmarkStart w:id="446" w:name="_Toc371854638"/>
            <w:r w:rsidRPr="00347FE4">
              <w:rPr>
                <w:rFonts w:ascii="Tahoma" w:hAnsi="Tahoma" w:cs="Tahoma"/>
                <w:sz w:val="14"/>
                <w:lang w:val="pt-BR"/>
              </w:rPr>
              <w:t>Licencia de Administración de System Center 2012 R2 Standard Server (2 procesadores)</w:t>
            </w:r>
            <w:bookmarkEnd w:id="445"/>
            <w:bookmarkEnd w:id="446"/>
          </w:p>
        </w:tc>
        <w:tc>
          <w:tcPr>
            <w:tcW w:w="630" w:type="dxa"/>
            <w:tcBorders>
              <w:bottom w:val="single" w:sz="4" w:space="0" w:color="auto"/>
            </w:tcBorders>
            <w:shd w:val="clear" w:color="auto" w:fill="auto"/>
            <w:vAlign w:val="center"/>
          </w:tcPr>
          <w:p w14:paraId="3FA9D657" w14:textId="77777777" w:rsidR="00913A0A" w:rsidRPr="00347FE4" w:rsidRDefault="00913A0A" w:rsidP="001A63C6">
            <w:pPr>
              <w:pStyle w:val="TableText"/>
              <w:widowControl w:val="0"/>
              <w:spacing w:before="240"/>
              <w:rPr>
                <w:b/>
                <w:color w:val="000000"/>
                <w:sz w:val="13"/>
                <w:szCs w:val="13"/>
                <w:u w:val="single"/>
                <w:lang w:val="pt-BR"/>
              </w:rPr>
            </w:pPr>
          </w:p>
        </w:tc>
        <w:tc>
          <w:tcPr>
            <w:tcW w:w="416" w:type="dxa"/>
            <w:tcBorders>
              <w:bottom w:val="single" w:sz="4" w:space="0" w:color="auto"/>
            </w:tcBorders>
            <w:shd w:val="clear" w:color="auto" w:fill="auto"/>
          </w:tcPr>
          <w:p w14:paraId="7190A663" w14:textId="77777777" w:rsidR="00913A0A" w:rsidRPr="00BE6010" w:rsidRDefault="00CA75C4" w:rsidP="00CA75C4">
            <w:pPr>
              <w:pStyle w:val="TableText"/>
              <w:widowControl w:val="0"/>
              <w:spacing w:before="120"/>
              <w:rPr>
                <w:rFonts w:ascii="Tahoma" w:hAnsi="Tahoma" w:cs="Tahoma"/>
                <w:sz w:val="13"/>
              </w:rPr>
            </w:pPr>
            <w:r>
              <w:rPr>
                <w:rFonts w:ascii="Tahoma" w:hAnsi="Tahoma" w:cs="Tahoma"/>
                <w:sz w:val="13"/>
              </w:rPr>
              <w:t>1</w:t>
            </w:r>
            <w:r w:rsidR="00913A0A" w:rsidRPr="00BE6010">
              <w:rPr>
                <w:rFonts w:ascii="Tahoma" w:hAnsi="Tahoma" w:cs="Tahoma"/>
                <w:sz w:val="13"/>
              </w:rPr>
              <w:t>0/1</w:t>
            </w:r>
            <w:r>
              <w:rPr>
                <w:rFonts w:ascii="Tahoma" w:hAnsi="Tahoma" w:cs="Tahoma"/>
                <w:sz w:val="13"/>
              </w:rPr>
              <w:t>3</w:t>
            </w:r>
          </w:p>
        </w:tc>
        <w:tc>
          <w:tcPr>
            <w:tcW w:w="360" w:type="dxa"/>
            <w:tcBorders>
              <w:bottom w:val="single" w:sz="4" w:space="0" w:color="auto"/>
              <w:right w:val="single" w:sz="18" w:space="0" w:color="auto"/>
            </w:tcBorders>
            <w:shd w:val="clear" w:color="auto" w:fill="auto"/>
            <w:vAlign w:val="center"/>
          </w:tcPr>
          <w:p w14:paraId="554C1B8D" w14:textId="77777777" w:rsidR="00913A0A" w:rsidRPr="00BE6010" w:rsidRDefault="00913A0A" w:rsidP="001A63C6">
            <w:pPr>
              <w:pStyle w:val="TableText"/>
              <w:widowControl w:val="0"/>
              <w:rPr>
                <w:rFonts w:ascii="Tahoma" w:hAnsi="Tahoma" w:cs="Tahoma"/>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bottom"/>
          </w:tcPr>
          <w:p w14:paraId="63C9C62A" w14:textId="77777777" w:rsidR="00913A0A" w:rsidRPr="00BE6010"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4EC42035"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38</w:t>
            </w:r>
          </w:p>
        </w:tc>
        <w:tc>
          <w:tcPr>
            <w:tcW w:w="450" w:type="dxa"/>
            <w:gridSpan w:val="3"/>
            <w:tcBorders>
              <w:bottom w:val="single" w:sz="4" w:space="0" w:color="auto"/>
            </w:tcBorders>
            <w:shd w:val="clear" w:color="auto" w:fill="auto"/>
            <w:vAlign w:val="bottom"/>
          </w:tcPr>
          <w:p w14:paraId="5514811F"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30</w:t>
            </w:r>
          </w:p>
        </w:tc>
        <w:tc>
          <w:tcPr>
            <w:tcW w:w="450" w:type="dxa"/>
            <w:gridSpan w:val="4"/>
            <w:tcBorders>
              <w:bottom w:val="single" w:sz="4" w:space="0" w:color="auto"/>
            </w:tcBorders>
            <w:shd w:val="clear" w:color="auto" w:fill="auto"/>
            <w:vAlign w:val="bottom"/>
          </w:tcPr>
          <w:p w14:paraId="0EAA635F"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39B2F693"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21AA2EAF"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15</w:t>
            </w:r>
          </w:p>
        </w:tc>
        <w:tc>
          <w:tcPr>
            <w:tcW w:w="362" w:type="dxa"/>
            <w:gridSpan w:val="2"/>
            <w:tcBorders>
              <w:bottom w:val="single" w:sz="4" w:space="0" w:color="auto"/>
              <w:right w:val="single" w:sz="18" w:space="0" w:color="auto"/>
            </w:tcBorders>
            <w:shd w:val="clear" w:color="auto" w:fill="auto"/>
            <w:vAlign w:val="bottom"/>
          </w:tcPr>
          <w:p w14:paraId="18CDBBC7"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27A990B8" w14:textId="77777777" w:rsidR="00913A0A" w:rsidRPr="00BE6010"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2F21AB00"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39A9F5C5"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48464714"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4B21B32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E3377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35D47919" w14:textId="77777777" w:rsidR="00913A0A" w:rsidRPr="00BE6010" w:rsidRDefault="00913A0A" w:rsidP="001A63C6">
            <w:pPr>
              <w:pStyle w:val="TableText"/>
              <w:widowControl w:val="0"/>
              <w:spacing w:before="12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333680E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tcPr>
          <w:p w14:paraId="4CFB3EE9"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 C</w:t>
            </w:r>
          </w:p>
        </w:tc>
      </w:tr>
      <w:tr w:rsidR="008A0F85" w:rsidRPr="00BE6010" w14:paraId="4E37D66E" w14:textId="77777777" w:rsidTr="0060747D">
        <w:trPr>
          <w:trHeight w:val="145"/>
        </w:trPr>
        <w:tc>
          <w:tcPr>
            <w:tcW w:w="2372" w:type="dxa"/>
            <w:gridSpan w:val="2"/>
            <w:tcBorders>
              <w:bottom w:val="single" w:sz="4" w:space="0" w:color="auto"/>
            </w:tcBorders>
            <w:shd w:val="clear" w:color="auto" w:fill="FABF8F"/>
          </w:tcPr>
          <w:p w14:paraId="40C3DDEE" w14:textId="77777777" w:rsidR="00913A0A" w:rsidRPr="00BE6010" w:rsidRDefault="00913A0A" w:rsidP="00C642DD">
            <w:pPr>
              <w:pStyle w:val="Heading2"/>
              <w:spacing w:beforeLines="20" w:before="48" w:afterLines="20" w:after="48"/>
              <w:ind w:left="0"/>
              <w:rPr>
                <w:rFonts w:ascii="Tahoma" w:hAnsi="Tahoma" w:cs="Tahoma"/>
                <w:b w:val="0"/>
                <w:sz w:val="14"/>
                <w:szCs w:val="14"/>
              </w:rPr>
            </w:pPr>
            <w:bookmarkStart w:id="447" w:name="_Toc336338102"/>
            <w:bookmarkStart w:id="448" w:name="_Toc371854639"/>
            <w:r w:rsidRPr="00BE6010">
              <w:rPr>
                <w:rFonts w:ascii="Tahoma" w:hAnsi="Tahoma" w:cs="Tahoma"/>
                <w:b w:val="0"/>
                <w:sz w:val="14"/>
                <w:szCs w:val="14"/>
              </w:rPr>
              <w:t>VDI Suite</w:t>
            </w:r>
            <w:bookmarkEnd w:id="447"/>
            <w:bookmarkEnd w:id="448"/>
          </w:p>
        </w:tc>
        <w:tc>
          <w:tcPr>
            <w:tcW w:w="630" w:type="dxa"/>
            <w:tcBorders>
              <w:bottom w:val="single" w:sz="4" w:space="0" w:color="auto"/>
            </w:tcBorders>
            <w:shd w:val="clear" w:color="auto" w:fill="FABF8F"/>
            <w:vAlign w:val="center"/>
          </w:tcPr>
          <w:p w14:paraId="3525BE2A" w14:textId="77777777" w:rsidR="00913A0A" w:rsidRPr="00BE6010" w:rsidRDefault="00913A0A" w:rsidP="001A63C6">
            <w:pPr>
              <w:pStyle w:val="TableText"/>
              <w:widowControl w:val="0"/>
              <w:rPr>
                <w:b/>
                <w:sz w:val="13"/>
                <w:szCs w:val="13"/>
                <w:u w:val="single"/>
              </w:rPr>
            </w:pPr>
          </w:p>
        </w:tc>
        <w:tc>
          <w:tcPr>
            <w:tcW w:w="416" w:type="dxa"/>
            <w:tcBorders>
              <w:bottom w:val="single" w:sz="4" w:space="0" w:color="auto"/>
            </w:tcBorders>
            <w:shd w:val="clear" w:color="auto" w:fill="FABF8F"/>
          </w:tcPr>
          <w:p w14:paraId="03FD2EC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2F8096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2972" w:type="dxa"/>
            <w:gridSpan w:val="17"/>
            <w:tcBorders>
              <w:left w:val="single" w:sz="18" w:space="0" w:color="auto"/>
              <w:bottom w:val="single" w:sz="4" w:space="0" w:color="auto"/>
              <w:right w:val="single" w:sz="18" w:space="0" w:color="auto"/>
            </w:tcBorders>
            <w:shd w:val="clear" w:color="auto" w:fill="FABF8F"/>
            <w:vAlign w:val="center"/>
          </w:tcPr>
          <w:p w14:paraId="208E1D26" w14:textId="77777777" w:rsidR="00913A0A" w:rsidRPr="00BE6010" w:rsidRDefault="00913A0A" w:rsidP="001A63C6">
            <w:pPr>
              <w:pStyle w:val="TableText"/>
              <w:rPr>
                <w:rFonts w:ascii="Tahoma" w:hAnsi="Tahoma" w:cs="Tahoma"/>
                <w:sz w:val="13"/>
                <w:szCs w:val="13"/>
              </w:rPr>
            </w:pPr>
            <w:r w:rsidRPr="00BE6010">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14:paraId="0700F507" w14:textId="77777777" w:rsidR="00913A0A" w:rsidRPr="00BE6010"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4AC4C630" w14:textId="77777777" w:rsidR="00913A0A" w:rsidRPr="00BE6010"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9F40590" w14:textId="77777777" w:rsidR="00913A0A" w:rsidRPr="00BE6010"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1865542" w14:textId="77777777" w:rsidR="00913A0A" w:rsidRPr="00BE6010" w:rsidRDefault="00913A0A" w:rsidP="001A63C6">
            <w:pPr>
              <w:pStyle w:val="TableText"/>
              <w:rPr>
                <w:rFonts w:ascii="Tahoma" w:hAnsi="Tahoma" w:cs="Tahoma"/>
                <w:sz w:val="13"/>
                <w:szCs w:val="13"/>
              </w:rPr>
            </w:pPr>
            <w:r w:rsidRPr="00BE601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398186D7" w14:textId="77777777" w:rsidR="00913A0A" w:rsidRPr="00BE6010" w:rsidRDefault="00913A0A" w:rsidP="001A63C6">
            <w:pPr>
              <w:pStyle w:val="TableText"/>
              <w:rPr>
                <w:rFonts w:ascii="Tahoma" w:hAnsi="Tahoma" w:cs="Tahoma"/>
                <w:sz w:val="13"/>
                <w:szCs w:val="13"/>
              </w:rPr>
            </w:pPr>
            <w:r w:rsidRPr="00BE601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91EB2FC" w14:textId="77777777" w:rsidR="00913A0A" w:rsidRPr="00BE6010" w:rsidRDefault="00913A0A" w:rsidP="001A63C6">
            <w:pPr>
              <w:pStyle w:val="TableText"/>
              <w:rPr>
                <w:rFonts w:ascii="Tahoma" w:hAnsi="Tahoma" w:cs="Tahoma"/>
                <w:sz w:val="13"/>
                <w:szCs w:val="13"/>
              </w:rPr>
            </w:pPr>
            <w:r w:rsidRPr="00BE6010">
              <w:rPr>
                <w:rFonts w:ascii="Tahoma" w:hAnsi="Tahoma" w:cs="Tahoma"/>
                <w:sz w:val="13"/>
                <w:szCs w:val="13"/>
              </w:rPr>
              <w:t>P</w:t>
            </w:r>
          </w:p>
        </w:tc>
        <w:tc>
          <w:tcPr>
            <w:tcW w:w="450" w:type="dxa"/>
            <w:tcBorders>
              <w:bottom w:val="single" w:sz="4" w:space="0" w:color="auto"/>
            </w:tcBorders>
            <w:shd w:val="clear" w:color="auto" w:fill="FABF8F"/>
          </w:tcPr>
          <w:p w14:paraId="69C52EF5" w14:textId="77777777" w:rsidR="00913A0A" w:rsidRPr="00BE6010" w:rsidRDefault="00913A0A" w:rsidP="001A63C6">
            <w:pPr>
              <w:pStyle w:val="TableText"/>
              <w:rPr>
                <w:rFonts w:ascii="Tahoma" w:hAnsi="Tahoma" w:cs="Tahoma"/>
                <w:sz w:val="13"/>
                <w:szCs w:val="13"/>
              </w:rPr>
            </w:pPr>
            <w:r w:rsidRPr="00BE6010">
              <w:rPr>
                <w:rFonts w:ascii="Tahoma" w:hAnsi="Tahoma" w:cs="Tahoma"/>
                <w:sz w:val="13"/>
                <w:szCs w:val="13"/>
              </w:rPr>
              <w:t>A,ST</w:t>
            </w:r>
          </w:p>
        </w:tc>
        <w:tc>
          <w:tcPr>
            <w:tcW w:w="506" w:type="dxa"/>
            <w:tcBorders>
              <w:bottom w:val="single" w:sz="4" w:space="0" w:color="auto"/>
            </w:tcBorders>
            <w:shd w:val="clear" w:color="auto" w:fill="FABF8F"/>
            <w:vAlign w:val="center"/>
          </w:tcPr>
          <w:p w14:paraId="4CA75CCC"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B9FD83F" w14:textId="77777777" w:rsidR="00913A0A" w:rsidRPr="00BE6010" w:rsidRDefault="00913A0A" w:rsidP="001A63C6">
            <w:pPr>
              <w:pStyle w:val="TableText"/>
              <w:widowControl w:val="0"/>
              <w:rPr>
                <w:rFonts w:ascii="Tahoma" w:hAnsi="Tahoma" w:cs="Tahoma"/>
                <w:sz w:val="13"/>
              </w:rPr>
            </w:pPr>
          </w:p>
        </w:tc>
      </w:tr>
      <w:tr w:rsidR="00913A0A" w:rsidRPr="00BE6010" w14:paraId="3B6D1CEB" w14:textId="77777777" w:rsidTr="0060747D">
        <w:trPr>
          <w:trHeight w:val="215"/>
        </w:trPr>
        <w:tc>
          <w:tcPr>
            <w:tcW w:w="2372" w:type="dxa"/>
            <w:gridSpan w:val="2"/>
            <w:tcBorders>
              <w:bottom w:val="single" w:sz="4" w:space="0" w:color="auto"/>
            </w:tcBorders>
            <w:shd w:val="clear" w:color="auto" w:fill="auto"/>
          </w:tcPr>
          <w:p w14:paraId="4F2A293B" w14:textId="77777777" w:rsidR="00913A0A" w:rsidRPr="00BE6010" w:rsidRDefault="00913A0A" w:rsidP="00C642DD">
            <w:pPr>
              <w:pStyle w:val="Heading2"/>
              <w:spacing w:beforeLines="20" w:before="48" w:afterLines="20" w:after="48"/>
              <w:ind w:left="0"/>
              <w:rPr>
                <w:rFonts w:ascii="Tahoma" w:hAnsi="Tahoma" w:cs="Tahoma"/>
                <w:b w:val="0"/>
                <w:sz w:val="14"/>
                <w:szCs w:val="14"/>
              </w:rPr>
            </w:pPr>
            <w:bookmarkStart w:id="449" w:name="_Toc336338103"/>
            <w:bookmarkStart w:id="450" w:name="_Toc371854640"/>
            <w:r w:rsidRPr="00BE6010">
              <w:rPr>
                <w:rFonts w:ascii="Tahoma" w:hAnsi="Tahoma" w:cs="Tahoma"/>
                <w:b w:val="0"/>
                <w:sz w:val="14"/>
                <w:szCs w:val="14"/>
              </w:rPr>
              <w:t>VDI Suite con MDOP</w:t>
            </w:r>
            <w:bookmarkEnd w:id="449"/>
            <w:bookmarkEnd w:id="450"/>
          </w:p>
        </w:tc>
        <w:tc>
          <w:tcPr>
            <w:tcW w:w="630" w:type="dxa"/>
            <w:tcBorders>
              <w:bottom w:val="single" w:sz="4" w:space="0" w:color="auto"/>
            </w:tcBorders>
            <w:shd w:val="clear" w:color="auto" w:fill="auto"/>
            <w:vAlign w:val="center"/>
          </w:tcPr>
          <w:p w14:paraId="1F7C8C29" w14:textId="77777777" w:rsidR="00913A0A" w:rsidRPr="00BE6010" w:rsidRDefault="00913A0A" w:rsidP="001A63C6">
            <w:pPr>
              <w:pStyle w:val="TableText"/>
              <w:widowControl w:val="0"/>
              <w:rPr>
                <w:b/>
                <w:sz w:val="13"/>
                <w:szCs w:val="13"/>
                <w:u w:val="single"/>
              </w:rPr>
            </w:pPr>
          </w:p>
        </w:tc>
        <w:tc>
          <w:tcPr>
            <w:tcW w:w="416" w:type="dxa"/>
            <w:tcBorders>
              <w:bottom w:val="single" w:sz="4" w:space="0" w:color="auto"/>
            </w:tcBorders>
            <w:shd w:val="clear" w:color="auto" w:fill="auto"/>
          </w:tcPr>
          <w:p w14:paraId="0819BE9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EB0609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2972" w:type="dxa"/>
            <w:gridSpan w:val="17"/>
            <w:tcBorders>
              <w:left w:val="single" w:sz="18" w:space="0" w:color="auto"/>
              <w:bottom w:val="single" w:sz="4" w:space="0" w:color="auto"/>
              <w:right w:val="single" w:sz="18" w:space="0" w:color="auto"/>
            </w:tcBorders>
            <w:shd w:val="clear" w:color="auto" w:fill="auto"/>
            <w:vAlign w:val="center"/>
          </w:tcPr>
          <w:p w14:paraId="2F768F98" w14:textId="77777777" w:rsidR="00913A0A" w:rsidRPr="00BE6010" w:rsidRDefault="00913A0A" w:rsidP="001A63C6">
            <w:pPr>
              <w:pStyle w:val="TableText"/>
              <w:rPr>
                <w:rFonts w:ascii="Tahoma" w:hAnsi="Tahoma" w:cs="Tahoma"/>
                <w:sz w:val="13"/>
                <w:szCs w:val="13"/>
              </w:rPr>
            </w:pPr>
            <w:r w:rsidRPr="00BE6010">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14:paraId="726F9507" w14:textId="77777777" w:rsidR="00913A0A" w:rsidRPr="00BE6010"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3DB53371" w14:textId="77777777" w:rsidR="00913A0A" w:rsidRPr="00BE6010"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B83404D" w14:textId="77777777" w:rsidR="00913A0A" w:rsidRPr="00BE6010"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546CA67" w14:textId="77777777" w:rsidR="00913A0A" w:rsidRPr="00BE6010" w:rsidRDefault="00913A0A" w:rsidP="001A63C6">
            <w:pPr>
              <w:pStyle w:val="TableText"/>
              <w:rPr>
                <w:rFonts w:ascii="Tahoma" w:hAnsi="Tahoma" w:cs="Tahoma"/>
                <w:sz w:val="13"/>
                <w:szCs w:val="13"/>
              </w:rPr>
            </w:pPr>
            <w:r w:rsidRPr="00BE601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7CF91C8" w14:textId="77777777" w:rsidR="00913A0A" w:rsidRPr="00BE6010" w:rsidRDefault="00913A0A" w:rsidP="001A63C6">
            <w:pPr>
              <w:pStyle w:val="TableText"/>
              <w:rPr>
                <w:rFonts w:ascii="Tahoma" w:hAnsi="Tahoma" w:cs="Tahoma"/>
                <w:sz w:val="13"/>
                <w:szCs w:val="13"/>
              </w:rPr>
            </w:pPr>
            <w:r w:rsidRPr="00BE601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18809E" w14:textId="77777777" w:rsidR="00913A0A" w:rsidRPr="00BE6010" w:rsidRDefault="00913A0A" w:rsidP="001A63C6">
            <w:pPr>
              <w:pStyle w:val="TableText"/>
              <w:rPr>
                <w:rFonts w:ascii="Tahoma" w:hAnsi="Tahoma" w:cs="Tahoma"/>
                <w:sz w:val="13"/>
                <w:szCs w:val="13"/>
              </w:rPr>
            </w:pPr>
            <w:r w:rsidRPr="00BE6010">
              <w:rPr>
                <w:rFonts w:ascii="Tahoma" w:hAnsi="Tahoma" w:cs="Tahoma"/>
                <w:sz w:val="13"/>
                <w:szCs w:val="13"/>
              </w:rPr>
              <w:t>E, P</w:t>
            </w:r>
          </w:p>
        </w:tc>
        <w:tc>
          <w:tcPr>
            <w:tcW w:w="450" w:type="dxa"/>
            <w:tcBorders>
              <w:bottom w:val="single" w:sz="4" w:space="0" w:color="auto"/>
            </w:tcBorders>
            <w:shd w:val="clear" w:color="auto" w:fill="auto"/>
          </w:tcPr>
          <w:p w14:paraId="040B1ADF" w14:textId="77777777" w:rsidR="00913A0A" w:rsidRPr="00BE6010" w:rsidRDefault="00913A0A" w:rsidP="001A63C6">
            <w:pPr>
              <w:pStyle w:val="TableText"/>
              <w:rPr>
                <w:rFonts w:ascii="Tahoma" w:hAnsi="Tahoma" w:cs="Tahoma"/>
                <w:sz w:val="13"/>
                <w:szCs w:val="13"/>
              </w:rPr>
            </w:pPr>
            <w:r w:rsidRPr="00BE6010">
              <w:rPr>
                <w:rFonts w:ascii="Tahoma" w:hAnsi="Tahoma" w:cs="Tahoma"/>
                <w:sz w:val="13"/>
                <w:szCs w:val="13"/>
              </w:rPr>
              <w:t>A,ST</w:t>
            </w:r>
          </w:p>
        </w:tc>
        <w:tc>
          <w:tcPr>
            <w:tcW w:w="506" w:type="dxa"/>
            <w:tcBorders>
              <w:bottom w:val="single" w:sz="4" w:space="0" w:color="auto"/>
            </w:tcBorders>
            <w:shd w:val="clear" w:color="auto" w:fill="auto"/>
            <w:vAlign w:val="center"/>
          </w:tcPr>
          <w:p w14:paraId="39129EF3"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1A68A420" w14:textId="77777777" w:rsidR="00913A0A" w:rsidRPr="00BE6010" w:rsidRDefault="00913A0A" w:rsidP="001A63C6">
            <w:pPr>
              <w:pStyle w:val="TableText"/>
              <w:widowControl w:val="0"/>
              <w:rPr>
                <w:rFonts w:ascii="Tahoma" w:hAnsi="Tahoma" w:cs="Tahoma"/>
                <w:sz w:val="13"/>
              </w:rPr>
            </w:pPr>
          </w:p>
        </w:tc>
      </w:tr>
      <w:tr w:rsidR="008A0F85" w:rsidRPr="00BE6010" w14:paraId="5FDC3FF4" w14:textId="77777777" w:rsidTr="0060747D">
        <w:trPr>
          <w:trHeight w:val="145"/>
        </w:trPr>
        <w:tc>
          <w:tcPr>
            <w:tcW w:w="2372" w:type="dxa"/>
            <w:gridSpan w:val="2"/>
            <w:tcBorders>
              <w:bottom w:val="single" w:sz="4" w:space="0" w:color="auto"/>
            </w:tcBorders>
            <w:shd w:val="clear" w:color="auto" w:fill="FABF8F"/>
          </w:tcPr>
          <w:p w14:paraId="63FB2D2C" w14:textId="77777777" w:rsidR="00913A0A" w:rsidRPr="00347FE4" w:rsidRDefault="00913A0A" w:rsidP="00C642DD">
            <w:pPr>
              <w:pStyle w:val="Heading2"/>
              <w:spacing w:beforeLines="20" w:before="48" w:afterLines="20" w:after="48"/>
              <w:ind w:left="0"/>
              <w:rPr>
                <w:rFonts w:ascii="Tahoma" w:hAnsi="Tahoma" w:cs="Tahoma"/>
                <w:b w:val="0"/>
                <w:sz w:val="14"/>
                <w:szCs w:val="14"/>
                <w:lang w:val="pt-BR"/>
              </w:rPr>
            </w:pPr>
            <w:bookmarkStart w:id="451" w:name="_Toc336338108"/>
            <w:bookmarkStart w:id="452" w:name="_Toc371854641"/>
            <w:r w:rsidRPr="00347FE4">
              <w:rPr>
                <w:rFonts w:ascii="Tahoma" w:hAnsi="Tahoma" w:cs="Tahoma"/>
                <w:b w:val="0"/>
                <w:sz w:val="14"/>
                <w:szCs w:val="14"/>
                <w:lang w:val="pt-BR"/>
              </w:rPr>
              <w:t>Virtual Server 2005 R2 Enterprise Edition</w:t>
            </w:r>
            <w:bookmarkEnd w:id="451"/>
            <w:bookmarkEnd w:id="452"/>
          </w:p>
        </w:tc>
        <w:tc>
          <w:tcPr>
            <w:tcW w:w="630" w:type="dxa"/>
            <w:tcBorders>
              <w:bottom w:val="single" w:sz="4" w:space="0" w:color="auto"/>
            </w:tcBorders>
            <w:shd w:val="clear" w:color="auto" w:fill="FABF8F"/>
            <w:vAlign w:val="center"/>
          </w:tcPr>
          <w:p w14:paraId="3600EDF7" w14:textId="77777777" w:rsidR="00913A0A" w:rsidRPr="00347FE4" w:rsidRDefault="00913A0A" w:rsidP="001A63C6">
            <w:pPr>
              <w:pStyle w:val="TableText"/>
              <w:widowControl w:val="0"/>
              <w:rPr>
                <w:rStyle w:val="EndnoteReference"/>
                <w:sz w:val="13"/>
                <w:szCs w:val="13"/>
                <w:u w:val="single"/>
                <w:lang w:val="pt-BR"/>
              </w:rPr>
            </w:pPr>
          </w:p>
        </w:tc>
        <w:tc>
          <w:tcPr>
            <w:tcW w:w="416" w:type="dxa"/>
            <w:tcBorders>
              <w:bottom w:val="single" w:sz="4" w:space="0" w:color="auto"/>
            </w:tcBorders>
            <w:shd w:val="clear" w:color="auto" w:fill="FABF8F"/>
            <w:vAlign w:val="center"/>
          </w:tcPr>
          <w:p w14:paraId="5CB5F5AB"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4B9E924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1D5DF8D2"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1F5A05"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2CD4178"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17554F4B"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CFBAA7"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38714F"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0A5FB8F9"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47D0B2"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1E04E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AEA2ED"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AD40E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A0B457"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4334B58"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EDE2B5D"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C3251B2"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174FB5E" w14:textId="77777777" w:rsidR="00913A0A" w:rsidRPr="00BE6010" w:rsidRDefault="00913A0A" w:rsidP="001A63C6">
            <w:pPr>
              <w:pStyle w:val="TableText"/>
              <w:widowControl w:val="0"/>
              <w:rPr>
                <w:rFonts w:ascii="Tahoma" w:hAnsi="Tahoma" w:cs="Tahoma"/>
                <w:sz w:val="13"/>
              </w:rPr>
            </w:pPr>
          </w:p>
        </w:tc>
      </w:tr>
      <w:tr w:rsidR="00713260" w:rsidRPr="00BE6010" w14:paraId="32F4222E" w14:textId="77777777" w:rsidTr="0060747D">
        <w:trPr>
          <w:trHeight w:val="145"/>
        </w:trPr>
        <w:tc>
          <w:tcPr>
            <w:tcW w:w="2372" w:type="dxa"/>
            <w:gridSpan w:val="2"/>
            <w:tcBorders>
              <w:bottom w:val="single" w:sz="4" w:space="0" w:color="auto"/>
            </w:tcBorders>
            <w:shd w:val="clear" w:color="auto" w:fill="auto"/>
            <w:vAlign w:val="center"/>
          </w:tcPr>
          <w:p w14:paraId="1F8E68AE" w14:textId="77777777" w:rsidR="00713260" w:rsidRPr="00BE6010" w:rsidRDefault="00713260" w:rsidP="00C642DD">
            <w:pPr>
              <w:pStyle w:val="Heading2"/>
              <w:spacing w:beforeLines="20" w:before="48" w:afterLines="20" w:after="48"/>
              <w:ind w:left="0"/>
              <w:rPr>
                <w:rFonts w:ascii="Tahoma" w:hAnsi="Tahoma" w:cs="Tahoma"/>
                <w:b w:val="0"/>
                <w:sz w:val="14"/>
                <w:szCs w:val="14"/>
              </w:rPr>
            </w:pPr>
            <w:bookmarkStart w:id="453" w:name="_Toc371854642"/>
            <w:r w:rsidRPr="00BE6010">
              <w:rPr>
                <w:rFonts w:ascii="Tahoma" w:hAnsi="Tahoma" w:cs="Tahoma"/>
                <w:b w:val="0"/>
                <w:sz w:val="14"/>
                <w:szCs w:val="14"/>
              </w:rPr>
              <w:t>Visual Studio Deployment 2013 Datacenter</w:t>
            </w:r>
            <w:bookmarkEnd w:id="453"/>
          </w:p>
        </w:tc>
        <w:tc>
          <w:tcPr>
            <w:tcW w:w="630" w:type="dxa"/>
            <w:tcBorders>
              <w:bottom w:val="single" w:sz="4" w:space="0" w:color="auto"/>
            </w:tcBorders>
            <w:shd w:val="clear" w:color="auto" w:fill="auto"/>
            <w:vAlign w:val="center"/>
          </w:tcPr>
          <w:p w14:paraId="3552AA69" w14:textId="77777777" w:rsidR="00713260" w:rsidRPr="00BE6010" w:rsidRDefault="00CA75C4" w:rsidP="00713260">
            <w:pPr>
              <w:pStyle w:val="TableText"/>
              <w:widowControl w:val="0"/>
              <w:rPr>
                <w:rStyle w:val="EndnoteReference"/>
                <w:rFonts w:ascii="Tahoma" w:hAnsi="Tahoma"/>
                <w:sz w:val="13"/>
                <w:szCs w:val="13"/>
              </w:rPr>
            </w:pPr>
            <w:hyperlink w:anchor="_99_Visual_Studio" w:history="1">
              <w:r w:rsidR="00BF5FC6" w:rsidRPr="00BE6010">
                <w:rPr>
                  <w:rStyle w:val="Hyperlink"/>
                  <w:b/>
                  <w:sz w:val="13"/>
                  <w:szCs w:val="13"/>
                </w:rPr>
                <w:t>99</w:t>
              </w:r>
            </w:hyperlink>
          </w:p>
        </w:tc>
        <w:tc>
          <w:tcPr>
            <w:tcW w:w="416" w:type="dxa"/>
            <w:tcBorders>
              <w:bottom w:val="single" w:sz="4" w:space="0" w:color="auto"/>
            </w:tcBorders>
            <w:shd w:val="clear" w:color="auto" w:fill="auto"/>
            <w:vAlign w:val="center"/>
          </w:tcPr>
          <w:p w14:paraId="3F6057C2" w14:textId="77777777" w:rsidR="00713260" w:rsidRPr="00BE6010" w:rsidRDefault="00713260" w:rsidP="00713260">
            <w:pPr>
              <w:pStyle w:val="TableText"/>
              <w:widowControl w:val="0"/>
              <w:spacing w:before="80"/>
              <w:rPr>
                <w:rFonts w:ascii="Tahoma" w:hAnsi="Tahoma" w:cs="Tahoma"/>
                <w:sz w:val="13"/>
              </w:rPr>
            </w:pPr>
            <w:r w:rsidRPr="00BE6010">
              <w:rPr>
                <w:rFonts w:ascii="Tahoma" w:hAnsi="Tahoma" w:cs="Tahoma"/>
                <w:sz w:val="13"/>
              </w:rPr>
              <w:t>12/13</w:t>
            </w:r>
          </w:p>
        </w:tc>
        <w:tc>
          <w:tcPr>
            <w:tcW w:w="360" w:type="dxa"/>
            <w:tcBorders>
              <w:bottom w:val="single" w:sz="4" w:space="0" w:color="auto"/>
              <w:right w:val="single" w:sz="18" w:space="0" w:color="auto"/>
            </w:tcBorders>
            <w:shd w:val="clear" w:color="auto" w:fill="auto"/>
            <w:vAlign w:val="center"/>
          </w:tcPr>
          <w:p w14:paraId="6E13909B" w14:textId="77777777" w:rsidR="00713260" w:rsidRPr="00BE6010" w:rsidRDefault="00713260" w:rsidP="00713260">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7F9F700F"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450" w:type="dxa"/>
            <w:gridSpan w:val="2"/>
            <w:tcBorders>
              <w:bottom w:val="single" w:sz="4" w:space="0" w:color="auto"/>
            </w:tcBorders>
            <w:shd w:val="clear" w:color="auto" w:fill="auto"/>
            <w:vAlign w:val="center"/>
          </w:tcPr>
          <w:p w14:paraId="229AE311"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2B05C125"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10</w:t>
            </w:r>
          </w:p>
        </w:tc>
        <w:tc>
          <w:tcPr>
            <w:tcW w:w="450" w:type="dxa"/>
            <w:gridSpan w:val="4"/>
            <w:tcBorders>
              <w:bottom w:val="single" w:sz="4" w:space="0" w:color="auto"/>
            </w:tcBorders>
            <w:shd w:val="clear" w:color="auto" w:fill="auto"/>
            <w:vAlign w:val="center"/>
          </w:tcPr>
          <w:p w14:paraId="16CF643D"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2D4529B0"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515D2140"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362" w:type="dxa"/>
            <w:gridSpan w:val="2"/>
            <w:tcBorders>
              <w:bottom w:val="single" w:sz="4" w:space="0" w:color="auto"/>
              <w:right w:val="single" w:sz="18" w:space="0" w:color="auto"/>
            </w:tcBorders>
            <w:shd w:val="clear" w:color="auto" w:fill="auto"/>
            <w:vAlign w:val="center"/>
          </w:tcPr>
          <w:p w14:paraId="7CD165B2"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08374884"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450" w:type="dxa"/>
            <w:tcBorders>
              <w:bottom w:val="single" w:sz="4" w:space="0" w:color="auto"/>
            </w:tcBorders>
            <w:shd w:val="clear" w:color="auto" w:fill="auto"/>
            <w:vAlign w:val="center"/>
          </w:tcPr>
          <w:p w14:paraId="4BE5A454"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43DE0315"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37290AEE" w14:textId="77777777" w:rsidR="00713260" w:rsidRPr="00BE6010" w:rsidRDefault="00713260" w:rsidP="00713260">
            <w:pPr>
              <w:pStyle w:val="TableText"/>
              <w:widowControl w:val="0"/>
              <w:rPr>
                <w:rFonts w:ascii="Tahoma" w:hAnsi="Tahoma" w:cs="Tahoma"/>
                <w:sz w:val="13"/>
              </w:rPr>
            </w:pPr>
            <w:r w:rsidRPr="00BE601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C951F2F" w14:textId="77777777" w:rsidR="00713260" w:rsidRPr="00BE6010" w:rsidRDefault="00713260" w:rsidP="00713260">
            <w:pPr>
              <w:pStyle w:val="TableText"/>
              <w:widowControl w:val="0"/>
              <w:rPr>
                <w:rFonts w:ascii="Tahoma" w:hAnsi="Tahoma" w:cs="Tahoma"/>
                <w:sz w:val="13"/>
              </w:rPr>
            </w:pPr>
            <w:r w:rsidRPr="00BE601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3FDA15EE" w14:textId="77777777" w:rsidR="00713260" w:rsidRPr="00BE6010" w:rsidRDefault="00713260" w:rsidP="00713260">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vAlign w:val="center"/>
          </w:tcPr>
          <w:p w14:paraId="2C882CB8" w14:textId="77777777" w:rsidR="00713260" w:rsidRPr="00BE6010" w:rsidRDefault="00713260" w:rsidP="00713260">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7F285FD6" w14:textId="77777777" w:rsidR="00713260" w:rsidRPr="00BE6010" w:rsidRDefault="00713260" w:rsidP="00713260">
            <w:pPr>
              <w:pStyle w:val="TableText"/>
              <w:widowControl w:val="0"/>
              <w:rPr>
                <w:rFonts w:ascii="Tahoma" w:hAnsi="Tahoma" w:cs="Tahoma"/>
                <w:sz w:val="13"/>
              </w:rPr>
            </w:pPr>
          </w:p>
        </w:tc>
        <w:tc>
          <w:tcPr>
            <w:tcW w:w="484" w:type="dxa"/>
            <w:tcBorders>
              <w:bottom w:val="single" w:sz="4" w:space="0" w:color="auto"/>
            </w:tcBorders>
            <w:vAlign w:val="center"/>
          </w:tcPr>
          <w:p w14:paraId="4AF1A282" w14:textId="77777777" w:rsidR="00713260" w:rsidRPr="00BE6010" w:rsidRDefault="00713260" w:rsidP="00713260">
            <w:pPr>
              <w:pStyle w:val="TableText"/>
              <w:widowControl w:val="0"/>
              <w:rPr>
                <w:rFonts w:ascii="Tahoma" w:hAnsi="Tahoma" w:cs="Tahoma"/>
                <w:sz w:val="13"/>
              </w:rPr>
            </w:pPr>
            <w:r w:rsidRPr="00BE6010">
              <w:rPr>
                <w:rFonts w:ascii="Tahoma" w:hAnsi="Tahoma" w:cs="Tahoma"/>
                <w:sz w:val="13"/>
              </w:rPr>
              <w:t>A</w:t>
            </w:r>
          </w:p>
        </w:tc>
      </w:tr>
      <w:tr w:rsidR="00713260" w:rsidRPr="00BE6010" w14:paraId="1DD8DAB9" w14:textId="77777777" w:rsidTr="0060747D">
        <w:trPr>
          <w:trHeight w:val="145"/>
        </w:trPr>
        <w:tc>
          <w:tcPr>
            <w:tcW w:w="2372" w:type="dxa"/>
            <w:gridSpan w:val="2"/>
            <w:tcBorders>
              <w:bottom w:val="single" w:sz="4" w:space="0" w:color="auto"/>
            </w:tcBorders>
            <w:shd w:val="clear" w:color="auto" w:fill="FABF8F"/>
            <w:vAlign w:val="center"/>
          </w:tcPr>
          <w:p w14:paraId="5AD00717" w14:textId="77777777" w:rsidR="00713260" w:rsidRPr="00BE6010" w:rsidRDefault="00713260" w:rsidP="00C642DD">
            <w:pPr>
              <w:pStyle w:val="Heading2"/>
              <w:spacing w:beforeLines="20" w:before="48" w:afterLines="20" w:after="48"/>
              <w:ind w:left="0"/>
              <w:rPr>
                <w:rFonts w:ascii="Tahoma" w:hAnsi="Tahoma" w:cs="Tahoma"/>
                <w:b w:val="0"/>
                <w:sz w:val="14"/>
                <w:szCs w:val="14"/>
              </w:rPr>
            </w:pPr>
            <w:bookmarkStart w:id="454" w:name="_Toc371854643"/>
            <w:r w:rsidRPr="00BE6010">
              <w:rPr>
                <w:rFonts w:ascii="Tahoma" w:hAnsi="Tahoma" w:cs="Tahoma"/>
                <w:b w:val="0"/>
                <w:sz w:val="14"/>
                <w:szCs w:val="14"/>
              </w:rPr>
              <w:t>Visual Studio Deployment 2013 Datacenter</w:t>
            </w:r>
            <w:bookmarkEnd w:id="454"/>
          </w:p>
        </w:tc>
        <w:tc>
          <w:tcPr>
            <w:tcW w:w="630" w:type="dxa"/>
            <w:tcBorders>
              <w:bottom w:val="single" w:sz="4" w:space="0" w:color="auto"/>
            </w:tcBorders>
            <w:shd w:val="clear" w:color="auto" w:fill="FABF8F"/>
            <w:vAlign w:val="center"/>
          </w:tcPr>
          <w:p w14:paraId="79ACE906" w14:textId="77777777" w:rsidR="00713260" w:rsidRPr="00BE6010" w:rsidRDefault="00CA75C4" w:rsidP="00713260">
            <w:pPr>
              <w:pStyle w:val="TableText"/>
              <w:widowControl w:val="0"/>
              <w:rPr>
                <w:rStyle w:val="EndnoteReference"/>
                <w:rFonts w:ascii="Tahoma" w:hAnsi="Tahoma"/>
                <w:sz w:val="13"/>
                <w:szCs w:val="13"/>
              </w:rPr>
            </w:pPr>
            <w:hyperlink w:anchor="_100_Visual_Studio" w:history="1">
              <w:r w:rsidR="00BF5FC6" w:rsidRPr="00BE6010">
                <w:rPr>
                  <w:rStyle w:val="Hyperlink"/>
                  <w:b/>
                  <w:sz w:val="13"/>
                  <w:szCs w:val="13"/>
                </w:rPr>
                <w:t>100</w:t>
              </w:r>
            </w:hyperlink>
          </w:p>
        </w:tc>
        <w:tc>
          <w:tcPr>
            <w:tcW w:w="416" w:type="dxa"/>
            <w:tcBorders>
              <w:bottom w:val="single" w:sz="4" w:space="0" w:color="auto"/>
            </w:tcBorders>
            <w:shd w:val="clear" w:color="auto" w:fill="FABF8F"/>
            <w:vAlign w:val="center"/>
          </w:tcPr>
          <w:p w14:paraId="79748C0E" w14:textId="77777777" w:rsidR="00713260" w:rsidRPr="00BE6010" w:rsidRDefault="00713260" w:rsidP="00713260">
            <w:pPr>
              <w:pStyle w:val="TableText"/>
              <w:widowControl w:val="0"/>
              <w:spacing w:before="80"/>
              <w:rPr>
                <w:rFonts w:ascii="Tahoma" w:hAnsi="Tahoma" w:cs="Tahoma"/>
                <w:sz w:val="13"/>
              </w:rPr>
            </w:pPr>
            <w:r w:rsidRPr="00BE6010">
              <w:rPr>
                <w:rFonts w:ascii="Tahoma" w:hAnsi="Tahoma" w:cs="Tahoma"/>
                <w:sz w:val="13"/>
              </w:rPr>
              <w:t>12/13</w:t>
            </w:r>
          </w:p>
        </w:tc>
        <w:tc>
          <w:tcPr>
            <w:tcW w:w="360" w:type="dxa"/>
            <w:tcBorders>
              <w:bottom w:val="single" w:sz="4" w:space="0" w:color="auto"/>
              <w:right w:val="single" w:sz="18" w:space="0" w:color="auto"/>
            </w:tcBorders>
            <w:shd w:val="clear" w:color="auto" w:fill="FABF8F"/>
            <w:vAlign w:val="center"/>
          </w:tcPr>
          <w:p w14:paraId="072DDF1D" w14:textId="77777777" w:rsidR="00713260" w:rsidRPr="00BE6010" w:rsidRDefault="00713260" w:rsidP="00713260">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05D50FEA"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59D03635"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13</w:t>
            </w:r>
          </w:p>
        </w:tc>
        <w:tc>
          <w:tcPr>
            <w:tcW w:w="450" w:type="dxa"/>
            <w:gridSpan w:val="3"/>
            <w:tcBorders>
              <w:bottom w:val="single" w:sz="4" w:space="0" w:color="auto"/>
            </w:tcBorders>
            <w:shd w:val="clear" w:color="auto" w:fill="FABF8F"/>
            <w:vAlign w:val="center"/>
          </w:tcPr>
          <w:p w14:paraId="23BC83EB"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10</w:t>
            </w:r>
          </w:p>
        </w:tc>
        <w:tc>
          <w:tcPr>
            <w:tcW w:w="450" w:type="dxa"/>
            <w:gridSpan w:val="4"/>
            <w:tcBorders>
              <w:bottom w:val="single" w:sz="4" w:space="0" w:color="auto"/>
            </w:tcBorders>
            <w:shd w:val="clear" w:color="auto" w:fill="FABF8F"/>
            <w:vAlign w:val="center"/>
          </w:tcPr>
          <w:p w14:paraId="121DA118"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15B9DD94"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167631AA"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362" w:type="dxa"/>
            <w:gridSpan w:val="2"/>
            <w:tcBorders>
              <w:bottom w:val="single" w:sz="4" w:space="0" w:color="auto"/>
              <w:right w:val="single" w:sz="18" w:space="0" w:color="auto"/>
            </w:tcBorders>
            <w:shd w:val="clear" w:color="auto" w:fill="FABF8F"/>
            <w:vAlign w:val="center"/>
          </w:tcPr>
          <w:p w14:paraId="4F5BF164"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154870BB"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450" w:type="dxa"/>
            <w:tcBorders>
              <w:bottom w:val="single" w:sz="4" w:space="0" w:color="auto"/>
            </w:tcBorders>
            <w:shd w:val="clear" w:color="auto" w:fill="FABF8F"/>
            <w:vAlign w:val="center"/>
          </w:tcPr>
          <w:p w14:paraId="171982E3"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48BF06D8" w14:textId="77777777" w:rsidR="00713260" w:rsidRPr="00BE6010" w:rsidRDefault="00713260" w:rsidP="00713260">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63767824" w14:textId="77777777" w:rsidR="00713260" w:rsidRPr="00BE6010" w:rsidRDefault="00713260" w:rsidP="00713260">
            <w:pPr>
              <w:pStyle w:val="TableText"/>
              <w:widowControl w:val="0"/>
              <w:rPr>
                <w:rFonts w:ascii="Tahoma" w:hAnsi="Tahoma" w:cs="Tahoma"/>
                <w:sz w:val="13"/>
              </w:rPr>
            </w:pPr>
            <w:r w:rsidRPr="00BE601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2EBD797" w14:textId="77777777" w:rsidR="00713260" w:rsidRPr="00BE6010" w:rsidRDefault="00713260" w:rsidP="00713260">
            <w:pPr>
              <w:pStyle w:val="TableText"/>
              <w:widowControl w:val="0"/>
              <w:rPr>
                <w:rFonts w:ascii="Tahoma" w:hAnsi="Tahoma" w:cs="Tahoma"/>
                <w:sz w:val="13"/>
              </w:rPr>
            </w:pPr>
            <w:r w:rsidRPr="00BE6010">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3CBAA5E1" w14:textId="77777777" w:rsidR="00713260" w:rsidRPr="00BE6010" w:rsidRDefault="00713260" w:rsidP="00713260">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vAlign w:val="center"/>
          </w:tcPr>
          <w:p w14:paraId="5F7A8366" w14:textId="77777777" w:rsidR="00713260" w:rsidRPr="00BE6010" w:rsidRDefault="00713260" w:rsidP="00713260">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7A0FD803" w14:textId="77777777" w:rsidR="00713260" w:rsidRPr="00BE6010" w:rsidRDefault="00713260" w:rsidP="0071326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CDEE3E0" w14:textId="77777777" w:rsidR="00713260" w:rsidRPr="00BE6010" w:rsidRDefault="00713260" w:rsidP="00713260">
            <w:pPr>
              <w:pStyle w:val="TableText"/>
              <w:widowControl w:val="0"/>
              <w:rPr>
                <w:rFonts w:ascii="Tahoma" w:hAnsi="Tahoma" w:cs="Tahoma"/>
                <w:sz w:val="13"/>
              </w:rPr>
            </w:pPr>
            <w:r w:rsidRPr="00BE6010">
              <w:rPr>
                <w:rFonts w:ascii="Tahoma" w:hAnsi="Tahoma" w:cs="Tahoma"/>
                <w:sz w:val="13"/>
              </w:rPr>
              <w:t>A</w:t>
            </w:r>
          </w:p>
        </w:tc>
      </w:tr>
      <w:tr w:rsidR="00913A0A" w:rsidRPr="00BE6010" w14:paraId="5746C0AD" w14:textId="77777777" w:rsidTr="0060747D">
        <w:trPr>
          <w:trHeight w:val="145"/>
        </w:trPr>
        <w:tc>
          <w:tcPr>
            <w:tcW w:w="2372" w:type="dxa"/>
            <w:gridSpan w:val="2"/>
            <w:tcBorders>
              <w:bottom w:val="single" w:sz="4" w:space="0" w:color="auto"/>
            </w:tcBorders>
            <w:shd w:val="clear" w:color="auto" w:fill="auto"/>
            <w:vAlign w:val="center"/>
          </w:tcPr>
          <w:p w14:paraId="234BB696" w14:textId="77777777" w:rsidR="00913A0A" w:rsidRPr="00BE6010" w:rsidRDefault="00913A0A" w:rsidP="00C642DD">
            <w:pPr>
              <w:pStyle w:val="Heading2"/>
              <w:spacing w:beforeLines="20" w:before="48" w:afterLines="20" w:after="48"/>
              <w:ind w:left="0"/>
              <w:rPr>
                <w:rFonts w:ascii="Tahoma" w:hAnsi="Tahoma" w:cs="Tahoma"/>
                <w:b w:val="0"/>
                <w:sz w:val="14"/>
                <w:szCs w:val="14"/>
              </w:rPr>
            </w:pPr>
            <w:bookmarkStart w:id="455" w:name="_Toc336338109"/>
            <w:bookmarkStart w:id="456" w:name="_Toc371854644"/>
            <w:r w:rsidRPr="00BE6010">
              <w:rPr>
                <w:rFonts w:ascii="Tahoma" w:hAnsi="Tahoma" w:cs="Tahoma"/>
                <w:b w:val="0"/>
                <w:sz w:val="14"/>
                <w:szCs w:val="14"/>
              </w:rPr>
              <w:t>Visual Studio</w:t>
            </w:r>
            <w:r w:rsidR="0060747D" w:rsidRPr="0060747D">
              <w:rPr>
                <w:rFonts w:ascii="Tahoma" w:eastAsia="Times New Roman" w:hAnsi="Tahoma" w:cs="Tahoma"/>
                <w:b w:val="0"/>
                <w:color w:val="000000"/>
                <w:sz w:val="14"/>
                <w:szCs w:val="14"/>
                <w:vertAlign w:val="superscript"/>
              </w:rPr>
              <w:t>®</w:t>
            </w:r>
            <w:r w:rsidRPr="00BE6010">
              <w:rPr>
                <w:rFonts w:ascii="Tahoma" w:hAnsi="Tahoma" w:cs="Tahoma"/>
                <w:b w:val="0"/>
                <w:sz w:val="14"/>
                <w:szCs w:val="14"/>
              </w:rPr>
              <w:t xml:space="preserve"> Team Foundation Server 2013 con Tecnología SQL Server 2012</w:t>
            </w:r>
            <w:bookmarkEnd w:id="455"/>
            <w:bookmarkEnd w:id="456"/>
          </w:p>
        </w:tc>
        <w:tc>
          <w:tcPr>
            <w:tcW w:w="630" w:type="dxa"/>
            <w:tcBorders>
              <w:bottom w:val="single" w:sz="4" w:space="0" w:color="auto"/>
            </w:tcBorders>
            <w:shd w:val="clear" w:color="auto" w:fill="auto"/>
            <w:vAlign w:val="center"/>
          </w:tcPr>
          <w:p w14:paraId="2AA867FE" w14:textId="77777777" w:rsidR="00913A0A" w:rsidRPr="00BE6010" w:rsidRDefault="00913A0A" w:rsidP="001A63C6">
            <w:pPr>
              <w:pStyle w:val="TableText"/>
              <w:widowControl w:val="0"/>
              <w:rPr>
                <w:rStyle w:val="EndnoteReference"/>
                <w:rFonts w:ascii="Tahoma" w:hAnsi="Tahoma"/>
                <w:sz w:val="13"/>
                <w:szCs w:val="13"/>
              </w:rPr>
            </w:pPr>
          </w:p>
        </w:tc>
        <w:tc>
          <w:tcPr>
            <w:tcW w:w="416" w:type="dxa"/>
            <w:tcBorders>
              <w:bottom w:val="single" w:sz="4" w:space="0" w:color="auto"/>
            </w:tcBorders>
            <w:shd w:val="clear" w:color="auto" w:fill="auto"/>
            <w:vAlign w:val="center"/>
          </w:tcPr>
          <w:p w14:paraId="19AA4A66"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34F4FDB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5B5A348"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450" w:type="dxa"/>
            <w:gridSpan w:val="2"/>
            <w:tcBorders>
              <w:bottom w:val="single" w:sz="4" w:space="0" w:color="auto"/>
            </w:tcBorders>
            <w:shd w:val="clear" w:color="auto" w:fill="auto"/>
            <w:vAlign w:val="center"/>
          </w:tcPr>
          <w:p w14:paraId="1445C02D"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52EA289B"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10</w:t>
            </w:r>
          </w:p>
        </w:tc>
        <w:tc>
          <w:tcPr>
            <w:tcW w:w="450" w:type="dxa"/>
            <w:gridSpan w:val="4"/>
            <w:tcBorders>
              <w:bottom w:val="single" w:sz="4" w:space="0" w:color="auto"/>
            </w:tcBorders>
            <w:shd w:val="clear" w:color="auto" w:fill="auto"/>
            <w:vAlign w:val="center"/>
          </w:tcPr>
          <w:p w14:paraId="7C24AD3A"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261691FE"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4AEB83EE"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362" w:type="dxa"/>
            <w:gridSpan w:val="2"/>
            <w:tcBorders>
              <w:bottom w:val="single" w:sz="4" w:space="0" w:color="auto"/>
              <w:right w:val="single" w:sz="18" w:space="0" w:color="auto"/>
            </w:tcBorders>
            <w:shd w:val="clear" w:color="auto" w:fill="auto"/>
            <w:vAlign w:val="center"/>
          </w:tcPr>
          <w:p w14:paraId="48312650"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2097B7A3"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450" w:type="dxa"/>
            <w:tcBorders>
              <w:bottom w:val="single" w:sz="4" w:space="0" w:color="auto"/>
            </w:tcBorders>
            <w:shd w:val="clear" w:color="auto" w:fill="auto"/>
            <w:vAlign w:val="center"/>
          </w:tcPr>
          <w:p w14:paraId="776CA341"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1DBFF9EA"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68E33EE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0F0126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4FF035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vAlign w:val="center"/>
          </w:tcPr>
          <w:p w14:paraId="0630C9B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18B69360"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2F4077F5"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STP</w:t>
            </w:r>
          </w:p>
        </w:tc>
      </w:tr>
      <w:tr w:rsidR="008A0F85" w:rsidRPr="00BE6010" w14:paraId="3DE32E7D" w14:textId="77777777" w:rsidTr="0060747D">
        <w:trPr>
          <w:trHeight w:val="145"/>
        </w:trPr>
        <w:tc>
          <w:tcPr>
            <w:tcW w:w="2372" w:type="dxa"/>
            <w:gridSpan w:val="2"/>
            <w:tcBorders>
              <w:bottom w:val="single" w:sz="4" w:space="0" w:color="auto"/>
            </w:tcBorders>
            <w:shd w:val="clear" w:color="auto" w:fill="FABF8F"/>
            <w:vAlign w:val="center"/>
          </w:tcPr>
          <w:p w14:paraId="505AA269" w14:textId="77777777" w:rsidR="00913A0A" w:rsidRPr="00BE6010" w:rsidRDefault="00913A0A" w:rsidP="00C642DD">
            <w:pPr>
              <w:pStyle w:val="Heading2"/>
              <w:spacing w:beforeLines="20" w:before="48" w:afterLines="20" w:after="48"/>
              <w:ind w:left="0"/>
              <w:rPr>
                <w:rFonts w:ascii="Tahoma" w:hAnsi="Tahoma" w:cs="Tahoma"/>
                <w:b w:val="0"/>
                <w:sz w:val="14"/>
                <w:szCs w:val="14"/>
              </w:rPr>
            </w:pPr>
            <w:bookmarkStart w:id="457" w:name="_Toc254805933"/>
            <w:bookmarkStart w:id="458" w:name="_Toc336338110"/>
            <w:bookmarkStart w:id="459" w:name="_Toc371854645"/>
            <w:r w:rsidRPr="00BE6010">
              <w:rPr>
                <w:rFonts w:ascii="Tahoma" w:hAnsi="Tahoma" w:cs="Tahoma"/>
                <w:b w:val="0"/>
                <w:sz w:val="14"/>
                <w:szCs w:val="14"/>
              </w:rPr>
              <w:t>CAL de Dispositivo de Visual Studio</w:t>
            </w:r>
            <w:r w:rsidR="0060747D" w:rsidRPr="0060747D">
              <w:rPr>
                <w:rFonts w:ascii="Tahoma" w:hAnsi="Tahoma" w:cs="Tahoma"/>
                <w:b w:val="0"/>
                <w:sz w:val="14"/>
                <w:szCs w:val="14"/>
                <w:vertAlign w:val="superscript"/>
              </w:rPr>
              <w:t>®</w:t>
            </w:r>
            <w:r w:rsidRPr="00BE6010">
              <w:rPr>
                <w:rFonts w:ascii="Tahoma" w:hAnsi="Tahoma" w:cs="Tahoma"/>
                <w:b w:val="0"/>
                <w:sz w:val="14"/>
                <w:szCs w:val="14"/>
              </w:rPr>
              <w:t xml:space="preserve"> Team Foundation Server 2013</w:t>
            </w:r>
            <w:bookmarkEnd w:id="457"/>
            <w:bookmarkEnd w:id="458"/>
            <w:bookmarkEnd w:id="459"/>
          </w:p>
        </w:tc>
        <w:tc>
          <w:tcPr>
            <w:tcW w:w="630" w:type="dxa"/>
            <w:tcBorders>
              <w:bottom w:val="single" w:sz="4" w:space="0" w:color="auto"/>
            </w:tcBorders>
            <w:shd w:val="clear" w:color="auto" w:fill="FABF8F"/>
            <w:vAlign w:val="center"/>
          </w:tcPr>
          <w:p w14:paraId="40156FC2" w14:textId="77777777" w:rsidR="00913A0A" w:rsidRPr="00BE6010" w:rsidRDefault="00913A0A" w:rsidP="001A63C6">
            <w:pPr>
              <w:pStyle w:val="TableText"/>
              <w:widowControl w:val="0"/>
              <w:rPr>
                <w:rStyle w:val="EndnoteReference"/>
                <w:rFonts w:ascii="Tahoma" w:hAnsi="Tahoma"/>
                <w:sz w:val="13"/>
                <w:szCs w:val="13"/>
              </w:rPr>
            </w:pPr>
          </w:p>
        </w:tc>
        <w:tc>
          <w:tcPr>
            <w:tcW w:w="416" w:type="dxa"/>
            <w:tcBorders>
              <w:bottom w:val="single" w:sz="4" w:space="0" w:color="auto"/>
            </w:tcBorders>
            <w:shd w:val="clear" w:color="auto" w:fill="FABF8F"/>
            <w:vAlign w:val="center"/>
          </w:tcPr>
          <w:p w14:paraId="116D489C"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2887481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68E45AE9"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1B809954"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13</w:t>
            </w:r>
          </w:p>
        </w:tc>
        <w:tc>
          <w:tcPr>
            <w:tcW w:w="450" w:type="dxa"/>
            <w:gridSpan w:val="3"/>
            <w:tcBorders>
              <w:bottom w:val="single" w:sz="4" w:space="0" w:color="auto"/>
            </w:tcBorders>
            <w:shd w:val="clear" w:color="auto" w:fill="FABF8F"/>
            <w:vAlign w:val="center"/>
          </w:tcPr>
          <w:p w14:paraId="2F86E895"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10</w:t>
            </w:r>
          </w:p>
        </w:tc>
        <w:tc>
          <w:tcPr>
            <w:tcW w:w="450" w:type="dxa"/>
            <w:gridSpan w:val="4"/>
            <w:tcBorders>
              <w:bottom w:val="single" w:sz="4" w:space="0" w:color="auto"/>
            </w:tcBorders>
            <w:shd w:val="clear" w:color="auto" w:fill="FABF8F"/>
            <w:vAlign w:val="center"/>
          </w:tcPr>
          <w:p w14:paraId="65957764"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32121A4F"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7B882083"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362" w:type="dxa"/>
            <w:gridSpan w:val="2"/>
            <w:tcBorders>
              <w:bottom w:val="single" w:sz="4" w:space="0" w:color="auto"/>
              <w:right w:val="single" w:sz="18" w:space="0" w:color="auto"/>
            </w:tcBorders>
            <w:shd w:val="clear" w:color="auto" w:fill="FABF8F"/>
            <w:vAlign w:val="center"/>
          </w:tcPr>
          <w:p w14:paraId="30543D4C"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2AC06241"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450" w:type="dxa"/>
            <w:tcBorders>
              <w:bottom w:val="single" w:sz="4" w:space="0" w:color="auto"/>
            </w:tcBorders>
            <w:shd w:val="clear" w:color="auto" w:fill="FABF8F"/>
            <w:vAlign w:val="center"/>
          </w:tcPr>
          <w:p w14:paraId="318622B1"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01EDBA4B"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1810887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4D511AE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3B82B5B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vAlign w:val="center"/>
          </w:tcPr>
          <w:p w14:paraId="2081E92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32D93A95"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2A92452"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STP</w:t>
            </w:r>
          </w:p>
        </w:tc>
      </w:tr>
      <w:tr w:rsidR="00913A0A" w:rsidRPr="00BE6010" w14:paraId="3B5FD0CD" w14:textId="77777777" w:rsidTr="0060747D">
        <w:trPr>
          <w:trHeight w:val="145"/>
        </w:trPr>
        <w:tc>
          <w:tcPr>
            <w:tcW w:w="2372" w:type="dxa"/>
            <w:gridSpan w:val="2"/>
            <w:tcBorders>
              <w:bottom w:val="single" w:sz="4" w:space="0" w:color="auto"/>
            </w:tcBorders>
            <w:shd w:val="clear" w:color="auto" w:fill="auto"/>
            <w:vAlign w:val="center"/>
          </w:tcPr>
          <w:p w14:paraId="4F7B3CF0" w14:textId="77777777" w:rsidR="00913A0A" w:rsidRPr="00BE6010" w:rsidRDefault="00913A0A" w:rsidP="00C642DD">
            <w:pPr>
              <w:pStyle w:val="Heading2"/>
              <w:spacing w:beforeLines="20" w:before="48" w:afterLines="20" w:after="48"/>
              <w:ind w:left="0"/>
              <w:rPr>
                <w:rFonts w:ascii="Tahoma" w:hAnsi="Tahoma" w:cs="Tahoma"/>
                <w:b w:val="0"/>
                <w:sz w:val="14"/>
                <w:szCs w:val="14"/>
              </w:rPr>
            </w:pPr>
            <w:bookmarkStart w:id="460" w:name="_Toc254805934"/>
            <w:bookmarkStart w:id="461" w:name="_Toc336338111"/>
            <w:bookmarkStart w:id="462" w:name="_Toc371854646"/>
            <w:r w:rsidRPr="00BE6010">
              <w:rPr>
                <w:rFonts w:ascii="Tahoma" w:hAnsi="Tahoma" w:cs="Tahoma"/>
                <w:b w:val="0"/>
                <w:sz w:val="14"/>
                <w:szCs w:val="14"/>
              </w:rPr>
              <w:t>CAL de Usuario de Visual Studio</w:t>
            </w:r>
            <w:r w:rsidR="0060747D" w:rsidRPr="0060747D">
              <w:rPr>
                <w:rFonts w:ascii="Tahoma" w:hAnsi="Tahoma" w:cs="Tahoma"/>
                <w:b w:val="0"/>
                <w:sz w:val="14"/>
                <w:szCs w:val="14"/>
                <w:vertAlign w:val="superscript"/>
              </w:rPr>
              <w:t>®</w:t>
            </w:r>
            <w:r w:rsidRPr="00BE6010">
              <w:rPr>
                <w:rFonts w:ascii="Tahoma" w:hAnsi="Tahoma" w:cs="Tahoma"/>
                <w:b w:val="0"/>
                <w:sz w:val="14"/>
                <w:szCs w:val="14"/>
              </w:rPr>
              <w:t xml:space="preserve"> Team Foundation Server 2013</w:t>
            </w:r>
            <w:bookmarkEnd w:id="460"/>
            <w:bookmarkEnd w:id="461"/>
            <w:bookmarkEnd w:id="462"/>
          </w:p>
        </w:tc>
        <w:tc>
          <w:tcPr>
            <w:tcW w:w="630" w:type="dxa"/>
            <w:tcBorders>
              <w:bottom w:val="single" w:sz="4" w:space="0" w:color="auto"/>
            </w:tcBorders>
            <w:shd w:val="clear" w:color="auto" w:fill="auto"/>
            <w:vAlign w:val="center"/>
          </w:tcPr>
          <w:p w14:paraId="45DDA0A0" w14:textId="77777777" w:rsidR="00913A0A" w:rsidRPr="00BE6010" w:rsidRDefault="00913A0A" w:rsidP="001A63C6">
            <w:pPr>
              <w:pStyle w:val="TableText"/>
              <w:widowControl w:val="0"/>
              <w:rPr>
                <w:rStyle w:val="EndnoteReference"/>
                <w:rFonts w:ascii="Tahoma" w:hAnsi="Tahoma"/>
                <w:sz w:val="13"/>
                <w:szCs w:val="13"/>
              </w:rPr>
            </w:pPr>
          </w:p>
        </w:tc>
        <w:tc>
          <w:tcPr>
            <w:tcW w:w="416" w:type="dxa"/>
            <w:tcBorders>
              <w:bottom w:val="single" w:sz="4" w:space="0" w:color="auto"/>
            </w:tcBorders>
            <w:shd w:val="clear" w:color="auto" w:fill="auto"/>
            <w:vAlign w:val="center"/>
          </w:tcPr>
          <w:p w14:paraId="6267E101"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462FDD1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542CE78"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450" w:type="dxa"/>
            <w:gridSpan w:val="2"/>
            <w:tcBorders>
              <w:bottom w:val="single" w:sz="4" w:space="0" w:color="auto"/>
            </w:tcBorders>
            <w:shd w:val="clear" w:color="auto" w:fill="auto"/>
            <w:vAlign w:val="center"/>
          </w:tcPr>
          <w:p w14:paraId="5EF7B41F"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5FC603FE"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10</w:t>
            </w:r>
          </w:p>
        </w:tc>
        <w:tc>
          <w:tcPr>
            <w:tcW w:w="450" w:type="dxa"/>
            <w:gridSpan w:val="4"/>
            <w:tcBorders>
              <w:bottom w:val="single" w:sz="4" w:space="0" w:color="auto"/>
            </w:tcBorders>
            <w:shd w:val="clear" w:color="auto" w:fill="auto"/>
            <w:vAlign w:val="center"/>
          </w:tcPr>
          <w:p w14:paraId="4A941558"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2E03A44A"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5CC2841F"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362" w:type="dxa"/>
            <w:gridSpan w:val="2"/>
            <w:tcBorders>
              <w:bottom w:val="single" w:sz="4" w:space="0" w:color="auto"/>
              <w:right w:val="single" w:sz="18" w:space="0" w:color="auto"/>
            </w:tcBorders>
            <w:shd w:val="clear" w:color="auto" w:fill="auto"/>
            <w:vAlign w:val="center"/>
          </w:tcPr>
          <w:p w14:paraId="2D537FEA"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775F0800"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450" w:type="dxa"/>
            <w:tcBorders>
              <w:bottom w:val="single" w:sz="4" w:space="0" w:color="auto"/>
            </w:tcBorders>
            <w:shd w:val="clear" w:color="auto" w:fill="auto"/>
            <w:vAlign w:val="center"/>
          </w:tcPr>
          <w:p w14:paraId="13C2D998"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35225DC8" w14:textId="77777777" w:rsidR="00913A0A" w:rsidRPr="00BE6010" w:rsidRDefault="00913A0A" w:rsidP="001A63C6">
            <w:pPr>
              <w:pStyle w:val="TableText"/>
              <w:widowControl w:val="0"/>
              <w:spacing w:after="120"/>
              <w:rPr>
                <w:rFonts w:ascii="Tahoma" w:hAnsi="Tahoma" w:cs="Tahoma"/>
                <w:sz w:val="13"/>
                <w:szCs w:val="13"/>
              </w:rPr>
            </w:pPr>
            <w:r w:rsidRPr="00BE6010">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0274990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E1F4D1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1DCC03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vAlign w:val="center"/>
          </w:tcPr>
          <w:p w14:paraId="2CC63D6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4C2E0F80"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1E158A1A"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STP</w:t>
            </w:r>
          </w:p>
        </w:tc>
      </w:tr>
      <w:tr w:rsidR="008A0F85" w:rsidRPr="00BE6010" w14:paraId="3CEB47A1" w14:textId="77777777" w:rsidTr="0060747D">
        <w:trPr>
          <w:trHeight w:val="287"/>
        </w:trPr>
        <w:tc>
          <w:tcPr>
            <w:tcW w:w="2372" w:type="dxa"/>
            <w:gridSpan w:val="2"/>
            <w:tcBorders>
              <w:bottom w:val="single" w:sz="4" w:space="0" w:color="auto"/>
            </w:tcBorders>
            <w:shd w:val="clear" w:color="auto" w:fill="FABF8F"/>
            <w:vAlign w:val="center"/>
          </w:tcPr>
          <w:p w14:paraId="65DA1BA4"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463" w:name="_Toc371854647"/>
            <w:r w:rsidRPr="00BE6010">
              <w:rPr>
                <w:rFonts w:ascii="Tahoma" w:hAnsi="Tahoma" w:cs="Tahoma"/>
                <w:b w:val="0"/>
                <w:sz w:val="14"/>
              </w:rPr>
              <w:t>Windows Azure Active Directory Rights Management (SL de Usuario)</w:t>
            </w:r>
            <w:bookmarkEnd w:id="463"/>
          </w:p>
        </w:tc>
        <w:tc>
          <w:tcPr>
            <w:tcW w:w="630" w:type="dxa"/>
            <w:tcBorders>
              <w:bottom w:val="single" w:sz="4" w:space="0" w:color="auto"/>
            </w:tcBorders>
            <w:shd w:val="clear" w:color="auto" w:fill="FABF8F"/>
            <w:vAlign w:val="center"/>
          </w:tcPr>
          <w:p w14:paraId="7B63543E" w14:textId="77777777" w:rsidR="00913A0A" w:rsidRPr="00BE6010" w:rsidRDefault="00913A0A" w:rsidP="00FC4741">
            <w:pPr>
              <w:pStyle w:val="TableText"/>
              <w:widowControl w:val="0"/>
              <w:spacing w:before="100" w:beforeAutospacing="1"/>
            </w:pPr>
          </w:p>
        </w:tc>
        <w:tc>
          <w:tcPr>
            <w:tcW w:w="416" w:type="dxa"/>
            <w:tcBorders>
              <w:bottom w:val="single" w:sz="4" w:space="0" w:color="auto"/>
            </w:tcBorders>
            <w:shd w:val="clear" w:color="auto" w:fill="FABF8F"/>
            <w:vAlign w:val="center"/>
          </w:tcPr>
          <w:p w14:paraId="2CA3BD6B"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9/13</w:t>
            </w:r>
          </w:p>
        </w:tc>
        <w:tc>
          <w:tcPr>
            <w:tcW w:w="360" w:type="dxa"/>
            <w:tcBorders>
              <w:bottom w:val="single" w:sz="4" w:space="0" w:color="auto"/>
              <w:right w:val="single" w:sz="18" w:space="0" w:color="auto"/>
            </w:tcBorders>
            <w:shd w:val="clear" w:color="auto" w:fill="FABF8F"/>
            <w:vAlign w:val="center"/>
          </w:tcPr>
          <w:p w14:paraId="20A6851E"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2F4DA22C"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533665"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35A9450"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64F88FCF"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B1F4BB"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067F6C"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20535C1B"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0133A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E2852B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F9C1F1"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9232C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B41D9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32D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3AF5DC5"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9AD105B"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F5938F8"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45693C" w:rsidRPr="00BE6010" w14:paraId="04FD68F1" w14:textId="77777777" w:rsidTr="0060747D">
        <w:trPr>
          <w:trHeight w:val="287"/>
        </w:trPr>
        <w:tc>
          <w:tcPr>
            <w:tcW w:w="2372" w:type="dxa"/>
            <w:gridSpan w:val="2"/>
            <w:tcBorders>
              <w:bottom w:val="single" w:sz="4" w:space="0" w:color="auto"/>
            </w:tcBorders>
            <w:shd w:val="clear" w:color="auto" w:fill="auto"/>
            <w:vAlign w:val="center"/>
          </w:tcPr>
          <w:p w14:paraId="2927B48C" w14:textId="77777777" w:rsidR="00ED3095" w:rsidRPr="00BE6010" w:rsidRDefault="00ED3095" w:rsidP="00C642DD">
            <w:pPr>
              <w:pStyle w:val="Heading2"/>
              <w:spacing w:beforeLines="20" w:before="48" w:afterLines="20" w:after="48"/>
              <w:ind w:left="0"/>
              <w:rPr>
                <w:rFonts w:ascii="Tahoma" w:hAnsi="Tahoma" w:cs="Tahoma"/>
                <w:b w:val="0"/>
                <w:sz w:val="14"/>
              </w:rPr>
            </w:pPr>
            <w:bookmarkStart w:id="464" w:name="_Toc371854648"/>
            <w:r w:rsidRPr="00BE6010">
              <w:rPr>
                <w:rFonts w:ascii="Tahoma" w:hAnsi="Tahoma" w:cs="Tahoma"/>
                <w:b w:val="0"/>
                <w:sz w:val="14"/>
              </w:rPr>
              <w:t xml:space="preserve">Windows Azure Active Directory Rights Management Academic </w:t>
            </w:r>
            <w:r w:rsidR="00E377BA">
              <w:rPr>
                <w:rFonts w:ascii="Tahoma" w:hAnsi="Tahoma" w:cs="Tahoma"/>
                <w:b w:val="0"/>
                <w:sz w:val="14"/>
              </w:rPr>
              <w:br/>
            </w:r>
            <w:r w:rsidRPr="00BE6010">
              <w:rPr>
                <w:rFonts w:ascii="Tahoma" w:hAnsi="Tahoma" w:cs="Tahoma"/>
                <w:b w:val="0"/>
                <w:sz w:val="14"/>
              </w:rPr>
              <w:t>(SL de Usuario)</w:t>
            </w:r>
            <w:bookmarkEnd w:id="464"/>
          </w:p>
        </w:tc>
        <w:tc>
          <w:tcPr>
            <w:tcW w:w="630" w:type="dxa"/>
            <w:tcBorders>
              <w:bottom w:val="single" w:sz="4" w:space="0" w:color="auto"/>
            </w:tcBorders>
            <w:shd w:val="clear" w:color="auto" w:fill="auto"/>
            <w:vAlign w:val="center"/>
          </w:tcPr>
          <w:p w14:paraId="73461627" w14:textId="77777777" w:rsidR="00ED3095" w:rsidRPr="00BE6010" w:rsidRDefault="00ED3095" w:rsidP="00FC4741">
            <w:pPr>
              <w:pStyle w:val="TableText"/>
              <w:widowControl w:val="0"/>
              <w:spacing w:before="100" w:beforeAutospacing="1"/>
            </w:pPr>
          </w:p>
        </w:tc>
        <w:tc>
          <w:tcPr>
            <w:tcW w:w="416" w:type="dxa"/>
            <w:tcBorders>
              <w:bottom w:val="single" w:sz="4" w:space="0" w:color="auto"/>
            </w:tcBorders>
            <w:shd w:val="clear" w:color="auto" w:fill="auto"/>
            <w:vAlign w:val="center"/>
          </w:tcPr>
          <w:p w14:paraId="62CCD851" w14:textId="77777777" w:rsidR="00ED3095" w:rsidRPr="00BE6010" w:rsidRDefault="00ED3095" w:rsidP="001A63C6">
            <w:pPr>
              <w:pStyle w:val="TableText"/>
              <w:widowControl w:val="0"/>
              <w:spacing w:before="80"/>
              <w:rPr>
                <w:rFonts w:ascii="Tahoma" w:hAnsi="Tahoma" w:cs="Tahoma"/>
                <w:sz w:val="13"/>
              </w:rPr>
            </w:pPr>
            <w:r w:rsidRPr="00BE6010">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14:paraId="679388E5" w14:textId="77777777" w:rsidR="00ED3095" w:rsidRPr="00BE6010" w:rsidRDefault="00ED3095"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21F7A17E" w14:textId="77777777" w:rsidR="00ED3095" w:rsidRPr="00BE6010" w:rsidRDefault="00ED309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FB329F" w14:textId="77777777" w:rsidR="00ED3095" w:rsidRPr="00BE6010" w:rsidRDefault="00ED309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6D1BB0E" w14:textId="77777777" w:rsidR="00ED3095" w:rsidRPr="00BE6010" w:rsidRDefault="00ED3095"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7701D1E3" w14:textId="77777777" w:rsidR="00ED3095" w:rsidRPr="00BE6010" w:rsidRDefault="00ED309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BDDEE73" w14:textId="77777777" w:rsidR="00ED3095" w:rsidRPr="00BE6010" w:rsidRDefault="00ED309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C11645B" w14:textId="77777777" w:rsidR="00ED3095" w:rsidRPr="00BE6010" w:rsidRDefault="00ED3095"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3243C1D7" w14:textId="77777777" w:rsidR="00ED3095" w:rsidRPr="00BE6010" w:rsidRDefault="00ED309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C701338" w14:textId="77777777" w:rsidR="00ED3095" w:rsidRPr="00BE6010" w:rsidRDefault="00ED3095"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29E3B70" w14:textId="77777777" w:rsidR="00ED3095" w:rsidRPr="00BE6010" w:rsidRDefault="00ED3095"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B5B0756" w14:textId="77777777" w:rsidR="00ED3095" w:rsidRPr="00BE6010" w:rsidRDefault="00ED309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E354B4D" w14:textId="77777777" w:rsidR="00ED3095" w:rsidRPr="00BE6010" w:rsidRDefault="00ED3095"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D96B9BD" w14:textId="77777777" w:rsidR="00ED3095" w:rsidRPr="00BE6010" w:rsidRDefault="00ED3095"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A606FA9" w14:textId="77777777" w:rsidR="00ED3095" w:rsidRPr="00BE6010" w:rsidRDefault="00ED3095"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0A884BB" w14:textId="77777777" w:rsidR="00ED3095" w:rsidRPr="00BE6010" w:rsidRDefault="00ED3095" w:rsidP="001A63C6">
            <w:pPr>
              <w:pStyle w:val="TableText"/>
              <w:widowControl w:val="0"/>
              <w:rPr>
                <w:rFonts w:ascii="Tahoma" w:hAnsi="Tahoma" w:cs="Tahoma"/>
                <w:sz w:val="13"/>
              </w:rPr>
            </w:pPr>
            <w:r w:rsidRPr="00BE6010">
              <w:rPr>
                <w:rFonts w:ascii="Tahoma" w:hAnsi="Tahoma" w:cs="Tahoma"/>
                <w:sz w:val="13"/>
              </w:rPr>
              <w:t>A, ST (solo EES)</w:t>
            </w:r>
          </w:p>
        </w:tc>
        <w:tc>
          <w:tcPr>
            <w:tcW w:w="506" w:type="dxa"/>
            <w:tcBorders>
              <w:bottom w:val="single" w:sz="4" w:space="0" w:color="auto"/>
            </w:tcBorders>
            <w:shd w:val="clear" w:color="auto" w:fill="auto"/>
            <w:vAlign w:val="center"/>
          </w:tcPr>
          <w:p w14:paraId="1BF8C7B6" w14:textId="77777777" w:rsidR="00ED3095" w:rsidRPr="00BE6010" w:rsidRDefault="00ED3095"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3212596D" w14:textId="77777777" w:rsidR="00ED3095" w:rsidRPr="00BE6010" w:rsidRDefault="00ED3095" w:rsidP="001A63C6">
            <w:pPr>
              <w:pStyle w:val="TableText"/>
              <w:widowControl w:val="0"/>
              <w:rPr>
                <w:rFonts w:ascii="Tahoma" w:hAnsi="Tahoma" w:cs="Tahoma"/>
                <w:sz w:val="13"/>
              </w:rPr>
            </w:pPr>
          </w:p>
        </w:tc>
      </w:tr>
      <w:tr w:rsidR="00913A0A" w:rsidRPr="00BE6010" w14:paraId="43D7EDB1" w14:textId="77777777" w:rsidTr="0060747D">
        <w:trPr>
          <w:trHeight w:val="287"/>
        </w:trPr>
        <w:tc>
          <w:tcPr>
            <w:tcW w:w="2372" w:type="dxa"/>
            <w:gridSpan w:val="2"/>
            <w:tcBorders>
              <w:bottom w:val="single" w:sz="4" w:space="0" w:color="auto"/>
            </w:tcBorders>
            <w:shd w:val="clear" w:color="auto" w:fill="FABF8F"/>
            <w:vAlign w:val="center"/>
          </w:tcPr>
          <w:p w14:paraId="08AF9DD3"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465" w:name="_Toc371854649"/>
            <w:r w:rsidRPr="00BE6010">
              <w:rPr>
                <w:rFonts w:ascii="Tahoma" w:hAnsi="Tahoma" w:cs="Tahoma"/>
                <w:b w:val="0"/>
                <w:sz w:val="14"/>
              </w:rPr>
              <w:t>Complemento de Windows Azure Active Directory Rights Management (SL de Usuario)</w:t>
            </w:r>
            <w:bookmarkEnd w:id="465"/>
          </w:p>
        </w:tc>
        <w:tc>
          <w:tcPr>
            <w:tcW w:w="630" w:type="dxa"/>
            <w:tcBorders>
              <w:bottom w:val="single" w:sz="4" w:space="0" w:color="auto"/>
            </w:tcBorders>
            <w:shd w:val="clear" w:color="auto" w:fill="FABF8F"/>
            <w:vAlign w:val="center"/>
          </w:tcPr>
          <w:p w14:paraId="54466AF0" w14:textId="77777777" w:rsidR="00913A0A" w:rsidRPr="00BE6010" w:rsidRDefault="00CA75C4" w:rsidP="00FC4741">
            <w:pPr>
              <w:pStyle w:val="TableText"/>
              <w:widowControl w:val="0"/>
              <w:spacing w:before="100" w:beforeAutospacing="1"/>
              <w:rPr>
                <w:b/>
                <w:sz w:val="13"/>
                <w:szCs w:val="13"/>
              </w:rPr>
            </w:pPr>
            <w:hyperlink w:anchor="_7_Add-on_User" w:history="1">
              <w:r w:rsidR="00BF5FC6" w:rsidRPr="00BE6010">
                <w:rPr>
                  <w:rStyle w:val="Hyperlink"/>
                  <w:b/>
                  <w:sz w:val="13"/>
                  <w:szCs w:val="13"/>
                </w:rPr>
                <w:t>7</w:t>
              </w:r>
            </w:hyperlink>
          </w:p>
        </w:tc>
        <w:tc>
          <w:tcPr>
            <w:tcW w:w="416" w:type="dxa"/>
            <w:tcBorders>
              <w:bottom w:val="single" w:sz="4" w:space="0" w:color="auto"/>
            </w:tcBorders>
            <w:shd w:val="clear" w:color="auto" w:fill="FABF8F"/>
            <w:vAlign w:val="center"/>
          </w:tcPr>
          <w:p w14:paraId="2C815760"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7901BDB6"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52D7E607"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A07E93"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B2493B0"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154288F4"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8CAD17"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3D92AE4"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0D4F3703"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FE1AD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957D4F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92BA91"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0BF92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F6355D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0E1FEA9"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8F39181"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321E239"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5F06ED0" w14:textId="77777777" w:rsidR="00913A0A" w:rsidRPr="00BE6010" w:rsidRDefault="00913A0A" w:rsidP="001A63C6">
            <w:pPr>
              <w:pStyle w:val="TableText"/>
              <w:widowControl w:val="0"/>
              <w:rPr>
                <w:rFonts w:ascii="Tahoma" w:hAnsi="Tahoma" w:cs="Tahoma"/>
                <w:sz w:val="13"/>
              </w:rPr>
            </w:pPr>
          </w:p>
        </w:tc>
      </w:tr>
      <w:tr w:rsidR="0045693C" w:rsidRPr="00BE6010" w14:paraId="0006415A" w14:textId="77777777" w:rsidTr="0060747D">
        <w:trPr>
          <w:trHeight w:val="287"/>
        </w:trPr>
        <w:tc>
          <w:tcPr>
            <w:tcW w:w="2372" w:type="dxa"/>
            <w:gridSpan w:val="2"/>
            <w:tcBorders>
              <w:bottom w:val="single" w:sz="4" w:space="0" w:color="auto"/>
            </w:tcBorders>
            <w:shd w:val="clear" w:color="auto" w:fill="auto"/>
            <w:vAlign w:val="center"/>
          </w:tcPr>
          <w:p w14:paraId="4DC667C2" w14:textId="77777777" w:rsidR="00913A0A" w:rsidRPr="00BE6010" w:rsidRDefault="00913A0A" w:rsidP="00C642DD">
            <w:pPr>
              <w:pStyle w:val="Heading2"/>
              <w:spacing w:beforeLines="20" w:before="48" w:afterLines="20" w:after="48"/>
              <w:ind w:left="0"/>
              <w:rPr>
                <w:rFonts w:ascii="Tahoma" w:hAnsi="Tahoma" w:cs="Tahoma"/>
                <w:b w:val="0"/>
                <w:sz w:val="14"/>
              </w:rPr>
            </w:pPr>
            <w:bookmarkStart w:id="466" w:name="_Toc336338114"/>
            <w:bookmarkStart w:id="467" w:name="_Toc371854650"/>
            <w:r w:rsidRPr="00BE6010">
              <w:rPr>
                <w:rFonts w:ascii="Tahoma" w:hAnsi="Tahoma" w:cs="Tahoma"/>
                <w:b w:val="0"/>
                <w:sz w:val="14"/>
              </w:rPr>
              <w:t>Servicios de Windows Azure</w:t>
            </w:r>
            <w:bookmarkEnd w:id="466"/>
            <w:bookmarkEnd w:id="467"/>
          </w:p>
        </w:tc>
        <w:tc>
          <w:tcPr>
            <w:tcW w:w="630" w:type="dxa"/>
            <w:tcBorders>
              <w:bottom w:val="single" w:sz="4" w:space="0" w:color="auto"/>
            </w:tcBorders>
            <w:shd w:val="clear" w:color="auto" w:fill="auto"/>
            <w:vAlign w:val="center"/>
          </w:tcPr>
          <w:p w14:paraId="4F8749C1" w14:textId="77777777" w:rsidR="00913A0A" w:rsidRPr="00BE6010" w:rsidRDefault="00CA75C4" w:rsidP="00913588">
            <w:pPr>
              <w:pStyle w:val="TableText"/>
              <w:widowControl w:val="0"/>
              <w:spacing w:before="100" w:beforeAutospacing="1"/>
              <w:rPr>
                <w:rFonts w:cs="Tahoma"/>
                <w:b/>
                <w:color w:val="0000FF"/>
                <w:sz w:val="13"/>
                <w:szCs w:val="13"/>
                <w:u w:val="single"/>
              </w:rPr>
            </w:pPr>
            <w:hyperlink w:anchor="_101_Servicios_de" w:history="1">
              <w:r w:rsidR="00BF5FC6" w:rsidRPr="00BE6010">
                <w:rPr>
                  <w:rStyle w:val="Hyperlink"/>
                  <w:rFonts w:cs="Tahoma"/>
                  <w:b/>
                  <w:sz w:val="13"/>
                  <w:szCs w:val="13"/>
                </w:rPr>
                <w:t>101</w:t>
              </w:r>
            </w:hyperlink>
          </w:p>
        </w:tc>
        <w:tc>
          <w:tcPr>
            <w:tcW w:w="416" w:type="dxa"/>
            <w:tcBorders>
              <w:bottom w:val="single" w:sz="4" w:space="0" w:color="auto"/>
            </w:tcBorders>
            <w:shd w:val="clear" w:color="auto" w:fill="auto"/>
            <w:vAlign w:val="center"/>
          </w:tcPr>
          <w:p w14:paraId="14254782"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14:paraId="75350A42"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0ED7837C"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DBE91C"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B8AD8CD"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38ABED3E"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6B922EA"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7D381B"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9DE607E"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3287ED8"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396D95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D1DCE22"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B79B6C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766EF7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2FDF1B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32EBD8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73294818"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11BFA414" w14:textId="77777777" w:rsidR="00913A0A" w:rsidRPr="00BE6010" w:rsidRDefault="002C4BA9" w:rsidP="001A63C6">
            <w:pPr>
              <w:pStyle w:val="TableText"/>
              <w:widowControl w:val="0"/>
              <w:rPr>
                <w:rFonts w:ascii="Tahoma" w:hAnsi="Tahoma" w:cs="Tahoma"/>
                <w:sz w:val="13"/>
              </w:rPr>
            </w:pPr>
            <w:r w:rsidRPr="00BE6010">
              <w:rPr>
                <w:rFonts w:ascii="Tahoma" w:hAnsi="Tahoma" w:cs="Tahoma"/>
                <w:sz w:val="13"/>
              </w:rPr>
              <w:t>A</w:t>
            </w:r>
          </w:p>
        </w:tc>
      </w:tr>
      <w:tr w:rsidR="00913A0A" w:rsidRPr="00BE6010" w14:paraId="6685297F" w14:textId="77777777" w:rsidTr="0060747D">
        <w:trPr>
          <w:trHeight w:val="152"/>
        </w:trPr>
        <w:tc>
          <w:tcPr>
            <w:tcW w:w="2372" w:type="dxa"/>
            <w:gridSpan w:val="2"/>
            <w:tcBorders>
              <w:bottom w:val="single" w:sz="4" w:space="0" w:color="auto"/>
            </w:tcBorders>
            <w:shd w:val="clear" w:color="auto" w:fill="FABF8F"/>
            <w:vAlign w:val="center"/>
          </w:tcPr>
          <w:p w14:paraId="0B05C203" w14:textId="77777777" w:rsidR="00913A0A" w:rsidRPr="00BE6010" w:rsidRDefault="00913A0A" w:rsidP="001A63C6">
            <w:pPr>
              <w:pStyle w:val="Heading2"/>
              <w:spacing w:before="20" w:after="20"/>
              <w:ind w:left="0"/>
              <w:rPr>
                <w:rFonts w:ascii="Tahoma" w:hAnsi="Tahoma" w:cs="Tahoma"/>
                <w:b w:val="0"/>
                <w:sz w:val="14"/>
                <w:szCs w:val="14"/>
              </w:rPr>
            </w:pPr>
            <w:bookmarkStart w:id="468" w:name="_Toc336338115"/>
            <w:bookmarkStart w:id="469" w:name="_Toc371854651"/>
            <w:r w:rsidRPr="00BE6010">
              <w:rPr>
                <w:rFonts w:ascii="Tahoma" w:hAnsi="Tahoma" w:cs="Tahoma"/>
                <w:b w:val="0"/>
                <w:sz w:val="14"/>
              </w:rPr>
              <w:t>Windows</w:t>
            </w:r>
            <w:r w:rsidR="0060747D" w:rsidRPr="0060747D">
              <w:rPr>
                <w:rFonts w:ascii="Tahoma" w:hAnsi="Tahoma" w:cs="Tahoma"/>
                <w:b w:val="0"/>
                <w:sz w:val="14"/>
                <w:vertAlign w:val="superscript"/>
              </w:rPr>
              <w:t>®</w:t>
            </w:r>
            <w:r w:rsidRPr="00BE6010">
              <w:rPr>
                <w:rFonts w:ascii="Tahoma" w:hAnsi="Tahoma" w:cs="Tahoma"/>
                <w:b w:val="0"/>
                <w:sz w:val="14"/>
              </w:rPr>
              <w:t xml:space="preserve"> Embedded Device Manager 2011</w:t>
            </w:r>
            <w:bookmarkEnd w:id="468"/>
            <w:bookmarkEnd w:id="469"/>
          </w:p>
        </w:tc>
        <w:tc>
          <w:tcPr>
            <w:tcW w:w="630" w:type="dxa"/>
            <w:tcBorders>
              <w:bottom w:val="single" w:sz="4" w:space="0" w:color="auto"/>
            </w:tcBorders>
            <w:shd w:val="clear" w:color="auto" w:fill="FABF8F"/>
            <w:vAlign w:val="center"/>
          </w:tcPr>
          <w:p w14:paraId="76F095ED" w14:textId="77777777" w:rsidR="00913A0A" w:rsidRPr="00BE6010" w:rsidRDefault="00CA75C4" w:rsidP="00913588">
            <w:pPr>
              <w:pStyle w:val="TableText"/>
              <w:widowControl w:val="0"/>
              <w:spacing w:before="100" w:beforeAutospacing="1"/>
              <w:rPr>
                <w:rFonts w:cs="Tahoma"/>
                <w:b/>
                <w:color w:val="0000FF"/>
                <w:sz w:val="13"/>
                <w:szCs w:val="13"/>
                <w:u w:val="single"/>
              </w:rPr>
            </w:pPr>
            <w:hyperlink w:anchor="_98_Windows_Embedded" w:history="1">
              <w:r w:rsidR="00BF5FC6" w:rsidRPr="00BE6010">
                <w:rPr>
                  <w:rStyle w:val="Hyperlink"/>
                  <w:b/>
                  <w:sz w:val="13"/>
                  <w:szCs w:val="13"/>
                </w:rPr>
                <w:t>102</w:t>
              </w:r>
            </w:hyperlink>
          </w:p>
        </w:tc>
        <w:tc>
          <w:tcPr>
            <w:tcW w:w="416" w:type="dxa"/>
            <w:tcBorders>
              <w:bottom w:val="single" w:sz="4" w:space="0" w:color="auto"/>
            </w:tcBorders>
            <w:shd w:val="clear" w:color="auto" w:fill="FABF8F"/>
            <w:vAlign w:val="center"/>
          </w:tcPr>
          <w:p w14:paraId="06B48C5F" w14:textId="77777777" w:rsidR="00913A0A" w:rsidRPr="00BE601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779CFBC"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723341D"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932E0E"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55A89C1"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0D639393"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211571"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405BE1"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501199AF"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41AB5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56D72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882BD6"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1068D9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7242A1"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172E8A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053A05C"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33BE00A"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B0E815A" w14:textId="77777777" w:rsidR="00913A0A" w:rsidRPr="00BE6010" w:rsidRDefault="00913A0A" w:rsidP="001A63C6">
            <w:pPr>
              <w:pStyle w:val="TableText"/>
              <w:widowControl w:val="0"/>
              <w:rPr>
                <w:rFonts w:ascii="Tahoma" w:hAnsi="Tahoma" w:cs="Tahoma"/>
                <w:sz w:val="13"/>
              </w:rPr>
            </w:pPr>
          </w:p>
        </w:tc>
      </w:tr>
      <w:tr w:rsidR="0045693C" w:rsidRPr="00BE6010" w14:paraId="0663E064" w14:textId="77777777" w:rsidTr="0060747D">
        <w:trPr>
          <w:trHeight w:val="287"/>
        </w:trPr>
        <w:tc>
          <w:tcPr>
            <w:tcW w:w="2372" w:type="dxa"/>
            <w:gridSpan w:val="2"/>
            <w:tcBorders>
              <w:bottom w:val="single" w:sz="4" w:space="0" w:color="auto"/>
            </w:tcBorders>
            <w:shd w:val="clear" w:color="auto" w:fill="auto"/>
            <w:vAlign w:val="center"/>
          </w:tcPr>
          <w:p w14:paraId="1D95C8C7" w14:textId="77777777" w:rsidR="00913A0A" w:rsidRPr="00BE6010" w:rsidRDefault="00913A0A" w:rsidP="001A63C6">
            <w:pPr>
              <w:pStyle w:val="Heading2"/>
              <w:spacing w:before="20" w:after="20"/>
              <w:ind w:left="0"/>
              <w:rPr>
                <w:rFonts w:ascii="Tahoma" w:hAnsi="Tahoma" w:cs="Tahoma"/>
                <w:b w:val="0"/>
                <w:sz w:val="14"/>
                <w:szCs w:val="14"/>
              </w:rPr>
            </w:pPr>
            <w:bookmarkStart w:id="470" w:name="_Toc336338116"/>
            <w:bookmarkStart w:id="471" w:name="_Toc371854652"/>
            <w:r w:rsidRPr="00BE6010">
              <w:rPr>
                <w:rFonts w:ascii="Tahoma" w:hAnsi="Tahoma" w:cs="Tahoma"/>
                <w:b w:val="0"/>
                <w:sz w:val="14"/>
              </w:rPr>
              <w:t>Licencia de Administración de Cliente para Windows</w:t>
            </w:r>
            <w:r w:rsidR="0060747D" w:rsidRPr="0060747D">
              <w:rPr>
                <w:rFonts w:ascii="Tahoma" w:hAnsi="Tahoma" w:cs="Tahoma"/>
                <w:b w:val="0"/>
                <w:sz w:val="14"/>
                <w:vertAlign w:val="superscript"/>
              </w:rPr>
              <w:t>®</w:t>
            </w:r>
            <w:r w:rsidRPr="00BE6010">
              <w:rPr>
                <w:rFonts w:ascii="Tahoma" w:hAnsi="Tahoma" w:cs="Tahoma"/>
                <w:b w:val="0"/>
                <w:sz w:val="14"/>
              </w:rPr>
              <w:t xml:space="preserve"> Embedded Device Manager 2011 por OSE</w:t>
            </w:r>
            <w:bookmarkEnd w:id="470"/>
            <w:bookmarkEnd w:id="471"/>
          </w:p>
        </w:tc>
        <w:tc>
          <w:tcPr>
            <w:tcW w:w="630" w:type="dxa"/>
            <w:tcBorders>
              <w:bottom w:val="single" w:sz="4" w:space="0" w:color="auto"/>
            </w:tcBorders>
            <w:shd w:val="clear" w:color="auto" w:fill="auto"/>
            <w:vAlign w:val="center"/>
          </w:tcPr>
          <w:p w14:paraId="16443364" w14:textId="77777777" w:rsidR="00913A0A" w:rsidRPr="00BE6010" w:rsidRDefault="00913A0A" w:rsidP="001A63C6">
            <w:pPr>
              <w:pStyle w:val="TableText"/>
              <w:widowControl w:val="0"/>
              <w:spacing w:before="100" w:beforeAutospacing="1"/>
              <w:rPr>
                <w:rFonts w:ascii="Tahoma" w:hAnsi="Tahoma" w:cs="Tahoma"/>
                <w:b/>
                <w:color w:val="0000FF"/>
                <w:sz w:val="13"/>
                <w:szCs w:val="13"/>
              </w:rPr>
            </w:pPr>
          </w:p>
        </w:tc>
        <w:tc>
          <w:tcPr>
            <w:tcW w:w="416" w:type="dxa"/>
            <w:tcBorders>
              <w:bottom w:val="single" w:sz="4" w:space="0" w:color="auto"/>
            </w:tcBorders>
            <w:shd w:val="clear" w:color="auto" w:fill="auto"/>
            <w:vAlign w:val="center"/>
          </w:tcPr>
          <w:p w14:paraId="5174468A" w14:textId="77777777" w:rsidR="00913A0A" w:rsidRPr="00BE601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4C2F359"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75FE87A7"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A70848"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2F57A4F"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7E6225D3"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521CE5"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2B3FCD"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013B87AC"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D0900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3330FE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F5D34D"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B82EA1"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E1A16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FFA51E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125B297"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E40F4E3"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4CFFA4D8" w14:textId="77777777" w:rsidR="00913A0A" w:rsidRPr="00BE6010" w:rsidRDefault="00913A0A" w:rsidP="001A63C6">
            <w:pPr>
              <w:pStyle w:val="TableText"/>
              <w:widowControl w:val="0"/>
              <w:rPr>
                <w:rFonts w:ascii="Tahoma" w:hAnsi="Tahoma" w:cs="Tahoma"/>
                <w:sz w:val="13"/>
              </w:rPr>
            </w:pPr>
          </w:p>
        </w:tc>
      </w:tr>
      <w:tr w:rsidR="00913A0A" w:rsidRPr="00BE6010" w14:paraId="3F681BFF" w14:textId="77777777" w:rsidTr="0060747D">
        <w:trPr>
          <w:trHeight w:val="287"/>
        </w:trPr>
        <w:tc>
          <w:tcPr>
            <w:tcW w:w="2372" w:type="dxa"/>
            <w:gridSpan w:val="2"/>
            <w:tcBorders>
              <w:bottom w:val="single" w:sz="4" w:space="0" w:color="auto"/>
            </w:tcBorders>
            <w:shd w:val="clear" w:color="auto" w:fill="FABF8F"/>
            <w:vAlign w:val="center"/>
          </w:tcPr>
          <w:p w14:paraId="40A421B6" w14:textId="77777777" w:rsidR="00913A0A" w:rsidRPr="00347FE4" w:rsidRDefault="00913A0A" w:rsidP="001A63C6">
            <w:pPr>
              <w:pStyle w:val="Heading2"/>
              <w:spacing w:before="20" w:after="20"/>
              <w:ind w:left="0"/>
              <w:rPr>
                <w:rFonts w:ascii="Tahoma" w:hAnsi="Tahoma" w:cs="Tahoma"/>
                <w:b w:val="0"/>
                <w:sz w:val="14"/>
                <w:szCs w:val="14"/>
                <w:lang w:val="es-ES"/>
              </w:rPr>
            </w:pPr>
            <w:bookmarkStart w:id="472" w:name="_Toc336338117"/>
            <w:bookmarkStart w:id="473" w:name="_Toc371854653"/>
            <w:r w:rsidRPr="00347FE4">
              <w:rPr>
                <w:rFonts w:ascii="Tahoma" w:hAnsi="Tahoma" w:cs="Tahoma"/>
                <w:b w:val="0"/>
                <w:sz w:val="14"/>
                <w:lang w:val="es-ES"/>
              </w:rPr>
              <w:t>Licencia de Administración de Cliente para Windows</w:t>
            </w:r>
            <w:r w:rsidR="0060747D" w:rsidRPr="00347FE4">
              <w:rPr>
                <w:rFonts w:ascii="Tahoma" w:hAnsi="Tahoma" w:cs="Tahoma"/>
                <w:b w:val="0"/>
                <w:sz w:val="14"/>
                <w:vertAlign w:val="superscript"/>
                <w:lang w:val="es-ES"/>
              </w:rPr>
              <w:t>®</w:t>
            </w:r>
            <w:r w:rsidRPr="00347FE4">
              <w:rPr>
                <w:rFonts w:ascii="Tahoma" w:hAnsi="Tahoma" w:cs="Tahoma"/>
                <w:b w:val="0"/>
                <w:sz w:val="14"/>
                <w:lang w:val="es-ES"/>
              </w:rPr>
              <w:t xml:space="preserve"> Embedded Device Manager 2011 por Usuario</w:t>
            </w:r>
            <w:bookmarkEnd w:id="472"/>
            <w:bookmarkEnd w:id="473"/>
          </w:p>
        </w:tc>
        <w:tc>
          <w:tcPr>
            <w:tcW w:w="630" w:type="dxa"/>
            <w:tcBorders>
              <w:bottom w:val="single" w:sz="4" w:space="0" w:color="auto"/>
            </w:tcBorders>
            <w:shd w:val="clear" w:color="auto" w:fill="FABF8F"/>
            <w:vAlign w:val="center"/>
          </w:tcPr>
          <w:p w14:paraId="73AE2499" w14:textId="77777777" w:rsidR="00913A0A" w:rsidRPr="00BE6010" w:rsidRDefault="00CA75C4" w:rsidP="00913588">
            <w:pPr>
              <w:pStyle w:val="TableText"/>
              <w:widowControl w:val="0"/>
              <w:spacing w:before="100" w:beforeAutospacing="1"/>
              <w:rPr>
                <w:rFonts w:cs="Tahoma"/>
                <w:b/>
                <w:color w:val="0000FF"/>
                <w:sz w:val="13"/>
                <w:szCs w:val="13"/>
              </w:rPr>
            </w:pPr>
            <w:hyperlink w:anchor="_96_Windows_Embedded" w:history="1">
              <w:r w:rsidR="00BF5FC6" w:rsidRPr="00BE6010">
                <w:rPr>
                  <w:rStyle w:val="Hyperlink"/>
                  <w:b/>
                  <w:sz w:val="13"/>
                  <w:szCs w:val="13"/>
                </w:rPr>
                <w:t>103</w:t>
              </w:r>
            </w:hyperlink>
          </w:p>
        </w:tc>
        <w:tc>
          <w:tcPr>
            <w:tcW w:w="416" w:type="dxa"/>
            <w:tcBorders>
              <w:bottom w:val="single" w:sz="4" w:space="0" w:color="auto"/>
            </w:tcBorders>
            <w:shd w:val="clear" w:color="auto" w:fill="FABF8F"/>
            <w:vAlign w:val="center"/>
          </w:tcPr>
          <w:p w14:paraId="7ABEE77B" w14:textId="77777777" w:rsidR="00913A0A" w:rsidRPr="00BE601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8C35B17"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98A2924"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59353A"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D5BC22A"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4434CC21"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87E608"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9084CA"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534328F3"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86DDE0"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AFAADE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DEEFE8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A6E83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2867A4"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31CE59B"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6A13BC9"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27F44A5"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7793161" w14:textId="77777777" w:rsidR="00913A0A" w:rsidRPr="00BE6010" w:rsidRDefault="00913A0A" w:rsidP="001A63C6">
            <w:pPr>
              <w:pStyle w:val="TableText"/>
              <w:widowControl w:val="0"/>
              <w:rPr>
                <w:rFonts w:ascii="Tahoma" w:hAnsi="Tahoma" w:cs="Tahoma"/>
                <w:sz w:val="13"/>
              </w:rPr>
            </w:pPr>
          </w:p>
        </w:tc>
      </w:tr>
      <w:tr w:rsidR="0045693C" w:rsidRPr="00BE6010" w14:paraId="2F6C73AC" w14:textId="77777777" w:rsidTr="0060747D">
        <w:trPr>
          <w:trHeight w:val="287"/>
        </w:trPr>
        <w:tc>
          <w:tcPr>
            <w:tcW w:w="2372" w:type="dxa"/>
            <w:gridSpan w:val="2"/>
            <w:tcBorders>
              <w:bottom w:val="single" w:sz="4" w:space="0" w:color="auto"/>
            </w:tcBorders>
            <w:shd w:val="clear" w:color="auto" w:fill="auto"/>
            <w:vAlign w:val="center"/>
          </w:tcPr>
          <w:p w14:paraId="1806E399" w14:textId="77777777" w:rsidR="00913A0A" w:rsidRPr="00BE6010" w:rsidRDefault="00913A0A" w:rsidP="00E377BA">
            <w:pPr>
              <w:pStyle w:val="Heading2"/>
              <w:spacing w:before="20" w:after="20"/>
              <w:ind w:left="0"/>
              <w:rPr>
                <w:rFonts w:ascii="Tahoma" w:hAnsi="Tahoma" w:cs="Tahoma"/>
                <w:b w:val="0"/>
                <w:sz w:val="14"/>
                <w:szCs w:val="14"/>
              </w:rPr>
            </w:pPr>
            <w:bookmarkStart w:id="474" w:name="_Toc336338118"/>
            <w:bookmarkStart w:id="475" w:name="_Toc371854654"/>
            <w:r w:rsidRPr="00BE6010">
              <w:rPr>
                <w:rFonts w:ascii="Tahoma" w:hAnsi="Tahoma" w:cs="Tahoma"/>
                <w:b w:val="0"/>
                <w:sz w:val="14"/>
              </w:rPr>
              <w:t>Windows</w:t>
            </w:r>
            <w:r w:rsidR="0060747D" w:rsidRPr="0060747D">
              <w:rPr>
                <w:rFonts w:ascii="Tahoma" w:hAnsi="Tahoma" w:cs="Tahoma"/>
                <w:b w:val="0"/>
                <w:sz w:val="14"/>
                <w:vertAlign w:val="superscript"/>
              </w:rPr>
              <w:t>®</w:t>
            </w:r>
            <w:r w:rsidRPr="00BE6010">
              <w:rPr>
                <w:rFonts w:ascii="Tahoma" w:hAnsi="Tahoma" w:cs="Tahoma"/>
                <w:b w:val="0"/>
                <w:sz w:val="14"/>
              </w:rPr>
              <w:t xml:space="preserve"> Embedded Device Manager 2011 con Tecnología SQL</w:t>
            </w:r>
            <w:r w:rsidR="00E377BA">
              <w:rPr>
                <w:rFonts w:ascii="Tahoma" w:hAnsi="Tahoma" w:cs="Tahoma"/>
                <w:b w:val="0"/>
                <w:sz w:val="14"/>
              </w:rPr>
              <w:t> </w:t>
            </w:r>
            <w:r w:rsidRPr="00BE6010">
              <w:rPr>
                <w:rFonts w:ascii="Tahoma" w:hAnsi="Tahoma" w:cs="Tahoma"/>
                <w:b w:val="0"/>
                <w:sz w:val="14"/>
              </w:rPr>
              <w:t>Server</w:t>
            </w:r>
            <w:r w:rsidR="0060747D" w:rsidRPr="0060747D">
              <w:rPr>
                <w:rFonts w:ascii="Tahoma" w:hAnsi="Tahoma" w:cs="Tahoma"/>
                <w:b w:val="0"/>
                <w:sz w:val="14"/>
                <w:vertAlign w:val="superscript"/>
              </w:rPr>
              <w:t>®</w:t>
            </w:r>
            <w:r w:rsidRPr="00BE6010">
              <w:rPr>
                <w:rFonts w:ascii="Tahoma" w:hAnsi="Tahoma" w:cs="Tahoma"/>
                <w:b w:val="0"/>
                <w:sz w:val="14"/>
              </w:rPr>
              <w:t xml:space="preserve"> 2008</w:t>
            </w:r>
            <w:bookmarkEnd w:id="474"/>
            <w:bookmarkEnd w:id="475"/>
          </w:p>
        </w:tc>
        <w:tc>
          <w:tcPr>
            <w:tcW w:w="630" w:type="dxa"/>
            <w:tcBorders>
              <w:bottom w:val="single" w:sz="4" w:space="0" w:color="auto"/>
            </w:tcBorders>
            <w:shd w:val="clear" w:color="auto" w:fill="auto"/>
            <w:vAlign w:val="center"/>
          </w:tcPr>
          <w:p w14:paraId="5B5635E1" w14:textId="77777777" w:rsidR="00913A0A" w:rsidRPr="00BE6010" w:rsidRDefault="00CA75C4" w:rsidP="00913588">
            <w:pPr>
              <w:pStyle w:val="TableText"/>
              <w:widowControl w:val="0"/>
              <w:spacing w:before="100" w:beforeAutospacing="1"/>
              <w:rPr>
                <w:rFonts w:cs="Tahoma"/>
                <w:b/>
                <w:color w:val="0000FF"/>
                <w:sz w:val="13"/>
                <w:szCs w:val="13"/>
                <w:u w:val="single"/>
              </w:rPr>
            </w:pPr>
            <w:hyperlink w:anchor="_96_Windows_Embedded" w:history="1">
              <w:r w:rsidR="00BF5FC6" w:rsidRPr="00BE6010">
                <w:rPr>
                  <w:rStyle w:val="Hyperlink"/>
                  <w:b/>
                  <w:sz w:val="13"/>
                  <w:szCs w:val="13"/>
                </w:rPr>
                <w:t>103</w:t>
              </w:r>
            </w:hyperlink>
          </w:p>
        </w:tc>
        <w:tc>
          <w:tcPr>
            <w:tcW w:w="416" w:type="dxa"/>
            <w:tcBorders>
              <w:bottom w:val="single" w:sz="4" w:space="0" w:color="auto"/>
            </w:tcBorders>
            <w:shd w:val="clear" w:color="auto" w:fill="auto"/>
            <w:vAlign w:val="center"/>
          </w:tcPr>
          <w:p w14:paraId="155DD5A7" w14:textId="77777777" w:rsidR="00913A0A" w:rsidRPr="00BE601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BDA2422"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0AA91C99"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BAD0CF"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DE943A7"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58D54F2F"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A4B9F09"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20D166"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00DE137"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85C66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1A66CB"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E644E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9EE0C8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C62D93B"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734658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027D59E"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33AE59D"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3587A25C" w14:textId="77777777" w:rsidR="00913A0A" w:rsidRPr="00BE6010" w:rsidRDefault="00913A0A" w:rsidP="001A63C6">
            <w:pPr>
              <w:pStyle w:val="TableText"/>
              <w:widowControl w:val="0"/>
              <w:rPr>
                <w:rFonts w:ascii="Tahoma" w:hAnsi="Tahoma" w:cs="Tahoma"/>
                <w:sz w:val="13"/>
              </w:rPr>
            </w:pPr>
          </w:p>
        </w:tc>
      </w:tr>
      <w:tr w:rsidR="00913A0A" w:rsidRPr="00BE6010" w14:paraId="451B10F5" w14:textId="77777777" w:rsidTr="0060747D">
        <w:trPr>
          <w:trHeight w:val="287"/>
        </w:trPr>
        <w:tc>
          <w:tcPr>
            <w:tcW w:w="2372" w:type="dxa"/>
            <w:gridSpan w:val="2"/>
            <w:tcBorders>
              <w:bottom w:val="single" w:sz="4" w:space="0" w:color="auto"/>
            </w:tcBorders>
            <w:shd w:val="clear" w:color="auto" w:fill="FABF8F"/>
            <w:vAlign w:val="center"/>
          </w:tcPr>
          <w:p w14:paraId="6E9E5590" w14:textId="77777777" w:rsidR="00913A0A" w:rsidRPr="00BE6010" w:rsidRDefault="00913A0A" w:rsidP="001A63C6">
            <w:pPr>
              <w:pStyle w:val="Heading2"/>
              <w:spacing w:before="20" w:after="20"/>
              <w:ind w:left="0"/>
              <w:rPr>
                <w:rFonts w:ascii="Tahoma" w:hAnsi="Tahoma" w:cs="Tahoma"/>
                <w:b w:val="0"/>
                <w:sz w:val="14"/>
                <w:szCs w:val="14"/>
              </w:rPr>
            </w:pPr>
            <w:bookmarkStart w:id="476" w:name="_Toc336338119"/>
            <w:bookmarkStart w:id="477" w:name="_Toc371854655"/>
            <w:r w:rsidRPr="00BE6010">
              <w:rPr>
                <w:rFonts w:ascii="Tahoma" w:hAnsi="Tahoma" w:cs="Tahoma"/>
                <w:b w:val="0"/>
                <w:sz w:val="14"/>
                <w:szCs w:val="14"/>
              </w:rPr>
              <w:t>Windows Essential Business Server 2008 Standard</w:t>
            </w:r>
            <w:bookmarkEnd w:id="476"/>
            <w:bookmarkEnd w:id="477"/>
          </w:p>
        </w:tc>
        <w:tc>
          <w:tcPr>
            <w:tcW w:w="630" w:type="dxa"/>
            <w:tcBorders>
              <w:bottom w:val="single" w:sz="4" w:space="0" w:color="auto"/>
            </w:tcBorders>
            <w:shd w:val="clear" w:color="auto" w:fill="FABF8F"/>
            <w:vAlign w:val="center"/>
          </w:tcPr>
          <w:p w14:paraId="4B456B79" w14:textId="77777777" w:rsidR="00913A0A" w:rsidRPr="00BE6010" w:rsidRDefault="00CA75C4" w:rsidP="00913588">
            <w:pPr>
              <w:pStyle w:val="TableText"/>
              <w:widowControl w:val="0"/>
              <w:spacing w:before="100" w:beforeAutospacing="1"/>
              <w:rPr>
                <w:rStyle w:val="EndnoteReference"/>
                <w:rFonts w:cs="Tahoma"/>
                <w:b w:val="0"/>
                <w:color w:val="0000FF"/>
                <w:sz w:val="13"/>
                <w:szCs w:val="13"/>
                <w:u w:val="single"/>
              </w:rPr>
            </w:pPr>
            <w:hyperlink w:anchor="_103_Windows_EBS" w:history="1">
              <w:r w:rsidR="00BF5FC6" w:rsidRPr="00BE6010">
                <w:rPr>
                  <w:rStyle w:val="Hyperlink"/>
                  <w:b/>
                  <w:sz w:val="13"/>
                  <w:szCs w:val="13"/>
                </w:rPr>
                <w:t>104</w:t>
              </w:r>
            </w:hyperlink>
          </w:p>
        </w:tc>
        <w:tc>
          <w:tcPr>
            <w:tcW w:w="416" w:type="dxa"/>
            <w:tcBorders>
              <w:bottom w:val="single" w:sz="4" w:space="0" w:color="auto"/>
            </w:tcBorders>
            <w:shd w:val="clear" w:color="auto" w:fill="FABF8F"/>
            <w:vAlign w:val="center"/>
          </w:tcPr>
          <w:p w14:paraId="4138EC08" w14:textId="77777777" w:rsidR="00913A0A" w:rsidRPr="00BE601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FC3B809"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527815E6"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ECF038"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3C8821E"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0E347059"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C6C9B2"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347074"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3CAF43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07FFA1"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9E6A3E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2B65E1"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F05E1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55EA20"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E03A4B0"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CD1F6AF"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DF1966D"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824C15E" w14:textId="77777777" w:rsidR="00913A0A" w:rsidRPr="00BE6010" w:rsidRDefault="00913A0A" w:rsidP="001A63C6">
            <w:pPr>
              <w:pStyle w:val="TableText"/>
              <w:widowControl w:val="0"/>
              <w:rPr>
                <w:rFonts w:ascii="Tahoma" w:hAnsi="Tahoma" w:cs="Tahoma"/>
                <w:sz w:val="13"/>
              </w:rPr>
            </w:pPr>
          </w:p>
        </w:tc>
      </w:tr>
      <w:tr w:rsidR="0045693C" w:rsidRPr="00BE6010" w14:paraId="109B038F" w14:textId="77777777" w:rsidTr="0060747D">
        <w:trPr>
          <w:trHeight w:val="287"/>
        </w:trPr>
        <w:tc>
          <w:tcPr>
            <w:tcW w:w="2372" w:type="dxa"/>
            <w:gridSpan w:val="2"/>
            <w:tcBorders>
              <w:bottom w:val="single" w:sz="4" w:space="0" w:color="auto"/>
            </w:tcBorders>
            <w:shd w:val="clear" w:color="auto" w:fill="auto"/>
            <w:vAlign w:val="center"/>
          </w:tcPr>
          <w:p w14:paraId="3A6670BA" w14:textId="77777777" w:rsidR="00913A0A" w:rsidRPr="00BE6010" w:rsidRDefault="00913A0A" w:rsidP="001A63C6">
            <w:pPr>
              <w:pStyle w:val="Heading2"/>
              <w:spacing w:before="20" w:after="20"/>
              <w:ind w:left="0"/>
              <w:rPr>
                <w:rFonts w:ascii="Tahoma" w:hAnsi="Tahoma" w:cs="Tahoma"/>
                <w:b w:val="0"/>
                <w:sz w:val="14"/>
                <w:szCs w:val="14"/>
              </w:rPr>
            </w:pPr>
            <w:bookmarkStart w:id="478" w:name="_Toc336338120"/>
            <w:bookmarkStart w:id="479" w:name="_Toc371854656"/>
            <w:r w:rsidRPr="00BE6010">
              <w:rPr>
                <w:rFonts w:ascii="Tahoma" w:hAnsi="Tahoma" w:cs="Tahoma"/>
                <w:b w:val="0"/>
                <w:sz w:val="14"/>
                <w:szCs w:val="14"/>
              </w:rPr>
              <w:t>Windows Essential Business Server 2008 CAL Suite</w:t>
            </w:r>
            <w:bookmarkEnd w:id="478"/>
            <w:bookmarkEnd w:id="479"/>
          </w:p>
        </w:tc>
        <w:tc>
          <w:tcPr>
            <w:tcW w:w="630" w:type="dxa"/>
            <w:tcBorders>
              <w:bottom w:val="single" w:sz="4" w:space="0" w:color="auto"/>
            </w:tcBorders>
            <w:shd w:val="clear" w:color="auto" w:fill="auto"/>
            <w:vAlign w:val="center"/>
          </w:tcPr>
          <w:p w14:paraId="06FF74BA" w14:textId="77777777" w:rsidR="00913A0A" w:rsidRPr="00BE6010"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16" w:type="dxa"/>
            <w:tcBorders>
              <w:bottom w:val="single" w:sz="4" w:space="0" w:color="auto"/>
            </w:tcBorders>
            <w:shd w:val="clear" w:color="auto" w:fill="auto"/>
            <w:vAlign w:val="center"/>
          </w:tcPr>
          <w:p w14:paraId="112DBF4B"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23104AC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4312A145"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CC1A524"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BE91E15"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6933FAD2"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A2A3969"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E932EF"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5D53C0BB"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15B1D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854016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9C7DD0E"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3786B35"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DB59351"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9E153B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45512F4"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EC51080"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4916F3FD" w14:textId="77777777" w:rsidR="00913A0A" w:rsidRPr="00BE6010" w:rsidRDefault="00913A0A" w:rsidP="001A63C6">
            <w:pPr>
              <w:pStyle w:val="TableText"/>
              <w:widowControl w:val="0"/>
              <w:rPr>
                <w:rFonts w:ascii="Tahoma" w:hAnsi="Tahoma" w:cs="Tahoma"/>
                <w:sz w:val="13"/>
              </w:rPr>
            </w:pPr>
          </w:p>
        </w:tc>
      </w:tr>
      <w:tr w:rsidR="00913A0A" w:rsidRPr="00BE6010" w14:paraId="3B32D920" w14:textId="77777777" w:rsidTr="0060747D">
        <w:trPr>
          <w:trHeight w:val="287"/>
        </w:trPr>
        <w:tc>
          <w:tcPr>
            <w:tcW w:w="2372" w:type="dxa"/>
            <w:gridSpan w:val="2"/>
            <w:tcBorders>
              <w:bottom w:val="single" w:sz="4" w:space="0" w:color="auto"/>
            </w:tcBorders>
            <w:shd w:val="clear" w:color="auto" w:fill="FABF8F"/>
            <w:vAlign w:val="center"/>
          </w:tcPr>
          <w:p w14:paraId="25E445D7" w14:textId="77777777" w:rsidR="00913A0A" w:rsidRPr="00BE6010" w:rsidRDefault="00913A0A" w:rsidP="001A63C6">
            <w:pPr>
              <w:pStyle w:val="Heading2"/>
              <w:spacing w:before="20" w:after="20"/>
              <w:ind w:left="0"/>
              <w:rPr>
                <w:rFonts w:ascii="Tahoma" w:hAnsi="Tahoma" w:cs="Tahoma"/>
                <w:b w:val="0"/>
                <w:sz w:val="14"/>
                <w:szCs w:val="14"/>
              </w:rPr>
            </w:pPr>
            <w:bookmarkStart w:id="480" w:name="_Toc336338121"/>
            <w:bookmarkStart w:id="481" w:name="_Toc371854657"/>
            <w:r w:rsidRPr="00BE6010">
              <w:rPr>
                <w:rFonts w:ascii="Tahoma" w:hAnsi="Tahoma" w:cs="Tahoma"/>
                <w:b w:val="0"/>
                <w:sz w:val="14"/>
                <w:szCs w:val="14"/>
              </w:rPr>
              <w:t>CAL Suite de Windows Essential Business Server 2008 (5 clientes)</w:t>
            </w:r>
            <w:bookmarkEnd w:id="480"/>
            <w:bookmarkEnd w:id="481"/>
          </w:p>
        </w:tc>
        <w:tc>
          <w:tcPr>
            <w:tcW w:w="630" w:type="dxa"/>
            <w:tcBorders>
              <w:bottom w:val="single" w:sz="4" w:space="0" w:color="auto"/>
            </w:tcBorders>
            <w:shd w:val="clear" w:color="auto" w:fill="FABF8F"/>
            <w:vAlign w:val="center"/>
          </w:tcPr>
          <w:p w14:paraId="4158081F" w14:textId="77777777" w:rsidR="00913A0A" w:rsidRPr="00BE6010"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16" w:type="dxa"/>
            <w:tcBorders>
              <w:bottom w:val="single" w:sz="4" w:space="0" w:color="auto"/>
            </w:tcBorders>
            <w:shd w:val="clear" w:color="auto" w:fill="FABF8F"/>
            <w:vAlign w:val="center"/>
          </w:tcPr>
          <w:p w14:paraId="693C5DE2"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BEA920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00F0D1BE"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AB062B"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918768B"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0A886616"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C122F0"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661136"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7AF39C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48010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w:t>
            </w:r>
          </w:p>
        </w:tc>
        <w:tc>
          <w:tcPr>
            <w:tcW w:w="450" w:type="dxa"/>
            <w:tcBorders>
              <w:bottom w:val="single" w:sz="4" w:space="0" w:color="auto"/>
            </w:tcBorders>
            <w:shd w:val="clear" w:color="auto" w:fill="FABF8F"/>
            <w:vAlign w:val="center"/>
          </w:tcPr>
          <w:p w14:paraId="3D5B2CF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DD838D9"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09BD1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A8EB1C"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E50686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1DC1884A"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4964F2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OL</w:t>
            </w:r>
          </w:p>
        </w:tc>
        <w:tc>
          <w:tcPr>
            <w:tcW w:w="484" w:type="dxa"/>
            <w:tcBorders>
              <w:bottom w:val="single" w:sz="4" w:space="0" w:color="auto"/>
            </w:tcBorders>
            <w:shd w:val="clear" w:color="auto" w:fill="FABF8F"/>
          </w:tcPr>
          <w:p w14:paraId="3566936F" w14:textId="77777777" w:rsidR="00913A0A" w:rsidRPr="00BE6010" w:rsidRDefault="00913A0A" w:rsidP="001A63C6">
            <w:pPr>
              <w:pStyle w:val="TableText"/>
              <w:widowControl w:val="0"/>
              <w:rPr>
                <w:rFonts w:ascii="Tahoma" w:hAnsi="Tahoma" w:cs="Tahoma"/>
                <w:sz w:val="13"/>
              </w:rPr>
            </w:pPr>
          </w:p>
        </w:tc>
      </w:tr>
      <w:tr w:rsidR="0045693C" w:rsidRPr="00BE6010" w14:paraId="0C374F14" w14:textId="77777777" w:rsidTr="0060747D">
        <w:trPr>
          <w:trHeight w:val="287"/>
        </w:trPr>
        <w:tc>
          <w:tcPr>
            <w:tcW w:w="2372" w:type="dxa"/>
            <w:gridSpan w:val="2"/>
            <w:tcBorders>
              <w:bottom w:val="single" w:sz="4" w:space="0" w:color="auto"/>
            </w:tcBorders>
            <w:shd w:val="clear" w:color="auto" w:fill="auto"/>
            <w:vAlign w:val="center"/>
          </w:tcPr>
          <w:p w14:paraId="28C06543" w14:textId="77777777" w:rsidR="00913A0A" w:rsidRPr="00BE6010" w:rsidRDefault="00913A0A" w:rsidP="001A63C6">
            <w:pPr>
              <w:pStyle w:val="Heading2"/>
              <w:spacing w:before="20" w:after="20"/>
              <w:ind w:left="0"/>
              <w:rPr>
                <w:rFonts w:ascii="Tahoma" w:hAnsi="Tahoma" w:cs="Tahoma"/>
                <w:b w:val="0"/>
                <w:sz w:val="14"/>
                <w:szCs w:val="14"/>
              </w:rPr>
            </w:pPr>
            <w:bookmarkStart w:id="482" w:name="_Toc336338122"/>
            <w:bookmarkStart w:id="483" w:name="_Toc371854658"/>
            <w:r w:rsidRPr="00BE6010">
              <w:rPr>
                <w:rFonts w:ascii="Tahoma" w:hAnsi="Tahoma" w:cs="Tahoma"/>
                <w:b w:val="0"/>
                <w:color w:val="000000"/>
                <w:sz w:val="14"/>
                <w:szCs w:val="14"/>
              </w:rPr>
              <w:t>CAL Suite de Windows Essential Business Server 2008 (20 clientes)</w:t>
            </w:r>
            <w:bookmarkEnd w:id="482"/>
            <w:bookmarkEnd w:id="483"/>
          </w:p>
        </w:tc>
        <w:tc>
          <w:tcPr>
            <w:tcW w:w="630" w:type="dxa"/>
            <w:tcBorders>
              <w:bottom w:val="single" w:sz="4" w:space="0" w:color="auto"/>
            </w:tcBorders>
            <w:shd w:val="clear" w:color="auto" w:fill="auto"/>
            <w:vAlign w:val="center"/>
          </w:tcPr>
          <w:p w14:paraId="77F97D80" w14:textId="77777777" w:rsidR="00913A0A" w:rsidRPr="00BE6010"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16" w:type="dxa"/>
            <w:tcBorders>
              <w:bottom w:val="single" w:sz="4" w:space="0" w:color="auto"/>
            </w:tcBorders>
            <w:shd w:val="clear" w:color="auto" w:fill="auto"/>
            <w:vAlign w:val="center"/>
          </w:tcPr>
          <w:p w14:paraId="39508040"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6054EEB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555D52B"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DF966F"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49AE28F"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74F277AA"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E5AE5F"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5F1E7F"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3E21B984"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ED6CC7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bottom w:val="single" w:sz="4" w:space="0" w:color="auto"/>
            </w:tcBorders>
            <w:shd w:val="clear" w:color="auto" w:fill="auto"/>
            <w:vAlign w:val="center"/>
          </w:tcPr>
          <w:p w14:paraId="016E4D45"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96FC58"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E5BC995"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2514A0D"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3927DF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25F60FEC"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BCD8FE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OL</w:t>
            </w:r>
          </w:p>
        </w:tc>
        <w:tc>
          <w:tcPr>
            <w:tcW w:w="484" w:type="dxa"/>
            <w:tcBorders>
              <w:bottom w:val="single" w:sz="4" w:space="0" w:color="auto"/>
            </w:tcBorders>
            <w:shd w:val="clear" w:color="auto" w:fill="auto"/>
          </w:tcPr>
          <w:p w14:paraId="4815ED24" w14:textId="77777777" w:rsidR="00913A0A" w:rsidRPr="00BE6010" w:rsidRDefault="00913A0A" w:rsidP="001A63C6">
            <w:pPr>
              <w:pStyle w:val="TableText"/>
              <w:widowControl w:val="0"/>
              <w:rPr>
                <w:rFonts w:ascii="Tahoma" w:hAnsi="Tahoma" w:cs="Tahoma"/>
                <w:sz w:val="13"/>
              </w:rPr>
            </w:pPr>
          </w:p>
        </w:tc>
      </w:tr>
      <w:tr w:rsidR="00913A0A" w:rsidRPr="00BE6010" w14:paraId="5BE9396E" w14:textId="77777777" w:rsidTr="0060747D">
        <w:trPr>
          <w:trHeight w:val="287"/>
        </w:trPr>
        <w:tc>
          <w:tcPr>
            <w:tcW w:w="2372" w:type="dxa"/>
            <w:gridSpan w:val="2"/>
            <w:tcBorders>
              <w:bottom w:val="single" w:sz="4" w:space="0" w:color="auto"/>
            </w:tcBorders>
            <w:shd w:val="clear" w:color="auto" w:fill="FABF8F"/>
            <w:vAlign w:val="center"/>
          </w:tcPr>
          <w:p w14:paraId="40E1734E" w14:textId="77777777" w:rsidR="00913A0A" w:rsidRPr="00BE6010" w:rsidRDefault="00913A0A" w:rsidP="001A63C6">
            <w:pPr>
              <w:pStyle w:val="Heading2"/>
              <w:spacing w:before="20" w:after="20"/>
              <w:ind w:left="0"/>
              <w:rPr>
                <w:rFonts w:ascii="Tahoma" w:hAnsi="Tahoma" w:cs="Tahoma"/>
                <w:b w:val="0"/>
                <w:sz w:val="14"/>
                <w:szCs w:val="14"/>
              </w:rPr>
            </w:pPr>
            <w:bookmarkStart w:id="484" w:name="_Toc336338123"/>
            <w:bookmarkStart w:id="485" w:name="_Toc371854659"/>
            <w:r w:rsidRPr="00BE6010">
              <w:rPr>
                <w:rFonts w:ascii="Tahoma" w:hAnsi="Tahoma" w:cs="Tahoma"/>
                <w:b w:val="0"/>
                <w:sz w:val="14"/>
                <w:szCs w:val="14"/>
              </w:rPr>
              <w:t>CAL Suite de Windows Essential Business Server 2008 (50 clientes)</w:t>
            </w:r>
            <w:bookmarkEnd w:id="484"/>
            <w:bookmarkEnd w:id="485"/>
          </w:p>
        </w:tc>
        <w:tc>
          <w:tcPr>
            <w:tcW w:w="630" w:type="dxa"/>
            <w:tcBorders>
              <w:bottom w:val="single" w:sz="4" w:space="0" w:color="auto"/>
            </w:tcBorders>
            <w:shd w:val="clear" w:color="auto" w:fill="FABF8F"/>
            <w:vAlign w:val="center"/>
          </w:tcPr>
          <w:p w14:paraId="2411444A" w14:textId="77777777" w:rsidR="00913A0A" w:rsidRPr="00BE6010"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16" w:type="dxa"/>
            <w:tcBorders>
              <w:bottom w:val="single" w:sz="4" w:space="0" w:color="auto"/>
            </w:tcBorders>
            <w:shd w:val="clear" w:color="auto" w:fill="FABF8F"/>
            <w:vAlign w:val="center"/>
          </w:tcPr>
          <w:p w14:paraId="45759343"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A9F5D0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5EC0169A"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2FFBF9"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DE233C1"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19E86B13"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608A67"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AA445F"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4D0DB7C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24FD07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tcBorders>
            <w:shd w:val="clear" w:color="auto" w:fill="FABF8F"/>
            <w:vAlign w:val="center"/>
          </w:tcPr>
          <w:p w14:paraId="6AFC4AA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C8CD12"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17014AB"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3D5919B"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33FA49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3B9A71C0"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F0AA95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OL</w:t>
            </w:r>
          </w:p>
        </w:tc>
        <w:tc>
          <w:tcPr>
            <w:tcW w:w="484" w:type="dxa"/>
            <w:tcBorders>
              <w:bottom w:val="single" w:sz="4" w:space="0" w:color="auto"/>
            </w:tcBorders>
            <w:shd w:val="clear" w:color="auto" w:fill="FABF8F"/>
          </w:tcPr>
          <w:p w14:paraId="47106B17" w14:textId="77777777" w:rsidR="00913A0A" w:rsidRPr="00BE6010" w:rsidRDefault="00913A0A" w:rsidP="001A63C6">
            <w:pPr>
              <w:pStyle w:val="TableText"/>
              <w:widowControl w:val="0"/>
              <w:rPr>
                <w:rFonts w:ascii="Tahoma" w:hAnsi="Tahoma" w:cs="Tahoma"/>
                <w:sz w:val="13"/>
              </w:rPr>
            </w:pPr>
          </w:p>
        </w:tc>
      </w:tr>
      <w:tr w:rsidR="00913A0A" w:rsidRPr="00BE6010" w14:paraId="12E24A68" w14:textId="77777777" w:rsidTr="0060747D">
        <w:trPr>
          <w:trHeight w:val="287"/>
        </w:trPr>
        <w:tc>
          <w:tcPr>
            <w:tcW w:w="2372" w:type="dxa"/>
            <w:gridSpan w:val="2"/>
            <w:tcBorders>
              <w:bottom w:val="single" w:sz="4" w:space="0" w:color="auto"/>
            </w:tcBorders>
            <w:shd w:val="clear" w:color="auto" w:fill="auto"/>
            <w:vAlign w:val="center"/>
          </w:tcPr>
          <w:p w14:paraId="1D4D1644" w14:textId="77777777" w:rsidR="00913A0A" w:rsidRPr="00BE6010" w:rsidRDefault="00913A0A" w:rsidP="001A63C6">
            <w:pPr>
              <w:pStyle w:val="Heading2"/>
              <w:spacing w:before="20" w:after="20"/>
              <w:ind w:left="0"/>
              <w:rPr>
                <w:rFonts w:ascii="Tahoma" w:hAnsi="Tahoma" w:cs="Tahoma"/>
                <w:b w:val="0"/>
                <w:sz w:val="14"/>
                <w:szCs w:val="14"/>
              </w:rPr>
            </w:pPr>
            <w:bookmarkStart w:id="486" w:name="_Toc336338124"/>
            <w:bookmarkStart w:id="487" w:name="_Toc371854660"/>
            <w:r w:rsidRPr="00BE6010">
              <w:rPr>
                <w:rFonts w:ascii="Tahoma" w:hAnsi="Tahoma" w:cs="Tahoma"/>
                <w:b w:val="0"/>
                <w:sz w:val="14"/>
                <w:szCs w:val="14"/>
              </w:rPr>
              <w:t>Windows Essential Business Server 2008 Premium</w:t>
            </w:r>
            <w:bookmarkEnd w:id="486"/>
            <w:bookmarkEnd w:id="487"/>
            <w:r w:rsidRPr="00BE6010">
              <w:rPr>
                <w:rFonts w:ascii="Tahoma" w:hAnsi="Tahoma" w:cs="Tahoma"/>
                <w:b w:val="0"/>
                <w:sz w:val="14"/>
                <w:szCs w:val="14"/>
              </w:rPr>
              <w:t xml:space="preserve"> </w:t>
            </w:r>
          </w:p>
        </w:tc>
        <w:tc>
          <w:tcPr>
            <w:tcW w:w="630" w:type="dxa"/>
            <w:tcBorders>
              <w:bottom w:val="single" w:sz="4" w:space="0" w:color="auto"/>
            </w:tcBorders>
            <w:shd w:val="clear" w:color="auto" w:fill="auto"/>
            <w:vAlign w:val="center"/>
          </w:tcPr>
          <w:p w14:paraId="315BF85C" w14:textId="77777777" w:rsidR="00913A0A" w:rsidRPr="00BE6010" w:rsidRDefault="00CA75C4" w:rsidP="00913588">
            <w:pPr>
              <w:pStyle w:val="TableText"/>
              <w:widowControl w:val="0"/>
              <w:spacing w:before="100" w:beforeAutospacing="1"/>
              <w:rPr>
                <w:rStyle w:val="EndnoteReference"/>
                <w:rFonts w:cs="Tahoma"/>
                <w:b w:val="0"/>
                <w:color w:val="0000FF"/>
                <w:sz w:val="13"/>
                <w:szCs w:val="13"/>
                <w:u w:val="single"/>
              </w:rPr>
            </w:pPr>
            <w:hyperlink w:anchor="_100_Windows_EBS" w:history="1">
              <w:r w:rsidR="00BF5FC6" w:rsidRPr="00BE6010">
                <w:rPr>
                  <w:rStyle w:val="Hyperlink"/>
                  <w:b/>
                  <w:sz w:val="13"/>
                  <w:szCs w:val="13"/>
                </w:rPr>
                <w:t>104</w:t>
              </w:r>
            </w:hyperlink>
          </w:p>
        </w:tc>
        <w:tc>
          <w:tcPr>
            <w:tcW w:w="416" w:type="dxa"/>
            <w:tcBorders>
              <w:bottom w:val="single" w:sz="4" w:space="0" w:color="auto"/>
            </w:tcBorders>
            <w:shd w:val="clear" w:color="auto" w:fill="auto"/>
            <w:vAlign w:val="center"/>
          </w:tcPr>
          <w:p w14:paraId="3053AA1B" w14:textId="77777777" w:rsidR="00913A0A" w:rsidRPr="00BE601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4B188A1" w14:textId="77777777" w:rsidR="00913A0A" w:rsidRPr="00BE6010" w:rsidRDefault="00913A0A"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79D35284"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B117D7A"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077DF9"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1F788C54"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AC484E"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5ED7B6"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B86593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19E66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8A9D43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63F1C0C"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23B89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B6CAC6F"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31FC74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52E0940"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225B723"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tcPr>
          <w:p w14:paraId="5BEFA037" w14:textId="77777777" w:rsidR="00913A0A" w:rsidRPr="00BE6010" w:rsidRDefault="00913A0A" w:rsidP="001A63C6">
            <w:pPr>
              <w:pStyle w:val="TableText"/>
              <w:widowControl w:val="0"/>
              <w:rPr>
                <w:rFonts w:ascii="Tahoma" w:hAnsi="Tahoma" w:cs="Tahoma"/>
                <w:sz w:val="13"/>
              </w:rPr>
            </w:pPr>
          </w:p>
        </w:tc>
      </w:tr>
      <w:tr w:rsidR="008A0F85" w:rsidRPr="00BE6010" w14:paraId="07B871E4" w14:textId="77777777" w:rsidTr="0060747D">
        <w:trPr>
          <w:trHeight w:val="287"/>
        </w:trPr>
        <w:tc>
          <w:tcPr>
            <w:tcW w:w="2372" w:type="dxa"/>
            <w:gridSpan w:val="2"/>
            <w:tcBorders>
              <w:bottom w:val="single" w:sz="4" w:space="0" w:color="auto"/>
            </w:tcBorders>
            <w:shd w:val="clear" w:color="auto" w:fill="FABF8F"/>
            <w:vAlign w:val="center"/>
          </w:tcPr>
          <w:p w14:paraId="0E4D24E4" w14:textId="77777777" w:rsidR="00913A0A" w:rsidRPr="00347FE4" w:rsidRDefault="00913A0A" w:rsidP="001A63C6">
            <w:pPr>
              <w:pStyle w:val="Heading2"/>
              <w:spacing w:before="20" w:after="20"/>
              <w:ind w:left="0"/>
              <w:rPr>
                <w:rFonts w:ascii="Tahoma" w:hAnsi="Tahoma" w:cs="Tahoma"/>
                <w:b w:val="0"/>
                <w:sz w:val="14"/>
                <w:szCs w:val="14"/>
                <w:lang w:val="pt-BR"/>
              </w:rPr>
            </w:pPr>
            <w:bookmarkStart w:id="488" w:name="_Toc336338125"/>
            <w:bookmarkStart w:id="489" w:name="_Toc371854661"/>
            <w:r w:rsidRPr="00347FE4">
              <w:rPr>
                <w:rFonts w:ascii="Tahoma" w:hAnsi="Tahoma" w:cs="Tahoma"/>
                <w:b w:val="0"/>
                <w:sz w:val="14"/>
                <w:szCs w:val="14"/>
                <w:lang w:val="pt-BR"/>
              </w:rPr>
              <w:t>Licencia CAL Suite de Windows Essential Business Server 2008 para Usuarios o Dispositivos Premium</w:t>
            </w:r>
            <w:bookmarkEnd w:id="488"/>
            <w:bookmarkEnd w:id="489"/>
            <w:r w:rsidRPr="00347FE4">
              <w:rPr>
                <w:rFonts w:ascii="Tahoma" w:hAnsi="Tahoma" w:cs="Tahoma"/>
                <w:b w:val="0"/>
                <w:sz w:val="14"/>
                <w:szCs w:val="14"/>
                <w:lang w:val="pt-BR"/>
              </w:rPr>
              <w:t xml:space="preserve"> </w:t>
            </w:r>
          </w:p>
        </w:tc>
        <w:tc>
          <w:tcPr>
            <w:tcW w:w="630" w:type="dxa"/>
            <w:tcBorders>
              <w:bottom w:val="single" w:sz="4" w:space="0" w:color="auto"/>
            </w:tcBorders>
            <w:shd w:val="clear" w:color="auto" w:fill="FABF8F"/>
            <w:vAlign w:val="center"/>
          </w:tcPr>
          <w:p w14:paraId="408CFFA4" w14:textId="77777777" w:rsidR="00913A0A" w:rsidRPr="00347FE4" w:rsidRDefault="00913A0A" w:rsidP="001A63C6">
            <w:pPr>
              <w:pStyle w:val="TableText"/>
              <w:widowControl w:val="0"/>
              <w:spacing w:before="100" w:beforeAutospacing="1"/>
              <w:rPr>
                <w:rStyle w:val="EndnoteReference"/>
                <w:rFonts w:ascii="Tahoma" w:hAnsi="Tahoma" w:cs="Tahoma"/>
                <w:sz w:val="13"/>
                <w:lang w:val="pt-BR"/>
              </w:rPr>
            </w:pPr>
          </w:p>
        </w:tc>
        <w:tc>
          <w:tcPr>
            <w:tcW w:w="416" w:type="dxa"/>
            <w:tcBorders>
              <w:bottom w:val="single" w:sz="4" w:space="0" w:color="auto"/>
            </w:tcBorders>
            <w:shd w:val="clear" w:color="auto" w:fill="FABF8F"/>
            <w:vAlign w:val="center"/>
          </w:tcPr>
          <w:p w14:paraId="7C3814FC" w14:textId="77777777" w:rsidR="00913A0A" w:rsidRPr="00BE6010" w:rsidRDefault="00913A0A" w:rsidP="001A63C6">
            <w:pPr>
              <w:pStyle w:val="TableText"/>
              <w:widowControl w:val="0"/>
              <w:spacing w:before="80"/>
              <w:rPr>
                <w:rFonts w:ascii="Tahoma" w:hAnsi="Tahoma" w:cs="Tahoma"/>
                <w:sz w:val="13"/>
              </w:rPr>
            </w:pPr>
            <w:r w:rsidRPr="00BE601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0E8A02A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5F94AB4A"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7C21ED"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62E7E73"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20B5FD90"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CD337D"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3D0266"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4E91E18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86524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5107F1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E929E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FF9E08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0288CAB"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EA930D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BC4B00F"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3A2F788" w14:textId="77777777" w:rsidR="00913A0A" w:rsidRPr="00BE601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DFEEC35" w14:textId="77777777" w:rsidR="00913A0A" w:rsidRPr="00BE6010" w:rsidRDefault="00913A0A" w:rsidP="001A63C6">
            <w:pPr>
              <w:pStyle w:val="TableText"/>
              <w:widowControl w:val="0"/>
              <w:rPr>
                <w:rFonts w:ascii="Tahoma" w:hAnsi="Tahoma" w:cs="Tahoma"/>
                <w:sz w:val="13"/>
              </w:rPr>
            </w:pPr>
          </w:p>
        </w:tc>
      </w:tr>
      <w:tr w:rsidR="00913A0A" w:rsidRPr="00BE6010" w14:paraId="660242F9" w14:textId="77777777" w:rsidTr="0060747D">
        <w:trPr>
          <w:trHeight w:val="287"/>
        </w:trPr>
        <w:tc>
          <w:tcPr>
            <w:tcW w:w="2372" w:type="dxa"/>
            <w:gridSpan w:val="2"/>
            <w:tcBorders>
              <w:bottom w:val="single" w:sz="4" w:space="0" w:color="auto"/>
            </w:tcBorders>
            <w:shd w:val="clear" w:color="auto" w:fill="auto"/>
            <w:vAlign w:val="center"/>
          </w:tcPr>
          <w:p w14:paraId="49F5F9FD" w14:textId="77777777" w:rsidR="00913A0A" w:rsidRPr="00347FE4" w:rsidRDefault="00913A0A" w:rsidP="001A63C6">
            <w:pPr>
              <w:pStyle w:val="Heading2"/>
              <w:spacing w:before="20" w:after="20"/>
              <w:ind w:left="0"/>
              <w:rPr>
                <w:rFonts w:ascii="Tahoma" w:hAnsi="Tahoma" w:cs="Tahoma"/>
                <w:b w:val="0"/>
                <w:sz w:val="14"/>
                <w:szCs w:val="14"/>
                <w:lang w:val="pt-BR"/>
              </w:rPr>
            </w:pPr>
            <w:bookmarkStart w:id="490" w:name="_Toc336338126"/>
            <w:bookmarkStart w:id="491" w:name="_Toc371854662"/>
            <w:r w:rsidRPr="00347FE4">
              <w:rPr>
                <w:rFonts w:ascii="Tahoma" w:hAnsi="Tahoma" w:cs="Tahoma"/>
                <w:b w:val="0"/>
                <w:sz w:val="14"/>
                <w:szCs w:val="14"/>
                <w:lang w:val="pt-BR"/>
              </w:rPr>
              <w:t>CAL Suite de Windows Essential Business Server 2008 para Usuarios o Dispositivos Premium (5 clientes)</w:t>
            </w:r>
            <w:bookmarkEnd w:id="490"/>
            <w:bookmarkEnd w:id="491"/>
          </w:p>
        </w:tc>
        <w:tc>
          <w:tcPr>
            <w:tcW w:w="630" w:type="dxa"/>
            <w:tcBorders>
              <w:bottom w:val="single" w:sz="4" w:space="0" w:color="auto"/>
            </w:tcBorders>
            <w:shd w:val="clear" w:color="auto" w:fill="auto"/>
            <w:vAlign w:val="center"/>
          </w:tcPr>
          <w:p w14:paraId="7C8447A8" w14:textId="77777777" w:rsidR="00913A0A" w:rsidRPr="00347FE4" w:rsidRDefault="00913A0A" w:rsidP="001A63C6">
            <w:pPr>
              <w:pStyle w:val="TableText"/>
              <w:widowControl w:val="0"/>
              <w:spacing w:before="100" w:beforeAutospacing="1"/>
              <w:rPr>
                <w:rStyle w:val="EndnoteReference"/>
                <w:rFonts w:ascii="Tahoma" w:hAnsi="Tahoma" w:cs="Tahoma"/>
                <w:sz w:val="13"/>
                <w:lang w:val="pt-BR"/>
              </w:rPr>
            </w:pPr>
          </w:p>
        </w:tc>
        <w:tc>
          <w:tcPr>
            <w:tcW w:w="416" w:type="dxa"/>
            <w:tcBorders>
              <w:bottom w:val="single" w:sz="4" w:space="0" w:color="auto"/>
            </w:tcBorders>
            <w:shd w:val="clear" w:color="auto" w:fill="auto"/>
            <w:vAlign w:val="center"/>
          </w:tcPr>
          <w:p w14:paraId="79BDF5AF" w14:textId="77777777" w:rsidR="00913A0A" w:rsidRPr="00BE6010" w:rsidRDefault="00913A0A" w:rsidP="001A63C6">
            <w:pPr>
              <w:pStyle w:val="TableText"/>
              <w:widowControl w:val="0"/>
              <w:spacing w:before="200"/>
              <w:rPr>
                <w:rFonts w:ascii="Tahoma" w:hAnsi="Tahoma" w:cs="Tahoma"/>
                <w:sz w:val="13"/>
              </w:rPr>
            </w:pPr>
            <w:r w:rsidRPr="00BE601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07872BF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67AD8FA5"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6C97A5"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9023B3B"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75A7194D"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829B21"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861A13"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2A349FB"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59FE6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w:t>
            </w:r>
          </w:p>
        </w:tc>
        <w:tc>
          <w:tcPr>
            <w:tcW w:w="450" w:type="dxa"/>
            <w:tcBorders>
              <w:bottom w:val="single" w:sz="4" w:space="0" w:color="auto"/>
            </w:tcBorders>
            <w:shd w:val="clear" w:color="auto" w:fill="auto"/>
            <w:vAlign w:val="center"/>
          </w:tcPr>
          <w:p w14:paraId="70823FB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D31816"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4FDE4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0F4546"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BE1757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5363D9FA"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8AE28C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OL</w:t>
            </w:r>
          </w:p>
        </w:tc>
        <w:tc>
          <w:tcPr>
            <w:tcW w:w="484" w:type="dxa"/>
            <w:tcBorders>
              <w:bottom w:val="single" w:sz="4" w:space="0" w:color="auto"/>
            </w:tcBorders>
          </w:tcPr>
          <w:p w14:paraId="0C6050A3" w14:textId="77777777" w:rsidR="00913A0A" w:rsidRPr="00BE6010" w:rsidRDefault="00913A0A" w:rsidP="001A63C6">
            <w:pPr>
              <w:pStyle w:val="TableText"/>
              <w:widowControl w:val="0"/>
              <w:rPr>
                <w:rFonts w:ascii="Tahoma" w:hAnsi="Tahoma" w:cs="Tahoma"/>
                <w:sz w:val="13"/>
              </w:rPr>
            </w:pPr>
          </w:p>
        </w:tc>
      </w:tr>
      <w:tr w:rsidR="008A0F85" w:rsidRPr="00BE6010" w14:paraId="38B4A793" w14:textId="77777777" w:rsidTr="0060747D">
        <w:trPr>
          <w:trHeight w:val="287"/>
        </w:trPr>
        <w:tc>
          <w:tcPr>
            <w:tcW w:w="2372" w:type="dxa"/>
            <w:gridSpan w:val="2"/>
            <w:tcBorders>
              <w:bottom w:val="single" w:sz="4" w:space="0" w:color="auto"/>
            </w:tcBorders>
            <w:shd w:val="clear" w:color="auto" w:fill="FABF8F"/>
            <w:vAlign w:val="center"/>
          </w:tcPr>
          <w:p w14:paraId="7FD0286A" w14:textId="77777777" w:rsidR="00913A0A" w:rsidRPr="00347FE4" w:rsidRDefault="00913A0A" w:rsidP="001A63C6">
            <w:pPr>
              <w:pStyle w:val="Heading2"/>
              <w:spacing w:before="20" w:after="20"/>
              <w:ind w:left="0"/>
              <w:rPr>
                <w:rFonts w:ascii="Tahoma" w:hAnsi="Tahoma" w:cs="Tahoma"/>
                <w:b w:val="0"/>
                <w:sz w:val="14"/>
                <w:szCs w:val="14"/>
                <w:lang w:val="pt-BR"/>
              </w:rPr>
            </w:pPr>
            <w:bookmarkStart w:id="492" w:name="_Toc336338127"/>
            <w:bookmarkStart w:id="493" w:name="_Toc371854663"/>
            <w:r w:rsidRPr="00347FE4">
              <w:rPr>
                <w:rFonts w:ascii="Tahoma" w:hAnsi="Tahoma" w:cs="Tahoma"/>
                <w:b w:val="0"/>
                <w:sz w:val="14"/>
                <w:szCs w:val="14"/>
                <w:lang w:val="pt-BR"/>
              </w:rPr>
              <w:t>CAL Suite de Windows Essential Business Server 2008 para Usuarios o Dispositivos Premium (20 Clientes)</w:t>
            </w:r>
            <w:bookmarkEnd w:id="492"/>
            <w:bookmarkEnd w:id="493"/>
          </w:p>
        </w:tc>
        <w:tc>
          <w:tcPr>
            <w:tcW w:w="630" w:type="dxa"/>
            <w:tcBorders>
              <w:bottom w:val="single" w:sz="4" w:space="0" w:color="auto"/>
            </w:tcBorders>
            <w:shd w:val="clear" w:color="auto" w:fill="FABF8F"/>
            <w:vAlign w:val="center"/>
          </w:tcPr>
          <w:p w14:paraId="6FAB622A" w14:textId="77777777" w:rsidR="00913A0A" w:rsidRPr="00347FE4" w:rsidRDefault="00913A0A" w:rsidP="001A63C6">
            <w:pPr>
              <w:pStyle w:val="TableText"/>
              <w:widowControl w:val="0"/>
              <w:spacing w:before="100" w:beforeAutospacing="1"/>
              <w:rPr>
                <w:rStyle w:val="EndnoteReference"/>
                <w:rFonts w:ascii="Tahoma" w:hAnsi="Tahoma" w:cs="Tahoma"/>
                <w:sz w:val="13"/>
                <w:lang w:val="pt-BR"/>
              </w:rPr>
            </w:pPr>
          </w:p>
        </w:tc>
        <w:tc>
          <w:tcPr>
            <w:tcW w:w="416" w:type="dxa"/>
            <w:tcBorders>
              <w:bottom w:val="single" w:sz="4" w:space="0" w:color="auto"/>
            </w:tcBorders>
            <w:shd w:val="clear" w:color="auto" w:fill="FABF8F"/>
            <w:vAlign w:val="center"/>
          </w:tcPr>
          <w:p w14:paraId="1CE1E89C" w14:textId="77777777" w:rsidR="00913A0A" w:rsidRPr="00BE6010" w:rsidRDefault="00913A0A" w:rsidP="001A63C6">
            <w:pPr>
              <w:pStyle w:val="TableText"/>
              <w:widowControl w:val="0"/>
              <w:spacing w:before="160"/>
              <w:rPr>
                <w:rFonts w:ascii="Tahoma" w:hAnsi="Tahoma" w:cs="Tahoma"/>
                <w:sz w:val="13"/>
              </w:rPr>
            </w:pPr>
            <w:r w:rsidRPr="00BE601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21A56C2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623413CD"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E87951"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B82C3BC"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529BDCB0"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6E312A"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61014E"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4A7C0080"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2C0F4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tcBorders>
            <w:shd w:val="clear" w:color="auto" w:fill="FABF8F"/>
            <w:vAlign w:val="center"/>
          </w:tcPr>
          <w:p w14:paraId="3F541740"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0CCC04"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FB8028"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4705C0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87DFD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18A3572F"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D54674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OL</w:t>
            </w:r>
          </w:p>
        </w:tc>
        <w:tc>
          <w:tcPr>
            <w:tcW w:w="484" w:type="dxa"/>
            <w:tcBorders>
              <w:bottom w:val="single" w:sz="4" w:space="0" w:color="auto"/>
            </w:tcBorders>
            <w:shd w:val="clear" w:color="auto" w:fill="FABF8F"/>
          </w:tcPr>
          <w:p w14:paraId="3A0A503B" w14:textId="77777777" w:rsidR="00913A0A" w:rsidRPr="00BE6010" w:rsidRDefault="00913A0A" w:rsidP="001A63C6">
            <w:pPr>
              <w:pStyle w:val="TableText"/>
              <w:widowControl w:val="0"/>
              <w:rPr>
                <w:rFonts w:ascii="Tahoma" w:hAnsi="Tahoma" w:cs="Tahoma"/>
                <w:sz w:val="13"/>
              </w:rPr>
            </w:pPr>
          </w:p>
        </w:tc>
      </w:tr>
      <w:tr w:rsidR="00913A0A" w:rsidRPr="00BE6010" w14:paraId="36A3934D" w14:textId="77777777" w:rsidTr="0060747D">
        <w:trPr>
          <w:trHeight w:val="287"/>
        </w:trPr>
        <w:tc>
          <w:tcPr>
            <w:tcW w:w="2372" w:type="dxa"/>
            <w:gridSpan w:val="2"/>
            <w:tcBorders>
              <w:bottom w:val="single" w:sz="4" w:space="0" w:color="auto"/>
            </w:tcBorders>
            <w:shd w:val="clear" w:color="auto" w:fill="auto"/>
            <w:vAlign w:val="center"/>
          </w:tcPr>
          <w:p w14:paraId="058D7877" w14:textId="77777777" w:rsidR="00913A0A" w:rsidRPr="00347FE4" w:rsidRDefault="00913A0A" w:rsidP="001A63C6">
            <w:pPr>
              <w:pStyle w:val="Heading2"/>
              <w:spacing w:before="20" w:after="20"/>
              <w:ind w:left="0"/>
              <w:rPr>
                <w:rFonts w:ascii="Tahoma" w:hAnsi="Tahoma" w:cs="Tahoma"/>
                <w:b w:val="0"/>
                <w:sz w:val="14"/>
                <w:szCs w:val="14"/>
                <w:lang w:val="pt-BR"/>
              </w:rPr>
            </w:pPr>
            <w:bookmarkStart w:id="494" w:name="_Toc336338128"/>
            <w:bookmarkStart w:id="495" w:name="_Toc371854664"/>
            <w:r w:rsidRPr="00347FE4">
              <w:rPr>
                <w:rFonts w:ascii="Tahoma" w:hAnsi="Tahoma" w:cs="Tahoma"/>
                <w:b w:val="0"/>
                <w:sz w:val="14"/>
                <w:szCs w:val="14"/>
                <w:lang w:val="pt-BR"/>
              </w:rPr>
              <w:t>CAL Suite de Windows Essential Business Server 2008 para Usuarios o Dispositivos Premium (50 Clientes)</w:t>
            </w:r>
            <w:bookmarkEnd w:id="494"/>
            <w:bookmarkEnd w:id="495"/>
          </w:p>
        </w:tc>
        <w:tc>
          <w:tcPr>
            <w:tcW w:w="630" w:type="dxa"/>
            <w:tcBorders>
              <w:bottom w:val="single" w:sz="4" w:space="0" w:color="auto"/>
            </w:tcBorders>
            <w:shd w:val="clear" w:color="auto" w:fill="auto"/>
            <w:vAlign w:val="center"/>
          </w:tcPr>
          <w:p w14:paraId="1F531A57" w14:textId="77777777" w:rsidR="00913A0A" w:rsidRPr="00347FE4" w:rsidRDefault="00913A0A" w:rsidP="001A63C6">
            <w:pPr>
              <w:pStyle w:val="TableText"/>
              <w:widowControl w:val="0"/>
              <w:spacing w:before="100" w:beforeAutospacing="1"/>
              <w:rPr>
                <w:rStyle w:val="EndnoteReference"/>
                <w:rFonts w:cs="Tahoma"/>
                <w:color w:val="0000FF"/>
                <w:sz w:val="13"/>
                <w:lang w:val="pt-BR"/>
              </w:rPr>
            </w:pPr>
          </w:p>
        </w:tc>
        <w:tc>
          <w:tcPr>
            <w:tcW w:w="416" w:type="dxa"/>
            <w:tcBorders>
              <w:bottom w:val="single" w:sz="4" w:space="0" w:color="auto"/>
            </w:tcBorders>
            <w:shd w:val="clear" w:color="auto" w:fill="auto"/>
            <w:vAlign w:val="center"/>
          </w:tcPr>
          <w:p w14:paraId="52263C6B" w14:textId="77777777" w:rsidR="00913A0A" w:rsidRPr="00BE6010" w:rsidRDefault="00913A0A" w:rsidP="001A63C6">
            <w:pPr>
              <w:pStyle w:val="TableText"/>
              <w:widowControl w:val="0"/>
              <w:spacing w:before="180"/>
              <w:rPr>
                <w:rFonts w:ascii="Tahoma" w:hAnsi="Tahoma" w:cs="Tahoma"/>
                <w:sz w:val="13"/>
              </w:rPr>
            </w:pPr>
            <w:r w:rsidRPr="00BE601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1FE8B34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D32A5E7"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B13531A"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F67F187"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21A97CCB"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254CC9"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FFC170"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29ACE0CC"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838B65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tcBorders>
              <w:bottom w:val="single" w:sz="4" w:space="0" w:color="auto"/>
            </w:tcBorders>
            <w:shd w:val="clear" w:color="auto" w:fill="auto"/>
            <w:vAlign w:val="center"/>
          </w:tcPr>
          <w:p w14:paraId="62B92031"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314F527"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60DD4F4"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AF4AD0"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ED5F3E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20FB367F"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0665B8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OL</w:t>
            </w:r>
          </w:p>
        </w:tc>
        <w:tc>
          <w:tcPr>
            <w:tcW w:w="484" w:type="dxa"/>
            <w:tcBorders>
              <w:bottom w:val="single" w:sz="4" w:space="0" w:color="auto"/>
            </w:tcBorders>
          </w:tcPr>
          <w:p w14:paraId="51D36A58" w14:textId="77777777" w:rsidR="00913A0A" w:rsidRPr="00BE6010" w:rsidRDefault="00913A0A" w:rsidP="001A63C6">
            <w:pPr>
              <w:pStyle w:val="TableText"/>
              <w:widowControl w:val="0"/>
              <w:rPr>
                <w:rFonts w:ascii="Tahoma" w:hAnsi="Tahoma" w:cs="Tahoma"/>
                <w:sz w:val="13"/>
              </w:rPr>
            </w:pPr>
          </w:p>
        </w:tc>
      </w:tr>
      <w:tr w:rsidR="008A0F85" w:rsidRPr="00BE6010" w14:paraId="58B77A64" w14:textId="77777777" w:rsidTr="0060747D">
        <w:trPr>
          <w:trHeight w:val="145"/>
        </w:trPr>
        <w:tc>
          <w:tcPr>
            <w:tcW w:w="2372" w:type="dxa"/>
            <w:gridSpan w:val="2"/>
            <w:tcBorders>
              <w:bottom w:val="single" w:sz="4" w:space="0" w:color="auto"/>
            </w:tcBorders>
            <w:shd w:val="clear" w:color="auto" w:fill="FABF8F"/>
            <w:vAlign w:val="center"/>
          </w:tcPr>
          <w:p w14:paraId="3C56C8F0" w14:textId="77777777" w:rsidR="00913A0A" w:rsidRPr="00BE6010" w:rsidRDefault="00913A0A" w:rsidP="0044693F">
            <w:pPr>
              <w:pStyle w:val="Heading2"/>
              <w:keepNext/>
              <w:spacing w:before="20" w:after="20"/>
              <w:ind w:left="0"/>
              <w:rPr>
                <w:rFonts w:ascii="Tahoma" w:hAnsi="Tahoma" w:cs="Tahoma"/>
                <w:b w:val="0"/>
                <w:sz w:val="14"/>
                <w:szCs w:val="14"/>
              </w:rPr>
            </w:pPr>
            <w:bookmarkStart w:id="496" w:name="_Toc336338129"/>
            <w:bookmarkStart w:id="497" w:name="_Toc371854665"/>
            <w:r w:rsidRPr="00BE6010">
              <w:rPr>
                <w:rFonts w:ascii="Tahoma" w:hAnsi="Tahoma" w:cs="Tahoma"/>
                <w:b w:val="0"/>
                <w:sz w:val="14"/>
                <w:szCs w:val="14"/>
              </w:rPr>
              <w:t>Windows HPC Server 2008 R2 Suite</w:t>
            </w:r>
            <w:bookmarkEnd w:id="496"/>
            <w:bookmarkEnd w:id="497"/>
            <w:r w:rsidRPr="00BE6010">
              <w:rPr>
                <w:rFonts w:ascii="Tahoma" w:hAnsi="Tahoma" w:cs="Tahoma"/>
                <w:b w:val="0"/>
                <w:sz w:val="14"/>
                <w:szCs w:val="14"/>
              </w:rPr>
              <w:t xml:space="preserve"> </w:t>
            </w:r>
          </w:p>
        </w:tc>
        <w:tc>
          <w:tcPr>
            <w:tcW w:w="630" w:type="dxa"/>
            <w:tcBorders>
              <w:bottom w:val="single" w:sz="4" w:space="0" w:color="auto"/>
            </w:tcBorders>
            <w:shd w:val="clear" w:color="auto" w:fill="FABF8F"/>
            <w:vAlign w:val="center"/>
          </w:tcPr>
          <w:p w14:paraId="68678277" w14:textId="77777777" w:rsidR="00913A0A" w:rsidRPr="00BE6010" w:rsidRDefault="00CA75C4" w:rsidP="00913588">
            <w:pPr>
              <w:pStyle w:val="TableText"/>
              <w:widowControl w:val="0"/>
              <w:rPr>
                <w:b/>
                <w:sz w:val="13"/>
                <w:szCs w:val="13"/>
                <w:u w:val="single"/>
              </w:rPr>
            </w:pPr>
            <w:hyperlink w:anchor="_104_Windows_HPC" w:history="1">
              <w:r w:rsidR="00BF5FC6" w:rsidRPr="00BE6010">
                <w:rPr>
                  <w:rStyle w:val="Hyperlink"/>
                  <w:b/>
                  <w:sz w:val="13"/>
                  <w:szCs w:val="13"/>
                </w:rPr>
                <w:t>105</w:t>
              </w:r>
            </w:hyperlink>
          </w:p>
        </w:tc>
        <w:tc>
          <w:tcPr>
            <w:tcW w:w="416" w:type="dxa"/>
            <w:tcBorders>
              <w:bottom w:val="single" w:sz="4" w:space="0" w:color="auto"/>
            </w:tcBorders>
            <w:shd w:val="clear" w:color="auto" w:fill="FABF8F"/>
            <w:vAlign w:val="center"/>
          </w:tcPr>
          <w:p w14:paraId="660502EB" w14:textId="77777777" w:rsidR="00913A0A" w:rsidRPr="00BE6010" w:rsidRDefault="00913A0A" w:rsidP="007E466C">
            <w:pPr>
              <w:pStyle w:val="TableText"/>
              <w:widowControl w:val="0"/>
              <w:rPr>
                <w:rFonts w:ascii="Tahoma" w:hAnsi="Tahoma" w:cs="Tahoma"/>
                <w:color w:val="000000"/>
                <w:sz w:val="13"/>
              </w:rPr>
            </w:pPr>
            <w:r w:rsidRPr="00BE6010">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694DDC97"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6B148A48"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09EEE9"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E1F12C6"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791FFD42"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43CA2E"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B034A1"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4CDFF03C"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100F4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126FCB1"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913B3"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35AE8A"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875CF5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AA0AD33"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2160F5" w14:textId="77777777" w:rsidR="00913A0A" w:rsidRPr="00BE601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58917244"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ED97DAF" w14:textId="77777777" w:rsidR="00913A0A" w:rsidRPr="00BE6010" w:rsidRDefault="00913A0A" w:rsidP="001A63C6">
            <w:pPr>
              <w:pStyle w:val="TableText"/>
              <w:widowControl w:val="0"/>
              <w:rPr>
                <w:rFonts w:ascii="Tahoma" w:hAnsi="Tahoma" w:cs="Tahoma"/>
                <w:color w:val="000000"/>
                <w:sz w:val="13"/>
              </w:rPr>
            </w:pPr>
          </w:p>
        </w:tc>
      </w:tr>
      <w:tr w:rsidR="00913A0A" w:rsidRPr="00BE6010" w14:paraId="183A17C7" w14:textId="77777777" w:rsidTr="0060747D">
        <w:trPr>
          <w:trHeight w:val="145"/>
        </w:trPr>
        <w:tc>
          <w:tcPr>
            <w:tcW w:w="2372" w:type="dxa"/>
            <w:gridSpan w:val="2"/>
            <w:tcBorders>
              <w:bottom w:val="single" w:sz="4" w:space="0" w:color="auto"/>
            </w:tcBorders>
            <w:shd w:val="clear" w:color="auto" w:fill="auto"/>
            <w:vAlign w:val="center"/>
          </w:tcPr>
          <w:p w14:paraId="11DF23AD" w14:textId="77777777" w:rsidR="00913A0A" w:rsidRPr="00BE6010" w:rsidRDefault="00913A0A" w:rsidP="001A63C6">
            <w:pPr>
              <w:pStyle w:val="Heading2"/>
              <w:spacing w:before="20" w:after="20"/>
              <w:ind w:left="0"/>
              <w:rPr>
                <w:rFonts w:ascii="Tahoma" w:hAnsi="Tahoma" w:cs="Tahoma"/>
                <w:b w:val="0"/>
                <w:sz w:val="14"/>
                <w:szCs w:val="14"/>
              </w:rPr>
            </w:pPr>
            <w:bookmarkStart w:id="498" w:name="_Toc371854666"/>
            <w:r w:rsidRPr="00BE6010">
              <w:rPr>
                <w:rFonts w:ascii="Tahoma" w:hAnsi="Tahoma" w:cs="Tahoma"/>
                <w:b w:val="0"/>
                <w:sz w:val="14"/>
              </w:rPr>
              <w:t>Complemento de Windows Intune para System Center Configuration Manager y System Center EndPoint Protection (por usuario)</w:t>
            </w:r>
            <w:bookmarkEnd w:id="498"/>
          </w:p>
        </w:tc>
        <w:tc>
          <w:tcPr>
            <w:tcW w:w="630" w:type="dxa"/>
            <w:tcBorders>
              <w:bottom w:val="single" w:sz="4" w:space="0" w:color="auto"/>
            </w:tcBorders>
            <w:shd w:val="clear" w:color="auto" w:fill="auto"/>
            <w:vAlign w:val="center"/>
          </w:tcPr>
          <w:p w14:paraId="3868530E" w14:textId="77777777" w:rsidR="00913A0A" w:rsidRPr="00BE6010" w:rsidRDefault="00913A0A" w:rsidP="001A63C6">
            <w:pPr>
              <w:pStyle w:val="TableText"/>
              <w:widowControl w:val="0"/>
              <w:rPr>
                <w:b/>
                <w:sz w:val="13"/>
                <w:szCs w:val="13"/>
              </w:rPr>
            </w:pPr>
          </w:p>
        </w:tc>
        <w:tc>
          <w:tcPr>
            <w:tcW w:w="416" w:type="dxa"/>
            <w:tcBorders>
              <w:bottom w:val="single" w:sz="4" w:space="0" w:color="auto"/>
            </w:tcBorders>
            <w:shd w:val="clear" w:color="auto" w:fill="auto"/>
            <w:vAlign w:val="center"/>
          </w:tcPr>
          <w:p w14:paraId="15470433" w14:textId="77777777" w:rsidR="00913A0A" w:rsidRPr="00BE6010" w:rsidRDefault="00913A0A" w:rsidP="001A63C6">
            <w:pPr>
              <w:pStyle w:val="TableText"/>
              <w:widowControl w:val="0"/>
              <w:spacing w:before="80"/>
              <w:rPr>
                <w:rFonts w:ascii="Tahoma" w:hAnsi="Tahoma" w:cs="Tahoma"/>
                <w:color w:val="000000"/>
                <w:sz w:val="13"/>
              </w:rPr>
            </w:pPr>
            <w:r w:rsidRPr="00BE601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078D046"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OSB</w:t>
            </w:r>
          </w:p>
        </w:tc>
        <w:tc>
          <w:tcPr>
            <w:tcW w:w="360" w:type="dxa"/>
            <w:gridSpan w:val="2"/>
            <w:tcBorders>
              <w:left w:val="single" w:sz="18" w:space="0" w:color="auto"/>
              <w:bottom w:val="single" w:sz="4" w:space="0" w:color="auto"/>
            </w:tcBorders>
            <w:shd w:val="clear" w:color="auto" w:fill="auto"/>
            <w:vAlign w:val="center"/>
          </w:tcPr>
          <w:p w14:paraId="15DAECAB"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AB60A6E"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4BADB2E"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0F77368D"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B747398"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838D25"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ACAB941"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E31D358"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885C3F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BCA5D7"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632F648"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C1F057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D209F5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278E681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 ST</w:t>
            </w:r>
          </w:p>
        </w:tc>
        <w:tc>
          <w:tcPr>
            <w:tcW w:w="506" w:type="dxa"/>
            <w:tcBorders>
              <w:bottom w:val="single" w:sz="4" w:space="0" w:color="auto"/>
            </w:tcBorders>
            <w:shd w:val="clear" w:color="auto" w:fill="auto"/>
            <w:vAlign w:val="center"/>
          </w:tcPr>
          <w:p w14:paraId="1D3AE6E9"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77B93BDA" w14:textId="77777777" w:rsidR="00913A0A" w:rsidRPr="00BE6010" w:rsidRDefault="002C4BA9" w:rsidP="001A63C6">
            <w:pPr>
              <w:pStyle w:val="TableText"/>
              <w:widowControl w:val="0"/>
              <w:rPr>
                <w:rFonts w:ascii="Tahoma" w:hAnsi="Tahoma" w:cs="Tahoma"/>
                <w:color w:val="000000"/>
                <w:sz w:val="13"/>
              </w:rPr>
            </w:pPr>
            <w:r w:rsidRPr="00BE6010">
              <w:rPr>
                <w:rFonts w:ascii="Tahoma" w:hAnsi="Tahoma" w:cs="Tahoma"/>
                <w:color w:val="000000"/>
                <w:sz w:val="13"/>
              </w:rPr>
              <w:t>A</w:t>
            </w:r>
          </w:p>
        </w:tc>
      </w:tr>
      <w:tr w:rsidR="008A0F85" w:rsidRPr="00BE6010" w14:paraId="4BB39118" w14:textId="77777777" w:rsidTr="0060747D">
        <w:trPr>
          <w:trHeight w:val="145"/>
        </w:trPr>
        <w:tc>
          <w:tcPr>
            <w:tcW w:w="2372" w:type="dxa"/>
            <w:gridSpan w:val="2"/>
            <w:tcBorders>
              <w:bottom w:val="single" w:sz="4" w:space="0" w:color="auto"/>
            </w:tcBorders>
            <w:shd w:val="clear" w:color="auto" w:fill="FABF8F"/>
            <w:vAlign w:val="center"/>
          </w:tcPr>
          <w:p w14:paraId="07AEF142" w14:textId="77777777" w:rsidR="00913A0A" w:rsidRPr="00BE6010" w:rsidRDefault="00913A0A" w:rsidP="001A63C6">
            <w:pPr>
              <w:pStyle w:val="Heading2"/>
              <w:spacing w:before="20" w:after="20"/>
              <w:ind w:left="0"/>
              <w:rPr>
                <w:rFonts w:ascii="Tahoma" w:hAnsi="Tahoma" w:cs="Tahoma"/>
                <w:b w:val="0"/>
                <w:sz w:val="14"/>
                <w:szCs w:val="14"/>
              </w:rPr>
            </w:pPr>
            <w:bookmarkStart w:id="499" w:name="_Toc371854667"/>
            <w:r w:rsidRPr="00BE6010">
              <w:rPr>
                <w:rFonts w:ascii="Tahoma" w:hAnsi="Tahoma" w:cs="Tahoma"/>
                <w:b w:val="0"/>
                <w:sz w:val="14"/>
                <w:szCs w:val="14"/>
              </w:rPr>
              <w:t>Windows Intune (por usuario)</w:t>
            </w:r>
            <w:bookmarkEnd w:id="499"/>
          </w:p>
        </w:tc>
        <w:tc>
          <w:tcPr>
            <w:tcW w:w="630" w:type="dxa"/>
            <w:tcBorders>
              <w:bottom w:val="single" w:sz="4" w:space="0" w:color="auto"/>
            </w:tcBorders>
            <w:shd w:val="clear" w:color="auto" w:fill="FABF8F"/>
            <w:vAlign w:val="center"/>
          </w:tcPr>
          <w:p w14:paraId="5D6A1AC9" w14:textId="77777777" w:rsidR="00913A0A" w:rsidRPr="00BE6010" w:rsidRDefault="00913A0A" w:rsidP="001A63C6">
            <w:pPr>
              <w:pStyle w:val="TableText"/>
              <w:widowControl w:val="0"/>
              <w:rPr>
                <w:b/>
                <w:sz w:val="13"/>
                <w:szCs w:val="13"/>
              </w:rPr>
            </w:pPr>
          </w:p>
        </w:tc>
        <w:tc>
          <w:tcPr>
            <w:tcW w:w="416" w:type="dxa"/>
            <w:tcBorders>
              <w:bottom w:val="single" w:sz="4" w:space="0" w:color="auto"/>
            </w:tcBorders>
            <w:shd w:val="clear" w:color="auto" w:fill="FABF8F"/>
            <w:vAlign w:val="center"/>
          </w:tcPr>
          <w:p w14:paraId="4A92787F" w14:textId="77777777" w:rsidR="00913A0A" w:rsidRPr="00BE6010" w:rsidRDefault="00913A0A" w:rsidP="007E466C">
            <w:pPr>
              <w:pStyle w:val="TableText"/>
              <w:widowControl w:val="0"/>
              <w:rPr>
                <w:rFonts w:ascii="Tahoma" w:hAnsi="Tahoma" w:cs="Tahoma"/>
                <w:color w:val="000000"/>
                <w:sz w:val="13"/>
              </w:rPr>
            </w:pPr>
            <w:r w:rsidRPr="00BE6010">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025740E"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OSB</w:t>
            </w:r>
          </w:p>
        </w:tc>
        <w:tc>
          <w:tcPr>
            <w:tcW w:w="360" w:type="dxa"/>
            <w:gridSpan w:val="2"/>
            <w:tcBorders>
              <w:left w:val="single" w:sz="18" w:space="0" w:color="auto"/>
              <w:bottom w:val="single" w:sz="4" w:space="0" w:color="auto"/>
            </w:tcBorders>
            <w:shd w:val="clear" w:color="auto" w:fill="FABF8F"/>
            <w:vAlign w:val="center"/>
          </w:tcPr>
          <w:p w14:paraId="67E227B5"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1A36E0"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AB80D57"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51E46D8A"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4B240B"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B29CD4"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43373AE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DB40C7"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50E71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BF0EB1"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CA356E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496AA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288E66B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A0805BF" w14:textId="77777777" w:rsidR="00913A0A" w:rsidRPr="00BE601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0D16D38"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1D57C880" w14:textId="77777777" w:rsidR="00913A0A" w:rsidRPr="00BE6010" w:rsidRDefault="00913A0A" w:rsidP="001A63C6">
            <w:pPr>
              <w:pStyle w:val="TableText"/>
              <w:widowControl w:val="0"/>
              <w:rPr>
                <w:rFonts w:ascii="Tahoma" w:hAnsi="Tahoma" w:cs="Tahoma"/>
                <w:color w:val="000000"/>
                <w:sz w:val="13"/>
              </w:rPr>
            </w:pPr>
          </w:p>
        </w:tc>
      </w:tr>
      <w:tr w:rsidR="00913A0A" w:rsidRPr="00BE6010" w14:paraId="65A957EC" w14:textId="77777777" w:rsidTr="0060747D">
        <w:trPr>
          <w:trHeight w:val="145"/>
        </w:trPr>
        <w:tc>
          <w:tcPr>
            <w:tcW w:w="2372" w:type="dxa"/>
            <w:gridSpan w:val="2"/>
            <w:tcBorders>
              <w:bottom w:val="single" w:sz="4" w:space="0" w:color="auto"/>
            </w:tcBorders>
            <w:shd w:val="clear" w:color="auto" w:fill="auto"/>
            <w:vAlign w:val="center"/>
          </w:tcPr>
          <w:p w14:paraId="42D22135" w14:textId="77777777" w:rsidR="00913A0A" w:rsidRPr="00BE6010" w:rsidRDefault="00913A0A" w:rsidP="001A63C6">
            <w:pPr>
              <w:pStyle w:val="Heading2"/>
              <w:spacing w:before="20" w:after="20"/>
              <w:ind w:left="0"/>
              <w:rPr>
                <w:rFonts w:ascii="Tahoma" w:hAnsi="Tahoma" w:cs="Tahoma"/>
                <w:b w:val="0"/>
                <w:sz w:val="14"/>
                <w:szCs w:val="14"/>
              </w:rPr>
            </w:pPr>
            <w:bookmarkStart w:id="500" w:name="_Toc336338132"/>
            <w:bookmarkStart w:id="501" w:name="_Toc341193035"/>
            <w:bookmarkStart w:id="502" w:name="_Toc371854668"/>
            <w:r w:rsidRPr="00BE6010">
              <w:rPr>
                <w:rFonts w:ascii="Tahoma" w:hAnsi="Tahoma" w:cs="Tahoma"/>
                <w:b w:val="0"/>
                <w:sz w:val="14"/>
                <w:szCs w:val="14"/>
              </w:rPr>
              <w:t>Complemento de Windows Intune USL Extra Storage 1 GB</w:t>
            </w:r>
            <w:bookmarkEnd w:id="500"/>
            <w:bookmarkEnd w:id="501"/>
            <w:bookmarkEnd w:id="502"/>
          </w:p>
        </w:tc>
        <w:tc>
          <w:tcPr>
            <w:tcW w:w="630" w:type="dxa"/>
            <w:tcBorders>
              <w:bottom w:val="single" w:sz="4" w:space="0" w:color="auto"/>
            </w:tcBorders>
            <w:shd w:val="clear" w:color="auto" w:fill="auto"/>
            <w:vAlign w:val="center"/>
          </w:tcPr>
          <w:p w14:paraId="1250BFC7" w14:textId="77777777" w:rsidR="00913A0A" w:rsidRPr="00BE6010" w:rsidRDefault="00913A0A" w:rsidP="001A63C6">
            <w:pPr>
              <w:pStyle w:val="TableText"/>
              <w:widowControl w:val="0"/>
              <w:rPr>
                <w:b/>
                <w:sz w:val="13"/>
                <w:szCs w:val="13"/>
              </w:rPr>
            </w:pPr>
          </w:p>
        </w:tc>
        <w:tc>
          <w:tcPr>
            <w:tcW w:w="416" w:type="dxa"/>
            <w:tcBorders>
              <w:bottom w:val="single" w:sz="4" w:space="0" w:color="auto"/>
            </w:tcBorders>
            <w:shd w:val="clear" w:color="auto" w:fill="auto"/>
            <w:vAlign w:val="center"/>
          </w:tcPr>
          <w:p w14:paraId="3EDA00BF" w14:textId="77777777" w:rsidR="00913A0A" w:rsidRPr="00BE6010" w:rsidRDefault="00913A0A" w:rsidP="001A63C6">
            <w:pPr>
              <w:pStyle w:val="TableText"/>
              <w:widowControl w:val="0"/>
              <w:spacing w:before="80"/>
              <w:rPr>
                <w:rFonts w:ascii="Tahoma" w:hAnsi="Tahoma" w:cs="Tahoma"/>
                <w:color w:val="000000"/>
                <w:sz w:val="13"/>
              </w:rPr>
            </w:pPr>
            <w:r w:rsidRPr="00BE601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4C5B75DB" w14:textId="77777777" w:rsidR="00913A0A" w:rsidRPr="00BE6010" w:rsidRDefault="00913A0A" w:rsidP="001A63C6">
            <w:pPr>
              <w:pStyle w:val="TableText"/>
              <w:widowControl w:val="0"/>
              <w:rPr>
                <w:rFonts w:ascii="Tahoma" w:hAnsi="Tahoma" w:cs="Tahoma"/>
                <w:color w:val="000000"/>
                <w:sz w:val="13"/>
              </w:rPr>
            </w:pPr>
          </w:p>
        </w:tc>
        <w:tc>
          <w:tcPr>
            <w:tcW w:w="360" w:type="dxa"/>
            <w:gridSpan w:val="2"/>
            <w:tcBorders>
              <w:left w:val="single" w:sz="18" w:space="0" w:color="auto"/>
              <w:bottom w:val="single" w:sz="4" w:space="0" w:color="auto"/>
            </w:tcBorders>
            <w:shd w:val="clear" w:color="auto" w:fill="auto"/>
            <w:vAlign w:val="center"/>
          </w:tcPr>
          <w:p w14:paraId="6BC51D8F"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40BF056"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90FD09B"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4EC2C172"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08404EA"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BD37F7"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0D189FA1"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4B08D01"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41E049B"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A36C5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E807B75"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20D0B4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976591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C45A1D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 ST</w:t>
            </w:r>
          </w:p>
        </w:tc>
        <w:tc>
          <w:tcPr>
            <w:tcW w:w="506" w:type="dxa"/>
            <w:tcBorders>
              <w:bottom w:val="single" w:sz="4" w:space="0" w:color="auto"/>
            </w:tcBorders>
            <w:shd w:val="clear" w:color="auto" w:fill="auto"/>
            <w:vAlign w:val="center"/>
          </w:tcPr>
          <w:p w14:paraId="465DF1E5"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1D15BABB" w14:textId="77777777" w:rsidR="00913A0A" w:rsidRPr="00BE6010" w:rsidRDefault="00913A0A" w:rsidP="001A63C6">
            <w:pPr>
              <w:pStyle w:val="TableText"/>
              <w:widowControl w:val="0"/>
              <w:rPr>
                <w:rFonts w:ascii="Tahoma" w:hAnsi="Tahoma" w:cs="Tahoma"/>
                <w:color w:val="000000"/>
                <w:sz w:val="13"/>
              </w:rPr>
            </w:pPr>
          </w:p>
        </w:tc>
      </w:tr>
      <w:tr w:rsidR="008A0F85" w:rsidRPr="00BE6010" w14:paraId="28814201" w14:textId="77777777" w:rsidTr="0060747D">
        <w:trPr>
          <w:trHeight w:val="145"/>
        </w:trPr>
        <w:tc>
          <w:tcPr>
            <w:tcW w:w="2372" w:type="dxa"/>
            <w:gridSpan w:val="2"/>
            <w:tcBorders>
              <w:bottom w:val="single" w:sz="4" w:space="0" w:color="auto"/>
            </w:tcBorders>
            <w:shd w:val="clear" w:color="auto" w:fill="FABF8F"/>
            <w:vAlign w:val="center"/>
          </w:tcPr>
          <w:p w14:paraId="2C9ED738" w14:textId="77777777" w:rsidR="00913A0A" w:rsidRPr="00BE6010" w:rsidRDefault="00913A0A" w:rsidP="001A63C6">
            <w:pPr>
              <w:pStyle w:val="Heading2"/>
              <w:spacing w:before="20" w:after="20"/>
              <w:ind w:left="0"/>
              <w:rPr>
                <w:rFonts w:ascii="Tahoma" w:hAnsi="Tahoma" w:cs="Tahoma"/>
                <w:b w:val="0"/>
                <w:sz w:val="14"/>
                <w:szCs w:val="14"/>
              </w:rPr>
            </w:pPr>
            <w:bookmarkStart w:id="503" w:name="_Toc336338133"/>
            <w:bookmarkStart w:id="504" w:name="_Toc371854669"/>
            <w:r w:rsidRPr="00BE6010">
              <w:rPr>
                <w:rFonts w:ascii="Tahoma" w:hAnsi="Tahoma" w:cs="Tahoma"/>
                <w:b w:val="0"/>
                <w:sz w:val="14"/>
                <w:szCs w:val="14"/>
              </w:rPr>
              <w:t>Windows MultiPoint Server 2012 Standard</w:t>
            </w:r>
            <w:bookmarkEnd w:id="503"/>
            <w:bookmarkEnd w:id="504"/>
          </w:p>
        </w:tc>
        <w:tc>
          <w:tcPr>
            <w:tcW w:w="630" w:type="dxa"/>
            <w:tcBorders>
              <w:bottom w:val="single" w:sz="4" w:space="0" w:color="auto"/>
            </w:tcBorders>
            <w:shd w:val="clear" w:color="auto" w:fill="FABF8F"/>
            <w:vAlign w:val="center"/>
          </w:tcPr>
          <w:p w14:paraId="64B35B0E" w14:textId="77777777" w:rsidR="00913A0A" w:rsidRPr="00BE6010" w:rsidRDefault="00CA75C4" w:rsidP="00913588">
            <w:pPr>
              <w:pStyle w:val="TableText"/>
              <w:widowControl w:val="0"/>
              <w:rPr>
                <w:b/>
                <w:sz w:val="13"/>
                <w:szCs w:val="13"/>
                <w:u w:val="single"/>
              </w:rPr>
            </w:pPr>
            <w:hyperlink w:anchor="_105_Windows_Multipoint" w:history="1">
              <w:r w:rsidR="00BF5FC6" w:rsidRPr="00BE6010">
                <w:rPr>
                  <w:rStyle w:val="Hyperlink"/>
                  <w:b/>
                  <w:sz w:val="13"/>
                  <w:szCs w:val="13"/>
                </w:rPr>
                <w:t>106</w:t>
              </w:r>
            </w:hyperlink>
            <w:hyperlink w:anchor="_98_Windows_Multipoint" w:history="1"/>
          </w:p>
        </w:tc>
        <w:tc>
          <w:tcPr>
            <w:tcW w:w="416" w:type="dxa"/>
            <w:tcBorders>
              <w:bottom w:val="single" w:sz="4" w:space="0" w:color="auto"/>
            </w:tcBorders>
            <w:shd w:val="clear" w:color="auto" w:fill="FABF8F"/>
            <w:vAlign w:val="center"/>
          </w:tcPr>
          <w:p w14:paraId="4FB90E83" w14:textId="77777777" w:rsidR="00913A0A" w:rsidRPr="00BE6010" w:rsidRDefault="00913A0A" w:rsidP="001A63C6">
            <w:pPr>
              <w:pStyle w:val="TableText"/>
              <w:widowControl w:val="0"/>
              <w:spacing w:before="80"/>
              <w:rPr>
                <w:rFonts w:ascii="Tahoma" w:hAnsi="Tahoma" w:cs="Tahoma"/>
                <w:color w:val="000000"/>
                <w:sz w:val="13"/>
              </w:rPr>
            </w:pPr>
            <w:r w:rsidRPr="00BE6010">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096E9D0C"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738B869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w:t>
            </w:r>
          </w:p>
        </w:tc>
        <w:tc>
          <w:tcPr>
            <w:tcW w:w="450" w:type="dxa"/>
            <w:gridSpan w:val="2"/>
            <w:tcBorders>
              <w:bottom w:val="single" w:sz="4" w:space="0" w:color="auto"/>
            </w:tcBorders>
            <w:shd w:val="clear" w:color="auto" w:fill="FABF8F"/>
            <w:vAlign w:val="center"/>
          </w:tcPr>
          <w:p w14:paraId="4AB70F4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13</w:t>
            </w:r>
          </w:p>
        </w:tc>
        <w:tc>
          <w:tcPr>
            <w:tcW w:w="450" w:type="dxa"/>
            <w:gridSpan w:val="3"/>
            <w:tcBorders>
              <w:bottom w:val="single" w:sz="4" w:space="0" w:color="auto"/>
            </w:tcBorders>
            <w:shd w:val="clear" w:color="auto" w:fill="FABF8F"/>
            <w:vAlign w:val="center"/>
          </w:tcPr>
          <w:p w14:paraId="6BD2922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w:t>
            </w:r>
          </w:p>
        </w:tc>
        <w:tc>
          <w:tcPr>
            <w:tcW w:w="450" w:type="dxa"/>
            <w:gridSpan w:val="4"/>
            <w:tcBorders>
              <w:bottom w:val="single" w:sz="4" w:space="0" w:color="auto"/>
            </w:tcBorders>
            <w:shd w:val="clear" w:color="auto" w:fill="FABF8F"/>
            <w:vAlign w:val="center"/>
          </w:tcPr>
          <w:p w14:paraId="083EB1B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8</w:t>
            </w:r>
          </w:p>
        </w:tc>
        <w:tc>
          <w:tcPr>
            <w:tcW w:w="450" w:type="dxa"/>
            <w:gridSpan w:val="2"/>
            <w:tcBorders>
              <w:bottom w:val="single" w:sz="4" w:space="0" w:color="auto"/>
            </w:tcBorders>
            <w:shd w:val="clear" w:color="auto" w:fill="FABF8F"/>
            <w:vAlign w:val="center"/>
          </w:tcPr>
          <w:p w14:paraId="6833E27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8</w:t>
            </w:r>
          </w:p>
        </w:tc>
        <w:tc>
          <w:tcPr>
            <w:tcW w:w="450" w:type="dxa"/>
            <w:gridSpan w:val="2"/>
            <w:tcBorders>
              <w:bottom w:val="single" w:sz="4" w:space="0" w:color="auto"/>
            </w:tcBorders>
            <w:shd w:val="clear" w:color="auto" w:fill="FABF8F"/>
            <w:vAlign w:val="center"/>
          </w:tcPr>
          <w:p w14:paraId="2984B3A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w:t>
            </w:r>
          </w:p>
        </w:tc>
        <w:tc>
          <w:tcPr>
            <w:tcW w:w="362" w:type="dxa"/>
            <w:gridSpan w:val="2"/>
            <w:tcBorders>
              <w:bottom w:val="single" w:sz="4" w:space="0" w:color="auto"/>
              <w:right w:val="single" w:sz="18" w:space="0" w:color="auto"/>
            </w:tcBorders>
            <w:shd w:val="clear" w:color="auto" w:fill="FABF8F"/>
            <w:vAlign w:val="center"/>
          </w:tcPr>
          <w:p w14:paraId="62ED944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4F5ECDA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w:t>
            </w:r>
          </w:p>
        </w:tc>
        <w:tc>
          <w:tcPr>
            <w:tcW w:w="450" w:type="dxa"/>
            <w:tcBorders>
              <w:bottom w:val="single" w:sz="4" w:space="0" w:color="auto"/>
            </w:tcBorders>
            <w:shd w:val="clear" w:color="auto" w:fill="FABF8F"/>
            <w:vAlign w:val="center"/>
          </w:tcPr>
          <w:p w14:paraId="030523D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73BC4B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4AF69EB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234859C"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3F6A06A"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774EE55"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2BE7F4F8"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CAD8982" w14:textId="77777777" w:rsidR="00913A0A" w:rsidRPr="00BE6010" w:rsidRDefault="00913A0A" w:rsidP="001A63C6">
            <w:pPr>
              <w:pStyle w:val="TableText"/>
              <w:widowControl w:val="0"/>
              <w:rPr>
                <w:rFonts w:ascii="Tahoma" w:hAnsi="Tahoma" w:cs="Tahoma"/>
                <w:color w:val="000000"/>
                <w:sz w:val="13"/>
              </w:rPr>
            </w:pPr>
          </w:p>
        </w:tc>
      </w:tr>
      <w:tr w:rsidR="00913A0A" w:rsidRPr="00BE6010" w14:paraId="7EEA7730" w14:textId="77777777" w:rsidTr="0060747D">
        <w:trPr>
          <w:trHeight w:val="145"/>
        </w:trPr>
        <w:tc>
          <w:tcPr>
            <w:tcW w:w="2372" w:type="dxa"/>
            <w:gridSpan w:val="2"/>
            <w:tcBorders>
              <w:bottom w:val="single" w:sz="4" w:space="0" w:color="auto"/>
            </w:tcBorders>
            <w:shd w:val="clear" w:color="auto" w:fill="auto"/>
            <w:vAlign w:val="center"/>
          </w:tcPr>
          <w:p w14:paraId="01CDEAEC" w14:textId="77777777" w:rsidR="00913A0A" w:rsidRPr="00BE6010" w:rsidRDefault="00913A0A" w:rsidP="001A63C6">
            <w:pPr>
              <w:pStyle w:val="Heading2"/>
              <w:spacing w:before="20" w:after="20"/>
              <w:ind w:left="0"/>
              <w:rPr>
                <w:rFonts w:ascii="Tahoma" w:hAnsi="Tahoma" w:cs="Tahoma"/>
                <w:b w:val="0"/>
                <w:sz w:val="14"/>
                <w:szCs w:val="14"/>
              </w:rPr>
            </w:pPr>
            <w:bookmarkStart w:id="505" w:name="_Toc336338134"/>
            <w:bookmarkStart w:id="506" w:name="_Toc371854670"/>
            <w:r w:rsidRPr="00BE6010">
              <w:rPr>
                <w:rFonts w:ascii="Tahoma" w:hAnsi="Tahoma" w:cs="Tahoma"/>
                <w:b w:val="0"/>
                <w:sz w:val="14"/>
                <w:szCs w:val="14"/>
              </w:rPr>
              <w:t>Windows MultiPoint Server 2012 Premium</w:t>
            </w:r>
            <w:bookmarkEnd w:id="505"/>
            <w:bookmarkEnd w:id="506"/>
          </w:p>
        </w:tc>
        <w:tc>
          <w:tcPr>
            <w:tcW w:w="630" w:type="dxa"/>
            <w:tcBorders>
              <w:bottom w:val="single" w:sz="4" w:space="0" w:color="auto"/>
            </w:tcBorders>
            <w:shd w:val="clear" w:color="auto" w:fill="auto"/>
            <w:vAlign w:val="center"/>
          </w:tcPr>
          <w:p w14:paraId="53BA08F2" w14:textId="77777777" w:rsidR="00913A0A" w:rsidRPr="00BE6010" w:rsidRDefault="00CA75C4" w:rsidP="00913588">
            <w:pPr>
              <w:pStyle w:val="TableText"/>
              <w:widowControl w:val="0"/>
              <w:rPr>
                <w:b/>
                <w:sz w:val="13"/>
                <w:szCs w:val="13"/>
                <w:u w:val="single"/>
              </w:rPr>
            </w:pPr>
            <w:hyperlink w:anchor="_106_Windows_Multipoint" w:history="1">
              <w:hyperlink w:anchor="Srv_107WinMultipointSvr2011Premium" w:history="1">
                <w:r w:rsidR="00BF5FC6" w:rsidRPr="00BE6010">
                  <w:rPr>
                    <w:rStyle w:val="Hyperlink"/>
                    <w:b/>
                    <w:sz w:val="13"/>
                    <w:szCs w:val="13"/>
                  </w:rPr>
                  <w:t>10</w:t>
                </w:r>
              </w:hyperlink>
            </w:hyperlink>
            <w:r w:rsidR="00BF5FC6" w:rsidRPr="00BE6010">
              <w:rPr>
                <w:rStyle w:val="Hyperlink"/>
                <w:b/>
                <w:sz w:val="13"/>
                <w:szCs w:val="13"/>
              </w:rPr>
              <w:t>7</w:t>
            </w:r>
          </w:p>
        </w:tc>
        <w:tc>
          <w:tcPr>
            <w:tcW w:w="416" w:type="dxa"/>
            <w:tcBorders>
              <w:bottom w:val="single" w:sz="4" w:space="0" w:color="auto"/>
            </w:tcBorders>
            <w:shd w:val="clear" w:color="auto" w:fill="auto"/>
            <w:vAlign w:val="center"/>
          </w:tcPr>
          <w:p w14:paraId="22F60203" w14:textId="77777777" w:rsidR="00913A0A" w:rsidRPr="00BE6010" w:rsidRDefault="00913A0A" w:rsidP="001A63C6">
            <w:pPr>
              <w:pStyle w:val="TableText"/>
              <w:widowControl w:val="0"/>
              <w:spacing w:before="80"/>
              <w:rPr>
                <w:rFonts w:ascii="Tahoma" w:hAnsi="Tahoma" w:cs="Tahoma"/>
                <w:color w:val="000000"/>
                <w:sz w:val="13"/>
              </w:rPr>
            </w:pPr>
            <w:r w:rsidRPr="00BE601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2B7EC41"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74EF582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w:t>
            </w:r>
          </w:p>
        </w:tc>
        <w:tc>
          <w:tcPr>
            <w:tcW w:w="450" w:type="dxa"/>
            <w:gridSpan w:val="2"/>
            <w:tcBorders>
              <w:bottom w:val="single" w:sz="4" w:space="0" w:color="auto"/>
            </w:tcBorders>
            <w:shd w:val="clear" w:color="auto" w:fill="auto"/>
            <w:vAlign w:val="center"/>
          </w:tcPr>
          <w:p w14:paraId="1D1672A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gridSpan w:val="3"/>
            <w:tcBorders>
              <w:bottom w:val="single" w:sz="4" w:space="0" w:color="auto"/>
            </w:tcBorders>
            <w:shd w:val="clear" w:color="auto" w:fill="auto"/>
            <w:vAlign w:val="center"/>
          </w:tcPr>
          <w:p w14:paraId="0139C62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20</w:t>
            </w:r>
          </w:p>
        </w:tc>
        <w:tc>
          <w:tcPr>
            <w:tcW w:w="450" w:type="dxa"/>
            <w:gridSpan w:val="4"/>
            <w:tcBorders>
              <w:bottom w:val="single" w:sz="4" w:space="0" w:color="auto"/>
            </w:tcBorders>
            <w:shd w:val="clear" w:color="auto" w:fill="auto"/>
            <w:vAlign w:val="center"/>
          </w:tcPr>
          <w:p w14:paraId="2073198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w:t>
            </w:r>
          </w:p>
        </w:tc>
        <w:tc>
          <w:tcPr>
            <w:tcW w:w="450" w:type="dxa"/>
            <w:gridSpan w:val="2"/>
            <w:tcBorders>
              <w:bottom w:val="single" w:sz="4" w:space="0" w:color="auto"/>
            </w:tcBorders>
            <w:shd w:val="clear" w:color="auto" w:fill="auto"/>
            <w:vAlign w:val="center"/>
          </w:tcPr>
          <w:p w14:paraId="7AA6868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w:t>
            </w:r>
          </w:p>
        </w:tc>
        <w:tc>
          <w:tcPr>
            <w:tcW w:w="450" w:type="dxa"/>
            <w:gridSpan w:val="2"/>
            <w:tcBorders>
              <w:bottom w:val="single" w:sz="4" w:space="0" w:color="auto"/>
            </w:tcBorders>
            <w:shd w:val="clear" w:color="auto" w:fill="auto"/>
            <w:vAlign w:val="center"/>
          </w:tcPr>
          <w:p w14:paraId="61843A3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w:t>
            </w:r>
          </w:p>
        </w:tc>
        <w:tc>
          <w:tcPr>
            <w:tcW w:w="362" w:type="dxa"/>
            <w:gridSpan w:val="2"/>
            <w:tcBorders>
              <w:bottom w:val="single" w:sz="4" w:space="0" w:color="auto"/>
              <w:right w:val="single" w:sz="18" w:space="0" w:color="auto"/>
            </w:tcBorders>
            <w:shd w:val="clear" w:color="auto" w:fill="auto"/>
            <w:vAlign w:val="center"/>
          </w:tcPr>
          <w:p w14:paraId="28B9CBD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7ACE912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w:t>
            </w:r>
          </w:p>
        </w:tc>
        <w:tc>
          <w:tcPr>
            <w:tcW w:w="450" w:type="dxa"/>
            <w:tcBorders>
              <w:bottom w:val="single" w:sz="4" w:space="0" w:color="auto"/>
            </w:tcBorders>
            <w:shd w:val="clear" w:color="auto" w:fill="auto"/>
            <w:vAlign w:val="center"/>
          </w:tcPr>
          <w:p w14:paraId="61A2B9D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3AC13E8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2287D84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08191A2"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BCCC45"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6F5336F"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07C2DDED"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59C89434" w14:textId="77777777" w:rsidR="00913A0A" w:rsidRPr="00BE6010" w:rsidRDefault="00913A0A" w:rsidP="001A63C6">
            <w:pPr>
              <w:pStyle w:val="TableText"/>
              <w:widowControl w:val="0"/>
              <w:rPr>
                <w:rFonts w:ascii="Tahoma" w:hAnsi="Tahoma" w:cs="Tahoma"/>
                <w:color w:val="000000"/>
                <w:sz w:val="13"/>
              </w:rPr>
            </w:pPr>
          </w:p>
        </w:tc>
      </w:tr>
      <w:tr w:rsidR="008A0F85" w:rsidRPr="00BE6010" w14:paraId="374AC5D5" w14:textId="77777777" w:rsidTr="0060747D">
        <w:trPr>
          <w:trHeight w:val="145"/>
        </w:trPr>
        <w:tc>
          <w:tcPr>
            <w:tcW w:w="2372" w:type="dxa"/>
            <w:gridSpan w:val="2"/>
            <w:tcBorders>
              <w:bottom w:val="single" w:sz="4" w:space="0" w:color="auto"/>
            </w:tcBorders>
            <w:shd w:val="clear" w:color="auto" w:fill="FABF8F"/>
            <w:vAlign w:val="center"/>
          </w:tcPr>
          <w:p w14:paraId="03EB66A6" w14:textId="77777777" w:rsidR="00913A0A" w:rsidRPr="00BE6010" w:rsidRDefault="00913A0A" w:rsidP="001A63C6">
            <w:pPr>
              <w:pStyle w:val="Heading2"/>
              <w:spacing w:before="20" w:after="20"/>
              <w:ind w:left="0"/>
              <w:rPr>
                <w:rFonts w:ascii="Tahoma" w:hAnsi="Tahoma" w:cs="Tahoma"/>
                <w:b w:val="0"/>
                <w:sz w:val="14"/>
                <w:szCs w:val="14"/>
              </w:rPr>
            </w:pPr>
            <w:bookmarkStart w:id="507" w:name="_Toc336338135"/>
            <w:bookmarkStart w:id="508" w:name="_Toc371854671"/>
            <w:r w:rsidRPr="00BE6010">
              <w:rPr>
                <w:rFonts w:ascii="Tahoma" w:hAnsi="Tahoma" w:cs="Tahoma"/>
                <w:b w:val="0"/>
                <w:sz w:val="14"/>
                <w:szCs w:val="14"/>
              </w:rPr>
              <w:t>Licencia CAL de Windows MultiPoint Server 2012</w:t>
            </w:r>
            <w:bookmarkEnd w:id="507"/>
            <w:bookmarkEnd w:id="508"/>
          </w:p>
        </w:tc>
        <w:tc>
          <w:tcPr>
            <w:tcW w:w="630" w:type="dxa"/>
            <w:tcBorders>
              <w:bottom w:val="single" w:sz="4" w:space="0" w:color="auto"/>
            </w:tcBorders>
            <w:shd w:val="clear" w:color="auto" w:fill="FABF8F"/>
            <w:vAlign w:val="center"/>
          </w:tcPr>
          <w:p w14:paraId="78CDABAB" w14:textId="77777777" w:rsidR="00913A0A" w:rsidRPr="00BE6010" w:rsidRDefault="00CA75C4" w:rsidP="00913588">
            <w:pPr>
              <w:pStyle w:val="TableText"/>
              <w:widowControl w:val="0"/>
              <w:rPr>
                <w:b/>
                <w:sz w:val="13"/>
                <w:szCs w:val="13"/>
                <w:u w:val="single"/>
              </w:rPr>
            </w:pPr>
            <w:hyperlink w:anchor="Srv_108WinMultipointSvr2011CAL" w:history="1">
              <w:r w:rsidR="00BF5FC6" w:rsidRPr="00BE6010">
                <w:rPr>
                  <w:rStyle w:val="Hyperlink"/>
                  <w:b/>
                  <w:sz w:val="13"/>
                  <w:szCs w:val="13"/>
                </w:rPr>
                <w:t>108</w:t>
              </w:r>
            </w:hyperlink>
          </w:p>
        </w:tc>
        <w:tc>
          <w:tcPr>
            <w:tcW w:w="416" w:type="dxa"/>
            <w:tcBorders>
              <w:bottom w:val="single" w:sz="4" w:space="0" w:color="auto"/>
            </w:tcBorders>
            <w:shd w:val="clear" w:color="auto" w:fill="FABF8F"/>
            <w:vAlign w:val="center"/>
          </w:tcPr>
          <w:p w14:paraId="053FB643" w14:textId="77777777" w:rsidR="00913A0A" w:rsidRPr="00BE6010" w:rsidRDefault="00913A0A" w:rsidP="001A63C6">
            <w:pPr>
              <w:pStyle w:val="TableText"/>
              <w:widowControl w:val="0"/>
              <w:spacing w:before="80"/>
              <w:rPr>
                <w:rFonts w:ascii="Tahoma" w:hAnsi="Tahoma" w:cs="Tahoma"/>
                <w:color w:val="000000"/>
                <w:sz w:val="13"/>
              </w:rPr>
            </w:pPr>
            <w:r w:rsidRPr="00BE6010">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83FD49F"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43CCBF0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FABF8F"/>
            <w:vAlign w:val="center"/>
          </w:tcPr>
          <w:p w14:paraId="20C8BB9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w:t>
            </w:r>
          </w:p>
        </w:tc>
        <w:tc>
          <w:tcPr>
            <w:tcW w:w="450" w:type="dxa"/>
            <w:gridSpan w:val="3"/>
            <w:tcBorders>
              <w:bottom w:val="single" w:sz="4" w:space="0" w:color="auto"/>
            </w:tcBorders>
            <w:shd w:val="clear" w:color="auto" w:fill="FABF8F"/>
            <w:vAlign w:val="center"/>
          </w:tcPr>
          <w:p w14:paraId="4FD27AF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4"/>
            <w:tcBorders>
              <w:bottom w:val="single" w:sz="4" w:space="0" w:color="auto"/>
            </w:tcBorders>
            <w:shd w:val="clear" w:color="auto" w:fill="FABF8F"/>
            <w:vAlign w:val="center"/>
          </w:tcPr>
          <w:p w14:paraId="58C3EBA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FABF8F"/>
            <w:vAlign w:val="center"/>
          </w:tcPr>
          <w:p w14:paraId="6F357AE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FABF8F"/>
            <w:vAlign w:val="center"/>
          </w:tcPr>
          <w:p w14:paraId="71B7EF9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386E61D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DAB8E8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FABF8F"/>
            <w:vAlign w:val="center"/>
          </w:tcPr>
          <w:p w14:paraId="3987B7B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69EFBC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C2F0D5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4208877"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F203BB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29F7FF9"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2BFD388B"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C6EF21B" w14:textId="77777777" w:rsidR="00913A0A" w:rsidRPr="00BE6010" w:rsidRDefault="00913A0A" w:rsidP="001A63C6">
            <w:pPr>
              <w:pStyle w:val="TableText"/>
              <w:widowControl w:val="0"/>
              <w:rPr>
                <w:rFonts w:ascii="Tahoma" w:hAnsi="Tahoma" w:cs="Tahoma"/>
                <w:color w:val="000000"/>
                <w:sz w:val="13"/>
              </w:rPr>
            </w:pPr>
          </w:p>
        </w:tc>
      </w:tr>
      <w:tr w:rsidR="00913A0A" w:rsidRPr="00BE6010" w14:paraId="31BE7E69" w14:textId="77777777" w:rsidTr="0060747D">
        <w:trPr>
          <w:trHeight w:val="145"/>
        </w:trPr>
        <w:tc>
          <w:tcPr>
            <w:tcW w:w="2372" w:type="dxa"/>
            <w:gridSpan w:val="2"/>
            <w:tcBorders>
              <w:bottom w:val="single" w:sz="4" w:space="0" w:color="auto"/>
            </w:tcBorders>
            <w:shd w:val="clear" w:color="auto" w:fill="auto"/>
            <w:vAlign w:val="center"/>
          </w:tcPr>
          <w:p w14:paraId="4A9455EB" w14:textId="77777777" w:rsidR="00913A0A" w:rsidRPr="00BE6010" w:rsidRDefault="00913A0A" w:rsidP="00E377BA">
            <w:pPr>
              <w:pStyle w:val="Heading2"/>
              <w:spacing w:before="20" w:after="20"/>
              <w:ind w:left="0"/>
              <w:rPr>
                <w:rFonts w:ascii="Tahoma" w:hAnsi="Tahoma" w:cs="Tahoma"/>
                <w:b w:val="0"/>
                <w:sz w:val="14"/>
                <w:szCs w:val="14"/>
              </w:rPr>
            </w:pPr>
            <w:bookmarkStart w:id="509" w:name="_Toc336338136"/>
            <w:bookmarkStart w:id="510" w:name="_Toc371854672"/>
            <w:r w:rsidRPr="00BE6010">
              <w:rPr>
                <w:rFonts w:ascii="Tahoma" w:hAnsi="Tahoma" w:cs="Tahoma"/>
                <w:b w:val="0"/>
                <w:sz w:val="14"/>
                <w:szCs w:val="14"/>
              </w:rPr>
              <w:t>CAL de Windows MultiPoint Server</w:t>
            </w:r>
            <w:r w:rsidR="00E377BA">
              <w:rPr>
                <w:rFonts w:ascii="Tahoma" w:hAnsi="Tahoma" w:cs="Tahoma"/>
                <w:b w:val="0"/>
                <w:sz w:val="14"/>
                <w:szCs w:val="14"/>
              </w:rPr>
              <w:t> </w:t>
            </w:r>
            <w:r w:rsidRPr="00BE6010">
              <w:rPr>
                <w:rFonts w:ascii="Tahoma" w:hAnsi="Tahoma" w:cs="Tahoma"/>
                <w:b w:val="0"/>
                <w:sz w:val="14"/>
                <w:szCs w:val="14"/>
              </w:rPr>
              <w:t>2012 con CAL de Windows</w:t>
            </w:r>
            <w:r w:rsidR="00E377BA">
              <w:rPr>
                <w:rFonts w:ascii="Tahoma" w:hAnsi="Tahoma" w:cs="Tahoma"/>
                <w:b w:val="0"/>
                <w:sz w:val="14"/>
                <w:szCs w:val="14"/>
              </w:rPr>
              <w:t> </w:t>
            </w:r>
            <w:r w:rsidRPr="00BE6010">
              <w:rPr>
                <w:rFonts w:ascii="Tahoma" w:hAnsi="Tahoma" w:cs="Tahoma"/>
                <w:b w:val="0"/>
                <w:sz w:val="14"/>
                <w:szCs w:val="14"/>
              </w:rPr>
              <w:t>Server 2012</w:t>
            </w:r>
            <w:bookmarkEnd w:id="509"/>
            <w:bookmarkEnd w:id="510"/>
          </w:p>
        </w:tc>
        <w:tc>
          <w:tcPr>
            <w:tcW w:w="630" w:type="dxa"/>
            <w:tcBorders>
              <w:bottom w:val="single" w:sz="4" w:space="0" w:color="auto"/>
            </w:tcBorders>
            <w:shd w:val="clear" w:color="auto" w:fill="auto"/>
            <w:vAlign w:val="center"/>
          </w:tcPr>
          <w:p w14:paraId="37B0F489" w14:textId="77777777" w:rsidR="00913A0A" w:rsidRPr="00BE6010" w:rsidRDefault="00913A0A" w:rsidP="001A63C6">
            <w:pPr>
              <w:pStyle w:val="TableText"/>
              <w:widowControl w:val="0"/>
              <w:rPr>
                <w:b/>
                <w:sz w:val="13"/>
                <w:szCs w:val="13"/>
              </w:rPr>
            </w:pPr>
          </w:p>
        </w:tc>
        <w:tc>
          <w:tcPr>
            <w:tcW w:w="416" w:type="dxa"/>
            <w:tcBorders>
              <w:bottom w:val="single" w:sz="4" w:space="0" w:color="auto"/>
            </w:tcBorders>
            <w:shd w:val="clear" w:color="auto" w:fill="auto"/>
            <w:vAlign w:val="center"/>
          </w:tcPr>
          <w:p w14:paraId="1AA1EF48" w14:textId="77777777" w:rsidR="00913A0A" w:rsidRPr="00BE6010" w:rsidRDefault="00913A0A" w:rsidP="001A63C6">
            <w:pPr>
              <w:pStyle w:val="TableText"/>
              <w:widowControl w:val="0"/>
              <w:spacing w:before="80"/>
              <w:rPr>
                <w:rFonts w:ascii="Tahoma" w:hAnsi="Tahoma" w:cs="Tahoma"/>
                <w:color w:val="000000"/>
                <w:sz w:val="13"/>
              </w:rPr>
            </w:pPr>
            <w:r w:rsidRPr="00BE601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16569E2"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3A9BDCF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auto"/>
            <w:vAlign w:val="center"/>
          </w:tcPr>
          <w:p w14:paraId="0877DB3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w:t>
            </w:r>
          </w:p>
        </w:tc>
        <w:tc>
          <w:tcPr>
            <w:tcW w:w="450" w:type="dxa"/>
            <w:gridSpan w:val="3"/>
            <w:tcBorders>
              <w:bottom w:val="single" w:sz="4" w:space="0" w:color="auto"/>
            </w:tcBorders>
            <w:shd w:val="clear" w:color="auto" w:fill="auto"/>
            <w:vAlign w:val="center"/>
          </w:tcPr>
          <w:p w14:paraId="7921F31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4"/>
            <w:tcBorders>
              <w:bottom w:val="single" w:sz="4" w:space="0" w:color="auto"/>
            </w:tcBorders>
            <w:shd w:val="clear" w:color="auto" w:fill="auto"/>
            <w:vAlign w:val="center"/>
          </w:tcPr>
          <w:p w14:paraId="2677D44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5E18A67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72B67C1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5DC46BC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367AC4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auto"/>
            <w:vAlign w:val="center"/>
          </w:tcPr>
          <w:p w14:paraId="4B47EFD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1C9B83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2ADFCE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CB6C8C"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2104021"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47902D6"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416EA535"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4CC4B772" w14:textId="77777777" w:rsidR="00913A0A" w:rsidRPr="00BE6010" w:rsidRDefault="00913A0A" w:rsidP="001A63C6">
            <w:pPr>
              <w:pStyle w:val="TableText"/>
              <w:widowControl w:val="0"/>
              <w:rPr>
                <w:rFonts w:ascii="Tahoma" w:hAnsi="Tahoma" w:cs="Tahoma"/>
                <w:color w:val="000000"/>
                <w:sz w:val="13"/>
              </w:rPr>
            </w:pPr>
          </w:p>
        </w:tc>
      </w:tr>
      <w:tr w:rsidR="008A0F85" w:rsidRPr="00BE6010" w14:paraId="4DBB0F96" w14:textId="77777777" w:rsidTr="0060747D">
        <w:trPr>
          <w:trHeight w:val="145"/>
        </w:trPr>
        <w:tc>
          <w:tcPr>
            <w:tcW w:w="2372" w:type="dxa"/>
            <w:gridSpan w:val="2"/>
            <w:tcBorders>
              <w:bottom w:val="single" w:sz="4" w:space="0" w:color="auto"/>
            </w:tcBorders>
            <w:shd w:val="clear" w:color="auto" w:fill="FABF8F"/>
            <w:vAlign w:val="center"/>
          </w:tcPr>
          <w:p w14:paraId="74044E7E" w14:textId="77777777" w:rsidR="00913A0A" w:rsidRPr="00BE6010" w:rsidRDefault="00913A0A" w:rsidP="001A63C6">
            <w:pPr>
              <w:pStyle w:val="Heading2"/>
              <w:spacing w:before="20" w:after="20"/>
              <w:ind w:left="0"/>
              <w:rPr>
                <w:rFonts w:ascii="Tahoma" w:hAnsi="Tahoma" w:cs="Tahoma"/>
                <w:b w:val="0"/>
                <w:sz w:val="14"/>
                <w:szCs w:val="14"/>
              </w:rPr>
            </w:pPr>
            <w:bookmarkStart w:id="511" w:name="_Toc336338137"/>
            <w:bookmarkStart w:id="512" w:name="_Toc371854673"/>
            <w:r w:rsidRPr="00BE6010">
              <w:rPr>
                <w:rFonts w:ascii="Tahoma" w:hAnsi="Tahoma" w:cs="Tahoma"/>
                <w:b w:val="0"/>
                <w:sz w:val="14"/>
                <w:szCs w:val="14"/>
              </w:rPr>
              <w:t>Windows MultiPoint Server 2012 Premium con Windows MultiPoint Server 2012 (CAL) (5 Clientes)</w:t>
            </w:r>
            <w:bookmarkEnd w:id="511"/>
            <w:bookmarkEnd w:id="512"/>
          </w:p>
        </w:tc>
        <w:tc>
          <w:tcPr>
            <w:tcW w:w="630" w:type="dxa"/>
            <w:tcBorders>
              <w:bottom w:val="single" w:sz="4" w:space="0" w:color="auto"/>
            </w:tcBorders>
            <w:shd w:val="clear" w:color="auto" w:fill="FABF8F"/>
            <w:vAlign w:val="center"/>
          </w:tcPr>
          <w:p w14:paraId="64443B7F" w14:textId="77777777" w:rsidR="00913A0A" w:rsidRPr="00BE6010" w:rsidRDefault="00913A0A" w:rsidP="001A63C6">
            <w:pPr>
              <w:pStyle w:val="TableText"/>
              <w:widowControl w:val="0"/>
              <w:rPr>
                <w:b/>
                <w:sz w:val="13"/>
                <w:szCs w:val="13"/>
              </w:rPr>
            </w:pPr>
          </w:p>
        </w:tc>
        <w:tc>
          <w:tcPr>
            <w:tcW w:w="416" w:type="dxa"/>
            <w:tcBorders>
              <w:bottom w:val="single" w:sz="4" w:space="0" w:color="auto"/>
            </w:tcBorders>
            <w:shd w:val="clear" w:color="auto" w:fill="FABF8F"/>
            <w:vAlign w:val="center"/>
          </w:tcPr>
          <w:p w14:paraId="28AB5D91" w14:textId="77777777" w:rsidR="00913A0A" w:rsidRPr="00BE6010" w:rsidRDefault="00913A0A" w:rsidP="001A63C6">
            <w:pPr>
              <w:pStyle w:val="TableText"/>
              <w:widowControl w:val="0"/>
              <w:spacing w:before="80"/>
              <w:rPr>
                <w:rFonts w:ascii="Tahoma" w:hAnsi="Tahoma" w:cs="Tahoma"/>
                <w:color w:val="000000"/>
                <w:sz w:val="13"/>
              </w:rPr>
            </w:pPr>
            <w:r w:rsidRPr="00BE6010">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513142C4"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69DB30C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gridSpan w:val="2"/>
            <w:tcBorders>
              <w:bottom w:val="single" w:sz="4" w:space="0" w:color="auto"/>
            </w:tcBorders>
            <w:shd w:val="clear" w:color="auto" w:fill="FABF8F"/>
            <w:vAlign w:val="center"/>
          </w:tcPr>
          <w:p w14:paraId="18EBC28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63</w:t>
            </w:r>
          </w:p>
        </w:tc>
        <w:tc>
          <w:tcPr>
            <w:tcW w:w="450" w:type="dxa"/>
            <w:gridSpan w:val="3"/>
            <w:tcBorders>
              <w:bottom w:val="single" w:sz="4" w:space="0" w:color="auto"/>
            </w:tcBorders>
            <w:shd w:val="clear" w:color="auto" w:fill="FABF8F"/>
            <w:vAlign w:val="center"/>
          </w:tcPr>
          <w:p w14:paraId="279356C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gridSpan w:val="4"/>
            <w:tcBorders>
              <w:bottom w:val="single" w:sz="4" w:space="0" w:color="auto"/>
            </w:tcBorders>
            <w:shd w:val="clear" w:color="auto" w:fill="FABF8F"/>
            <w:vAlign w:val="center"/>
          </w:tcPr>
          <w:p w14:paraId="5A756CB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38</w:t>
            </w:r>
          </w:p>
        </w:tc>
        <w:tc>
          <w:tcPr>
            <w:tcW w:w="450" w:type="dxa"/>
            <w:gridSpan w:val="2"/>
            <w:tcBorders>
              <w:bottom w:val="single" w:sz="4" w:space="0" w:color="auto"/>
            </w:tcBorders>
            <w:shd w:val="clear" w:color="auto" w:fill="FABF8F"/>
            <w:vAlign w:val="center"/>
          </w:tcPr>
          <w:p w14:paraId="65D92A9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38</w:t>
            </w:r>
          </w:p>
        </w:tc>
        <w:tc>
          <w:tcPr>
            <w:tcW w:w="450" w:type="dxa"/>
            <w:gridSpan w:val="2"/>
            <w:tcBorders>
              <w:bottom w:val="single" w:sz="4" w:space="0" w:color="auto"/>
            </w:tcBorders>
            <w:shd w:val="clear" w:color="auto" w:fill="FABF8F"/>
            <w:vAlign w:val="center"/>
          </w:tcPr>
          <w:p w14:paraId="574472F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362" w:type="dxa"/>
            <w:gridSpan w:val="2"/>
            <w:tcBorders>
              <w:bottom w:val="single" w:sz="4" w:space="0" w:color="auto"/>
              <w:right w:val="single" w:sz="18" w:space="0" w:color="auto"/>
            </w:tcBorders>
            <w:shd w:val="clear" w:color="auto" w:fill="FABF8F"/>
            <w:vAlign w:val="center"/>
          </w:tcPr>
          <w:p w14:paraId="77FC6FA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2A557E9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bottom w:val="single" w:sz="4" w:space="0" w:color="auto"/>
            </w:tcBorders>
            <w:shd w:val="clear" w:color="auto" w:fill="FABF8F"/>
            <w:vAlign w:val="center"/>
          </w:tcPr>
          <w:p w14:paraId="2CE7388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D71928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90F10F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209EDD4"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1F5B6A8"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A6D204D"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077CF894"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OL/OV</w:t>
            </w:r>
          </w:p>
        </w:tc>
        <w:tc>
          <w:tcPr>
            <w:tcW w:w="484" w:type="dxa"/>
            <w:tcBorders>
              <w:bottom w:val="single" w:sz="4" w:space="0" w:color="auto"/>
            </w:tcBorders>
            <w:shd w:val="clear" w:color="auto" w:fill="FABF8F"/>
          </w:tcPr>
          <w:p w14:paraId="6058E7A2" w14:textId="77777777" w:rsidR="00913A0A" w:rsidRPr="00BE6010" w:rsidRDefault="00913A0A" w:rsidP="001A63C6">
            <w:pPr>
              <w:pStyle w:val="TableText"/>
              <w:widowControl w:val="0"/>
              <w:rPr>
                <w:rFonts w:ascii="Tahoma" w:hAnsi="Tahoma" w:cs="Tahoma"/>
                <w:color w:val="000000"/>
                <w:sz w:val="13"/>
              </w:rPr>
            </w:pPr>
          </w:p>
        </w:tc>
      </w:tr>
      <w:tr w:rsidR="00913A0A" w:rsidRPr="00BE6010" w14:paraId="772B276C" w14:textId="77777777" w:rsidTr="0060747D">
        <w:trPr>
          <w:trHeight w:val="145"/>
        </w:trPr>
        <w:tc>
          <w:tcPr>
            <w:tcW w:w="2372" w:type="dxa"/>
            <w:gridSpan w:val="2"/>
            <w:tcBorders>
              <w:bottom w:val="single" w:sz="4" w:space="0" w:color="auto"/>
            </w:tcBorders>
            <w:shd w:val="clear" w:color="auto" w:fill="auto"/>
            <w:vAlign w:val="center"/>
          </w:tcPr>
          <w:p w14:paraId="1C51D040" w14:textId="77777777" w:rsidR="00913A0A" w:rsidRPr="00BE6010" w:rsidRDefault="00913A0A" w:rsidP="00E377BA">
            <w:pPr>
              <w:pStyle w:val="Heading2"/>
              <w:spacing w:before="20" w:after="20"/>
              <w:ind w:left="0"/>
              <w:rPr>
                <w:rFonts w:ascii="Tahoma" w:hAnsi="Tahoma" w:cs="Tahoma"/>
                <w:b w:val="0"/>
                <w:sz w:val="14"/>
                <w:szCs w:val="14"/>
              </w:rPr>
            </w:pPr>
            <w:bookmarkStart w:id="513" w:name="_Toc336338138"/>
            <w:bookmarkStart w:id="514" w:name="_Toc371854674"/>
            <w:r w:rsidRPr="00BE6010">
              <w:rPr>
                <w:rFonts w:ascii="Tahoma" w:hAnsi="Tahoma" w:cs="Tahoma"/>
                <w:b w:val="0"/>
                <w:sz w:val="14"/>
                <w:szCs w:val="14"/>
              </w:rPr>
              <w:t>Windows MultiPoint Server 2012 Premium con Windows MultiPoint Server 2012 (CAL) (5 Clientes) con CAL de Windows Server 2012 (5</w:t>
            </w:r>
            <w:r w:rsidR="00E377BA">
              <w:rPr>
                <w:rFonts w:ascii="Tahoma" w:hAnsi="Tahoma" w:cs="Tahoma"/>
                <w:b w:val="0"/>
                <w:sz w:val="14"/>
                <w:szCs w:val="14"/>
              </w:rPr>
              <w:t> </w:t>
            </w:r>
            <w:r w:rsidRPr="00BE6010">
              <w:rPr>
                <w:rFonts w:ascii="Tahoma" w:hAnsi="Tahoma" w:cs="Tahoma"/>
                <w:b w:val="0"/>
                <w:sz w:val="14"/>
                <w:szCs w:val="14"/>
              </w:rPr>
              <w:t>Clientes)</w:t>
            </w:r>
            <w:bookmarkEnd w:id="513"/>
            <w:bookmarkEnd w:id="514"/>
          </w:p>
        </w:tc>
        <w:tc>
          <w:tcPr>
            <w:tcW w:w="630" w:type="dxa"/>
            <w:tcBorders>
              <w:bottom w:val="single" w:sz="4" w:space="0" w:color="auto"/>
            </w:tcBorders>
            <w:shd w:val="clear" w:color="auto" w:fill="auto"/>
            <w:vAlign w:val="center"/>
          </w:tcPr>
          <w:p w14:paraId="09AEEA2A" w14:textId="77777777" w:rsidR="00913A0A" w:rsidRPr="00BE6010" w:rsidRDefault="00913A0A" w:rsidP="001A63C6">
            <w:pPr>
              <w:pStyle w:val="TableText"/>
              <w:widowControl w:val="0"/>
              <w:rPr>
                <w:b/>
                <w:sz w:val="13"/>
                <w:szCs w:val="13"/>
              </w:rPr>
            </w:pPr>
          </w:p>
        </w:tc>
        <w:tc>
          <w:tcPr>
            <w:tcW w:w="416" w:type="dxa"/>
            <w:tcBorders>
              <w:bottom w:val="single" w:sz="4" w:space="0" w:color="auto"/>
            </w:tcBorders>
            <w:shd w:val="clear" w:color="auto" w:fill="auto"/>
            <w:vAlign w:val="center"/>
          </w:tcPr>
          <w:p w14:paraId="165A089B" w14:textId="77777777" w:rsidR="00913A0A" w:rsidRPr="00BE6010" w:rsidRDefault="00913A0A" w:rsidP="001A63C6">
            <w:pPr>
              <w:pStyle w:val="TableText"/>
              <w:widowControl w:val="0"/>
              <w:spacing w:before="80"/>
              <w:rPr>
                <w:rFonts w:ascii="Tahoma" w:hAnsi="Tahoma" w:cs="Tahoma"/>
                <w:color w:val="000000"/>
                <w:sz w:val="13"/>
              </w:rPr>
            </w:pPr>
            <w:r w:rsidRPr="00BE6010">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1708D064"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482F5B0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gridSpan w:val="2"/>
            <w:tcBorders>
              <w:bottom w:val="single" w:sz="4" w:space="0" w:color="auto"/>
            </w:tcBorders>
            <w:shd w:val="clear" w:color="auto" w:fill="auto"/>
            <w:vAlign w:val="center"/>
          </w:tcPr>
          <w:p w14:paraId="5BC3049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63</w:t>
            </w:r>
          </w:p>
        </w:tc>
        <w:tc>
          <w:tcPr>
            <w:tcW w:w="450" w:type="dxa"/>
            <w:gridSpan w:val="3"/>
            <w:tcBorders>
              <w:bottom w:val="single" w:sz="4" w:space="0" w:color="auto"/>
            </w:tcBorders>
            <w:shd w:val="clear" w:color="auto" w:fill="auto"/>
            <w:vAlign w:val="center"/>
          </w:tcPr>
          <w:p w14:paraId="6392E1E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gridSpan w:val="4"/>
            <w:tcBorders>
              <w:bottom w:val="single" w:sz="4" w:space="0" w:color="auto"/>
            </w:tcBorders>
            <w:shd w:val="clear" w:color="auto" w:fill="auto"/>
            <w:vAlign w:val="center"/>
          </w:tcPr>
          <w:p w14:paraId="14F2243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38</w:t>
            </w:r>
          </w:p>
        </w:tc>
        <w:tc>
          <w:tcPr>
            <w:tcW w:w="450" w:type="dxa"/>
            <w:gridSpan w:val="2"/>
            <w:tcBorders>
              <w:bottom w:val="single" w:sz="4" w:space="0" w:color="auto"/>
            </w:tcBorders>
            <w:shd w:val="clear" w:color="auto" w:fill="auto"/>
            <w:vAlign w:val="center"/>
          </w:tcPr>
          <w:p w14:paraId="2864AAD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38</w:t>
            </w:r>
          </w:p>
        </w:tc>
        <w:tc>
          <w:tcPr>
            <w:tcW w:w="450" w:type="dxa"/>
            <w:gridSpan w:val="2"/>
            <w:tcBorders>
              <w:bottom w:val="single" w:sz="4" w:space="0" w:color="auto"/>
            </w:tcBorders>
            <w:shd w:val="clear" w:color="auto" w:fill="auto"/>
            <w:vAlign w:val="center"/>
          </w:tcPr>
          <w:p w14:paraId="38FA2DC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362" w:type="dxa"/>
            <w:gridSpan w:val="2"/>
            <w:tcBorders>
              <w:bottom w:val="single" w:sz="4" w:space="0" w:color="auto"/>
              <w:right w:val="single" w:sz="18" w:space="0" w:color="auto"/>
            </w:tcBorders>
            <w:shd w:val="clear" w:color="auto" w:fill="auto"/>
            <w:vAlign w:val="center"/>
          </w:tcPr>
          <w:p w14:paraId="70BA1B6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2EBB2E6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bottom w:val="single" w:sz="4" w:space="0" w:color="auto"/>
            </w:tcBorders>
            <w:shd w:val="clear" w:color="auto" w:fill="auto"/>
            <w:vAlign w:val="center"/>
          </w:tcPr>
          <w:p w14:paraId="5DEF8DA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A1A9CB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9FA9F7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1EC3D47F"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BBDE2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74786F2"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2E10AB89"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OL/OV</w:t>
            </w:r>
          </w:p>
        </w:tc>
        <w:tc>
          <w:tcPr>
            <w:tcW w:w="484" w:type="dxa"/>
            <w:tcBorders>
              <w:bottom w:val="single" w:sz="4" w:space="0" w:color="auto"/>
            </w:tcBorders>
          </w:tcPr>
          <w:p w14:paraId="50917465" w14:textId="77777777" w:rsidR="00913A0A" w:rsidRPr="00BE6010" w:rsidRDefault="00913A0A" w:rsidP="001A63C6">
            <w:pPr>
              <w:pStyle w:val="TableText"/>
              <w:widowControl w:val="0"/>
              <w:rPr>
                <w:rFonts w:ascii="Tahoma" w:hAnsi="Tahoma" w:cs="Tahoma"/>
                <w:color w:val="000000"/>
                <w:sz w:val="13"/>
              </w:rPr>
            </w:pPr>
          </w:p>
        </w:tc>
      </w:tr>
      <w:tr w:rsidR="008A0F85" w:rsidRPr="00BE6010" w14:paraId="306EA9A3" w14:textId="77777777" w:rsidTr="0060747D">
        <w:trPr>
          <w:trHeight w:val="145"/>
        </w:trPr>
        <w:tc>
          <w:tcPr>
            <w:tcW w:w="2372" w:type="dxa"/>
            <w:gridSpan w:val="2"/>
            <w:tcBorders>
              <w:bottom w:val="single" w:sz="4" w:space="0" w:color="auto"/>
            </w:tcBorders>
            <w:shd w:val="clear" w:color="auto" w:fill="FABF8F"/>
            <w:vAlign w:val="center"/>
          </w:tcPr>
          <w:p w14:paraId="4D94472E" w14:textId="77777777" w:rsidR="00913A0A" w:rsidRPr="00BE6010" w:rsidRDefault="00913A0A" w:rsidP="001A63C6">
            <w:pPr>
              <w:pStyle w:val="Heading2"/>
              <w:spacing w:before="20" w:after="20"/>
              <w:ind w:left="0"/>
              <w:rPr>
                <w:rFonts w:ascii="Tahoma" w:hAnsi="Tahoma" w:cs="Tahoma"/>
                <w:b w:val="0"/>
                <w:sz w:val="14"/>
                <w:szCs w:val="14"/>
              </w:rPr>
            </w:pPr>
            <w:bookmarkStart w:id="515" w:name="_Toc371854675"/>
            <w:r w:rsidRPr="00BE6010">
              <w:rPr>
                <w:rFonts w:ascii="Tahoma" w:hAnsi="Tahoma" w:cs="Tahoma"/>
                <w:b w:val="0"/>
                <w:sz w:val="14"/>
                <w:szCs w:val="14"/>
              </w:rPr>
              <w:t>Windows Server™ 2008 R2 HPC Edition</w:t>
            </w:r>
            <w:bookmarkEnd w:id="515"/>
          </w:p>
        </w:tc>
        <w:tc>
          <w:tcPr>
            <w:tcW w:w="630" w:type="dxa"/>
            <w:tcBorders>
              <w:bottom w:val="single" w:sz="4" w:space="0" w:color="auto"/>
            </w:tcBorders>
            <w:shd w:val="clear" w:color="auto" w:fill="FABF8F"/>
            <w:vAlign w:val="center"/>
          </w:tcPr>
          <w:p w14:paraId="4C7B8DBF" w14:textId="77777777" w:rsidR="00913A0A" w:rsidRPr="00BE6010" w:rsidRDefault="00CA75C4" w:rsidP="00913588">
            <w:pPr>
              <w:pStyle w:val="TableText"/>
              <w:widowControl w:val="0"/>
            </w:pPr>
            <w:hyperlink w:anchor="_108_Windows_Server" w:history="1">
              <w:hyperlink w:anchor="Srv_110WinSvr08R2HPC" w:history="1">
                <w:r w:rsidR="00BF5FC6" w:rsidRPr="00BE6010">
                  <w:rPr>
                    <w:rStyle w:val="Hyperlink"/>
                    <w:b/>
                    <w:sz w:val="13"/>
                    <w:szCs w:val="13"/>
                  </w:rPr>
                  <w:t>10</w:t>
                </w:r>
              </w:hyperlink>
            </w:hyperlink>
            <w:r w:rsidR="00BF5FC6" w:rsidRPr="00BE6010">
              <w:rPr>
                <w:rStyle w:val="Hyperlink"/>
                <w:b/>
                <w:sz w:val="13"/>
                <w:szCs w:val="13"/>
              </w:rPr>
              <w:t>9</w:t>
            </w:r>
          </w:p>
        </w:tc>
        <w:tc>
          <w:tcPr>
            <w:tcW w:w="416" w:type="dxa"/>
            <w:tcBorders>
              <w:bottom w:val="single" w:sz="4" w:space="0" w:color="auto"/>
            </w:tcBorders>
            <w:shd w:val="clear" w:color="auto" w:fill="FABF8F"/>
            <w:vAlign w:val="center"/>
          </w:tcPr>
          <w:p w14:paraId="3AF9B0A7" w14:textId="77777777" w:rsidR="00913A0A" w:rsidRPr="00BE6010" w:rsidRDefault="00913A0A" w:rsidP="001A63C6">
            <w:pPr>
              <w:pStyle w:val="TableText"/>
              <w:widowControl w:val="0"/>
              <w:spacing w:before="80"/>
              <w:rPr>
                <w:rFonts w:ascii="Tahoma" w:hAnsi="Tahoma" w:cs="Tahoma"/>
                <w:color w:val="000000"/>
                <w:sz w:val="13"/>
              </w:rPr>
            </w:pPr>
            <w:r w:rsidRPr="00BE6010">
              <w:rPr>
                <w:sz w:val="13"/>
              </w:rPr>
              <w:t>09/10</w:t>
            </w:r>
          </w:p>
        </w:tc>
        <w:tc>
          <w:tcPr>
            <w:tcW w:w="360" w:type="dxa"/>
            <w:tcBorders>
              <w:bottom w:val="single" w:sz="4" w:space="0" w:color="auto"/>
              <w:right w:val="single" w:sz="18" w:space="0" w:color="auto"/>
            </w:tcBorders>
            <w:shd w:val="clear" w:color="auto" w:fill="FABF8F"/>
            <w:vAlign w:val="center"/>
          </w:tcPr>
          <w:p w14:paraId="17FACF76"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0BF59EB6"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D67279"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5F27B4E"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42710FAA"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72CCAB"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2282C6"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2FFFF126"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D3052B"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279E53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5C2BDA"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0B2A1B"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75B1477"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C2CFE16"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51C5833" w14:textId="77777777" w:rsidR="00913A0A" w:rsidRPr="00BE601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3B707DEF"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59C18C2" w14:textId="77777777" w:rsidR="00913A0A" w:rsidRPr="00BE6010" w:rsidRDefault="00913A0A" w:rsidP="001A63C6">
            <w:pPr>
              <w:pStyle w:val="TableText"/>
              <w:widowControl w:val="0"/>
              <w:rPr>
                <w:rFonts w:ascii="Tahoma" w:hAnsi="Tahoma" w:cs="Tahoma"/>
                <w:color w:val="000000"/>
                <w:sz w:val="13"/>
              </w:rPr>
            </w:pPr>
          </w:p>
        </w:tc>
      </w:tr>
      <w:tr w:rsidR="00913A0A" w:rsidRPr="00BE6010" w14:paraId="70DC7301" w14:textId="77777777" w:rsidTr="0060747D">
        <w:trPr>
          <w:trHeight w:val="145"/>
        </w:trPr>
        <w:tc>
          <w:tcPr>
            <w:tcW w:w="2372" w:type="dxa"/>
            <w:gridSpan w:val="2"/>
            <w:tcBorders>
              <w:bottom w:val="single" w:sz="4" w:space="0" w:color="auto"/>
            </w:tcBorders>
            <w:shd w:val="clear" w:color="auto" w:fill="auto"/>
            <w:vAlign w:val="center"/>
          </w:tcPr>
          <w:p w14:paraId="206E9FEB" w14:textId="77777777" w:rsidR="00913A0A" w:rsidRPr="00BE6010" w:rsidRDefault="00913A0A" w:rsidP="001A63C6">
            <w:pPr>
              <w:pStyle w:val="Heading2"/>
              <w:spacing w:before="20" w:after="20"/>
              <w:ind w:left="0"/>
              <w:rPr>
                <w:rFonts w:ascii="Tahoma" w:hAnsi="Tahoma" w:cs="Tahoma"/>
                <w:b w:val="0"/>
                <w:sz w:val="14"/>
                <w:szCs w:val="14"/>
              </w:rPr>
            </w:pPr>
            <w:bookmarkStart w:id="516" w:name="_Toc336338140"/>
            <w:bookmarkStart w:id="517" w:name="_Toc371854676"/>
            <w:r w:rsidRPr="00BE6010">
              <w:rPr>
                <w:rFonts w:ascii="Tahoma" w:hAnsi="Tahoma" w:cs="Tahoma"/>
                <w:b w:val="0"/>
                <w:sz w:val="14"/>
                <w:szCs w:val="14"/>
              </w:rPr>
              <w:t>Windows Server™ 2008 R2 Enterprise</w:t>
            </w:r>
            <w:bookmarkEnd w:id="516"/>
            <w:bookmarkEnd w:id="517"/>
          </w:p>
        </w:tc>
        <w:tc>
          <w:tcPr>
            <w:tcW w:w="630" w:type="dxa"/>
            <w:tcBorders>
              <w:bottom w:val="single" w:sz="4" w:space="0" w:color="auto"/>
            </w:tcBorders>
            <w:shd w:val="clear" w:color="auto" w:fill="auto"/>
            <w:vAlign w:val="center"/>
          </w:tcPr>
          <w:p w14:paraId="4EF9BBB5" w14:textId="77777777" w:rsidR="00913A0A" w:rsidRPr="00BE6010" w:rsidRDefault="00CA75C4" w:rsidP="00913588">
            <w:pPr>
              <w:pStyle w:val="TableText"/>
              <w:widowControl w:val="0"/>
              <w:rPr>
                <w:rStyle w:val="EndnoteReference"/>
                <w:rFonts w:cs="Tahoma"/>
                <w:b w:val="0"/>
                <w:color w:val="0000FF"/>
                <w:sz w:val="13"/>
                <w:szCs w:val="13"/>
                <w:u w:val="single"/>
              </w:rPr>
            </w:pPr>
            <w:hyperlink w:anchor="_109_Windows_Server" w:history="1">
              <w:r w:rsidR="00BF5FC6" w:rsidRPr="00BE6010">
                <w:rPr>
                  <w:rStyle w:val="Hyperlink"/>
                  <w:b/>
                  <w:sz w:val="13"/>
                  <w:szCs w:val="13"/>
                </w:rPr>
                <w:t>110</w:t>
              </w:r>
            </w:hyperlink>
          </w:p>
        </w:tc>
        <w:tc>
          <w:tcPr>
            <w:tcW w:w="416" w:type="dxa"/>
            <w:tcBorders>
              <w:bottom w:val="single" w:sz="4" w:space="0" w:color="auto"/>
            </w:tcBorders>
            <w:shd w:val="clear" w:color="auto" w:fill="auto"/>
            <w:vAlign w:val="center"/>
          </w:tcPr>
          <w:p w14:paraId="5DA2F794" w14:textId="77777777" w:rsidR="00913A0A" w:rsidRPr="00BE6010" w:rsidRDefault="00913A0A" w:rsidP="001A63C6">
            <w:pPr>
              <w:pStyle w:val="TableText"/>
              <w:widowControl w:val="0"/>
              <w:spacing w:before="80"/>
              <w:rPr>
                <w:rFonts w:ascii="Tahoma" w:hAnsi="Tahoma" w:cs="Tahoma"/>
                <w:color w:val="000000"/>
                <w:sz w:val="13"/>
              </w:rPr>
            </w:pPr>
            <w:r w:rsidRPr="00BE6010">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5000C706"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48E01E5A"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F92F1F"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A919C97"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6F312F02"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CE55DFB"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534293"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32DB37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4A4FDE"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E6D29C"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2A9824"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31B8561"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8AE15"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9B3F48"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ED79D52" w14:textId="77777777" w:rsidR="00913A0A" w:rsidRPr="00BE601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60BB4FC5"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0CF01182" w14:textId="77777777" w:rsidR="00913A0A" w:rsidRPr="00BE6010" w:rsidRDefault="00913A0A" w:rsidP="001A63C6">
            <w:pPr>
              <w:pStyle w:val="TableText"/>
              <w:widowControl w:val="0"/>
              <w:rPr>
                <w:rFonts w:ascii="Tahoma" w:hAnsi="Tahoma" w:cs="Tahoma"/>
                <w:color w:val="000000"/>
                <w:sz w:val="13"/>
              </w:rPr>
            </w:pPr>
          </w:p>
        </w:tc>
      </w:tr>
      <w:tr w:rsidR="008A0F85" w:rsidRPr="00BE6010" w14:paraId="1EF0CBEA" w14:textId="77777777" w:rsidTr="0060747D">
        <w:trPr>
          <w:trHeight w:val="145"/>
        </w:trPr>
        <w:tc>
          <w:tcPr>
            <w:tcW w:w="2372" w:type="dxa"/>
            <w:gridSpan w:val="2"/>
            <w:tcBorders>
              <w:bottom w:val="single" w:sz="4" w:space="0" w:color="auto"/>
            </w:tcBorders>
            <w:shd w:val="clear" w:color="auto" w:fill="FABF8F"/>
            <w:vAlign w:val="center"/>
          </w:tcPr>
          <w:p w14:paraId="5434D1D7" w14:textId="77777777" w:rsidR="00913A0A" w:rsidRPr="00BE6010" w:rsidRDefault="00913A0A" w:rsidP="001A63C6">
            <w:pPr>
              <w:pStyle w:val="Heading2"/>
              <w:spacing w:before="20" w:after="20"/>
              <w:ind w:left="0"/>
              <w:rPr>
                <w:rFonts w:ascii="Tahoma" w:hAnsi="Tahoma" w:cs="Tahoma"/>
                <w:b w:val="0"/>
                <w:sz w:val="14"/>
                <w:szCs w:val="14"/>
              </w:rPr>
            </w:pPr>
            <w:bookmarkStart w:id="518" w:name="_Toc336338141"/>
            <w:bookmarkStart w:id="519" w:name="_Toc371854677"/>
            <w:r w:rsidRPr="00BE6010">
              <w:rPr>
                <w:rFonts w:ascii="Tahoma" w:hAnsi="Tahoma" w:cs="Tahoma"/>
                <w:b w:val="0"/>
                <w:sz w:val="14"/>
                <w:szCs w:val="14"/>
              </w:rPr>
              <w:t>Windows Server™ 2008 R2 for Itanium Based Systems</w:t>
            </w:r>
            <w:bookmarkEnd w:id="518"/>
            <w:bookmarkEnd w:id="519"/>
          </w:p>
        </w:tc>
        <w:tc>
          <w:tcPr>
            <w:tcW w:w="630" w:type="dxa"/>
            <w:tcBorders>
              <w:bottom w:val="single" w:sz="4" w:space="0" w:color="auto"/>
            </w:tcBorders>
            <w:shd w:val="clear" w:color="auto" w:fill="FABF8F"/>
            <w:vAlign w:val="center"/>
          </w:tcPr>
          <w:p w14:paraId="09631547" w14:textId="77777777" w:rsidR="00913A0A" w:rsidRPr="00BE6010" w:rsidRDefault="00CA75C4" w:rsidP="00913588">
            <w:pPr>
              <w:pStyle w:val="TableText"/>
              <w:widowControl w:val="0"/>
              <w:rPr>
                <w:rStyle w:val="EndnoteReference"/>
                <w:b w:val="0"/>
                <w:sz w:val="13"/>
                <w:szCs w:val="13"/>
                <w:u w:val="single"/>
              </w:rPr>
            </w:pPr>
            <w:hyperlink w:anchor="_110_Windows_Server_1" w:history="1">
              <w:r w:rsidR="00BF5FC6" w:rsidRPr="00BE6010">
                <w:rPr>
                  <w:rStyle w:val="Hyperlink"/>
                  <w:b/>
                  <w:sz w:val="13"/>
                  <w:szCs w:val="13"/>
                </w:rPr>
                <w:t>111</w:t>
              </w:r>
            </w:hyperlink>
          </w:p>
        </w:tc>
        <w:tc>
          <w:tcPr>
            <w:tcW w:w="416" w:type="dxa"/>
            <w:tcBorders>
              <w:bottom w:val="single" w:sz="4" w:space="0" w:color="auto"/>
            </w:tcBorders>
            <w:shd w:val="clear" w:color="auto" w:fill="FABF8F"/>
            <w:vAlign w:val="center"/>
          </w:tcPr>
          <w:p w14:paraId="3933F50C" w14:textId="77777777" w:rsidR="00913A0A" w:rsidRPr="00BE6010"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194CA64D"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2C94A2C1"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34843A" w14:textId="77777777" w:rsidR="00913A0A" w:rsidRPr="00BE601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2C1952A" w14:textId="77777777" w:rsidR="00913A0A" w:rsidRPr="00BE6010" w:rsidRDefault="00913A0A" w:rsidP="001A63C6">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17843BE9"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FB1058" w14:textId="77777777" w:rsidR="00913A0A" w:rsidRPr="00BE601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AECA60" w14:textId="77777777" w:rsidR="00913A0A" w:rsidRPr="00BE6010" w:rsidRDefault="00913A0A" w:rsidP="001A63C6">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54968683"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B32DED"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DF5AADF"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A91BAE"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97C6EA"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7B6DDA4" w14:textId="77777777" w:rsidR="00913A0A" w:rsidRPr="00BE601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D61C63A" w14:textId="77777777" w:rsidR="00913A0A" w:rsidRPr="00BE601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AFE7D41" w14:textId="77777777" w:rsidR="00913A0A" w:rsidRPr="00BE601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50180CD1"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5B07E79" w14:textId="77777777" w:rsidR="00913A0A" w:rsidRPr="00BE6010" w:rsidRDefault="00913A0A" w:rsidP="001A63C6">
            <w:pPr>
              <w:pStyle w:val="TableText"/>
              <w:widowControl w:val="0"/>
              <w:rPr>
                <w:rFonts w:ascii="Tahoma" w:hAnsi="Tahoma" w:cs="Tahoma"/>
                <w:color w:val="000000"/>
                <w:sz w:val="13"/>
              </w:rPr>
            </w:pPr>
          </w:p>
        </w:tc>
      </w:tr>
      <w:tr w:rsidR="00913A0A" w:rsidRPr="00BE6010" w14:paraId="5195DF28" w14:textId="77777777" w:rsidTr="0060747D">
        <w:trPr>
          <w:trHeight w:val="145"/>
        </w:trPr>
        <w:tc>
          <w:tcPr>
            <w:tcW w:w="2372" w:type="dxa"/>
            <w:gridSpan w:val="2"/>
            <w:tcBorders>
              <w:bottom w:val="single" w:sz="4" w:space="0" w:color="auto"/>
            </w:tcBorders>
            <w:shd w:val="clear" w:color="auto" w:fill="auto"/>
            <w:vAlign w:val="center"/>
          </w:tcPr>
          <w:p w14:paraId="16CB8F53" w14:textId="77777777" w:rsidR="00913A0A" w:rsidRPr="00347FE4" w:rsidRDefault="00913A0A" w:rsidP="001A63C6">
            <w:pPr>
              <w:pStyle w:val="Heading2"/>
              <w:spacing w:before="20" w:after="20"/>
              <w:ind w:left="0"/>
              <w:rPr>
                <w:rFonts w:ascii="Tahoma" w:hAnsi="Tahoma" w:cs="Tahoma"/>
                <w:b w:val="0"/>
                <w:sz w:val="14"/>
                <w:szCs w:val="14"/>
                <w:lang w:val="es-ES"/>
              </w:rPr>
            </w:pPr>
            <w:bookmarkStart w:id="520" w:name="_Toc336338142"/>
            <w:bookmarkStart w:id="521" w:name="_Toc371854678"/>
            <w:r w:rsidRPr="00347FE4">
              <w:rPr>
                <w:rFonts w:ascii="Tahoma" w:hAnsi="Tahoma" w:cs="Tahoma"/>
                <w:b w:val="0"/>
                <w:sz w:val="14"/>
                <w:szCs w:val="14"/>
                <w:lang w:val="es-ES"/>
              </w:rPr>
              <w:t>CAL de Windows Server™ 2012 (Dispositivo y Usuario)</w:t>
            </w:r>
            <w:bookmarkEnd w:id="520"/>
            <w:bookmarkEnd w:id="521"/>
          </w:p>
        </w:tc>
        <w:tc>
          <w:tcPr>
            <w:tcW w:w="630" w:type="dxa"/>
            <w:tcBorders>
              <w:bottom w:val="single" w:sz="4" w:space="0" w:color="auto"/>
            </w:tcBorders>
            <w:shd w:val="clear" w:color="auto" w:fill="auto"/>
            <w:vAlign w:val="center"/>
          </w:tcPr>
          <w:p w14:paraId="1A46294A" w14:textId="77777777" w:rsidR="00913A0A" w:rsidRPr="00BE6010" w:rsidRDefault="00CA75C4" w:rsidP="00913588">
            <w:pPr>
              <w:pStyle w:val="TableText"/>
              <w:widowControl w:val="0"/>
              <w:rPr>
                <w:b/>
                <w:sz w:val="13"/>
                <w:szCs w:val="13"/>
                <w:u w:val="single"/>
              </w:rPr>
            </w:pPr>
            <w:hyperlink w:anchor="_116_Windows_Server" w:history="1">
              <w:r w:rsidR="00BF5FC6" w:rsidRPr="00BE6010">
                <w:rPr>
                  <w:rStyle w:val="Hyperlink"/>
                  <w:b/>
                  <w:sz w:val="13"/>
                  <w:szCs w:val="13"/>
                </w:rPr>
                <w:t>112</w:t>
              </w:r>
            </w:hyperlink>
          </w:p>
        </w:tc>
        <w:tc>
          <w:tcPr>
            <w:tcW w:w="416" w:type="dxa"/>
            <w:tcBorders>
              <w:bottom w:val="single" w:sz="4" w:space="0" w:color="auto"/>
            </w:tcBorders>
            <w:shd w:val="clear" w:color="auto" w:fill="auto"/>
            <w:vAlign w:val="center"/>
          </w:tcPr>
          <w:p w14:paraId="10AAAFF6" w14:textId="77777777" w:rsidR="00913A0A" w:rsidRPr="00BE6010" w:rsidRDefault="00913A0A" w:rsidP="001A63C6">
            <w:pPr>
              <w:pStyle w:val="TableText"/>
              <w:widowControl w:val="0"/>
              <w:spacing w:before="120"/>
              <w:rPr>
                <w:rFonts w:ascii="Tahoma" w:hAnsi="Tahoma" w:cs="Tahoma"/>
                <w:color w:val="000000"/>
                <w:sz w:val="13"/>
              </w:rPr>
            </w:pPr>
            <w:r w:rsidRPr="00BE601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F2D2D0E"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0326773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auto"/>
            <w:vAlign w:val="center"/>
          </w:tcPr>
          <w:p w14:paraId="75B90A1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w:t>
            </w:r>
          </w:p>
        </w:tc>
        <w:tc>
          <w:tcPr>
            <w:tcW w:w="450" w:type="dxa"/>
            <w:gridSpan w:val="3"/>
            <w:tcBorders>
              <w:bottom w:val="single" w:sz="4" w:space="0" w:color="auto"/>
            </w:tcBorders>
            <w:shd w:val="clear" w:color="auto" w:fill="auto"/>
            <w:vAlign w:val="center"/>
          </w:tcPr>
          <w:p w14:paraId="56C517A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4"/>
            <w:tcBorders>
              <w:bottom w:val="single" w:sz="4" w:space="0" w:color="auto"/>
            </w:tcBorders>
            <w:shd w:val="clear" w:color="auto" w:fill="auto"/>
            <w:vAlign w:val="center"/>
          </w:tcPr>
          <w:p w14:paraId="6228756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452C91D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59E3990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0B729D0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6FED63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auto"/>
            <w:vAlign w:val="center"/>
          </w:tcPr>
          <w:p w14:paraId="396C7FB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26CDF8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5C9346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2EB7FB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5F8FBA3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27E8B4C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 ST</w:t>
            </w:r>
          </w:p>
        </w:tc>
        <w:tc>
          <w:tcPr>
            <w:tcW w:w="506" w:type="dxa"/>
            <w:tcBorders>
              <w:bottom w:val="single" w:sz="4" w:space="0" w:color="auto"/>
            </w:tcBorders>
            <w:shd w:val="clear" w:color="auto" w:fill="auto"/>
            <w:vAlign w:val="center"/>
          </w:tcPr>
          <w:p w14:paraId="256C822D"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4ECAB530" w14:textId="77777777" w:rsidR="00913A0A" w:rsidRPr="00BE6010" w:rsidRDefault="00913A0A" w:rsidP="001A63C6">
            <w:pPr>
              <w:pStyle w:val="TableText"/>
              <w:widowControl w:val="0"/>
              <w:rPr>
                <w:rFonts w:ascii="Tahoma" w:hAnsi="Tahoma" w:cs="Tahoma"/>
                <w:color w:val="000000"/>
                <w:sz w:val="13"/>
              </w:rPr>
            </w:pPr>
          </w:p>
        </w:tc>
      </w:tr>
      <w:tr w:rsidR="008A0F85" w:rsidRPr="00BE6010" w14:paraId="2D9BFF4C" w14:textId="77777777" w:rsidTr="0060747D">
        <w:trPr>
          <w:trHeight w:val="145"/>
        </w:trPr>
        <w:tc>
          <w:tcPr>
            <w:tcW w:w="2372" w:type="dxa"/>
            <w:gridSpan w:val="2"/>
            <w:tcBorders>
              <w:bottom w:val="single" w:sz="4" w:space="0" w:color="auto"/>
            </w:tcBorders>
            <w:shd w:val="clear" w:color="auto" w:fill="FABF8F"/>
            <w:vAlign w:val="center"/>
          </w:tcPr>
          <w:p w14:paraId="7D9EF0DF" w14:textId="77777777" w:rsidR="00913A0A" w:rsidRPr="00BE6010" w:rsidRDefault="00913A0A" w:rsidP="001A63C6">
            <w:pPr>
              <w:pStyle w:val="Heading2"/>
              <w:spacing w:before="20" w:after="20"/>
              <w:ind w:left="0"/>
              <w:rPr>
                <w:rFonts w:ascii="Tahoma" w:hAnsi="Tahoma" w:cs="Tahoma"/>
                <w:b w:val="0"/>
                <w:sz w:val="14"/>
                <w:szCs w:val="14"/>
              </w:rPr>
            </w:pPr>
            <w:bookmarkStart w:id="522" w:name="_Toc336338143"/>
            <w:bookmarkStart w:id="523" w:name="_Toc371854679"/>
            <w:r w:rsidRPr="00BE6010">
              <w:rPr>
                <w:rFonts w:ascii="Tahoma" w:hAnsi="Tahoma" w:cs="Tahoma"/>
                <w:b w:val="0"/>
                <w:sz w:val="14"/>
                <w:szCs w:val="14"/>
              </w:rPr>
              <w:t>Windows Server™ 2012 R2 Datacenter</w:t>
            </w:r>
            <w:bookmarkEnd w:id="522"/>
            <w:bookmarkEnd w:id="523"/>
          </w:p>
        </w:tc>
        <w:tc>
          <w:tcPr>
            <w:tcW w:w="630" w:type="dxa"/>
            <w:tcBorders>
              <w:bottom w:val="single" w:sz="4" w:space="0" w:color="auto"/>
            </w:tcBorders>
            <w:shd w:val="clear" w:color="auto" w:fill="FABF8F"/>
            <w:vAlign w:val="center"/>
          </w:tcPr>
          <w:p w14:paraId="558B9811" w14:textId="77777777" w:rsidR="00913A0A" w:rsidRPr="00BE6010" w:rsidRDefault="00CA75C4" w:rsidP="00913588">
            <w:pPr>
              <w:pStyle w:val="TableText"/>
              <w:widowControl w:val="0"/>
              <w:rPr>
                <w:rStyle w:val="EndnoteReference"/>
                <w:b w:val="0"/>
                <w:color w:val="0070C0"/>
                <w:sz w:val="13"/>
                <w:szCs w:val="13"/>
                <w:u w:val="single"/>
              </w:rPr>
            </w:pPr>
            <w:hyperlink w:anchor="_114_Windows_Server" w:history="1">
              <w:r w:rsidR="00BF5FC6" w:rsidRPr="00BE6010">
                <w:rPr>
                  <w:rStyle w:val="Hyperlink"/>
                  <w:b/>
                  <w:sz w:val="13"/>
                  <w:szCs w:val="13"/>
                </w:rPr>
                <w:t>113</w:t>
              </w:r>
            </w:hyperlink>
          </w:p>
        </w:tc>
        <w:tc>
          <w:tcPr>
            <w:tcW w:w="416" w:type="dxa"/>
            <w:tcBorders>
              <w:bottom w:val="single" w:sz="4" w:space="0" w:color="auto"/>
            </w:tcBorders>
            <w:shd w:val="clear" w:color="auto" w:fill="FABF8F"/>
            <w:vAlign w:val="center"/>
          </w:tcPr>
          <w:p w14:paraId="6755A428" w14:textId="77777777" w:rsidR="00913A0A" w:rsidRPr="00BE6010" w:rsidRDefault="00913A0A" w:rsidP="00CA75C4">
            <w:pPr>
              <w:pStyle w:val="TableText"/>
              <w:widowControl w:val="0"/>
              <w:spacing w:before="120"/>
              <w:rPr>
                <w:rFonts w:ascii="Tahoma" w:hAnsi="Tahoma" w:cs="Tahoma"/>
                <w:color w:val="000000"/>
                <w:sz w:val="13"/>
              </w:rPr>
            </w:pPr>
            <w:r w:rsidRPr="00BE6010">
              <w:rPr>
                <w:rFonts w:ascii="Tahoma" w:hAnsi="Tahoma" w:cs="Tahoma"/>
                <w:color w:val="000000"/>
                <w:sz w:val="13"/>
              </w:rPr>
              <w:t>1</w:t>
            </w:r>
            <w:r w:rsidR="00CA75C4">
              <w:rPr>
                <w:rFonts w:ascii="Tahoma" w:hAnsi="Tahoma" w:cs="Tahoma"/>
                <w:color w:val="000000"/>
                <w:sz w:val="13"/>
              </w:rPr>
              <w:t>0</w:t>
            </w:r>
            <w:r w:rsidRPr="00BE6010">
              <w:rPr>
                <w:rFonts w:ascii="Tahoma"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14:paraId="5B878685"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79407D0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gridSpan w:val="2"/>
            <w:tcBorders>
              <w:bottom w:val="single" w:sz="4" w:space="0" w:color="auto"/>
            </w:tcBorders>
            <w:shd w:val="clear" w:color="auto" w:fill="FABF8F"/>
            <w:vAlign w:val="center"/>
          </w:tcPr>
          <w:p w14:paraId="3A0A224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125</w:t>
            </w:r>
          </w:p>
        </w:tc>
        <w:tc>
          <w:tcPr>
            <w:tcW w:w="450" w:type="dxa"/>
            <w:gridSpan w:val="3"/>
            <w:tcBorders>
              <w:bottom w:val="single" w:sz="4" w:space="0" w:color="auto"/>
            </w:tcBorders>
            <w:shd w:val="clear" w:color="auto" w:fill="FABF8F"/>
            <w:vAlign w:val="center"/>
          </w:tcPr>
          <w:p w14:paraId="31D2E85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100</w:t>
            </w:r>
          </w:p>
        </w:tc>
        <w:tc>
          <w:tcPr>
            <w:tcW w:w="450" w:type="dxa"/>
            <w:gridSpan w:val="4"/>
            <w:tcBorders>
              <w:bottom w:val="single" w:sz="4" w:space="0" w:color="auto"/>
            </w:tcBorders>
            <w:shd w:val="clear" w:color="auto" w:fill="FABF8F"/>
            <w:vAlign w:val="center"/>
          </w:tcPr>
          <w:p w14:paraId="03295CC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FABF8F"/>
            <w:vAlign w:val="center"/>
          </w:tcPr>
          <w:p w14:paraId="64D9171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FABF8F"/>
            <w:vAlign w:val="center"/>
          </w:tcPr>
          <w:p w14:paraId="775763D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362" w:type="dxa"/>
            <w:gridSpan w:val="2"/>
            <w:tcBorders>
              <w:bottom w:val="single" w:sz="4" w:space="0" w:color="auto"/>
              <w:right w:val="single" w:sz="18" w:space="0" w:color="auto"/>
            </w:tcBorders>
            <w:shd w:val="clear" w:color="auto" w:fill="FABF8F"/>
            <w:vAlign w:val="center"/>
          </w:tcPr>
          <w:p w14:paraId="6E9DE61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A9159D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tcBorders>
            <w:shd w:val="clear" w:color="auto" w:fill="FABF8F"/>
            <w:vAlign w:val="center"/>
          </w:tcPr>
          <w:p w14:paraId="7531A58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CA87DB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36EAD22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98C2C3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189B10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5A58E1A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1ED4F55F"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OL/OV</w:t>
            </w:r>
          </w:p>
        </w:tc>
        <w:tc>
          <w:tcPr>
            <w:tcW w:w="484" w:type="dxa"/>
            <w:tcBorders>
              <w:bottom w:val="single" w:sz="4" w:space="0" w:color="auto"/>
            </w:tcBorders>
            <w:shd w:val="clear" w:color="auto" w:fill="FABF8F"/>
          </w:tcPr>
          <w:p w14:paraId="6AD5F81A" w14:textId="77777777" w:rsidR="00913A0A" w:rsidRPr="00BE6010" w:rsidRDefault="002C4BA9" w:rsidP="001A63C6">
            <w:pPr>
              <w:pStyle w:val="TableText"/>
              <w:widowControl w:val="0"/>
              <w:rPr>
                <w:rFonts w:ascii="Tahoma" w:hAnsi="Tahoma" w:cs="Tahoma"/>
                <w:color w:val="000000"/>
                <w:sz w:val="13"/>
              </w:rPr>
            </w:pPr>
            <w:r w:rsidRPr="00BE6010">
              <w:rPr>
                <w:rFonts w:ascii="Tahoma" w:hAnsi="Tahoma" w:cs="Tahoma"/>
                <w:color w:val="000000"/>
                <w:sz w:val="13"/>
              </w:rPr>
              <w:t>C</w:t>
            </w:r>
          </w:p>
        </w:tc>
      </w:tr>
      <w:tr w:rsidR="00CA75C4" w:rsidRPr="00BE6010" w14:paraId="1833AE97" w14:textId="77777777" w:rsidTr="0060747D">
        <w:trPr>
          <w:trHeight w:val="145"/>
        </w:trPr>
        <w:tc>
          <w:tcPr>
            <w:tcW w:w="2372" w:type="dxa"/>
            <w:gridSpan w:val="2"/>
            <w:tcBorders>
              <w:bottom w:val="single" w:sz="4" w:space="0" w:color="auto"/>
            </w:tcBorders>
            <w:shd w:val="clear" w:color="auto" w:fill="auto"/>
            <w:vAlign w:val="center"/>
          </w:tcPr>
          <w:p w14:paraId="549DD835" w14:textId="77777777" w:rsidR="00CA75C4" w:rsidRPr="00BE6010" w:rsidRDefault="00CA75C4" w:rsidP="00CA75C4">
            <w:pPr>
              <w:pStyle w:val="Heading2"/>
              <w:spacing w:before="20" w:after="20"/>
              <w:ind w:left="0"/>
              <w:rPr>
                <w:rFonts w:ascii="Tahoma" w:hAnsi="Tahoma" w:cs="Tahoma"/>
                <w:b w:val="0"/>
                <w:sz w:val="14"/>
                <w:szCs w:val="14"/>
              </w:rPr>
            </w:pPr>
            <w:r w:rsidRPr="00BE6010">
              <w:rPr>
                <w:rFonts w:ascii="Tahoma" w:hAnsi="Tahoma" w:cs="Tahoma"/>
                <w:b w:val="0"/>
                <w:sz w:val="14"/>
                <w:szCs w:val="14"/>
              </w:rPr>
              <w:t>W</w:t>
            </w:r>
            <w:r>
              <w:rPr>
                <w:rFonts w:ascii="Tahoma" w:hAnsi="Tahoma" w:cs="Tahoma"/>
                <w:b w:val="0"/>
                <w:sz w:val="14"/>
                <w:szCs w:val="14"/>
              </w:rPr>
              <w:t>indows Server™ 2012 R2 Essentials</w:t>
            </w:r>
          </w:p>
        </w:tc>
        <w:tc>
          <w:tcPr>
            <w:tcW w:w="630" w:type="dxa"/>
            <w:tcBorders>
              <w:bottom w:val="single" w:sz="4" w:space="0" w:color="auto"/>
            </w:tcBorders>
            <w:shd w:val="clear" w:color="auto" w:fill="auto"/>
            <w:vAlign w:val="center"/>
          </w:tcPr>
          <w:p w14:paraId="467C3BAD" w14:textId="77777777" w:rsidR="00CA75C4" w:rsidRPr="00BE6010" w:rsidRDefault="00CA75C4" w:rsidP="00CA75C4">
            <w:pPr>
              <w:pStyle w:val="TableText"/>
              <w:widowControl w:val="0"/>
              <w:rPr>
                <w:rStyle w:val="EndnoteReference"/>
                <w:b w:val="0"/>
                <w:color w:val="0070C0"/>
                <w:sz w:val="13"/>
                <w:szCs w:val="13"/>
                <w:u w:val="single"/>
              </w:rPr>
            </w:pPr>
          </w:p>
        </w:tc>
        <w:tc>
          <w:tcPr>
            <w:tcW w:w="416" w:type="dxa"/>
            <w:tcBorders>
              <w:bottom w:val="single" w:sz="4" w:space="0" w:color="auto"/>
            </w:tcBorders>
            <w:shd w:val="clear" w:color="auto" w:fill="auto"/>
            <w:vAlign w:val="center"/>
          </w:tcPr>
          <w:p w14:paraId="270A2E32" w14:textId="77777777" w:rsidR="00CA75C4" w:rsidRPr="00BE6010" w:rsidRDefault="00CA75C4" w:rsidP="00CA75C4">
            <w:pPr>
              <w:pStyle w:val="TableText"/>
              <w:widowControl w:val="0"/>
              <w:spacing w:before="120"/>
              <w:rPr>
                <w:rFonts w:ascii="Tahoma" w:hAnsi="Tahoma" w:cs="Tahoma"/>
                <w:color w:val="000000"/>
                <w:sz w:val="13"/>
              </w:rPr>
            </w:pPr>
            <w:r w:rsidRPr="00BE6010">
              <w:rPr>
                <w:rFonts w:ascii="Tahoma" w:hAnsi="Tahoma" w:cs="Tahoma"/>
                <w:color w:val="000000"/>
                <w:sz w:val="13"/>
              </w:rPr>
              <w:t>1</w:t>
            </w:r>
            <w:r>
              <w:rPr>
                <w:rFonts w:ascii="Tahoma" w:hAnsi="Tahoma" w:cs="Tahoma"/>
                <w:color w:val="000000"/>
                <w:sz w:val="13"/>
              </w:rPr>
              <w:t>0</w:t>
            </w:r>
            <w:r w:rsidRPr="00BE6010">
              <w:rPr>
                <w:rFonts w:ascii="Tahoma" w:hAnsi="Tahoma" w:cs="Tahoma"/>
                <w:color w:val="000000"/>
                <w:sz w:val="13"/>
              </w:rPr>
              <w:t>/13</w:t>
            </w:r>
          </w:p>
        </w:tc>
        <w:tc>
          <w:tcPr>
            <w:tcW w:w="360" w:type="dxa"/>
            <w:tcBorders>
              <w:bottom w:val="single" w:sz="4" w:space="0" w:color="auto"/>
              <w:right w:val="single" w:sz="18" w:space="0" w:color="auto"/>
            </w:tcBorders>
            <w:shd w:val="clear" w:color="auto" w:fill="auto"/>
            <w:vAlign w:val="center"/>
          </w:tcPr>
          <w:p w14:paraId="4C9AFF8B" w14:textId="77777777" w:rsidR="00CA75C4" w:rsidRPr="00BE6010" w:rsidRDefault="00CA75C4" w:rsidP="00CA75C4">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714A46FE" w14:textId="77777777" w:rsidR="00CA75C4" w:rsidRPr="00BE6010" w:rsidRDefault="00CA75C4" w:rsidP="00CA75C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99273C3" w14:textId="77777777" w:rsidR="00CA75C4" w:rsidRPr="00BE6010" w:rsidRDefault="00CA75C4" w:rsidP="00CA75C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26FD27D" w14:textId="77777777" w:rsidR="00CA75C4" w:rsidRPr="00BE6010" w:rsidRDefault="00CA75C4" w:rsidP="00CA75C4">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66EAC64C" w14:textId="77777777" w:rsidR="00CA75C4" w:rsidRPr="00BE6010" w:rsidRDefault="00CA75C4" w:rsidP="00CA75C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7C636FC" w14:textId="77777777" w:rsidR="00CA75C4" w:rsidRPr="00BE6010" w:rsidRDefault="00CA75C4" w:rsidP="00CA75C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385888" w14:textId="77777777" w:rsidR="00CA75C4" w:rsidRPr="00BE6010" w:rsidRDefault="00CA75C4" w:rsidP="00CA75C4">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0EA94455" w14:textId="77777777" w:rsidR="00CA75C4" w:rsidRPr="00BE6010" w:rsidRDefault="00CA75C4" w:rsidP="00CA75C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AF2C13" w14:textId="77777777" w:rsidR="00CA75C4" w:rsidRPr="00BE6010" w:rsidRDefault="00CA75C4" w:rsidP="00CA75C4">
            <w:pPr>
              <w:pStyle w:val="TableText"/>
              <w:widowControl w:val="0"/>
              <w:rPr>
                <w:rFonts w:ascii="Tahoma" w:hAnsi="Tahoma" w:cs="Tahoma"/>
                <w:sz w:val="13"/>
              </w:rPr>
            </w:pPr>
            <w:r w:rsidRPr="00BE6010">
              <w:rPr>
                <w:rFonts w:ascii="Tahoma" w:hAnsi="Tahoma" w:cs="Tahoma"/>
                <w:sz w:val="13"/>
              </w:rPr>
              <w:t>5</w:t>
            </w:r>
          </w:p>
        </w:tc>
        <w:tc>
          <w:tcPr>
            <w:tcW w:w="450" w:type="dxa"/>
            <w:tcBorders>
              <w:bottom w:val="single" w:sz="4" w:space="0" w:color="auto"/>
            </w:tcBorders>
            <w:shd w:val="clear" w:color="auto" w:fill="auto"/>
            <w:vAlign w:val="center"/>
          </w:tcPr>
          <w:p w14:paraId="713A9B68" w14:textId="77777777" w:rsidR="00CA75C4" w:rsidRPr="00BE6010" w:rsidRDefault="00CA75C4" w:rsidP="00CA75C4">
            <w:pPr>
              <w:pStyle w:val="TableText"/>
              <w:widowControl w:val="0"/>
              <w:rPr>
                <w:rFonts w:ascii="Tahoma" w:hAnsi="Tahoma" w:cs="Tahoma"/>
                <w:sz w:val="13"/>
              </w:rPr>
            </w:pPr>
            <w:r w:rsidRPr="00BE601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7068E20F" w14:textId="77777777" w:rsidR="00CA75C4" w:rsidRPr="00BE6010" w:rsidRDefault="00CA75C4" w:rsidP="00CA75C4">
            <w:pPr>
              <w:pStyle w:val="TableText"/>
              <w:widowControl w:val="0"/>
              <w:rPr>
                <w:rFonts w:ascii="Tahoma" w:hAnsi="Tahoma" w:cs="Tahoma"/>
                <w:sz w:val="13"/>
              </w:rPr>
            </w:pPr>
            <w:r w:rsidRPr="00BE601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02B54E44" w14:textId="77777777" w:rsidR="00CA75C4" w:rsidRPr="00BE6010" w:rsidRDefault="00CA75C4" w:rsidP="00CA75C4">
            <w:pPr>
              <w:pStyle w:val="TableText"/>
              <w:widowControl w:val="0"/>
              <w:rPr>
                <w:rFonts w:ascii="Tahoma" w:hAnsi="Tahoma" w:cs="Tahoma"/>
                <w:sz w:val="13"/>
              </w:rPr>
            </w:pPr>
            <w:r w:rsidRPr="00BE601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00884114" w14:textId="77777777" w:rsidR="00CA75C4" w:rsidRPr="00BE6010" w:rsidRDefault="00CA75C4" w:rsidP="00CA75C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6353C7E" w14:textId="77777777" w:rsidR="00CA75C4" w:rsidRPr="00BE6010" w:rsidRDefault="00CA75C4" w:rsidP="00CA75C4">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435E55EE" w14:textId="77777777" w:rsidR="00CA75C4" w:rsidRPr="00BE6010" w:rsidRDefault="00CA75C4" w:rsidP="00CA75C4">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15135FF7" w14:textId="77777777" w:rsidR="00CA75C4" w:rsidRPr="00BE6010" w:rsidRDefault="00CA75C4" w:rsidP="00CA75C4">
            <w:pPr>
              <w:pStyle w:val="TableText"/>
              <w:widowControl w:val="0"/>
              <w:rPr>
                <w:rFonts w:ascii="Tahoma" w:hAnsi="Tahoma" w:cs="Tahoma"/>
                <w:color w:val="000000"/>
                <w:sz w:val="13"/>
              </w:rPr>
            </w:pPr>
          </w:p>
        </w:tc>
        <w:tc>
          <w:tcPr>
            <w:tcW w:w="484" w:type="dxa"/>
            <w:tcBorders>
              <w:bottom w:val="single" w:sz="4" w:space="0" w:color="auto"/>
            </w:tcBorders>
          </w:tcPr>
          <w:p w14:paraId="23553DE1" w14:textId="77777777" w:rsidR="00CA75C4" w:rsidRPr="00BE6010" w:rsidRDefault="00CA75C4" w:rsidP="00CA75C4">
            <w:pPr>
              <w:pStyle w:val="TableText"/>
              <w:widowControl w:val="0"/>
              <w:rPr>
                <w:rFonts w:ascii="Tahoma" w:hAnsi="Tahoma" w:cs="Tahoma"/>
                <w:color w:val="000000"/>
                <w:sz w:val="13"/>
              </w:rPr>
            </w:pPr>
          </w:p>
        </w:tc>
      </w:tr>
      <w:tr w:rsidR="00913A0A" w:rsidRPr="00BE6010" w14:paraId="511E3A27" w14:textId="77777777" w:rsidTr="0060747D">
        <w:trPr>
          <w:trHeight w:val="145"/>
        </w:trPr>
        <w:tc>
          <w:tcPr>
            <w:tcW w:w="2372" w:type="dxa"/>
            <w:gridSpan w:val="2"/>
            <w:tcBorders>
              <w:bottom w:val="single" w:sz="4" w:space="0" w:color="auto"/>
            </w:tcBorders>
            <w:shd w:val="clear" w:color="auto" w:fill="auto"/>
            <w:vAlign w:val="center"/>
          </w:tcPr>
          <w:p w14:paraId="11BDA622" w14:textId="77777777" w:rsidR="00913A0A" w:rsidRPr="00BE6010" w:rsidRDefault="00913A0A" w:rsidP="001A63C6">
            <w:pPr>
              <w:pStyle w:val="Heading2"/>
              <w:spacing w:before="20" w:after="20"/>
              <w:ind w:left="0"/>
              <w:rPr>
                <w:rFonts w:ascii="Tahoma" w:hAnsi="Tahoma" w:cs="Tahoma"/>
                <w:b w:val="0"/>
                <w:sz w:val="14"/>
                <w:szCs w:val="14"/>
              </w:rPr>
            </w:pPr>
            <w:bookmarkStart w:id="524" w:name="_Toc336338144"/>
            <w:bookmarkStart w:id="525" w:name="_Toc371854680"/>
            <w:r w:rsidRPr="00BE6010">
              <w:rPr>
                <w:rFonts w:ascii="Tahoma" w:hAnsi="Tahoma" w:cs="Tahoma"/>
                <w:b w:val="0"/>
                <w:sz w:val="14"/>
                <w:szCs w:val="14"/>
              </w:rPr>
              <w:t>Windows Server™ 2012 R2 Standard</w:t>
            </w:r>
            <w:bookmarkEnd w:id="524"/>
            <w:bookmarkEnd w:id="525"/>
          </w:p>
        </w:tc>
        <w:tc>
          <w:tcPr>
            <w:tcW w:w="630" w:type="dxa"/>
            <w:tcBorders>
              <w:bottom w:val="single" w:sz="4" w:space="0" w:color="auto"/>
            </w:tcBorders>
            <w:shd w:val="clear" w:color="auto" w:fill="auto"/>
            <w:vAlign w:val="center"/>
          </w:tcPr>
          <w:p w14:paraId="339B2092" w14:textId="77777777" w:rsidR="00913A0A" w:rsidRPr="00BE6010" w:rsidRDefault="00CA75C4" w:rsidP="00913588">
            <w:pPr>
              <w:pStyle w:val="TableText"/>
              <w:widowControl w:val="0"/>
              <w:rPr>
                <w:rStyle w:val="EndnoteReference"/>
                <w:b w:val="0"/>
                <w:color w:val="0070C0"/>
                <w:sz w:val="13"/>
                <w:szCs w:val="13"/>
                <w:u w:val="single"/>
                <w:vertAlign w:val="baseline"/>
              </w:rPr>
            </w:pPr>
            <w:hyperlink w:anchor="_113_Windows_Server" w:history="1">
              <w:r w:rsidR="00BF5FC6" w:rsidRPr="00BE6010">
                <w:rPr>
                  <w:rStyle w:val="Hyperlink"/>
                  <w:b/>
                  <w:sz w:val="13"/>
                  <w:szCs w:val="13"/>
                </w:rPr>
                <w:t>114</w:t>
              </w:r>
            </w:hyperlink>
          </w:p>
        </w:tc>
        <w:tc>
          <w:tcPr>
            <w:tcW w:w="416" w:type="dxa"/>
            <w:tcBorders>
              <w:bottom w:val="single" w:sz="4" w:space="0" w:color="auto"/>
            </w:tcBorders>
            <w:shd w:val="clear" w:color="auto" w:fill="auto"/>
            <w:vAlign w:val="center"/>
          </w:tcPr>
          <w:p w14:paraId="613D600C" w14:textId="77777777" w:rsidR="00913A0A" w:rsidRPr="00BE6010" w:rsidRDefault="00CA75C4" w:rsidP="00200E1A">
            <w:pPr>
              <w:pStyle w:val="TableText"/>
              <w:widowControl w:val="0"/>
              <w:spacing w:before="120"/>
              <w:rPr>
                <w:rFonts w:ascii="Tahoma" w:hAnsi="Tahoma" w:cs="Tahoma"/>
                <w:color w:val="000000"/>
                <w:sz w:val="13"/>
              </w:rPr>
            </w:pPr>
            <w:r>
              <w:rPr>
                <w:rFonts w:ascii="Tahoma" w:hAnsi="Tahoma" w:cs="Tahoma"/>
                <w:color w:val="000000"/>
                <w:sz w:val="13"/>
              </w:rPr>
              <w:t>10</w:t>
            </w:r>
            <w:r w:rsidR="00913A0A" w:rsidRPr="00BE6010">
              <w:rPr>
                <w:rFonts w:ascii="Tahoma" w:hAnsi="Tahoma" w:cs="Tahoma"/>
                <w:color w:val="000000"/>
                <w:sz w:val="13"/>
              </w:rPr>
              <w:t>/13</w:t>
            </w:r>
          </w:p>
        </w:tc>
        <w:tc>
          <w:tcPr>
            <w:tcW w:w="360" w:type="dxa"/>
            <w:tcBorders>
              <w:bottom w:val="single" w:sz="4" w:space="0" w:color="auto"/>
              <w:right w:val="single" w:sz="18" w:space="0" w:color="auto"/>
            </w:tcBorders>
            <w:shd w:val="clear" w:color="auto" w:fill="auto"/>
            <w:vAlign w:val="center"/>
          </w:tcPr>
          <w:p w14:paraId="0A9A927D"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66F28EF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w:t>
            </w:r>
          </w:p>
        </w:tc>
        <w:tc>
          <w:tcPr>
            <w:tcW w:w="450" w:type="dxa"/>
            <w:gridSpan w:val="2"/>
            <w:tcBorders>
              <w:bottom w:val="single" w:sz="4" w:space="0" w:color="auto"/>
            </w:tcBorders>
            <w:shd w:val="clear" w:color="auto" w:fill="auto"/>
            <w:vAlign w:val="center"/>
          </w:tcPr>
          <w:p w14:paraId="026467F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38</w:t>
            </w:r>
          </w:p>
        </w:tc>
        <w:tc>
          <w:tcPr>
            <w:tcW w:w="450" w:type="dxa"/>
            <w:gridSpan w:val="3"/>
            <w:tcBorders>
              <w:bottom w:val="single" w:sz="4" w:space="0" w:color="auto"/>
            </w:tcBorders>
            <w:shd w:val="clear" w:color="auto" w:fill="auto"/>
            <w:vAlign w:val="center"/>
          </w:tcPr>
          <w:p w14:paraId="60F613D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30</w:t>
            </w:r>
          </w:p>
        </w:tc>
        <w:tc>
          <w:tcPr>
            <w:tcW w:w="450" w:type="dxa"/>
            <w:gridSpan w:val="4"/>
            <w:tcBorders>
              <w:bottom w:val="single" w:sz="4" w:space="0" w:color="auto"/>
            </w:tcBorders>
            <w:shd w:val="clear" w:color="auto" w:fill="auto"/>
            <w:vAlign w:val="center"/>
          </w:tcPr>
          <w:p w14:paraId="5B645BD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23</w:t>
            </w:r>
          </w:p>
        </w:tc>
        <w:tc>
          <w:tcPr>
            <w:tcW w:w="450" w:type="dxa"/>
            <w:gridSpan w:val="2"/>
            <w:tcBorders>
              <w:bottom w:val="single" w:sz="4" w:space="0" w:color="auto"/>
            </w:tcBorders>
            <w:shd w:val="clear" w:color="auto" w:fill="auto"/>
            <w:vAlign w:val="center"/>
          </w:tcPr>
          <w:p w14:paraId="342499E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23</w:t>
            </w:r>
          </w:p>
        </w:tc>
        <w:tc>
          <w:tcPr>
            <w:tcW w:w="450" w:type="dxa"/>
            <w:gridSpan w:val="2"/>
            <w:tcBorders>
              <w:bottom w:val="single" w:sz="4" w:space="0" w:color="auto"/>
            </w:tcBorders>
            <w:shd w:val="clear" w:color="auto" w:fill="auto"/>
            <w:vAlign w:val="center"/>
          </w:tcPr>
          <w:p w14:paraId="7B3024D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w:t>
            </w:r>
          </w:p>
        </w:tc>
        <w:tc>
          <w:tcPr>
            <w:tcW w:w="362" w:type="dxa"/>
            <w:gridSpan w:val="2"/>
            <w:tcBorders>
              <w:bottom w:val="single" w:sz="4" w:space="0" w:color="auto"/>
              <w:right w:val="single" w:sz="18" w:space="0" w:color="auto"/>
            </w:tcBorders>
            <w:shd w:val="clear" w:color="auto" w:fill="auto"/>
            <w:vAlign w:val="center"/>
          </w:tcPr>
          <w:p w14:paraId="0102B06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5F3697A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w:t>
            </w:r>
          </w:p>
        </w:tc>
        <w:tc>
          <w:tcPr>
            <w:tcW w:w="450" w:type="dxa"/>
            <w:tcBorders>
              <w:bottom w:val="single" w:sz="4" w:space="0" w:color="auto"/>
            </w:tcBorders>
            <w:shd w:val="clear" w:color="auto" w:fill="auto"/>
            <w:vAlign w:val="center"/>
          </w:tcPr>
          <w:p w14:paraId="4C6547B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647C756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15B0759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2D9BE9C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164AC3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1E30B9C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4E53559D"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6E0857D3" w14:textId="77777777" w:rsidR="00913A0A" w:rsidRPr="00BE6010" w:rsidRDefault="002C4BA9" w:rsidP="001A63C6">
            <w:pPr>
              <w:pStyle w:val="TableText"/>
              <w:widowControl w:val="0"/>
              <w:rPr>
                <w:rFonts w:ascii="Tahoma" w:hAnsi="Tahoma" w:cs="Tahoma"/>
                <w:color w:val="000000"/>
                <w:sz w:val="13"/>
              </w:rPr>
            </w:pPr>
            <w:r w:rsidRPr="00BE6010">
              <w:rPr>
                <w:rFonts w:ascii="Tahoma" w:hAnsi="Tahoma" w:cs="Tahoma"/>
                <w:color w:val="000000"/>
                <w:sz w:val="13"/>
              </w:rPr>
              <w:t>C</w:t>
            </w:r>
          </w:p>
        </w:tc>
      </w:tr>
      <w:tr w:rsidR="008A0F85" w:rsidRPr="00BE6010" w14:paraId="539D5865" w14:textId="77777777" w:rsidTr="0060747D">
        <w:trPr>
          <w:trHeight w:val="145"/>
        </w:trPr>
        <w:tc>
          <w:tcPr>
            <w:tcW w:w="2372" w:type="dxa"/>
            <w:gridSpan w:val="2"/>
            <w:tcBorders>
              <w:bottom w:val="single" w:sz="4" w:space="0" w:color="auto"/>
            </w:tcBorders>
            <w:shd w:val="clear" w:color="auto" w:fill="FABF8F"/>
            <w:vAlign w:val="center"/>
          </w:tcPr>
          <w:p w14:paraId="0FA9D7CB" w14:textId="77777777" w:rsidR="00913A0A" w:rsidRPr="00BE6010" w:rsidRDefault="00913A0A" w:rsidP="001A63C6">
            <w:pPr>
              <w:pStyle w:val="Heading2"/>
              <w:spacing w:before="20" w:after="20"/>
              <w:ind w:left="0"/>
              <w:rPr>
                <w:rFonts w:ascii="Tahoma" w:hAnsi="Tahoma" w:cs="Tahoma"/>
                <w:b w:val="0"/>
                <w:sz w:val="14"/>
                <w:szCs w:val="14"/>
              </w:rPr>
            </w:pPr>
            <w:bookmarkStart w:id="526" w:name="_Toc336338145"/>
            <w:bookmarkStart w:id="527" w:name="_Toc371854681"/>
            <w:r w:rsidRPr="00BE6010">
              <w:rPr>
                <w:rFonts w:ascii="Tahoma" w:hAnsi="Tahoma" w:cs="Tahoma"/>
                <w:b w:val="0"/>
                <w:sz w:val="14"/>
                <w:szCs w:val="14"/>
              </w:rPr>
              <w:t>External Connector de Windows Server™</w:t>
            </w:r>
            <w:bookmarkEnd w:id="526"/>
            <w:bookmarkEnd w:id="527"/>
          </w:p>
        </w:tc>
        <w:tc>
          <w:tcPr>
            <w:tcW w:w="630" w:type="dxa"/>
            <w:tcBorders>
              <w:bottom w:val="single" w:sz="4" w:space="0" w:color="auto"/>
            </w:tcBorders>
            <w:shd w:val="clear" w:color="auto" w:fill="FABF8F"/>
            <w:vAlign w:val="center"/>
          </w:tcPr>
          <w:p w14:paraId="01C83043" w14:textId="77777777" w:rsidR="00913A0A" w:rsidRPr="00BE6010" w:rsidRDefault="00913A0A" w:rsidP="001A63C6">
            <w:pPr>
              <w:pStyle w:val="TableText"/>
              <w:widowControl w:val="0"/>
              <w:rPr>
                <w:rStyle w:val="EndnoteReference"/>
                <w:sz w:val="13"/>
                <w:szCs w:val="13"/>
                <w:u w:val="single"/>
              </w:rPr>
            </w:pPr>
          </w:p>
        </w:tc>
        <w:tc>
          <w:tcPr>
            <w:tcW w:w="416" w:type="dxa"/>
            <w:tcBorders>
              <w:bottom w:val="single" w:sz="4" w:space="0" w:color="auto"/>
            </w:tcBorders>
            <w:shd w:val="clear" w:color="auto" w:fill="FABF8F"/>
            <w:vAlign w:val="center"/>
          </w:tcPr>
          <w:p w14:paraId="77F01F93" w14:textId="77777777" w:rsidR="00913A0A" w:rsidRPr="00BE6010" w:rsidRDefault="00913A0A" w:rsidP="001A63C6">
            <w:pPr>
              <w:pStyle w:val="TableText"/>
              <w:widowControl w:val="0"/>
              <w:spacing w:before="160"/>
              <w:rPr>
                <w:rFonts w:ascii="Tahoma" w:hAnsi="Tahoma" w:cs="Tahoma"/>
                <w:color w:val="000000"/>
                <w:sz w:val="13"/>
              </w:rPr>
            </w:pPr>
            <w:r w:rsidRPr="00BE6010">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1F8552C"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3EE852D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gridSpan w:val="2"/>
            <w:tcBorders>
              <w:bottom w:val="single" w:sz="4" w:space="0" w:color="auto"/>
            </w:tcBorders>
            <w:shd w:val="clear" w:color="auto" w:fill="FABF8F"/>
            <w:vAlign w:val="center"/>
          </w:tcPr>
          <w:p w14:paraId="71BE3A5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63</w:t>
            </w:r>
          </w:p>
        </w:tc>
        <w:tc>
          <w:tcPr>
            <w:tcW w:w="450" w:type="dxa"/>
            <w:gridSpan w:val="3"/>
            <w:tcBorders>
              <w:bottom w:val="single" w:sz="4" w:space="0" w:color="auto"/>
            </w:tcBorders>
            <w:shd w:val="clear" w:color="auto" w:fill="FABF8F"/>
            <w:vAlign w:val="center"/>
          </w:tcPr>
          <w:p w14:paraId="29D05B8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gridSpan w:val="4"/>
            <w:tcBorders>
              <w:bottom w:val="single" w:sz="4" w:space="0" w:color="auto"/>
            </w:tcBorders>
            <w:shd w:val="clear" w:color="auto" w:fill="FABF8F"/>
            <w:vAlign w:val="center"/>
          </w:tcPr>
          <w:p w14:paraId="3954B1C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38</w:t>
            </w:r>
          </w:p>
        </w:tc>
        <w:tc>
          <w:tcPr>
            <w:tcW w:w="450" w:type="dxa"/>
            <w:gridSpan w:val="2"/>
            <w:tcBorders>
              <w:bottom w:val="single" w:sz="4" w:space="0" w:color="auto"/>
            </w:tcBorders>
            <w:shd w:val="clear" w:color="auto" w:fill="FABF8F"/>
            <w:vAlign w:val="center"/>
          </w:tcPr>
          <w:p w14:paraId="0135B1D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38</w:t>
            </w:r>
          </w:p>
        </w:tc>
        <w:tc>
          <w:tcPr>
            <w:tcW w:w="450" w:type="dxa"/>
            <w:gridSpan w:val="2"/>
            <w:tcBorders>
              <w:bottom w:val="single" w:sz="4" w:space="0" w:color="auto"/>
            </w:tcBorders>
            <w:shd w:val="clear" w:color="auto" w:fill="FABF8F"/>
            <w:vAlign w:val="center"/>
          </w:tcPr>
          <w:p w14:paraId="03F4003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362" w:type="dxa"/>
            <w:gridSpan w:val="2"/>
            <w:tcBorders>
              <w:bottom w:val="single" w:sz="4" w:space="0" w:color="auto"/>
              <w:right w:val="single" w:sz="18" w:space="0" w:color="auto"/>
            </w:tcBorders>
            <w:shd w:val="clear" w:color="auto" w:fill="FABF8F"/>
            <w:vAlign w:val="center"/>
          </w:tcPr>
          <w:p w14:paraId="42B9DF0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6FAEF89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bottom w:val="single" w:sz="4" w:space="0" w:color="auto"/>
            </w:tcBorders>
            <w:shd w:val="clear" w:color="auto" w:fill="FABF8F"/>
            <w:vAlign w:val="center"/>
          </w:tcPr>
          <w:p w14:paraId="2683343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276CB9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26C4C3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3FB5ED2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158743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796E796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1E336890"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OL/OV</w:t>
            </w:r>
          </w:p>
        </w:tc>
        <w:tc>
          <w:tcPr>
            <w:tcW w:w="484" w:type="dxa"/>
            <w:tcBorders>
              <w:bottom w:val="single" w:sz="4" w:space="0" w:color="auto"/>
            </w:tcBorders>
            <w:shd w:val="clear" w:color="auto" w:fill="FABF8F"/>
          </w:tcPr>
          <w:p w14:paraId="353F2C90" w14:textId="77777777" w:rsidR="00913A0A" w:rsidRPr="00BE6010" w:rsidRDefault="002C4BA9" w:rsidP="001A63C6">
            <w:pPr>
              <w:pStyle w:val="TableText"/>
              <w:widowControl w:val="0"/>
              <w:rPr>
                <w:rFonts w:ascii="Tahoma" w:hAnsi="Tahoma" w:cs="Tahoma"/>
                <w:color w:val="000000"/>
                <w:sz w:val="13"/>
              </w:rPr>
            </w:pPr>
            <w:r w:rsidRPr="00BE6010">
              <w:rPr>
                <w:rFonts w:ascii="Tahoma" w:hAnsi="Tahoma" w:cs="Tahoma"/>
                <w:color w:val="000000"/>
                <w:sz w:val="13"/>
              </w:rPr>
              <w:t>A</w:t>
            </w:r>
          </w:p>
        </w:tc>
      </w:tr>
      <w:tr w:rsidR="00913A0A" w:rsidRPr="00BE6010" w14:paraId="05E1FCD1" w14:textId="77777777" w:rsidTr="0060747D">
        <w:trPr>
          <w:trHeight w:val="145"/>
        </w:trPr>
        <w:tc>
          <w:tcPr>
            <w:tcW w:w="2372" w:type="dxa"/>
            <w:gridSpan w:val="2"/>
            <w:tcBorders>
              <w:bottom w:val="single" w:sz="4" w:space="0" w:color="auto"/>
            </w:tcBorders>
            <w:shd w:val="clear" w:color="auto" w:fill="auto"/>
            <w:vAlign w:val="center"/>
          </w:tcPr>
          <w:p w14:paraId="5654EA7D" w14:textId="77777777" w:rsidR="00913A0A" w:rsidRPr="00BE6010" w:rsidRDefault="00913A0A" w:rsidP="001A63C6">
            <w:pPr>
              <w:pStyle w:val="Heading2"/>
              <w:spacing w:before="20" w:after="20"/>
              <w:ind w:left="0"/>
              <w:rPr>
                <w:rFonts w:ascii="Tahoma" w:hAnsi="Tahoma" w:cs="Tahoma"/>
                <w:b w:val="0"/>
                <w:sz w:val="14"/>
                <w:szCs w:val="14"/>
              </w:rPr>
            </w:pPr>
            <w:bookmarkStart w:id="528" w:name="_Toc336338146"/>
            <w:bookmarkStart w:id="529" w:name="_Toc371854682"/>
            <w:r w:rsidRPr="00BE6010">
              <w:rPr>
                <w:rFonts w:ascii="Tahoma" w:hAnsi="Tahoma" w:cs="Tahoma"/>
                <w:b w:val="0"/>
                <w:sz w:val="14"/>
                <w:szCs w:val="14"/>
              </w:rPr>
              <w:t>CAL para Servicios de Escritorio remoto de Windows Server™ 2012</w:t>
            </w:r>
            <w:bookmarkEnd w:id="528"/>
            <w:bookmarkEnd w:id="529"/>
          </w:p>
        </w:tc>
        <w:tc>
          <w:tcPr>
            <w:tcW w:w="630" w:type="dxa"/>
            <w:tcBorders>
              <w:bottom w:val="single" w:sz="4" w:space="0" w:color="auto"/>
            </w:tcBorders>
            <w:shd w:val="clear" w:color="auto" w:fill="auto"/>
            <w:vAlign w:val="center"/>
          </w:tcPr>
          <w:p w14:paraId="12B4A869" w14:textId="77777777" w:rsidR="00913A0A" w:rsidRPr="00BE6010" w:rsidRDefault="00913A0A" w:rsidP="001A63C6">
            <w:pPr>
              <w:pStyle w:val="TableText"/>
              <w:widowControl w:val="0"/>
              <w:rPr>
                <w:rStyle w:val="EndnoteReference"/>
                <w:sz w:val="13"/>
                <w:szCs w:val="13"/>
                <w:u w:val="single"/>
              </w:rPr>
            </w:pPr>
          </w:p>
        </w:tc>
        <w:tc>
          <w:tcPr>
            <w:tcW w:w="416" w:type="dxa"/>
            <w:tcBorders>
              <w:bottom w:val="single" w:sz="4" w:space="0" w:color="auto"/>
            </w:tcBorders>
            <w:shd w:val="clear" w:color="auto" w:fill="auto"/>
            <w:vAlign w:val="center"/>
          </w:tcPr>
          <w:p w14:paraId="37AD864F" w14:textId="77777777" w:rsidR="00913A0A" w:rsidRPr="00BE6010" w:rsidRDefault="00913A0A" w:rsidP="001A63C6">
            <w:pPr>
              <w:pStyle w:val="TableText"/>
              <w:widowControl w:val="0"/>
              <w:spacing w:before="160"/>
              <w:rPr>
                <w:rFonts w:ascii="Tahoma" w:hAnsi="Tahoma" w:cs="Tahoma"/>
                <w:color w:val="000000"/>
                <w:sz w:val="13"/>
              </w:rPr>
            </w:pPr>
            <w:r w:rsidRPr="00BE601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17064717"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66E1EE4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auto"/>
            <w:vAlign w:val="center"/>
          </w:tcPr>
          <w:p w14:paraId="047F317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w:t>
            </w:r>
          </w:p>
        </w:tc>
        <w:tc>
          <w:tcPr>
            <w:tcW w:w="450" w:type="dxa"/>
            <w:gridSpan w:val="3"/>
            <w:tcBorders>
              <w:bottom w:val="single" w:sz="4" w:space="0" w:color="auto"/>
            </w:tcBorders>
            <w:shd w:val="clear" w:color="auto" w:fill="auto"/>
            <w:vAlign w:val="center"/>
          </w:tcPr>
          <w:p w14:paraId="1E98D4D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4"/>
            <w:tcBorders>
              <w:bottom w:val="single" w:sz="4" w:space="0" w:color="auto"/>
            </w:tcBorders>
            <w:shd w:val="clear" w:color="auto" w:fill="auto"/>
            <w:vAlign w:val="center"/>
          </w:tcPr>
          <w:p w14:paraId="6829B0D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2273050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3195736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4D7817C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335B27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auto"/>
            <w:vAlign w:val="center"/>
          </w:tcPr>
          <w:p w14:paraId="0E0D6D4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4253C8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38F6EF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0A1D45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5B5C3E8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7CD6FBC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auto"/>
            <w:vAlign w:val="center"/>
          </w:tcPr>
          <w:p w14:paraId="5E871FCB"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00DBA8A9" w14:textId="77777777" w:rsidR="00913A0A" w:rsidRPr="00BE6010" w:rsidRDefault="002C4BA9" w:rsidP="001A63C6">
            <w:pPr>
              <w:pStyle w:val="TableText"/>
              <w:widowControl w:val="0"/>
              <w:rPr>
                <w:rFonts w:ascii="Tahoma" w:hAnsi="Tahoma" w:cs="Tahoma"/>
                <w:color w:val="000000"/>
                <w:sz w:val="13"/>
              </w:rPr>
            </w:pPr>
            <w:r w:rsidRPr="00BE6010">
              <w:rPr>
                <w:rFonts w:ascii="Tahoma" w:hAnsi="Tahoma" w:cs="Tahoma"/>
                <w:color w:val="000000"/>
                <w:sz w:val="13"/>
              </w:rPr>
              <w:t>A</w:t>
            </w:r>
          </w:p>
        </w:tc>
      </w:tr>
      <w:tr w:rsidR="008A0F85" w:rsidRPr="00BE6010" w14:paraId="53D557EB" w14:textId="77777777" w:rsidTr="0060747D">
        <w:trPr>
          <w:trHeight w:val="431"/>
        </w:trPr>
        <w:tc>
          <w:tcPr>
            <w:tcW w:w="2372" w:type="dxa"/>
            <w:gridSpan w:val="2"/>
            <w:tcBorders>
              <w:bottom w:val="single" w:sz="4" w:space="0" w:color="auto"/>
            </w:tcBorders>
            <w:shd w:val="clear" w:color="auto" w:fill="FABF8F"/>
            <w:vAlign w:val="center"/>
          </w:tcPr>
          <w:p w14:paraId="49AC91DA" w14:textId="77777777" w:rsidR="00913A0A" w:rsidRPr="00BE6010" w:rsidRDefault="00913A0A" w:rsidP="001A63C6">
            <w:pPr>
              <w:pStyle w:val="Heading2"/>
              <w:spacing w:before="20" w:after="20"/>
              <w:ind w:left="0"/>
              <w:rPr>
                <w:rFonts w:ascii="Tahoma" w:hAnsi="Tahoma" w:cs="Tahoma"/>
                <w:b w:val="0"/>
                <w:sz w:val="14"/>
                <w:szCs w:val="14"/>
              </w:rPr>
            </w:pPr>
            <w:bookmarkStart w:id="530" w:name="_Toc336338147"/>
            <w:bookmarkStart w:id="531" w:name="_Toc371854683"/>
            <w:r w:rsidRPr="00BE6010">
              <w:rPr>
                <w:rFonts w:ascii="Tahoma" w:hAnsi="Tahoma" w:cs="Tahoma"/>
                <w:b w:val="0"/>
                <w:sz w:val="14"/>
                <w:szCs w:val="14"/>
              </w:rPr>
              <w:t>External Conector para Servicios de Escritorio remoto de Windows Server™ 2012</w:t>
            </w:r>
            <w:bookmarkEnd w:id="530"/>
            <w:bookmarkEnd w:id="531"/>
          </w:p>
        </w:tc>
        <w:tc>
          <w:tcPr>
            <w:tcW w:w="630" w:type="dxa"/>
            <w:tcBorders>
              <w:bottom w:val="single" w:sz="4" w:space="0" w:color="auto"/>
            </w:tcBorders>
            <w:shd w:val="clear" w:color="auto" w:fill="FABF8F"/>
            <w:vAlign w:val="center"/>
          </w:tcPr>
          <w:p w14:paraId="7C6438CF" w14:textId="77777777" w:rsidR="00913A0A" w:rsidRPr="00BE6010" w:rsidRDefault="00913A0A" w:rsidP="001A63C6">
            <w:pPr>
              <w:pStyle w:val="TableText"/>
              <w:widowControl w:val="0"/>
              <w:rPr>
                <w:rStyle w:val="EndnoteReference"/>
                <w:sz w:val="13"/>
                <w:szCs w:val="13"/>
                <w:u w:val="single"/>
              </w:rPr>
            </w:pPr>
          </w:p>
        </w:tc>
        <w:tc>
          <w:tcPr>
            <w:tcW w:w="416" w:type="dxa"/>
            <w:tcBorders>
              <w:bottom w:val="single" w:sz="4" w:space="0" w:color="auto"/>
            </w:tcBorders>
            <w:shd w:val="clear" w:color="auto" w:fill="FABF8F"/>
            <w:vAlign w:val="center"/>
          </w:tcPr>
          <w:p w14:paraId="2BE44B45" w14:textId="77777777" w:rsidR="00913A0A" w:rsidRPr="00BE6010" w:rsidRDefault="00913A0A" w:rsidP="001A63C6">
            <w:pPr>
              <w:pStyle w:val="TableText"/>
              <w:widowControl w:val="0"/>
              <w:spacing w:before="160"/>
              <w:rPr>
                <w:rFonts w:ascii="Tahoma" w:hAnsi="Tahoma" w:cs="Tahoma"/>
                <w:color w:val="000000"/>
                <w:sz w:val="13"/>
              </w:rPr>
            </w:pPr>
            <w:r w:rsidRPr="00BE6010">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70286975"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5962B413"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gridSpan w:val="2"/>
            <w:tcBorders>
              <w:bottom w:val="single" w:sz="4" w:space="0" w:color="auto"/>
            </w:tcBorders>
            <w:shd w:val="clear" w:color="auto" w:fill="FABF8F"/>
            <w:vAlign w:val="center"/>
          </w:tcPr>
          <w:p w14:paraId="3AA31F6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188</w:t>
            </w:r>
          </w:p>
        </w:tc>
        <w:tc>
          <w:tcPr>
            <w:tcW w:w="450" w:type="dxa"/>
            <w:gridSpan w:val="3"/>
            <w:tcBorders>
              <w:bottom w:val="single" w:sz="4" w:space="0" w:color="auto"/>
            </w:tcBorders>
            <w:shd w:val="clear" w:color="auto" w:fill="FABF8F"/>
            <w:vAlign w:val="center"/>
          </w:tcPr>
          <w:p w14:paraId="1EF9B9B2"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150</w:t>
            </w:r>
          </w:p>
        </w:tc>
        <w:tc>
          <w:tcPr>
            <w:tcW w:w="450" w:type="dxa"/>
            <w:gridSpan w:val="4"/>
            <w:tcBorders>
              <w:bottom w:val="single" w:sz="4" w:space="0" w:color="auto"/>
            </w:tcBorders>
            <w:shd w:val="clear" w:color="auto" w:fill="FABF8F"/>
            <w:vAlign w:val="center"/>
          </w:tcPr>
          <w:p w14:paraId="6D55A95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113</w:t>
            </w:r>
          </w:p>
        </w:tc>
        <w:tc>
          <w:tcPr>
            <w:tcW w:w="450" w:type="dxa"/>
            <w:gridSpan w:val="2"/>
            <w:tcBorders>
              <w:bottom w:val="single" w:sz="4" w:space="0" w:color="auto"/>
            </w:tcBorders>
            <w:shd w:val="clear" w:color="auto" w:fill="FABF8F"/>
            <w:vAlign w:val="center"/>
          </w:tcPr>
          <w:p w14:paraId="0A4F74D6"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113</w:t>
            </w:r>
          </w:p>
        </w:tc>
        <w:tc>
          <w:tcPr>
            <w:tcW w:w="450" w:type="dxa"/>
            <w:gridSpan w:val="2"/>
            <w:tcBorders>
              <w:bottom w:val="single" w:sz="4" w:space="0" w:color="auto"/>
            </w:tcBorders>
            <w:shd w:val="clear" w:color="auto" w:fill="FABF8F"/>
            <w:vAlign w:val="center"/>
          </w:tcPr>
          <w:p w14:paraId="2541E89F"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362" w:type="dxa"/>
            <w:gridSpan w:val="2"/>
            <w:tcBorders>
              <w:bottom w:val="single" w:sz="4" w:space="0" w:color="auto"/>
              <w:right w:val="single" w:sz="18" w:space="0" w:color="auto"/>
            </w:tcBorders>
            <w:shd w:val="clear" w:color="auto" w:fill="FABF8F"/>
            <w:vAlign w:val="center"/>
          </w:tcPr>
          <w:p w14:paraId="6C85DC0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6657B2B7"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tcBorders>
              <w:bottom w:val="single" w:sz="4" w:space="0" w:color="auto"/>
            </w:tcBorders>
            <w:shd w:val="clear" w:color="auto" w:fill="FABF8F"/>
            <w:vAlign w:val="center"/>
          </w:tcPr>
          <w:p w14:paraId="4D70082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5DF56255"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29CA507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517E9DA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17406FD"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5B3CC52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4564D15F"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OL/OV</w:t>
            </w:r>
          </w:p>
        </w:tc>
        <w:tc>
          <w:tcPr>
            <w:tcW w:w="484" w:type="dxa"/>
            <w:tcBorders>
              <w:bottom w:val="single" w:sz="4" w:space="0" w:color="auto"/>
            </w:tcBorders>
            <w:shd w:val="clear" w:color="auto" w:fill="FABF8F"/>
          </w:tcPr>
          <w:p w14:paraId="47C10B25" w14:textId="77777777" w:rsidR="00913A0A" w:rsidRPr="00BE6010" w:rsidRDefault="002C4BA9" w:rsidP="001A63C6">
            <w:pPr>
              <w:pStyle w:val="TableText"/>
              <w:widowControl w:val="0"/>
              <w:rPr>
                <w:rFonts w:ascii="Tahoma" w:hAnsi="Tahoma" w:cs="Tahoma"/>
                <w:color w:val="000000"/>
                <w:sz w:val="13"/>
              </w:rPr>
            </w:pPr>
            <w:r w:rsidRPr="00BE6010">
              <w:rPr>
                <w:rFonts w:ascii="Tahoma" w:hAnsi="Tahoma" w:cs="Tahoma"/>
                <w:color w:val="000000"/>
                <w:sz w:val="13"/>
              </w:rPr>
              <w:t>A</w:t>
            </w:r>
          </w:p>
        </w:tc>
      </w:tr>
      <w:tr w:rsidR="00913A0A" w:rsidRPr="00BE6010" w14:paraId="34145564" w14:textId="77777777" w:rsidTr="0060747D">
        <w:trPr>
          <w:trHeight w:val="145"/>
        </w:trPr>
        <w:tc>
          <w:tcPr>
            <w:tcW w:w="2372" w:type="dxa"/>
            <w:gridSpan w:val="2"/>
            <w:tcBorders>
              <w:bottom w:val="single" w:sz="4" w:space="0" w:color="auto"/>
            </w:tcBorders>
            <w:shd w:val="clear" w:color="auto" w:fill="auto"/>
            <w:vAlign w:val="center"/>
          </w:tcPr>
          <w:p w14:paraId="3A9AA52B" w14:textId="77777777" w:rsidR="00913A0A" w:rsidRPr="00BE6010" w:rsidRDefault="00913A0A" w:rsidP="001A63C6">
            <w:pPr>
              <w:pStyle w:val="Heading2"/>
              <w:spacing w:before="20" w:after="20"/>
              <w:ind w:left="0"/>
              <w:rPr>
                <w:rFonts w:ascii="Tahoma" w:hAnsi="Tahoma" w:cs="Tahoma"/>
                <w:b w:val="0"/>
                <w:sz w:val="14"/>
                <w:szCs w:val="14"/>
              </w:rPr>
            </w:pPr>
            <w:bookmarkStart w:id="532" w:name="_Toc336338148"/>
            <w:bookmarkStart w:id="533" w:name="_Toc371854684"/>
            <w:r w:rsidRPr="00BE6010">
              <w:rPr>
                <w:rFonts w:ascii="Tahoma" w:hAnsi="Tahoma" w:cs="Tahoma"/>
                <w:b w:val="0"/>
                <w:sz w:val="14"/>
                <w:szCs w:val="14"/>
              </w:rPr>
              <w:t>CAL de Windows Server™ 2012 Active Directory Rights Management Services</w:t>
            </w:r>
            <w:bookmarkEnd w:id="532"/>
            <w:bookmarkEnd w:id="533"/>
          </w:p>
        </w:tc>
        <w:tc>
          <w:tcPr>
            <w:tcW w:w="630" w:type="dxa"/>
            <w:tcBorders>
              <w:bottom w:val="single" w:sz="4" w:space="0" w:color="auto"/>
            </w:tcBorders>
            <w:shd w:val="clear" w:color="auto" w:fill="auto"/>
            <w:vAlign w:val="center"/>
          </w:tcPr>
          <w:p w14:paraId="59BF3172" w14:textId="77777777" w:rsidR="00913A0A" w:rsidRPr="00BE6010" w:rsidRDefault="00913A0A" w:rsidP="001A63C6">
            <w:pPr>
              <w:pStyle w:val="TableText"/>
              <w:widowControl w:val="0"/>
              <w:rPr>
                <w:rStyle w:val="EndnoteReference"/>
                <w:sz w:val="13"/>
                <w:szCs w:val="13"/>
                <w:u w:val="single"/>
              </w:rPr>
            </w:pPr>
          </w:p>
        </w:tc>
        <w:tc>
          <w:tcPr>
            <w:tcW w:w="416" w:type="dxa"/>
            <w:tcBorders>
              <w:bottom w:val="single" w:sz="4" w:space="0" w:color="auto"/>
            </w:tcBorders>
            <w:shd w:val="clear" w:color="auto" w:fill="auto"/>
            <w:vAlign w:val="center"/>
          </w:tcPr>
          <w:p w14:paraId="16D8BF8E" w14:textId="77777777" w:rsidR="00913A0A" w:rsidRPr="00BE6010" w:rsidRDefault="00913A0A" w:rsidP="001A63C6">
            <w:pPr>
              <w:pStyle w:val="TableText"/>
              <w:widowControl w:val="0"/>
              <w:spacing w:before="160"/>
              <w:rPr>
                <w:rFonts w:ascii="Tahoma" w:hAnsi="Tahoma" w:cs="Tahoma"/>
                <w:color w:val="000000"/>
                <w:sz w:val="13"/>
              </w:rPr>
            </w:pPr>
            <w:r w:rsidRPr="00BE601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14395599" w14:textId="77777777" w:rsidR="00913A0A" w:rsidRPr="00BE6010" w:rsidRDefault="00913A0A" w:rsidP="001A63C6">
            <w:pPr>
              <w:pStyle w:val="TableT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76958C1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gridSpan w:val="2"/>
            <w:tcBorders>
              <w:bottom w:val="single" w:sz="4" w:space="0" w:color="auto"/>
            </w:tcBorders>
            <w:shd w:val="clear" w:color="auto" w:fill="auto"/>
            <w:vAlign w:val="center"/>
          </w:tcPr>
          <w:p w14:paraId="622C79CA"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3</w:t>
            </w:r>
          </w:p>
        </w:tc>
        <w:tc>
          <w:tcPr>
            <w:tcW w:w="450" w:type="dxa"/>
            <w:gridSpan w:val="3"/>
            <w:tcBorders>
              <w:bottom w:val="single" w:sz="4" w:space="0" w:color="auto"/>
            </w:tcBorders>
            <w:shd w:val="clear" w:color="auto" w:fill="auto"/>
            <w:vAlign w:val="center"/>
          </w:tcPr>
          <w:p w14:paraId="5F492B00"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4"/>
            <w:tcBorders>
              <w:bottom w:val="single" w:sz="4" w:space="0" w:color="auto"/>
            </w:tcBorders>
            <w:shd w:val="clear" w:color="auto" w:fill="auto"/>
            <w:vAlign w:val="center"/>
          </w:tcPr>
          <w:p w14:paraId="1503791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4148416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gridSpan w:val="2"/>
            <w:tcBorders>
              <w:bottom w:val="single" w:sz="4" w:space="0" w:color="auto"/>
            </w:tcBorders>
            <w:shd w:val="clear" w:color="auto" w:fill="auto"/>
            <w:vAlign w:val="center"/>
          </w:tcPr>
          <w:p w14:paraId="0C01665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2CC08069"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00AFD5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auto"/>
            <w:vAlign w:val="center"/>
          </w:tcPr>
          <w:p w14:paraId="70A580C4"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849C5C8"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3556C1"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4E26CB"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F331D2E"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36F3229C" w14:textId="77777777" w:rsidR="00913A0A" w:rsidRPr="00BE6010" w:rsidRDefault="00913A0A" w:rsidP="001A63C6">
            <w:pPr>
              <w:pStyle w:val="TableText"/>
              <w:widowControl w:val="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auto"/>
            <w:vAlign w:val="center"/>
          </w:tcPr>
          <w:p w14:paraId="28839DA7" w14:textId="77777777" w:rsidR="00913A0A" w:rsidRPr="00BE601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5C43E77C" w14:textId="77777777" w:rsidR="00913A0A" w:rsidRPr="00BE6010" w:rsidRDefault="002C4BA9" w:rsidP="001A63C6">
            <w:pPr>
              <w:pStyle w:val="TableText"/>
              <w:widowControl w:val="0"/>
              <w:rPr>
                <w:rFonts w:ascii="Tahoma" w:hAnsi="Tahoma" w:cs="Tahoma"/>
                <w:color w:val="000000"/>
                <w:sz w:val="13"/>
              </w:rPr>
            </w:pPr>
            <w:r w:rsidRPr="00BE6010">
              <w:rPr>
                <w:rFonts w:ascii="Tahoma" w:hAnsi="Tahoma" w:cs="Tahoma"/>
                <w:color w:val="000000"/>
                <w:sz w:val="13"/>
              </w:rPr>
              <w:t>A</w:t>
            </w:r>
          </w:p>
        </w:tc>
      </w:tr>
      <w:tr w:rsidR="008A0F85" w:rsidRPr="00BE6010" w14:paraId="13772EB0" w14:textId="77777777" w:rsidTr="0060747D">
        <w:trPr>
          <w:trHeight w:val="467"/>
        </w:trPr>
        <w:tc>
          <w:tcPr>
            <w:tcW w:w="2372" w:type="dxa"/>
            <w:gridSpan w:val="2"/>
            <w:tcBorders>
              <w:bottom w:val="single" w:sz="4" w:space="0" w:color="auto"/>
            </w:tcBorders>
            <w:shd w:val="clear" w:color="auto" w:fill="FABF8F"/>
            <w:vAlign w:val="center"/>
          </w:tcPr>
          <w:p w14:paraId="0B1CB2E6" w14:textId="77777777" w:rsidR="00913A0A" w:rsidRPr="00BE6010" w:rsidRDefault="00913A0A" w:rsidP="007E466C">
            <w:pPr>
              <w:pStyle w:val="Heading2"/>
              <w:keepNext/>
              <w:keepLines/>
              <w:spacing w:before="20" w:after="20"/>
              <w:ind w:left="0"/>
              <w:rPr>
                <w:rFonts w:ascii="Tahoma" w:hAnsi="Tahoma" w:cs="Tahoma"/>
                <w:b w:val="0"/>
                <w:sz w:val="14"/>
                <w:szCs w:val="14"/>
              </w:rPr>
            </w:pPr>
            <w:bookmarkStart w:id="534" w:name="_Toc336338149"/>
            <w:bookmarkStart w:id="535" w:name="_Toc371854685"/>
            <w:r w:rsidRPr="00BE6010">
              <w:rPr>
                <w:rFonts w:ascii="Tahoma" w:hAnsi="Tahoma" w:cs="Tahoma"/>
                <w:b w:val="0"/>
                <w:sz w:val="14"/>
                <w:szCs w:val="14"/>
              </w:rPr>
              <w:t>External Connector de Windows Server™Active Directory Rights Management Services</w:t>
            </w:r>
            <w:bookmarkEnd w:id="534"/>
            <w:bookmarkEnd w:id="535"/>
          </w:p>
        </w:tc>
        <w:tc>
          <w:tcPr>
            <w:tcW w:w="630" w:type="dxa"/>
            <w:tcBorders>
              <w:bottom w:val="single" w:sz="4" w:space="0" w:color="auto"/>
            </w:tcBorders>
            <w:shd w:val="clear" w:color="auto" w:fill="FABF8F"/>
            <w:vAlign w:val="center"/>
          </w:tcPr>
          <w:p w14:paraId="6707E5AA" w14:textId="77777777" w:rsidR="00913A0A" w:rsidRPr="00BE6010" w:rsidRDefault="00913A0A" w:rsidP="007E466C">
            <w:pPr>
              <w:pStyle w:val="TableText"/>
              <w:keepNext/>
              <w:keepLines/>
              <w:widowControl w:val="0"/>
              <w:rPr>
                <w:rStyle w:val="EndnoteReference"/>
                <w:sz w:val="13"/>
                <w:szCs w:val="13"/>
                <w:u w:val="single"/>
              </w:rPr>
            </w:pPr>
          </w:p>
        </w:tc>
        <w:tc>
          <w:tcPr>
            <w:tcW w:w="416" w:type="dxa"/>
            <w:tcBorders>
              <w:bottom w:val="single" w:sz="4" w:space="0" w:color="auto"/>
            </w:tcBorders>
            <w:shd w:val="clear" w:color="auto" w:fill="FABF8F"/>
            <w:vAlign w:val="center"/>
          </w:tcPr>
          <w:p w14:paraId="350288DE" w14:textId="77777777" w:rsidR="00913A0A" w:rsidRPr="00BE6010" w:rsidRDefault="00913A0A" w:rsidP="007E466C">
            <w:pPr>
              <w:pStyle w:val="TableText"/>
              <w:keepNext/>
              <w:keepLines/>
              <w:widowControl w:val="0"/>
              <w:spacing w:before="160"/>
              <w:rPr>
                <w:rFonts w:ascii="Tahoma" w:hAnsi="Tahoma" w:cs="Tahoma"/>
                <w:color w:val="000000"/>
                <w:sz w:val="13"/>
              </w:rPr>
            </w:pPr>
            <w:r w:rsidRPr="00BE6010">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3D498BE2" w14:textId="77777777" w:rsidR="00913A0A" w:rsidRPr="00BE6010" w:rsidRDefault="00913A0A" w:rsidP="007E466C">
            <w:pPr>
              <w:pStyle w:val="TableText"/>
              <w:keepNext/>
              <w:keepLines/>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498831C5" w14:textId="77777777" w:rsidR="00913A0A" w:rsidRPr="00BE6010" w:rsidRDefault="00913A0A" w:rsidP="007E466C">
            <w:pPr>
              <w:pStyle w:val="TableText"/>
              <w:keepNext/>
              <w:keepLines/>
              <w:widowControl w:val="0"/>
              <w:rPr>
                <w:rFonts w:ascii="Tahoma" w:hAnsi="Tahoma" w:cs="Tahoma"/>
                <w:sz w:val="13"/>
              </w:rPr>
            </w:pPr>
            <w:r w:rsidRPr="00BE6010">
              <w:rPr>
                <w:rFonts w:ascii="Tahoma" w:hAnsi="Tahoma" w:cs="Tahoma"/>
                <w:sz w:val="13"/>
              </w:rPr>
              <w:t>125</w:t>
            </w:r>
          </w:p>
        </w:tc>
        <w:tc>
          <w:tcPr>
            <w:tcW w:w="450" w:type="dxa"/>
            <w:gridSpan w:val="2"/>
            <w:tcBorders>
              <w:bottom w:val="single" w:sz="4" w:space="0" w:color="auto"/>
            </w:tcBorders>
            <w:shd w:val="clear" w:color="auto" w:fill="FABF8F"/>
            <w:vAlign w:val="center"/>
          </w:tcPr>
          <w:p w14:paraId="08EA3626" w14:textId="77777777" w:rsidR="00913A0A" w:rsidRPr="00BE6010" w:rsidRDefault="00913A0A" w:rsidP="007E466C">
            <w:pPr>
              <w:pStyle w:val="TableText"/>
              <w:keepNext/>
              <w:keepLines/>
              <w:widowControl w:val="0"/>
              <w:rPr>
                <w:rFonts w:ascii="Tahoma" w:hAnsi="Tahoma" w:cs="Tahoma"/>
                <w:sz w:val="13"/>
              </w:rPr>
            </w:pPr>
            <w:r w:rsidRPr="00BE6010">
              <w:rPr>
                <w:rFonts w:ascii="Tahoma" w:hAnsi="Tahoma" w:cs="Tahoma"/>
                <w:sz w:val="13"/>
              </w:rPr>
              <w:t>313</w:t>
            </w:r>
          </w:p>
        </w:tc>
        <w:tc>
          <w:tcPr>
            <w:tcW w:w="450" w:type="dxa"/>
            <w:gridSpan w:val="3"/>
            <w:tcBorders>
              <w:bottom w:val="single" w:sz="4" w:space="0" w:color="auto"/>
            </w:tcBorders>
            <w:shd w:val="clear" w:color="auto" w:fill="FABF8F"/>
            <w:vAlign w:val="center"/>
          </w:tcPr>
          <w:p w14:paraId="1C2C12A5" w14:textId="77777777" w:rsidR="00913A0A" w:rsidRPr="00BE6010" w:rsidRDefault="00913A0A" w:rsidP="007E466C">
            <w:pPr>
              <w:pStyle w:val="TableText"/>
              <w:keepNext/>
              <w:keepLines/>
              <w:widowControl w:val="0"/>
              <w:rPr>
                <w:rFonts w:ascii="Tahoma" w:hAnsi="Tahoma" w:cs="Tahoma"/>
                <w:sz w:val="13"/>
              </w:rPr>
            </w:pPr>
            <w:r w:rsidRPr="00BE6010">
              <w:rPr>
                <w:rFonts w:ascii="Tahoma" w:hAnsi="Tahoma" w:cs="Tahoma"/>
                <w:sz w:val="13"/>
              </w:rPr>
              <w:t>250</w:t>
            </w:r>
          </w:p>
        </w:tc>
        <w:tc>
          <w:tcPr>
            <w:tcW w:w="450" w:type="dxa"/>
            <w:gridSpan w:val="4"/>
            <w:tcBorders>
              <w:bottom w:val="single" w:sz="4" w:space="0" w:color="auto"/>
            </w:tcBorders>
            <w:shd w:val="clear" w:color="auto" w:fill="FABF8F"/>
            <w:vAlign w:val="center"/>
          </w:tcPr>
          <w:p w14:paraId="61D3F851" w14:textId="77777777" w:rsidR="00913A0A" w:rsidRPr="00BE6010" w:rsidRDefault="00913A0A" w:rsidP="007E466C">
            <w:pPr>
              <w:pStyle w:val="TableText"/>
              <w:keepNext/>
              <w:keepLines/>
              <w:widowControl w:val="0"/>
              <w:rPr>
                <w:rFonts w:ascii="Tahoma" w:hAnsi="Tahoma" w:cs="Tahoma"/>
                <w:sz w:val="13"/>
              </w:rPr>
            </w:pPr>
            <w:r w:rsidRPr="00BE6010">
              <w:rPr>
                <w:rFonts w:ascii="Tahoma" w:hAnsi="Tahoma" w:cs="Tahoma"/>
                <w:sz w:val="13"/>
              </w:rPr>
              <w:t>188</w:t>
            </w:r>
          </w:p>
        </w:tc>
        <w:tc>
          <w:tcPr>
            <w:tcW w:w="450" w:type="dxa"/>
            <w:gridSpan w:val="2"/>
            <w:tcBorders>
              <w:bottom w:val="single" w:sz="4" w:space="0" w:color="auto"/>
            </w:tcBorders>
            <w:shd w:val="clear" w:color="auto" w:fill="FABF8F"/>
            <w:vAlign w:val="center"/>
          </w:tcPr>
          <w:p w14:paraId="1BEA13FE" w14:textId="77777777" w:rsidR="00913A0A" w:rsidRPr="00BE6010" w:rsidRDefault="00913A0A" w:rsidP="007E466C">
            <w:pPr>
              <w:pStyle w:val="TableText"/>
              <w:keepNext/>
              <w:keepLines/>
              <w:widowControl w:val="0"/>
              <w:rPr>
                <w:rFonts w:ascii="Tahoma" w:hAnsi="Tahoma" w:cs="Tahoma"/>
                <w:sz w:val="13"/>
              </w:rPr>
            </w:pPr>
            <w:r w:rsidRPr="00BE6010">
              <w:rPr>
                <w:rFonts w:ascii="Tahoma" w:hAnsi="Tahoma" w:cs="Tahoma"/>
                <w:sz w:val="13"/>
              </w:rPr>
              <w:t>188</w:t>
            </w:r>
          </w:p>
        </w:tc>
        <w:tc>
          <w:tcPr>
            <w:tcW w:w="450" w:type="dxa"/>
            <w:gridSpan w:val="2"/>
            <w:tcBorders>
              <w:bottom w:val="single" w:sz="4" w:space="0" w:color="auto"/>
            </w:tcBorders>
            <w:shd w:val="clear" w:color="auto" w:fill="FABF8F"/>
            <w:vAlign w:val="center"/>
          </w:tcPr>
          <w:p w14:paraId="7E0DC592" w14:textId="77777777" w:rsidR="00913A0A" w:rsidRPr="00BE6010" w:rsidRDefault="00913A0A" w:rsidP="007E466C">
            <w:pPr>
              <w:pStyle w:val="TableText"/>
              <w:keepNext/>
              <w:keepLines/>
              <w:widowControl w:val="0"/>
              <w:rPr>
                <w:rFonts w:ascii="Tahoma" w:hAnsi="Tahoma" w:cs="Tahoma"/>
                <w:sz w:val="13"/>
              </w:rPr>
            </w:pPr>
            <w:r w:rsidRPr="00BE6010">
              <w:rPr>
                <w:rFonts w:ascii="Tahoma" w:hAnsi="Tahoma" w:cs="Tahoma"/>
                <w:sz w:val="13"/>
              </w:rPr>
              <w:t>125</w:t>
            </w:r>
          </w:p>
        </w:tc>
        <w:tc>
          <w:tcPr>
            <w:tcW w:w="362" w:type="dxa"/>
            <w:gridSpan w:val="2"/>
            <w:tcBorders>
              <w:bottom w:val="single" w:sz="4" w:space="0" w:color="auto"/>
              <w:right w:val="single" w:sz="18" w:space="0" w:color="auto"/>
            </w:tcBorders>
            <w:shd w:val="clear" w:color="auto" w:fill="FABF8F"/>
            <w:vAlign w:val="center"/>
          </w:tcPr>
          <w:p w14:paraId="71616B1F" w14:textId="77777777" w:rsidR="00913A0A" w:rsidRPr="00BE6010" w:rsidRDefault="00913A0A" w:rsidP="007E466C">
            <w:pPr>
              <w:pStyle w:val="TableText"/>
              <w:keepNext/>
              <w:keepLines/>
              <w:widowControl w:val="0"/>
              <w:rPr>
                <w:rFonts w:ascii="Tahoma" w:hAnsi="Tahoma" w:cs="Tahoma"/>
                <w:sz w:val="13"/>
              </w:rPr>
            </w:pPr>
            <w:r w:rsidRPr="00BE6010">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4157727B" w14:textId="77777777" w:rsidR="00913A0A" w:rsidRPr="00BE6010" w:rsidRDefault="00913A0A" w:rsidP="007E466C">
            <w:pPr>
              <w:pStyle w:val="TableText"/>
              <w:keepNext/>
              <w:keepLines/>
              <w:widowControl w:val="0"/>
              <w:rPr>
                <w:rFonts w:ascii="Tahoma" w:hAnsi="Tahoma" w:cs="Tahoma"/>
                <w:sz w:val="13"/>
              </w:rPr>
            </w:pPr>
            <w:r w:rsidRPr="00BE6010">
              <w:rPr>
                <w:rFonts w:ascii="Tahoma" w:hAnsi="Tahoma" w:cs="Tahoma"/>
                <w:sz w:val="13"/>
              </w:rPr>
              <w:t>125</w:t>
            </w:r>
          </w:p>
        </w:tc>
        <w:tc>
          <w:tcPr>
            <w:tcW w:w="450" w:type="dxa"/>
            <w:tcBorders>
              <w:bottom w:val="single" w:sz="4" w:space="0" w:color="auto"/>
            </w:tcBorders>
            <w:shd w:val="clear" w:color="auto" w:fill="FABF8F"/>
            <w:vAlign w:val="center"/>
          </w:tcPr>
          <w:p w14:paraId="52CFBA04" w14:textId="77777777" w:rsidR="00913A0A" w:rsidRPr="00BE6010" w:rsidRDefault="00913A0A" w:rsidP="007E466C">
            <w:pPr>
              <w:pStyle w:val="TableText"/>
              <w:keepNext/>
              <w:keepLines/>
              <w:widowControl w:val="0"/>
              <w:rPr>
                <w:rFonts w:ascii="Tahoma" w:hAnsi="Tahoma" w:cs="Tahoma"/>
                <w:sz w:val="13"/>
              </w:rPr>
            </w:pPr>
            <w:r w:rsidRPr="00BE6010">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0620036C" w14:textId="77777777" w:rsidR="00913A0A" w:rsidRPr="00BE6010" w:rsidRDefault="00913A0A" w:rsidP="007E466C">
            <w:pPr>
              <w:pStyle w:val="TableText"/>
              <w:keepNext/>
              <w:keepLines/>
              <w:widowControl w:val="0"/>
              <w:rPr>
                <w:rFonts w:ascii="Tahoma" w:hAnsi="Tahoma" w:cs="Tahoma"/>
                <w:sz w:val="13"/>
              </w:rPr>
            </w:pPr>
            <w:r w:rsidRPr="00BE6010">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15300327" w14:textId="77777777" w:rsidR="00913A0A" w:rsidRPr="00BE6010" w:rsidRDefault="00913A0A" w:rsidP="007E466C">
            <w:pPr>
              <w:pStyle w:val="TableText"/>
              <w:keepNext/>
              <w:keepLines/>
              <w:widowControl w:val="0"/>
              <w:rPr>
                <w:rFonts w:ascii="Tahoma" w:hAnsi="Tahoma" w:cs="Tahoma"/>
                <w:sz w:val="13"/>
              </w:rPr>
            </w:pPr>
            <w:r w:rsidRPr="00BE6010">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6DF5BC7E" w14:textId="77777777" w:rsidR="00913A0A" w:rsidRPr="00BE6010" w:rsidRDefault="00913A0A" w:rsidP="007E466C">
            <w:pPr>
              <w:pStyle w:val="TableText"/>
              <w:keepNext/>
              <w:keepLines/>
              <w:widowControl w:val="0"/>
              <w:rPr>
                <w:rFonts w:ascii="Tahoma" w:hAnsi="Tahoma" w:cs="Tahoma"/>
                <w:sz w:val="13"/>
              </w:rPr>
            </w:pPr>
            <w:r w:rsidRPr="00BE601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74D1900" w14:textId="77777777" w:rsidR="00913A0A" w:rsidRPr="00BE6010" w:rsidRDefault="00913A0A" w:rsidP="007E466C">
            <w:pPr>
              <w:pStyle w:val="TableText"/>
              <w:keepNext/>
              <w:keepLines/>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33C4C5C8" w14:textId="77777777" w:rsidR="00913A0A" w:rsidRPr="00BE6010" w:rsidRDefault="00913A0A" w:rsidP="007E466C">
            <w:pPr>
              <w:pStyle w:val="TableText"/>
              <w:keepNext/>
              <w:keepLines/>
              <w:widowControl w:val="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FABF8F"/>
            <w:vAlign w:val="center"/>
          </w:tcPr>
          <w:p w14:paraId="1EE446A6" w14:textId="77777777" w:rsidR="00913A0A" w:rsidRPr="00BE6010" w:rsidRDefault="00913A0A" w:rsidP="007E466C">
            <w:pPr>
              <w:pStyle w:val="TableText"/>
              <w:keepNext/>
              <w:keepLines/>
              <w:widowControl w:val="0"/>
              <w:rPr>
                <w:rFonts w:ascii="Tahoma" w:hAnsi="Tahoma" w:cs="Tahoma"/>
                <w:color w:val="000000"/>
                <w:sz w:val="13"/>
              </w:rPr>
            </w:pPr>
            <w:r w:rsidRPr="00BE6010">
              <w:rPr>
                <w:rFonts w:ascii="Tahoma" w:hAnsi="Tahoma" w:cs="Tahoma"/>
                <w:color w:val="000000"/>
                <w:sz w:val="13"/>
              </w:rPr>
              <w:t>OL/OV</w:t>
            </w:r>
          </w:p>
        </w:tc>
        <w:tc>
          <w:tcPr>
            <w:tcW w:w="484" w:type="dxa"/>
            <w:tcBorders>
              <w:bottom w:val="single" w:sz="4" w:space="0" w:color="auto"/>
            </w:tcBorders>
            <w:shd w:val="clear" w:color="auto" w:fill="FABF8F"/>
          </w:tcPr>
          <w:p w14:paraId="3677229A" w14:textId="77777777" w:rsidR="00913A0A" w:rsidRPr="00BE6010" w:rsidRDefault="002C4BA9" w:rsidP="007E466C">
            <w:pPr>
              <w:pStyle w:val="TableText"/>
              <w:keepNext/>
              <w:keepLines/>
              <w:widowControl w:val="0"/>
              <w:rPr>
                <w:rFonts w:ascii="Tahoma" w:hAnsi="Tahoma" w:cs="Tahoma"/>
                <w:color w:val="000000"/>
                <w:sz w:val="13"/>
              </w:rPr>
            </w:pPr>
            <w:r w:rsidRPr="00BE6010">
              <w:rPr>
                <w:rFonts w:ascii="Tahoma" w:hAnsi="Tahoma" w:cs="Tahoma"/>
                <w:color w:val="000000"/>
                <w:sz w:val="13"/>
              </w:rPr>
              <w:t>A</w:t>
            </w:r>
          </w:p>
        </w:tc>
      </w:tr>
      <w:tr w:rsidR="00913A0A" w:rsidRPr="00BE6010" w14:paraId="6B4B0280" w14:textId="77777777" w:rsidTr="0060747D">
        <w:trPr>
          <w:gridBefore w:val="1"/>
          <w:wBefore w:w="19" w:type="dxa"/>
          <w:trHeight w:val="145"/>
        </w:trPr>
        <w:tc>
          <w:tcPr>
            <w:tcW w:w="2353" w:type="dxa"/>
            <w:tcBorders>
              <w:bottom w:val="single" w:sz="4" w:space="0" w:color="auto"/>
            </w:tcBorders>
            <w:shd w:val="clear" w:color="auto" w:fill="auto"/>
            <w:vAlign w:val="center"/>
          </w:tcPr>
          <w:p w14:paraId="5E46C704" w14:textId="77777777" w:rsidR="00913A0A" w:rsidRPr="00BE6010" w:rsidRDefault="00913A0A" w:rsidP="007E466C">
            <w:pPr>
              <w:pStyle w:val="Heading2"/>
              <w:keepNext/>
              <w:keepLines/>
              <w:spacing w:before="20" w:after="20"/>
              <w:ind w:left="0"/>
              <w:rPr>
                <w:rFonts w:ascii="Tahoma" w:hAnsi="Tahoma" w:cs="Tahoma"/>
                <w:b w:val="0"/>
                <w:sz w:val="14"/>
                <w:szCs w:val="14"/>
              </w:rPr>
            </w:pPr>
            <w:bookmarkStart w:id="536" w:name="_Toc371854686"/>
            <w:r w:rsidRPr="00BE6010">
              <w:rPr>
                <w:rFonts w:ascii="Tahoma" w:hAnsi="Tahoma" w:cs="Tahoma"/>
                <w:b w:val="0"/>
                <w:sz w:val="14"/>
                <w:szCs w:val="14"/>
              </w:rPr>
              <w:t>Windows Small Business Server 2008 Premium</w:t>
            </w:r>
            <w:bookmarkEnd w:id="536"/>
            <w:r w:rsidRPr="00BE6010">
              <w:rPr>
                <w:rFonts w:ascii="Tahoma" w:hAnsi="Tahoma" w:cs="Tahoma"/>
                <w:b w:val="0"/>
                <w:sz w:val="14"/>
                <w:szCs w:val="14"/>
              </w:rPr>
              <w:t xml:space="preserve"> </w:t>
            </w:r>
          </w:p>
        </w:tc>
        <w:tc>
          <w:tcPr>
            <w:tcW w:w="630" w:type="dxa"/>
            <w:tcBorders>
              <w:bottom w:val="single" w:sz="4" w:space="0" w:color="auto"/>
            </w:tcBorders>
            <w:shd w:val="clear" w:color="auto" w:fill="auto"/>
            <w:vAlign w:val="center"/>
          </w:tcPr>
          <w:p w14:paraId="5C4DBD51" w14:textId="77777777" w:rsidR="00913A0A" w:rsidRPr="00BE6010" w:rsidRDefault="00CA75C4" w:rsidP="00913588">
            <w:pPr>
              <w:pStyle w:val="TableText"/>
              <w:keepNext/>
              <w:keepLines/>
              <w:widowControl w:val="0"/>
              <w:rPr>
                <w:b/>
                <w:sz w:val="13"/>
                <w:szCs w:val="13"/>
                <w:u w:val="single"/>
              </w:rPr>
            </w:pPr>
            <w:hyperlink w:anchor="_115_Windows_Small" w:history="1">
              <w:r w:rsidR="00BF5FC6" w:rsidRPr="00BE6010">
                <w:rPr>
                  <w:rStyle w:val="Hyperlink"/>
                  <w:b/>
                  <w:sz w:val="13"/>
                  <w:szCs w:val="13"/>
                </w:rPr>
                <w:t>115</w:t>
              </w:r>
            </w:hyperlink>
            <w:hyperlink w:anchor="_111_Windows_Web" w:history="1"/>
            <w:hyperlink w:anchor="Srv_116WinSmallBizSVR2011Addon" w:history="1"/>
          </w:p>
        </w:tc>
        <w:tc>
          <w:tcPr>
            <w:tcW w:w="416" w:type="dxa"/>
            <w:tcBorders>
              <w:bottom w:val="single" w:sz="4" w:space="0" w:color="auto"/>
            </w:tcBorders>
            <w:shd w:val="clear" w:color="auto" w:fill="auto"/>
            <w:vAlign w:val="center"/>
          </w:tcPr>
          <w:p w14:paraId="2D64B69A" w14:textId="77777777" w:rsidR="00913A0A" w:rsidRPr="00BE6010" w:rsidRDefault="00913A0A" w:rsidP="007E466C">
            <w:pPr>
              <w:pStyle w:val="TableText"/>
              <w:keepNext/>
              <w:keepLines/>
              <w:widowControl w:val="0"/>
              <w:spacing w:before="120"/>
              <w:rPr>
                <w:rFonts w:ascii="Tahoma" w:hAnsi="Tahoma" w:cs="Tahoma"/>
                <w:sz w:val="13"/>
              </w:rPr>
            </w:pPr>
            <w:r w:rsidRPr="00BE6010">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14:paraId="0BBDF42F" w14:textId="77777777" w:rsidR="00913A0A" w:rsidRPr="00BE6010" w:rsidRDefault="00913A0A" w:rsidP="007E466C">
            <w:pPr>
              <w:pStyle w:val="TableText"/>
              <w:keepNext/>
              <w:keepLines/>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114D786F" w14:textId="77777777" w:rsidR="00913A0A" w:rsidRPr="00BE6010"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11E721" w14:textId="77777777" w:rsidR="00913A0A" w:rsidRPr="00BE6010" w:rsidRDefault="00913A0A"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DCCEA8" w14:textId="77777777" w:rsidR="00913A0A" w:rsidRPr="00BE6010" w:rsidRDefault="00913A0A" w:rsidP="007E466C">
            <w:pPr>
              <w:pStyle w:val="TableText"/>
              <w:keepNext/>
              <w:keepLines/>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3AF0CB90" w14:textId="77777777" w:rsidR="00913A0A" w:rsidRPr="00BE6010"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BE268F" w14:textId="77777777" w:rsidR="00913A0A" w:rsidRPr="00BE6010"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3DA0E39" w14:textId="77777777" w:rsidR="00913A0A" w:rsidRPr="00BE6010" w:rsidRDefault="00913A0A" w:rsidP="007E466C">
            <w:pPr>
              <w:pStyle w:val="TableText"/>
              <w:keepNext/>
              <w:keepLines/>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2F60651E" w14:textId="77777777" w:rsidR="00913A0A" w:rsidRPr="00BE6010"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140385" w14:textId="77777777" w:rsidR="00913A0A" w:rsidRPr="00BE6010"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3AD7D411" w14:textId="77777777" w:rsidR="00913A0A" w:rsidRPr="00BE6010" w:rsidDel="001265B4"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4EF6659" w14:textId="77777777" w:rsidR="00913A0A" w:rsidRPr="00BE6010"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F361376" w14:textId="77777777" w:rsidR="00913A0A" w:rsidRPr="00BE6010"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8957960" w14:textId="77777777" w:rsidR="00913A0A" w:rsidRPr="00BE6010"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95E13BE" w14:textId="77777777" w:rsidR="00913A0A" w:rsidRPr="00BE6010"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9283EE2" w14:textId="77777777" w:rsidR="00913A0A" w:rsidRPr="00BE6010" w:rsidRDefault="00913A0A" w:rsidP="007E466C">
            <w:pPr>
              <w:pStyle w:val="TableText"/>
              <w:keepNext/>
              <w:keepLines/>
              <w:widowControl w:val="0"/>
              <w:rPr>
                <w:rFonts w:ascii="Tahoma" w:hAnsi="Tahoma" w:cs="Tahoma"/>
                <w:sz w:val="13"/>
              </w:rPr>
            </w:pPr>
          </w:p>
        </w:tc>
        <w:tc>
          <w:tcPr>
            <w:tcW w:w="506" w:type="dxa"/>
            <w:tcBorders>
              <w:bottom w:val="single" w:sz="4" w:space="0" w:color="auto"/>
            </w:tcBorders>
            <w:shd w:val="clear" w:color="auto" w:fill="auto"/>
            <w:vAlign w:val="center"/>
          </w:tcPr>
          <w:p w14:paraId="78013C4A" w14:textId="77777777" w:rsidR="00913A0A" w:rsidRPr="00BE6010" w:rsidRDefault="00913A0A" w:rsidP="007E466C">
            <w:pPr>
              <w:pStyle w:val="TableText"/>
              <w:keepNext/>
              <w:keepLines/>
              <w:widowControl w:val="0"/>
              <w:rPr>
                <w:rFonts w:ascii="Tahoma" w:hAnsi="Tahoma" w:cs="Tahoma"/>
                <w:sz w:val="13"/>
              </w:rPr>
            </w:pPr>
          </w:p>
        </w:tc>
        <w:tc>
          <w:tcPr>
            <w:tcW w:w="484" w:type="dxa"/>
            <w:tcBorders>
              <w:bottom w:val="single" w:sz="4" w:space="0" w:color="auto"/>
            </w:tcBorders>
          </w:tcPr>
          <w:p w14:paraId="6272DB11" w14:textId="77777777" w:rsidR="00913A0A" w:rsidRPr="00BE6010" w:rsidRDefault="00913A0A" w:rsidP="007E466C">
            <w:pPr>
              <w:pStyle w:val="TableText"/>
              <w:keepNext/>
              <w:keepLines/>
              <w:widowControl w:val="0"/>
              <w:rPr>
                <w:rFonts w:ascii="Tahoma" w:hAnsi="Tahoma" w:cs="Tahoma"/>
                <w:sz w:val="13"/>
              </w:rPr>
            </w:pPr>
          </w:p>
        </w:tc>
      </w:tr>
      <w:tr w:rsidR="008A0F85" w:rsidRPr="00BE6010" w14:paraId="5E972FAF" w14:textId="77777777" w:rsidTr="0060747D">
        <w:trPr>
          <w:gridBefore w:val="1"/>
          <w:wBefore w:w="19" w:type="dxa"/>
          <w:trHeight w:val="145"/>
        </w:trPr>
        <w:tc>
          <w:tcPr>
            <w:tcW w:w="2353" w:type="dxa"/>
            <w:tcBorders>
              <w:bottom w:val="single" w:sz="4" w:space="0" w:color="auto"/>
            </w:tcBorders>
            <w:shd w:val="clear" w:color="auto" w:fill="FABF8F"/>
            <w:vAlign w:val="center"/>
          </w:tcPr>
          <w:p w14:paraId="37ABD4D9" w14:textId="77777777" w:rsidR="00913A0A" w:rsidRPr="00BE6010" w:rsidRDefault="00913A0A" w:rsidP="002E5D03">
            <w:pPr>
              <w:pStyle w:val="Heading2"/>
              <w:spacing w:before="20" w:after="20"/>
              <w:ind w:left="0"/>
              <w:rPr>
                <w:rFonts w:ascii="Tahoma" w:hAnsi="Tahoma" w:cs="Tahoma"/>
                <w:b w:val="0"/>
                <w:sz w:val="14"/>
                <w:szCs w:val="14"/>
              </w:rPr>
            </w:pPr>
            <w:bookmarkStart w:id="537" w:name="_Toc371854687"/>
            <w:r w:rsidRPr="00BE6010">
              <w:rPr>
                <w:rFonts w:ascii="Tahoma" w:hAnsi="Tahoma" w:cs="Tahoma"/>
                <w:b w:val="0"/>
                <w:sz w:val="14"/>
                <w:szCs w:val="14"/>
              </w:rPr>
              <w:t>Windows Small Business Server 2011 Standard</w:t>
            </w:r>
            <w:bookmarkEnd w:id="537"/>
          </w:p>
        </w:tc>
        <w:tc>
          <w:tcPr>
            <w:tcW w:w="630" w:type="dxa"/>
            <w:tcBorders>
              <w:bottom w:val="single" w:sz="4" w:space="0" w:color="auto"/>
            </w:tcBorders>
            <w:shd w:val="clear" w:color="auto" w:fill="FABF8F"/>
            <w:vAlign w:val="center"/>
          </w:tcPr>
          <w:p w14:paraId="5611557C" w14:textId="77777777" w:rsidR="00913A0A" w:rsidRPr="00BE6010" w:rsidRDefault="00CA75C4" w:rsidP="00913588">
            <w:pPr>
              <w:pStyle w:val="TableText"/>
              <w:widowControl w:val="0"/>
            </w:pPr>
            <w:hyperlink w:anchor="_116_Windows_Small_1" w:history="1">
              <w:r w:rsidR="00BF5FC6" w:rsidRPr="00BE6010">
                <w:rPr>
                  <w:rStyle w:val="Hyperlink"/>
                  <w:b/>
                  <w:sz w:val="13"/>
                  <w:szCs w:val="13"/>
                </w:rPr>
                <w:t>116</w:t>
              </w:r>
            </w:hyperlink>
          </w:p>
        </w:tc>
        <w:tc>
          <w:tcPr>
            <w:tcW w:w="416" w:type="dxa"/>
            <w:tcBorders>
              <w:bottom w:val="single" w:sz="4" w:space="0" w:color="auto"/>
            </w:tcBorders>
            <w:shd w:val="clear" w:color="auto" w:fill="FABF8F"/>
            <w:vAlign w:val="center"/>
          </w:tcPr>
          <w:p w14:paraId="720948EA" w14:textId="77777777" w:rsidR="00913A0A" w:rsidRPr="00BE6010" w:rsidRDefault="00913A0A" w:rsidP="00886719">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93F3529" w14:textId="77777777" w:rsidR="00913A0A" w:rsidRPr="00BE6010" w:rsidRDefault="00913A0A" w:rsidP="00886719">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38E76559" w14:textId="77777777" w:rsidR="00913A0A" w:rsidRPr="00BE601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27E00D" w14:textId="77777777" w:rsidR="00913A0A" w:rsidRPr="00BE6010"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4CB0899" w14:textId="77777777" w:rsidR="00913A0A" w:rsidRPr="00BE6010" w:rsidRDefault="00913A0A" w:rsidP="00886719">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6C15A00F" w14:textId="77777777" w:rsidR="00913A0A" w:rsidRPr="00BE601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4AA4E6C" w14:textId="77777777" w:rsidR="00913A0A" w:rsidRPr="00BE601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8F3928" w14:textId="77777777" w:rsidR="00913A0A" w:rsidRPr="00BE6010" w:rsidRDefault="00913A0A" w:rsidP="0088671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590AF03" w14:textId="77777777" w:rsidR="00913A0A" w:rsidRPr="00BE601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96ED1D" w14:textId="77777777" w:rsidR="00913A0A" w:rsidRPr="00BE6010"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B136860" w14:textId="77777777" w:rsidR="00913A0A" w:rsidRPr="00BE6010"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97E1A7" w14:textId="77777777" w:rsidR="00913A0A" w:rsidRPr="00BE601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B86EAE" w14:textId="77777777" w:rsidR="00913A0A" w:rsidRPr="00BE6010"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7AC6BB" w14:textId="77777777" w:rsidR="00913A0A" w:rsidRPr="00BE601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626C349" w14:textId="77777777" w:rsidR="00913A0A" w:rsidRPr="00BE6010"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681E88B4" w14:textId="77777777" w:rsidR="00913A0A" w:rsidRPr="00BE6010" w:rsidRDefault="00913A0A" w:rsidP="0088671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66F62A4" w14:textId="77777777" w:rsidR="00913A0A" w:rsidRPr="00BE6010" w:rsidRDefault="00913A0A" w:rsidP="00886719">
            <w:pPr>
              <w:pStyle w:val="TableText"/>
              <w:widowControl w:val="0"/>
              <w:rPr>
                <w:rFonts w:ascii="Tahoma" w:hAnsi="Tahoma" w:cs="Tahoma"/>
                <w:sz w:val="13"/>
              </w:rPr>
            </w:pPr>
          </w:p>
        </w:tc>
        <w:tc>
          <w:tcPr>
            <w:tcW w:w="484" w:type="dxa"/>
            <w:tcBorders>
              <w:bottom w:val="single" w:sz="4" w:space="0" w:color="auto"/>
            </w:tcBorders>
            <w:shd w:val="clear" w:color="auto" w:fill="FABF8F"/>
          </w:tcPr>
          <w:p w14:paraId="2A281415" w14:textId="77777777" w:rsidR="00913A0A" w:rsidRPr="00BE6010" w:rsidRDefault="00913A0A" w:rsidP="00886719">
            <w:pPr>
              <w:pStyle w:val="TableText"/>
              <w:widowControl w:val="0"/>
              <w:rPr>
                <w:rFonts w:ascii="Tahoma" w:hAnsi="Tahoma" w:cs="Tahoma"/>
                <w:sz w:val="13"/>
              </w:rPr>
            </w:pPr>
          </w:p>
        </w:tc>
      </w:tr>
      <w:tr w:rsidR="00913A0A" w:rsidRPr="00BE6010" w14:paraId="7B21554B" w14:textId="77777777" w:rsidTr="0060747D">
        <w:trPr>
          <w:gridBefore w:val="1"/>
          <w:wBefore w:w="19" w:type="dxa"/>
          <w:trHeight w:val="145"/>
        </w:trPr>
        <w:tc>
          <w:tcPr>
            <w:tcW w:w="2353" w:type="dxa"/>
            <w:tcBorders>
              <w:bottom w:val="single" w:sz="4" w:space="0" w:color="auto"/>
            </w:tcBorders>
            <w:shd w:val="clear" w:color="auto" w:fill="auto"/>
            <w:vAlign w:val="center"/>
          </w:tcPr>
          <w:p w14:paraId="690D4668" w14:textId="77777777" w:rsidR="00913A0A" w:rsidRPr="00BE6010" w:rsidRDefault="00913A0A" w:rsidP="002E5D03">
            <w:pPr>
              <w:pStyle w:val="Heading2"/>
              <w:spacing w:before="20" w:after="20"/>
              <w:ind w:left="0"/>
              <w:rPr>
                <w:rFonts w:ascii="Tahoma" w:hAnsi="Tahoma" w:cs="Tahoma"/>
                <w:b w:val="0"/>
                <w:sz w:val="14"/>
                <w:szCs w:val="14"/>
              </w:rPr>
            </w:pPr>
            <w:bookmarkStart w:id="538" w:name="_Toc336338158"/>
            <w:bookmarkStart w:id="539" w:name="_Toc371854688"/>
            <w:r w:rsidRPr="00BE6010">
              <w:rPr>
                <w:rFonts w:ascii="Tahoma" w:hAnsi="Tahoma" w:cs="Tahoma"/>
                <w:b w:val="0"/>
                <w:sz w:val="14"/>
                <w:szCs w:val="14"/>
              </w:rPr>
              <w:t>CAL Suite de Windows Small Business Server 2011 (1 cliente)</w:t>
            </w:r>
            <w:bookmarkEnd w:id="538"/>
            <w:bookmarkEnd w:id="539"/>
          </w:p>
        </w:tc>
        <w:tc>
          <w:tcPr>
            <w:tcW w:w="630" w:type="dxa"/>
            <w:tcBorders>
              <w:bottom w:val="single" w:sz="4" w:space="0" w:color="auto"/>
            </w:tcBorders>
            <w:shd w:val="clear" w:color="auto" w:fill="auto"/>
            <w:vAlign w:val="center"/>
          </w:tcPr>
          <w:p w14:paraId="3D52EAF5" w14:textId="77777777" w:rsidR="00913A0A" w:rsidRPr="00BE6010" w:rsidRDefault="00CA75C4" w:rsidP="00913588">
            <w:pPr>
              <w:pStyle w:val="TableText"/>
              <w:widowControl w:val="0"/>
              <w:rPr>
                <w:rStyle w:val="EndnoteReference"/>
                <w:b w:val="0"/>
                <w:color w:val="0000FF"/>
                <w:sz w:val="13"/>
                <w:szCs w:val="13"/>
                <w:u w:val="single"/>
              </w:rPr>
            </w:pPr>
            <w:hyperlink w:anchor="_116_Windows_Small" w:history="1">
              <w:r w:rsidR="00BF5FC6" w:rsidRPr="00BE6010">
                <w:rPr>
                  <w:rStyle w:val="Hyperlink"/>
                  <w:b/>
                  <w:sz w:val="13"/>
                  <w:szCs w:val="13"/>
                </w:rPr>
                <w:t>117</w:t>
              </w:r>
            </w:hyperlink>
          </w:p>
        </w:tc>
        <w:tc>
          <w:tcPr>
            <w:tcW w:w="416" w:type="dxa"/>
            <w:tcBorders>
              <w:bottom w:val="single" w:sz="4" w:space="0" w:color="auto"/>
            </w:tcBorders>
            <w:shd w:val="clear" w:color="auto" w:fill="auto"/>
            <w:vAlign w:val="center"/>
          </w:tcPr>
          <w:p w14:paraId="310C976A" w14:textId="77777777" w:rsidR="00913A0A" w:rsidRPr="00BE6010" w:rsidRDefault="00913A0A" w:rsidP="00886719">
            <w:pPr>
              <w:pStyle w:val="TableText"/>
              <w:widowControl w:val="0"/>
              <w:spacing w:before="120"/>
              <w:rPr>
                <w:rFonts w:ascii="Tahoma" w:hAnsi="Tahoma" w:cs="Tahoma"/>
                <w:sz w:val="13"/>
              </w:rPr>
            </w:pPr>
            <w:r w:rsidRPr="00BE601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B199240" w14:textId="77777777" w:rsidR="00913A0A" w:rsidRPr="00BE6010" w:rsidRDefault="00913A0A" w:rsidP="00886719">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2F0C8BCD" w14:textId="77777777" w:rsidR="00913A0A" w:rsidRPr="00BE601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5BF631" w14:textId="77777777" w:rsidR="00913A0A" w:rsidRPr="00BE6010"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6006A8D" w14:textId="77777777" w:rsidR="00913A0A" w:rsidRPr="00BE6010" w:rsidRDefault="00913A0A" w:rsidP="00886719">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69047844" w14:textId="77777777" w:rsidR="00913A0A" w:rsidRPr="00BE601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B86A8C2" w14:textId="77777777" w:rsidR="00913A0A" w:rsidRPr="00BE601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051570" w14:textId="77777777" w:rsidR="00913A0A" w:rsidRPr="00BE6010" w:rsidRDefault="00913A0A" w:rsidP="0088671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6142002" w14:textId="77777777" w:rsidR="00913A0A" w:rsidRPr="00BE601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1CE104" w14:textId="77777777" w:rsidR="00913A0A" w:rsidRPr="00BE6010" w:rsidRDefault="00913A0A" w:rsidP="00886719">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auto"/>
            <w:vAlign w:val="center"/>
          </w:tcPr>
          <w:p w14:paraId="47F12CB2" w14:textId="77777777" w:rsidR="00913A0A" w:rsidRPr="00BE6010"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A4C8521" w14:textId="77777777" w:rsidR="00913A0A" w:rsidRPr="00BE601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49BFC02" w14:textId="77777777" w:rsidR="00913A0A" w:rsidRPr="00BE6010" w:rsidRDefault="00913A0A" w:rsidP="00886719">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F1FBB55" w14:textId="77777777" w:rsidR="00913A0A" w:rsidRPr="00BE601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F628737" w14:textId="77777777" w:rsidR="00913A0A" w:rsidRPr="00BE6010" w:rsidRDefault="00913A0A" w:rsidP="00886719">
            <w:pPr>
              <w:pStyle w:val="TableText"/>
              <w:widowControl w:val="0"/>
              <w:rPr>
                <w:rFonts w:ascii="Tahoma" w:hAnsi="Tahoma" w:cs="Tahoma"/>
                <w:sz w:val="13"/>
              </w:rPr>
            </w:pPr>
            <w:r w:rsidRPr="00BE6010">
              <w:rPr>
                <w:rFonts w:ascii="Tahoma" w:hAnsi="Tahoma" w:cs="Tahoma"/>
                <w:sz w:val="13"/>
              </w:rPr>
              <w:t>E. P</w:t>
            </w:r>
          </w:p>
        </w:tc>
        <w:tc>
          <w:tcPr>
            <w:tcW w:w="450" w:type="dxa"/>
            <w:tcBorders>
              <w:bottom w:val="single" w:sz="4" w:space="0" w:color="auto"/>
            </w:tcBorders>
            <w:shd w:val="clear" w:color="auto" w:fill="auto"/>
          </w:tcPr>
          <w:p w14:paraId="61EA32ED" w14:textId="77777777" w:rsidR="00913A0A" w:rsidRPr="00BE6010" w:rsidRDefault="00913A0A" w:rsidP="00886719">
            <w:pPr>
              <w:pStyle w:val="TableText"/>
              <w:widowControl w:val="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auto"/>
            <w:vAlign w:val="center"/>
          </w:tcPr>
          <w:p w14:paraId="70B0A827" w14:textId="77777777" w:rsidR="00913A0A" w:rsidRPr="00BE6010" w:rsidRDefault="00913A0A" w:rsidP="00886719">
            <w:pPr>
              <w:pStyle w:val="TableText"/>
              <w:widowControl w:val="0"/>
              <w:rPr>
                <w:rFonts w:ascii="Tahoma" w:hAnsi="Tahoma" w:cs="Tahoma"/>
                <w:sz w:val="13"/>
              </w:rPr>
            </w:pPr>
          </w:p>
        </w:tc>
        <w:tc>
          <w:tcPr>
            <w:tcW w:w="484" w:type="dxa"/>
            <w:tcBorders>
              <w:bottom w:val="single" w:sz="4" w:space="0" w:color="auto"/>
            </w:tcBorders>
          </w:tcPr>
          <w:p w14:paraId="442FDC40" w14:textId="77777777" w:rsidR="00913A0A" w:rsidRPr="00BE6010" w:rsidRDefault="00913A0A" w:rsidP="00886719">
            <w:pPr>
              <w:pStyle w:val="TableText"/>
              <w:widowControl w:val="0"/>
              <w:rPr>
                <w:rFonts w:ascii="Tahoma" w:hAnsi="Tahoma" w:cs="Tahoma"/>
                <w:sz w:val="13"/>
              </w:rPr>
            </w:pPr>
          </w:p>
        </w:tc>
      </w:tr>
      <w:tr w:rsidR="008A0F85" w:rsidRPr="00BE6010" w14:paraId="2FDD6C86" w14:textId="77777777" w:rsidTr="0060747D">
        <w:trPr>
          <w:gridBefore w:val="1"/>
          <w:wBefore w:w="19" w:type="dxa"/>
          <w:trHeight w:val="145"/>
        </w:trPr>
        <w:tc>
          <w:tcPr>
            <w:tcW w:w="2353" w:type="dxa"/>
            <w:tcBorders>
              <w:bottom w:val="single" w:sz="4" w:space="0" w:color="auto"/>
            </w:tcBorders>
            <w:shd w:val="clear" w:color="auto" w:fill="FABF8F"/>
            <w:vAlign w:val="center"/>
          </w:tcPr>
          <w:p w14:paraId="48D21A7A" w14:textId="77777777" w:rsidR="00913A0A" w:rsidRPr="00BE6010" w:rsidRDefault="00913A0A" w:rsidP="002E5D03">
            <w:pPr>
              <w:pStyle w:val="Heading2"/>
              <w:spacing w:before="20" w:after="20"/>
              <w:ind w:left="0"/>
              <w:rPr>
                <w:rFonts w:ascii="Tahoma" w:hAnsi="Tahoma" w:cs="Tahoma"/>
                <w:b w:val="0"/>
                <w:color w:val="000000"/>
                <w:sz w:val="14"/>
                <w:szCs w:val="14"/>
              </w:rPr>
            </w:pPr>
            <w:bookmarkStart w:id="540" w:name="_Toc336338159"/>
            <w:bookmarkStart w:id="541" w:name="_Toc371854689"/>
            <w:r w:rsidRPr="00BE6010">
              <w:rPr>
                <w:rFonts w:ascii="Tahoma" w:hAnsi="Tahoma" w:cs="Tahoma"/>
                <w:b w:val="0"/>
                <w:sz w:val="14"/>
                <w:szCs w:val="14"/>
              </w:rPr>
              <w:t>CAL Suite de Windows Small Business Server 2011 (5 clientes)</w:t>
            </w:r>
            <w:bookmarkEnd w:id="540"/>
            <w:bookmarkEnd w:id="541"/>
          </w:p>
        </w:tc>
        <w:tc>
          <w:tcPr>
            <w:tcW w:w="630" w:type="dxa"/>
            <w:tcBorders>
              <w:bottom w:val="single" w:sz="4" w:space="0" w:color="auto"/>
            </w:tcBorders>
            <w:shd w:val="clear" w:color="auto" w:fill="FABF8F"/>
            <w:vAlign w:val="center"/>
          </w:tcPr>
          <w:p w14:paraId="3F4E9A74" w14:textId="77777777" w:rsidR="00913A0A" w:rsidRPr="00BE6010" w:rsidRDefault="00CA75C4" w:rsidP="00913588">
            <w:pPr>
              <w:pStyle w:val="TableText"/>
              <w:widowControl w:val="0"/>
              <w:rPr>
                <w:rStyle w:val="EndnoteReference"/>
                <w:b w:val="0"/>
                <w:sz w:val="13"/>
                <w:szCs w:val="13"/>
                <w:u w:val="single"/>
              </w:rPr>
            </w:pPr>
            <w:hyperlink w:anchor="_116_Windows_Small" w:history="1">
              <w:r w:rsidR="00BF5FC6" w:rsidRPr="00BE6010">
                <w:rPr>
                  <w:rStyle w:val="Hyperlink"/>
                  <w:b/>
                  <w:sz w:val="13"/>
                  <w:szCs w:val="13"/>
                </w:rPr>
                <w:t>117</w:t>
              </w:r>
            </w:hyperlink>
          </w:p>
        </w:tc>
        <w:tc>
          <w:tcPr>
            <w:tcW w:w="416" w:type="dxa"/>
            <w:tcBorders>
              <w:bottom w:val="single" w:sz="4" w:space="0" w:color="auto"/>
            </w:tcBorders>
            <w:shd w:val="clear" w:color="auto" w:fill="FABF8F"/>
            <w:vAlign w:val="center"/>
          </w:tcPr>
          <w:p w14:paraId="45882FB4" w14:textId="77777777" w:rsidR="00913A0A" w:rsidRPr="00BE6010" w:rsidRDefault="00913A0A" w:rsidP="00886719">
            <w:pPr>
              <w:pStyle w:val="TableText"/>
              <w:widowControl w:val="0"/>
              <w:spacing w:before="120"/>
              <w:rPr>
                <w:rFonts w:ascii="Tahoma" w:hAnsi="Tahoma" w:cs="Tahoma"/>
                <w:sz w:val="13"/>
              </w:rPr>
            </w:pPr>
            <w:r w:rsidRPr="00BE601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149AE4E2" w14:textId="77777777" w:rsidR="00913A0A" w:rsidRPr="00BE6010" w:rsidRDefault="00913A0A" w:rsidP="00886719">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154B7970" w14:textId="77777777" w:rsidR="00913A0A" w:rsidRPr="00BE6010"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0B7E6E2B" w14:textId="77777777" w:rsidR="00913A0A" w:rsidRPr="00BE6010"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0C552F1B" w14:textId="77777777" w:rsidR="00913A0A" w:rsidRPr="00BE6010" w:rsidRDefault="00913A0A" w:rsidP="00886719">
            <w:pPr>
              <w:pStyle w:val="TableText"/>
              <w:widowControl w:val="0"/>
              <w:rPr>
                <w:rFonts w:ascii="Tahoma" w:hAnsi="Tahoma" w:cs="Tahoma"/>
                <w:b/>
                <w:color w:val="008000"/>
                <w:sz w:val="13"/>
              </w:rPr>
            </w:pPr>
          </w:p>
        </w:tc>
        <w:tc>
          <w:tcPr>
            <w:tcW w:w="450" w:type="dxa"/>
            <w:gridSpan w:val="4"/>
            <w:tcBorders>
              <w:bottom w:val="single" w:sz="4" w:space="0" w:color="auto"/>
            </w:tcBorders>
            <w:shd w:val="clear" w:color="auto" w:fill="FABF8F"/>
            <w:vAlign w:val="center"/>
          </w:tcPr>
          <w:p w14:paraId="3AFCDD39" w14:textId="77777777" w:rsidR="00913A0A" w:rsidRPr="00BE6010"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1BFB950" w14:textId="77777777" w:rsidR="00913A0A" w:rsidRPr="00BE6010"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0334F13B" w14:textId="77777777" w:rsidR="00913A0A" w:rsidRPr="00BE6010" w:rsidRDefault="00913A0A" w:rsidP="00886719">
            <w:pPr>
              <w:pStyle w:val="TableText"/>
              <w:widowControl w:val="0"/>
              <w:rPr>
                <w:rFonts w:ascii="Tahoma" w:hAnsi="Tahoma" w:cs="Tahoma"/>
                <w:b/>
                <w:color w:val="0000FF"/>
                <w:sz w:val="13"/>
              </w:rPr>
            </w:pPr>
          </w:p>
        </w:tc>
        <w:tc>
          <w:tcPr>
            <w:tcW w:w="362" w:type="dxa"/>
            <w:gridSpan w:val="2"/>
            <w:tcBorders>
              <w:bottom w:val="single" w:sz="4" w:space="0" w:color="auto"/>
              <w:right w:val="single" w:sz="18" w:space="0" w:color="auto"/>
            </w:tcBorders>
            <w:shd w:val="clear" w:color="auto" w:fill="FABF8F"/>
            <w:vAlign w:val="center"/>
          </w:tcPr>
          <w:p w14:paraId="21171CA2" w14:textId="77777777" w:rsidR="00913A0A" w:rsidRPr="00BE6010"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0EB22F2D" w14:textId="77777777" w:rsidR="00913A0A" w:rsidRPr="00BE6010" w:rsidRDefault="00913A0A" w:rsidP="00886719">
            <w:pPr>
              <w:pStyle w:val="TableText"/>
              <w:widowControl w:val="0"/>
              <w:rPr>
                <w:rFonts w:ascii="Tahoma" w:hAnsi="Tahoma" w:cs="Tahoma"/>
                <w:sz w:val="13"/>
              </w:rPr>
            </w:pPr>
            <w:r w:rsidRPr="00BE6010">
              <w:rPr>
                <w:rFonts w:ascii="Tahoma" w:hAnsi="Tahoma" w:cs="Tahoma"/>
                <w:sz w:val="13"/>
              </w:rPr>
              <w:t>5</w:t>
            </w:r>
          </w:p>
        </w:tc>
        <w:tc>
          <w:tcPr>
            <w:tcW w:w="450" w:type="dxa"/>
            <w:tcBorders>
              <w:bottom w:val="single" w:sz="4" w:space="0" w:color="auto"/>
            </w:tcBorders>
            <w:shd w:val="clear" w:color="auto" w:fill="FABF8F"/>
            <w:vAlign w:val="center"/>
          </w:tcPr>
          <w:p w14:paraId="64C87DEE" w14:textId="77777777" w:rsidR="00913A0A" w:rsidRPr="00BE6010"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93F038" w14:textId="77777777" w:rsidR="00913A0A" w:rsidRPr="00BE601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738F9B" w14:textId="77777777" w:rsidR="00913A0A" w:rsidRPr="00BE6010" w:rsidRDefault="00913A0A" w:rsidP="00886719">
            <w:pPr>
              <w:pStyle w:val="TableText"/>
              <w:widowControl w:val="0"/>
              <w:rPr>
                <w:rFonts w:ascii="Tahoma" w:hAnsi="Tahoma" w:cs="Tahoma"/>
                <w:sz w:val="13"/>
              </w:rPr>
            </w:pPr>
            <w:r w:rsidRPr="00BE601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2458D925" w14:textId="77777777" w:rsidR="00913A0A" w:rsidRPr="00BE601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F8F1DE1" w14:textId="77777777" w:rsidR="00913A0A" w:rsidRPr="00BE6010" w:rsidRDefault="00913A0A" w:rsidP="00886719">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307A3ED8" w14:textId="77777777" w:rsidR="00913A0A" w:rsidRPr="00BE6010" w:rsidRDefault="00913A0A" w:rsidP="00886719">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5CC9B2EB" w14:textId="77777777" w:rsidR="00913A0A" w:rsidRPr="00BE6010" w:rsidRDefault="00913A0A" w:rsidP="00886719">
            <w:pPr>
              <w:pStyle w:val="TableText"/>
              <w:widowControl w:val="0"/>
              <w:rPr>
                <w:rFonts w:ascii="Tahoma" w:hAnsi="Tahoma" w:cs="Tahoma"/>
                <w:sz w:val="13"/>
              </w:rPr>
            </w:pPr>
            <w:r w:rsidRPr="00BE6010">
              <w:rPr>
                <w:rFonts w:ascii="Tahoma" w:hAnsi="Tahoma" w:cs="Tahoma"/>
                <w:color w:val="000000"/>
                <w:sz w:val="13"/>
              </w:rPr>
              <w:t>OL/OV</w:t>
            </w:r>
          </w:p>
        </w:tc>
        <w:tc>
          <w:tcPr>
            <w:tcW w:w="484" w:type="dxa"/>
            <w:tcBorders>
              <w:bottom w:val="single" w:sz="4" w:space="0" w:color="auto"/>
            </w:tcBorders>
            <w:shd w:val="clear" w:color="auto" w:fill="FABF8F"/>
          </w:tcPr>
          <w:p w14:paraId="40E1C207" w14:textId="77777777" w:rsidR="00913A0A" w:rsidRPr="00BE6010" w:rsidRDefault="00913A0A" w:rsidP="00886719">
            <w:pPr>
              <w:pStyle w:val="TableText"/>
              <w:widowControl w:val="0"/>
              <w:rPr>
                <w:rFonts w:ascii="Tahoma" w:hAnsi="Tahoma" w:cs="Tahoma"/>
                <w:color w:val="000000"/>
                <w:sz w:val="13"/>
              </w:rPr>
            </w:pPr>
          </w:p>
        </w:tc>
      </w:tr>
      <w:tr w:rsidR="00913A0A" w:rsidRPr="00BE6010" w14:paraId="5E14CA67" w14:textId="77777777" w:rsidTr="0060747D">
        <w:trPr>
          <w:gridBefore w:val="1"/>
          <w:wBefore w:w="19" w:type="dxa"/>
          <w:trHeight w:val="145"/>
        </w:trPr>
        <w:tc>
          <w:tcPr>
            <w:tcW w:w="2353" w:type="dxa"/>
            <w:tcBorders>
              <w:bottom w:val="single" w:sz="4" w:space="0" w:color="auto"/>
            </w:tcBorders>
            <w:shd w:val="clear" w:color="auto" w:fill="auto"/>
          </w:tcPr>
          <w:p w14:paraId="5C990C52" w14:textId="77777777" w:rsidR="00913A0A" w:rsidRPr="00BE6010" w:rsidRDefault="00913A0A" w:rsidP="002E5D03">
            <w:pPr>
              <w:pStyle w:val="Heading2"/>
              <w:spacing w:before="20" w:after="20"/>
              <w:ind w:left="0"/>
              <w:rPr>
                <w:rFonts w:ascii="Tahoma" w:hAnsi="Tahoma" w:cs="Tahoma"/>
                <w:b w:val="0"/>
                <w:color w:val="000000"/>
                <w:sz w:val="14"/>
                <w:szCs w:val="14"/>
              </w:rPr>
            </w:pPr>
            <w:bookmarkStart w:id="542" w:name="_Toc336338160"/>
            <w:bookmarkStart w:id="543" w:name="_Toc371854690"/>
            <w:r w:rsidRPr="00BE6010">
              <w:rPr>
                <w:rFonts w:ascii="Tahoma" w:hAnsi="Tahoma" w:cs="Tahoma"/>
                <w:b w:val="0"/>
                <w:sz w:val="14"/>
                <w:szCs w:val="14"/>
              </w:rPr>
              <w:t>CAL Suite de Windows Small Business Server 2011 (20 Clientes)</w:t>
            </w:r>
            <w:bookmarkEnd w:id="542"/>
            <w:bookmarkEnd w:id="543"/>
            <w:r w:rsidRPr="00BE6010">
              <w:rPr>
                <w:rFonts w:ascii="Tahoma" w:eastAsia="Times New Roman" w:hAnsi="Tahoma" w:cs="Tahoma"/>
                <w:b w:val="0"/>
                <w:sz w:val="14"/>
                <w:szCs w:val="14"/>
              </w:rPr>
              <w:t xml:space="preserve"> </w:t>
            </w:r>
          </w:p>
        </w:tc>
        <w:tc>
          <w:tcPr>
            <w:tcW w:w="630" w:type="dxa"/>
            <w:tcBorders>
              <w:bottom w:val="single" w:sz="4" w:space="0" w:color="auto"/>
            </w:tcBorders>
            <w:shd w:val="clear" w:color="auto" w:fill="auto"/>
            <w:vAlign w:val="center"/>
          </w:tcPr>
          <w:p w14:paraId="767A961B" w14:textId="77777777" w:rsidR="00913A0A" w:rsidRPr="00BE6010" w:rsidRDefault="00CA75C4" w:rsidP="00913588">
            <w:pPr>
              <w:pStyle w:val="TableText"/>
              <w:widowControl w:val="0"/>
              <w:rPr>
                <w:rStyle w:val="EndnoteReference"/>
                <w:b w:val="0"/>
                <w:sz w:val="13"/>
                <w:szCs w:val="13"/>
                <w:u w:val="single"/>
              </w:rPr>
            </w:pPr>
            <w:hyperlink w:anchor="_116_Windows_Small" w:history="1">
              <w:r w:rsidR="00BF5FC6" w:rsidRPr="00BE6010">
                <w:rPr>
                  <w:rStyle w:val="Hyperlink"/>
                  <w:b/>
                  <w:sz w:val="13"/>
                  <w:szCs w:val="13"/>
                </w:rPr>
                <w:t>117</w:t>
              </w:r>
            </w:hyperlink>
          </w:p>
        </w:tc>
        <w:tc>
          <w:tcPr>
            <w:tcW w:w="416" w:type="dxa"/>
            <w:tcBorders>
              <w:bottom w:val="single" w:sz="4" w:space="0" w:color="auto"/>
            </w:tcBorders>
            <w:shd w:val="clear" w:color="auto" w:fill="auto"/>
            <w:vAlign w:val="center"/>
          </w:tcPr>
          <w:p w14:paraId="57DD6E5C" w14:textId="77777777" w:rsidR="00913A0A" w:rsidRPr="00BE6010" w:rsidRDefault="00913A0A" w:rsidP="00886719">
            <w:pPr>
              <w:pStyle w:val="TableText"/>
              <w:widowControl w:val="0"/>
              <w:spacing w:before="120"/>
              <w:rPr>
                <w:rFonts w:ascii="Tahoma" w:hAnsi="Tahoma" w:cs="Tahoma"/>
                <w:sz w:val="13"/>
              </w:rPr>
            </w:pPr>
            <w:r w:rsidRPr="00BE601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64DFB6A2" w14:textId="77777777" w:rsidR="00913A0A" w:rsidRPr="00BE6010" w:rsidRDefault="00913A0A" w:rsidP="00886719">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756E3E50" w14:textId="77777777" w:rsidR="00913A0A" w:rsidRPr="00BE6010"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21597E9F" w14:textId="77777777" w:rsidR="00913A0A" w:rsidRPr="00BE6010"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015B6179" w14:textId="77777777" w:rsidR="00913A0A" w:rsidRPr="00BE6010" w:rsidRDefault="00913A0A" w:rsidP="00886719">
            <w:pPr>
              <w:pStyle w:val="TableText"/>
              <w:widowControl w:val="0"/>
              <w:rPr>
                <w:rFonts w:ascii="Tahoma" w:hAnsi="Tahoma" w:cs="Tahoma"/>
                <w:b/>
                <w:color w:val="008000"/>
                <w:sz w:val="13"/>
              </w:rPr>
            </w:pPr>
          </w:p>
        </w:tc>
        <w:tc>
          <w:tcPr>
            <w:tcW w:w="450" w:type="dxa"/>
            <w:gridSpan w:val="4"/>
            <w:tcBorders>
              <w:bottom w:val="single" w:sz="4" w:space="0" w:color="auto"/>
            </w:tcBorders>
            <w:shd w:val="clear" w:color="auto" w:fill="auto"/>
            <w:vAlign w:val="center"/>
          </w:tcPr>
          <w:p w14:paraId="29B70BEA" w14:textId="77777777" w:rsidR="00913A0A" w:rsidRPr="00BE6010"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E50E93F" w14:textId="77777777" w:rsidR="00913A0A" w:rsidRPr="00BE6010"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3111080B" w14:textId="77777777" w:rsidR="00913A0A" w:rsidRPr="00BE6010" w:rsidRDefault="00913A0A" w:rsidP="00886719">
            <w:pPr>
              <w:pStyle w:val="TableText"/>
              <w:widowControl w:val="0"/>
              <w:rPr>
                <w:rFonts w:ascii="Tahoma" w:hAnsi="Tahoma" w:cs="Tahoma"/>
                <w:b/>
                <w:color w:val="0000FF"/>
                <w:sz w:val="13"/>
              </w:rPr>
            </w:pPr>
          </w:p>
        </w:tc>
        <w:tc>
          <w:tcPr>
            <w:tcW w:w="362" w:type="dxa"/>
            <w:gridSpan w:val="2"/>
            <w:tcBorders>
              <w:bottom w:val="single" w:sz="4" w:space="0" w:color="auto"/>
              <w:right w:val="single" w:sz="18" w:space="0" w:color="auto"/>
            </w:tcBorders>
            <w:shd w:val="clear" w:color="auto" w:fill="auto"/>
            <w:vAlign w:val="center"/>
          </w:tcPr>
          <w:p w14:paraId="756E4A4F" w14:textId="77777777" w:rsidR="00913A0A" w:rsidRPr="00BE6010"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325C15F" w14:textId="77777777" w:rsidR="00913A0A" w:rsidRPr="00BE6010" w:rsidRDefault="00913A0A" w:rsidP="00886719">
            <w:pPr>
              <w:pStyle w:val="TableText"/>
              <w:widowControl w:val="0"/>
              <w:rPr>
                <w:rFonts w:ascii="Tahoma" w:hAnsi="Tahoma" w:cs="Tahoma"/>
                <w:sz w:val="13"/>
              </w:rPr>
            </w:pPr>
            <w:r w:rsidRPr="00BE6010">
              <w:rPr>
                <w:rFonts w:ascii="Tahoma" w:hAnsi="Tahoma" w:cs="Tahoma"/>
                <w:sz w:val="13"/>
              </w:rPr>
              <w:t>25</w:t>
            </w:r>
          </w:p>
        </w:tc>
        <w:tc>
          <w:tcPr>
            <w:tcW w:w="450" w:type="dxa"/>
            <w:tcBorders>
              <w:bottom w:val="single" w:sz="4" w:space="0" w:color="auto"/>
            </w:tcBorders>
            <w:shd w:val="clear" w:color="auto" w:fill="auto"/>
            <w:vAlign w:val="center"/>
          </w:tcPr>
          <w:p w14:paraId="7A7818F9" w14:textId="77777777" w:rsidR="00913A0A" w:rsidRPr="00BE6010"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6302E3" w14:textId="77777777" w:rsidR="00913A0A" w:rsidRPr="00BE601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72B72D" w14:textId="77777777" w:rsidR="00913A0A" w:rsidRPr="00BE6010" w:rsidRDefault="00913A0A" w:rsidP="00886719">
            <w:pPr>
              <w:pStyle w:val="TableText"/>
              <w:widowControl w:val="0"/>
              <w:rPr>
                <w:rFonts w:ascii="Tahoma" w:hAnsi="Tahoma" w:cs="Tahoma"/>
                <w:sz w:val="13"/>
              </w:rPr>
            </w:pPr>
            <w:r w:rsidRPr="00BE601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24EA04CD" w14:textId="77777777" w:rsidR="00913A0A" w:rsidRPr="00BE601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0C702F1" w14:textId="77777777" w:rsidR="00913A0A" w:rsidRPr="00BE6010" w:rsidRDefault="00913A0A" w:rsidP="00886719">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2DC8A28E" w14:textId="77777777" w:rsidR="00913A0A" w:rsidRPr="00BE6010" w:rsidRDefault="00913A0A" w:rsidP="00886719">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0510F49C" w14:textId="77777777" w:rsidR="00913A0A" w:rsidRPr="00BE6010" w:rsidRDefault="00913A0A" w:rsidP="00886719">
            <w:pPr>
              <w:pStyle w:val="TableText"/>
              <w:widowControl w:val="0"/>
              <w:rPr>
                <w:rFonts w:ascii="Tahoma" w:hAnsi="Tahoma" w:cs="Tahoma"/>
                <w:sz w:val="13"/>
              </w:rPr>
            </w:pPr>
            <w:r w:rsidRPr="00BE6010">
              <w:rPr>
                <w:rFonts w:ascii="Tahoma" w:hAnsi="Tahoma" w:cs="Tahoma"/>
                <w:color w:val="000000"/>
                <w:sz w:val="13"/>
              </w:rPr>
              <w:t>OL/OV</w:t>
            </w:r>
          </w:p>
        </w:tc>
        <w:tc>
          <w:tcPr>
            <w:tcW w:w="484" w:type="dxa"/>
            <w:tcBorders>
              <w:bottom w:val="single" w:sz="4" w:space="0" w:color="auto"/>
            </w:tcBorders>
          </w:tcPr>
          <w:p w14:paraId="7684C209" w14:textId="77777777" w:rsidR="00913A0A" w:rsidRPr="00BE6010" w:rsidRDefault="00913A0A" w:rsidP="00886719">
            <w:pPr>
              <w:pStyle w:val="TableText"/>
              <w:widowControl w:val="0"/>
              <w:rPr>
                <w:rFonts w:ascii="Tahoma" w:hAnsi="Tahoma" w:cs="Tahoma"/>
                <w:color w:val="000000"/>
                <w:sz w:val="13"/>
              </w:rPr>
            </w:pPr>
          </w:p>
        </w:tc>
      </w:tr>
      <w:tr w:rsidR="008A0F85" w:rsidRPr="00BE6010" w14:paraId="0608FFA9" w14:textId="77777777" w:rsidTr="0060747D">
        <w:trPr>
          <w:gridBefore w:val="1"/>
          <w:wBefore w:w="19" w:type="dxa"/>
          <w:trHeight w:val="145"/>
        </w:trPr>
        <w:tc>
          <w:tcPr>
            <w:tcW w:w="2353" w:type="dxa"/>
            <w:tcBorders>
              <w:bottom w:val="single" w:sz="4" w:space="0" w:color="auto"/>
            </w:tcBorders>
            <w:shd w:val="clear" w:color="auto" w:fill="FABF8F"/>
            <w:vAlign w:val="center"/>
          </w:tcPr>
          <w:p w14:paraId="5EA5CA6D" w14:textId="77777777" w:rsidR="00913A0A" w:rsidRPr="00BE6010" w:rsidRDefault="00913A0A" w:rsidP="002E5D03">
            <w:pPr>
              <w:pStyle w:val="Heading2"/>
              <w:spacing w:before="20" w:after="20"/>
              <w:ind w:left="0"/>
              <w:rPr>
                <w:rFonts w:ascii="Tahoma" w:hAnsi="Tahoma" w:cs="Tahoma"/>
                <w:b w:val="0"/>
                <w:sz w:val="14"/>
                <w:szCs w:val="14"/>
              </w:rPr>
            </w:pPr>
            <w:bookmarkStart w:id="544" w:name="_Toc371854691"/>
            <w:r w:rsidRPr="00BE6010">
              <w:rPr>
                <w:rFonts w:ascii="Tahoma" w:hAnsi="Tahoma" w:cs="Tahoma"/>
                <w:b w:val="0"/>
                <w:sz w:val="14"/>
                <w:szCs w:val="14"/>
              </w:rPr>
              <w:t>Complemento de Windows Small Business Server 2011 Premium</w:t>
            </w:r>
            <w:bookmarkEnd w:id="544"/>
          </w:p>
        </w:tc>
        <w:tc>
          <w:tcPr>
            <w:tcW w:w="630" w:type="dxa"/>
            <w:tcBorders>
              <w:bottom w:val="single" w:sz="4" w:space="0" w:color="auto"/>
            </w:tcBorders>
            <w:shd w:val="clear" w:color="auto" w:fill="FABF8F"/>
            <w:vAlign w:val="center"/>
          </w:tcPr>
          <w:p w14:paraId="19539EDA" w14:textId="77777777" w:rsidR="00913A0A" w:rsidRPr="00BE6010" w:rsidRDefault="00CA75C4" w:rsidP="00913588">
            <w:pPr>
              <w:pStyle w:val="TableText"/>
              <w:widowControl w:val="0"/>
            </w:pPr>
            <w:hyperlink w:anchor="_118_Complemento_de" w:history="1">
              <w:r w:rsidR="00BF5FC6" w:rsidRPr="00BE6010">
                <w:rPr>
                  <w:rStyle w:val="Hyperlink"/>
                  <w:b/>
                  <w:sz w:val="13"/>
                  <w:szCs w:val="13"/>
                </w:rPr>
                <w:t>118</w:t>
              </w:r>
            </w:hyperlink>
          </w:p>
        </w:tc>
        <w:tc>
          <w:tcPr>
            <w:tcW w:w="416" w:type="dxa"/>
            <w:tcBorders>
              <w:bottom w:val="single" w:sz="4" w:space="0" w:color="auto"/>
            </w:tcBorders>
            <w:shd w:val="clear" w:color="auto" w:fill="FABF8F"/>
          </w:tcPr>
          <w:p w14:paraId="3801D036" w14:textId="77777777" w:rsidR="00913A0A" w:rsidRPr="00BE6010" w:rsidRDefault="00913A0A">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89D783E" w14:textId="77777777" w:rsidR="00913A0A" w:rsidRPr="00BE6010" w:rsidRDefault="00913A0A">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0C1AA716" w14:textId="77777777" w:rsidR="00913A0A" w:rsidRPr="00BE6010"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7588B22F" w14:textId="77777777" w:rsidR="00913A0A" w:rsidRPr="00BE6010"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1828A1F3" w14:textId="77777777" w:rsidR="00913A0A" w:rsidRPr="00BE6010" w:rsidRDefault="00913A0A">
            <w:pPr>
              <w:pStyle w:val="TableText"/>
              <w:widowControl w:val="0"/>
              <w:rPr>
                <w:rFonts w:ascii="Tahoma" w:hAnsi="Tahoma" w:cs="Tahoma"/>
                <w:b/>
                <w:color w:val="008000"/>
                <w:sz w:val="13"/>
              </w:rPr>
            </w:pPr>
          </w:p>
        </w:tc>
        <w:tc>
          <w:tcPr>
            <w:tcW w:w="450" w:type="dxa"/>
            <w:gridSpan w:val="4"/>
            <w:tcBorders>
              <w:bottom w:val="single" w:sz="4" w:space="0" w:color="auto"/>
            </w:tcBorders>
            <w:shd w:val="clear" w:color="auto" w:fill="FABF8F"/>
            <w:vAlign w:val="center"/>
          </w:tcPr>
          <w:p w14:paraId="69D997E7" w14:textId="77777777" w:rsidR="00913A0A" w:rsidRPr="00BE6010"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5BA574B3" w14:textId="77777777" w:rsidR="00913A0A" w:rsidRPr="00BE6010"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757AD390" w14:textId="77777777" w:rsidR="00913A0A" w:rsidRPr="00BE6010" w:rsidRDefault="00913A0A">
            <w:pPr>
              <w:pStyle w:val="TableText"/>
              <w:widowControl w:val="0"/>
              <w:rPr>
                <w:rFonts w:ascii="Tahoma" w:hAnsi="Tahoma" w:cs="Tahoma"/>
                <w:b/>
                <w:color w:val="0000FF"/>
                <w:sz w:val="13"/>
              </w:rPr>
            </w:pPr>
          </w:p>
        </w:tc>
        <w:tc>
          <w:tcPr>
            <w:tcW w:w="362" w:type="dxa"/>
            <w:gridSpan w:val="2"/>
            <w:tcBorders>
              <w:bottom w:val="single" w:sz="4" w:space="0" w:color="auto"/>
              <w:right w:val="single" w:sz="18" w:space="0" w:color="auto"/>
            </w:tcBorders>
            <w:shd w:val="clear" w:color="auto" w:fill="FABF8F"/>
            <w:vAlign w:val="center"/>
          </w:tcPr>
          <w:p w14:paraId="041321AB" w14:textId="77777777" w:rsidR="00913A0A" w:rsidRPr="00BE6010"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CFF5564" w14:textId="77777777" w:rsidR="00913A0A" w:rsidRPr="00BE6010" w:rsidRDefault="00913A0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A7BC6FB" w14:textId="77777777" w:rsidR="00913A0A" w:rsidRPr="00BE6010"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8D4328" w14:textId="77777777" w:rsidR="00913A0A" w:rsidRPr="00BE6010" w:rsidRDefault="00913A0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56234E" w14:textId="77777777" w:rsidR="00913A0A" w:rsidRPr="00BE6010"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955602" w14:textId="77777777" w:rsidR="00913A0A" w:rsidRPr="00BE6010"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6114912" w14:textId="77777777" w:rsidR="00913A0A" w:rsidRPr="00BE6010" w:rsidRDefault="00913A0A">
            <w:pPr>
              <w:pStyle w:val="TableText"/>
              <w:widowControl w:val="0"/>
              <w:rPr>
                <w:rFonts w:ascii="Tahoma" w:hAnsi="Tahoma" w:cs="Tahoma"/>
                <w:sz w:val="13"/>
              </w:rPr>
            </w:pPr>
          </w:p>
        </w:tc>
        <w:tc>
          <w:tcPr>
            <w:tcW w:w="450" w:type="dxa"/>
            <w:tcBorders>
              <w:bottom w:val="single" w:sz="4" w:space="0" w:color="auto"/>
            </w:tcBorders>
            <w:shd w:val="clear" w:color="auto" w:fill="FABF8F"/>
          </w:tcPr>
          <w:p w14:paraId="602CEFCF" w14:textId="77777777" w:rsidR="00913A0A" w:rsidRPr="00BE6010" w:rsidRDefault="00913A0A">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6F8C1D9" w14:textId="77777777" w:rsidR="00913A0A" w:rsidRPr="00BE6010" w:rsidRDefault="00913A0A">
            <w:pPr>
              <w:pStyle w:val="TableText"/>
              <w:widowControl w:val="0"/>
              <w:rPr>
                <w:rFonts w:ascii="Tahoma" w:hAnsi="Tahoma" w:cs="Tahoma"/>
                <w:sz w:val="13"/>
              </w:rPr>
            </w:pPr>
          </w:p>
        </w:tc>
        <w:tc>
          <w:tcPr>
            <w:tcW w:w="484" w:type="dxa"/>
            <w:tcBorders>
              <w:bottom w:val="single" w:sz="4" w:space="0" w:color="auto"/>
            </w:tcBorders>
            <w:shd w:val="clear" w:color="auto" w:fill="FABF8F"/>
          </w:tcPr>
          <w:p w14:paraId="00318005" w14:textId="77777777" w:rsidR="00913A0A" w:rsidRPr="00BE6010" w:rsidRDefault="00913A0A">
            <w:pPr>
              <w:pStyle w:val="TableText"/>
              <w:widowControl w:val="0"/>
              <w:rPr>
                <w:rFonts w:ascii="Tahoma" w:hAnsi="Tahoma" w:cs="Tahoma"/>
                <w:sz w:val="13"/>
              </w:rPr>
            </w:pPr>
          </w:p>
        </w:tc>
      </w:tr>
      <w:tr w:rsidR="00913A0A" w:rsidRPr="00BE6010" w14:paraId="5087190C" w14:textId="77777777" w:rsidTr="0060747D">
        <w:trPr>
          <w:gridBefore w:val="1"/>
          <w:wBefore w:w="19" w:type="dxa"/>
          <w:trHeight w:val="145"/>
        </w:trPr>
        <w:tc>
          <w:tcPr>
            <w:tcW w:w="2353" w:type="dxa"/>
            <w:tcBorders>
              <w:bottom w:val="single" w:sz="4" w:space="0" w:color="auto"/>
            </w:tcBorders>
            <w:shd w:val="clear" w:color="auto" w:fill="auto"/>
            <w:vAlign w:val="center"/>
          </w:tcPr>
          <w:p w14:paraId="2244A095" w14:textId="77777777" w:rsidR="00913A0A" w:rsidRPr="00BE6010" w:rsidRDefault="00913A0A" w:rsidP="002E5D03">
            <w:pPr>
              <w:pStyle w:val="Heading2"/>
              <w:spacing w:before="20" w:after="20"/>
              <w:ind w:left="0"/>
              <w:rPr>
                <w:rFonts w:ascii="Tahoma" w:hAnsi="Tahoma" w:cs="Tahoma"/>
                <w:b w:val="0"/>
                <w:sz w:val="14"/>
                <w:szCs w:val="14"/>
              </w:rPr>
            </w:pPr>
            <w:bookmarkStart w:id="545" w:name="_Toc336338162"/>
            <w:bookmarkStart w:id="546" w:name="_Toc371854692"/>
            <w:r w:rsidRPr="00BE6010">
              <w:rPr>
                <w:rFonts w:ascii="Tahoma" w:hAnsi="Tahoma" w:cs="Tahoma"/>
                <w:b w:val="0"/>
                <w:sz w:val="14"/>
                <w:szCs w:val="14"/>
              </w:rPr>
              <w:t xml:space="preserve">CAL Suite </w:t>
            </w:r>
            <w:proofErr w:type="gramStart"/>
            <w:r w:rsidRPr="00BE6010">
              <w:rPr>
                <w:rFonts w:ascii="Tahoma" w:hAnsi="Tahoma" w:cs="Tahoma"/>
                <w:b w:val="0"/>
                <w:sz w:val="14"/>
                <w:szCs w:val="14"/>
              </w:rPr>
              <w:t>del</w:t>
            </w:r>
            <w:proofErr w:type="gramEnd"/>
            <w:r w:rsidRPr="00BE6010">
              <w:rPr>
                <w:rFonts w:ascii="Tahoma" w:hAnsi="Tahoma" w:cs="Tahoma"/>
                <w:b w:val="0"/>
                <w:sz w:val="14"/>
                <w:szCs w:val="14"/>
              </w:rPr>
              <w:t xml:space="preserve"> Complemento de Windows Small Business Server 2011 Premium</w:t>
            </w:r>
            <w:bookmarkEnd w:id="545"/>
            <w:bookmarkEnd w:id="546"/>
            <w:r w:rsidRPr="00BE6010">
              <w:rPr>
                <w:rFonts w:ascii="Tahoma" w:hAnsi="Tahoma" w:cs="Tahoma"/>
                <w:b w:val="0"/>
                <w:sz w:val="14"/>
                <w:szCs w:val="14"/>
              </w:rPr>
              <w:t xml:space="preserve"> </w:t>
            </w:r>
          </w:p>
        </w:tc>
        <w:tc>
          <w:tcPr>
            <w:tcW w:w="630" w:type="dxa"/>
            <w:tcBorders>
              <w:bottom w:val="single" w:sz="4" w:space="0" w:color="auto"/>
            </w:tcBorders>
            <w:shd w:val="clear" w:color="auto" w:fill="auto"/>
            <w:vAlign w:val="center"/>
          </w:tcPr>
          <w:p w14:paraId="3DD14018" w14:textId="77777777" w:rsidR="00913A0A" w:rsidRPr="00BE6010" w:rsidRDefault="00CA75C4" w:rsidP="00913588">
            <w:pPr>
              <w:pStyle w:val="TableText"/>
              <w:widowControl w:val="0"/>
              <w:rPr>
                <w:b/>
                <w:sz w:val="13"/>
                <w:szCs w:val="13"/>
                <w:u w:val="single"/>
              </w:rPr>
            </w:pPr>
            <w:hyperlink w:anchor="_124_Windows_Small" w:history="1">
              <w:r w:rsidR="00BF5FC6" w:rsidRPr="00BE6010">
                <w:rPr>
                  <w:rStyle w:val="Hyperlink"/>
                  <w:b/>
                  <w:sz w:val="13"/>
                  <w:szCs w:val="13"/>
                </w:rPr>
                <w:t>119</w:t>
              </w:r>
            </w:hyperlink>
          </w:p>
        </w:tc>
        <w:tc>
          <w:tcPr>
            <w:tcW w:w="416" w:type="dxa"/>
            <w:tcBorders>
              <w:bottom w:val="single" w:sz="4" w:space="0" w:color="auto"/>
            </w:tcBorders>
            <w:shd w:val="clear" w:color="auto" w:fill="auto"/>
          </w:tcPr>
          <w:p w14:paraId="1F94A2B6" w14:textId="77777777" w:rsidR="00913A0A" w:rsidRPr="00BE6010" w:rsidRDefault="00913A0A">
            <w:pPr>
              <w:pStyle w:val="TableText"/>
              <w:widowControl w:val="0"/>
              <w:spacing w:before="120"/>
              <w:rPr>
                <w:rFonts w:ascii="Tahoma" w:hAnsi="Tahoma" w:cs="Tahoma"/>
                <w:sz w:val="13"/>
              </w:rPr>
            </w:pPr>
            <w:r w:rsidRPr="00BE601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2432F4F0" w14:textId="77777777" w:rsidR="00913A0A" w:rsidRPr="00BE6010" w:rsidRDefault="00913A0A">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51EB6657" w14:textId="77777777" w:rsidR="00913A0A" w:rsidRPr="00BE6010"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4EC1F890" w14:textId="77777777" w:rsidR="00913A0A" w:rsidRPr="00BE6010"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026987CE" w14:textId="77777777" w:rsidR="00913A0A" w:rsidRPr="00BE6010" w:rsidRDefault="00913A0A">
            <w:pPr>
              <w:pStyle w:val="TableText"/>
              <w:widowControl w:val="0"/>
              <w:rPr>
                <w:rFonts w:ascii="Tahoma" w:hAnsi="Tahoma" w:cs="Tahoma"/>
                <w:b/>
                <w:color w:val="008000"/>
                <w:sz w:val="13"/>
              </w:rPr>
            </w:pPr>
          </w:p>
        </w:tc>
        <w:tc>
          <w:tcPr>
            <w:tcW w:w="450" w:type="dxa"/>
            <w:gridSpan w:val="4"/>
            <w:tcBorders>
              <w:bottom w:val="single" w:sz="4" w:space="0" w:color="auto"/>
            </w:tcBorders>
            <w:shd w:val="clear" w:color="auto" w:fill="auto"/>
            <w:vAlign w:val="center"/>
          </w:tcPr>
          <w:p w14:paraId="258B94FF" w14:textId="77777777" w:rsidR="00913A0A" w:rsidRPr="00BE6010"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76DFC617" w14:textId="77777777" w:rsidR="00913A0A" w:rsidRPr="00BE6010"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01BF4DD4" w14:textId="77777777" w:rsidR="00913A0A" w:rsidRPr="00BE6010" w:rsidRDefault="00913A0A">
            <w:pPr>
              <w:pStyle w:val="TableText"/>
              <w:widowControl w:val="0"/>
              <w:rPr>
                <w:rFonts w:ascii="Tahoma" w:hAnsi="Tahoma" w:cs="Tahoma"/>
                <w:b/>
                <w:color w:val="0000FF"/>
                <w:sz w:val="13"/>
              </w:rPr>
            </w:pPr>
          </w:p>
        </w:tc>
        <w:tc>
          <w:tcPr>
            <w:tcW w:w="362" w:type="dxa"/>
            <w:gridSpan w:val="2"/>
            <w:tcBorders>
              <w:bottom w:val="single" w:sz="4" w:space="0" w:color="auto"/>
              <w:right w:val="single" w:sz="18" w:space="0" w:color="auto"/>
            </w:tcBorders>
            <w:shd w:val="clear" w:color="auto" w:fill="auto"/>
            <w:vAlign w:val="center"/>
          </w:tcPr>
          <w:p w14:paraId="23198008" w14:textId="77777777" w:rsidR="00913A0A" w:rsidRPr="00BE6010"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451675C" w14:textId="77777777" w:rsidR="00913A0A" w:rsidRPr="00BE6010" w:rsidRDefault="00913A0A">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tcBorders>
            <w:shd w:val="clear" w:color="auto" w:fill="auto"/>
            <w:vAlign w:val="center"/>
          </w:tcPr>
          <w:p w14:paraId="61F70498" w14:textId="77777777" w:rsidR="00913A0A" w:rsidRPr="00BE6010" w:rsidRDefault="00913A0A">
            <w:pPr>
              <w:pStyle w:val="TableText"/>
              <w:widowControl w:val="0"/>
              <w:rPr>
                <w:rFonts w:ascii="Tahoma" w:hAnsi="Tahoma" w:cs="Tahoma"/>
                <w:sz w:val="13"/>
              </w:rPr>
            </w:pPr>
            <w:r w:rsidRPr="00BE601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C7822B1" w14:textId="77777777" w:rsidR="00913A0A" w:rsidRPr="00BE6010" w:rsidRDefault="00913A0A">
            <w:pPr>
              <w:pStyle w:val="TableText"/>
              <w:widowControl w:val="0"/>
              <w:rPr>
                <w:rFonts w:ascii="Tahoma" w:hAnsi="Tahoma" w:cs="Tahoma"/>
                <w:sz w:val="13"/>
              </w:rPr>
            </w:pPr>
            <w:r w:rsidRPr="00BE601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7D7DA96" w14:textId="77777777" w:rsidR="00913A0A" w:rsidRPr="00BE6010" w:rsidRDefault="00913A0A">
            <w:pPr>
              <w:pStyle w:val="TableText"/>
              <w:widowControl w:val="0"/>
              <w:rPr>
                <w:rFonts w:ascii="Tahoma" w:hAnsi="Tahoma" w:cs="Tahoma"/>
                <w:sz w:val="13"/>
              </w:rPr>
            </w:pPr>
            <w:r w:rsidRPr="00BE601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EE970C0" w14:textId="77777777" w:rsidR="00913A0A" w:rsidRPr="00BE6010"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C9761CC" w14:textId="77777777" w:rsidR="00913A0A" w:rsidRPr="00BE6010" w:rsidRDefault="00913A0A">
            <w:pPr>
              <w:pStyle w:val="TableText"/>
              <w:widowControl w:val="0"/>
              <w:rPr>
                <w:rFonts w:ascii="Tahoma" w:hAnsi="Tahoma" w:cs="Tahoma"/>
                <w:sz w:val="13"/>
              </w:rPr>
            </w:pPr>
            <w:r w:rsidRPr="00BE6010">
              <w:rPr>
                <w:rFonts w:ascii="Tahoma" w:hAnsi="Tahoma" w:cs="Tahoma"/>
                <w:sz w:val="13"/>
              </w:rPr>
              <w:t>E, P</w:t>
            </w:r>
          </w:p>
        </w:tc>
        <w:tc>
          <w:tcPr>
            <w:tcW w:w="450" w:type="dxa"/>
            <w:tcBorders>
              <w:bottom w:val="single" w:sz="4" w:space="0" w:color="auto"/>
            </w:tcBorders>
            <w:shd w:val="clear" w:color="auto" w:fill="auto"/>
          </w:tcPr>
          <w:p w14:paraId="368FA640" w14:textId="77777777" w:rsidR="00913A0A" w:rsidRPr="00BE6010" w:rsidRDefault="00913A0A">
            <w:pPr>
              <w:pStyle w:val="TableText"/>
              <w:widowControl w:val="0"/>
              <w:rPr>
                <w:rFonts w:ascii="Tahoma" w:hAnsi="Tahoma" w:cs="Tahoma"/>
                <w:sz w:val="13"/>
              </w:rPr>
            </w:pPr>
            <w:r w:rsidRPr="00BE6010">
              <w:rPr>
                <w:rFonts w:ascii="Tahoma" w:hAnsi="Tahoma" w:cs="Tahoma"/>
                <w:sz w:val="13"/>
              </w:rPr>
              <w:t>A,ST</w:t>
            </w:r>
          </w:p>
        </w:tc>
        <w:tc>
          <w:tcPr>
            <w:tcW w:w="506" w:type="dxa"/>
            <w:tcBorders>
              <w:bottom w:val="single" w:sz="4" w:space="0" w:color="auto"/>
            </w:tcBorders>
            <w:shd w:val="clear" w:color="auto" w:fill="auto"/>
            <w:vAlign w:val="center"/>
          </w:tcPr>
          <w:p w14:paraId="3FE9C89B" w14:textId="77777777" w:rsidR="00913A0A" w:rsidRPr="00BE6010" w:rsidRDefault="00913A0A">
            <w:pPr>
              <w:pStyle w:val="TableText"/>
              <w:widowControl w:val="0"/>
              <w:rPr>
                <w:rFonts w:ascii="Tahoma" w:hAnsi="Tahoma" w:cs="Tahoma"/>
                <w:sz w:val="13"/>
              </w:rPr>
            </w:pPr>
          </w:p>
        </w:tc>
        <w:tc>
          <w:tcPr>
            <w:tcW w:w="484" w:type="dxa"/>
            <w:tcBorders>
              <w:bottom w:val="single" w:sz="4" w:space="0" w:color="auto"/>
            </w:tcBorders>
          </w:tcPr>
          <w:p w14:paraId="06C1B69B" w14:textId="77777777" w:rsidR="00913A0A" w:rsidRPr="00BE6010" w:rsidRDefault="00913A0A">
            <w:pPr>
              <w:pStyle w:val="TableText"/>
              <w:widowControl w:val="0"/>
              <w:rPr>
                <w:rFonts w:ascii="Tahoma" w:hAnsi="Tahoma" w:cs="Tahoma"/>
                <w:sz w:val="13"/>
              </w:rPr>
            </w:pPr>
          </w:p>
        </w:tc>
      </w:tr>
      <w:tr w:rsidR="008A0F85" w:rsidRPr="00BE6010" w14:paraId="113B8F6E" w14:textId="77777777" w:rsidTr="0060747D">
        <w:trPr>
          <w:gridBefore w:val="1"/>
          <w:wBefore w:w="19" w:type="dxa"/>
          <w:trHeight w:val="145"/>
        </w:trPr>
        <w:tc>
          <w:tcPr>
            <w:tcW w:w="2353" w:type="dxa"/>
            <w:tcBorders>
              <w:bottom w:val="single" w:sz="4" w:space="0" w:color="auto"/>
            </w:tcBorders>
            <w:shd w:val="clear" w:color="auto" w:fill="FABF8F"/>
            <w:vAlign w:val="center"/>
          </w:tcPr>
          <w:p w14:paraId="69D8B8CC" w14:textId="77777777" w:rsidR="00913A0A" w:rsidRPr="00BE6010" w:rsidRDefault="00913A0A" w:rsidP="002E5D03">
            <w:pPr>
              <w:pStyle w:val="Heading2"/>
              <w:spacing w:before="20" w:after="20"/>
              <w:ind w:left="0"/>
              <w:rPr>
                <w:rFonts w:ascii="Tahoma" w:hAnsi="Tahoma" w:cs="Tahoma"/>
                <w:b w:val="0"/>
                <w:sz w:val="14"/>
                <w:szCs w:val="14"/>
              </w:rPr>
            </w:pPr>
            <w:bookmarkStart w:id="547" w:name="_Toc336338163"/>
            <w:bookmarkStart w:id="548" w:name="_Toc371854693"/>
            <w:r w:rsidRPr="00BE6010">
              <w:rPr>
                <w:rFonts w:ascii="Tahoma" w:hAnsi="Tahoma" w:cs="Tahoma"/>
                <w:b w:val="0"/>
                <w:sz w:val="14"/>
                <w:szCs w:val="14"/>
              </w:rPr>
              <w:t>CAL Suite del Complemento de Windows Small Business Server 2011 Premium (5 clientes)</w:t>
            </w:r>
            <w:bookmarkEnd w:id="547"/>
            <w:bookmarkEnd w:id="548"/>
          </w:p>
        </w:tc>
        <w:tc>
          <w:tcPr>
            <w:tcW w:w="630" w:type="dxa"/>
            <w:tcBorders>
              <w:bottom w:val="single" w:sz="4" w:space="0" w:color="auto"/>
            </w:tcBorders>
            <w:shd w:val="clear" w:color="auto" w:fill="FABF8F"/>
            <w:vAlign w:val="center"/>
          </w:tcPr>
          <w:p w14:paraId="3A366957" w14:textId="77777777" w:rsidR="00913A0A" w:rsidRPr="00BE6010" w:rsidRDefault="00CA75C4" w:rsidP="00913588">
            <w:pPr>
              <w:pStyle w:val="TableText"/>
              <w:widowControl w:val="0"/>
              <w:rPr>
                <w:b/>
                <w:sz w:val="13"/>
                <w:szCs w:val="13"/>
                <w:u w:val="single"/>
              </w:rPr>
            </w:pPr>
            <w:hyperlink w:anchor="_124_Windows_Small" w:history="1">
              <w:r w:rsidR="00BF5FC6" w:rsidRPr="00BE6010">
                <w:rPr>
                  <w:rStyle w:val="Hyperlink"/>
                  <w:b/>
                  <w:sz w:val="13"/>
                  <w:szCs w:val="13"/>
                </w:rPr>
                <w:t>119</w:t>
              </w:r>
            </w:hyperlink>
          </w:p>
        </w:tc>
        <w:tc>
          <w:tcPr>
            <w:tcW w:w="416" w:type="dxa"/>
            <w:tcBorders>
              <w:bottom w:val="single" w:sz="4" w:space="0" w:color="auto"/>
            </w:tcBorders>
            <w:shd w:val="clear" w:color="auto" w:fill="FABF8F"/>
          </w:tcPr>
          <w:p w14:paraId="5473F26A" w14:textId="77777777" w:rsidR="00913A0A" w:rsidRPr="00BE6010" w:rsidRDefault="00913A0A" w:rsidP="00F97D54">
            <w:pPr>
              <w:pStyle w:val="TableText"/>
              <w:widowControl w:val="0"/>
              <w:spacing w:before="120"/>
              <w:rPr>
                <w:rFonts w:ascii="Tahoma" w:hAnsi="Tahoma" w:cs="Tahoma"/>
                <w:sz w:val="13"/>
              </w:rPr>
            </w:pPr>
            <w:r w:rsidRPr="00BE601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F27B51B"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315BBC87" w14:textId="77777777" w:rsidR="00913A0A" w:rsidRPr="00BE6010"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275C5A4A" w14:textId="77777777" w:rsidR="00913A0A" w:rsidRPr="00BE6010"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1D009B28" w14:textId="77777777" w:rsidR="00913A0A" w:rsidRPr="00BE6010" w:rsidRDefault="00913A0A" w:rsidP="00F97D54">
            <w:pPr>
              <w:pStyle w:val="TableText"/>
              <w:widowControl w:val="0"/>
              <w:rPr>
                <w:rFonts w:ascii="Tahoma" w:hAnsi="Tahoma" w:cs="Tahoma"/>
                <w:b/>
                <w:color w:val="008000"/>
                <w:sz w:val="13"/>
              </w:rPr>
            </w:pPr>
          </w:p>
        </w:tc>
        <w:tc>
          <w:tcPr>
            <w:tcW w:w="450" w:type="dxa"/>
            <w:gridSpan w:val="4"/>
            <w:tcBorders>
              <w:bottom w:val="single" w:sz="4" w:space="0" w:color="auto"/>
            </w:tcBorders>
            <w:shd w:val="clear" w:color="auto" w:fill="FABF8F"/>
            <w:vAlign w:val="center"/>
          </w:tcPr>
          <w:p w14:paraId="3B4D11F1" w14:textId="77777777" w:rsidR="00913A0A" w:rsidRPr="00BE6010"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6B61E2C" w14:textId="77777777" w:rsidR="00913A0A" w:rsidRPr="00BE6010"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63B04CBB" w14:textId="77777777" w:rsidR="00913A0A" w:rsidRPr="00BE6010" w:rsidRDefault="00913A0A" w:rsidP="00F97D54">
            <w:pPr>
              <w:pStyle w:val="TableText"/>
              <w:widowControl w:val="0"/>
              <w:rPr>
                <w:rFonts w:ascii="Tahoma" w:hAnsi="Tahoma" w:cs="Tahoma"/>
                <w:b/>
                <w:color w:val="0000FF"/>
                <w:sz w:val="13"/>
              </w:rPr>
            </w:pPr>
          </w:p>
        </w:tc>
        <w:tc>
          <w:tcPr>
            <w:tcW w:w="362" w:type="dxa"/>
            <w:gridSpan w:val="2"/>
            <w:tcBorders>
              <w:bottom w:val="single" w:sz="4" w:space="0" w:color="auto"/>
              <w:right w:val="single" w:sz="18" w:space="0" w:color="auto"/>
            </w:tcBorders>
            <w:shd w:val="clear" w:color="auto" w:fill="FABF8F"/>
            <w:vAlign w:val="center"/>
          </w:tcPr>
          <w:p w14:paraId="7D7C9E76" w14:textId="77777777" w:rsidR="00913A0A" w:rsidRPr="00BE6010"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30D810BA"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5</w:t>
            </w:r>
          </w:p>
        </w:tc>
        <w:tc>
          <w:tcPr>
            <w:tcW w:w="450" w:type="dxa"/>
            <w:tcBorders>
              <w:bottom w:val="single" w:sz="4" w:space="0" w:color="auto"/>
            </w:tcBorders>
            <w:shd w:val="clear" w:color="auto" w:fill="FABF8F"/>
            <w:vAlign w:val="center"/>
          </w:tcPr>
          <w:p w14:paraId="6C066CC9"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D884438"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FADF314"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4F534532" w14:textId="77777777" w:rsidR="00913A0A" w:rsidRPr="00BE6010"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8925D9D"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321E30B2"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4B3EDC47"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OL/OV</w:t>
            </w:r>
          </w:p>
        </w:tc>
        <w:tc>
          <w:tcPr>
            <w:tcW w:w="484" w:type="dxa"/>
            <w:tcBorders>
              <w:bottom w:val="single" w:sz="4" w:space="0" w:color="auto"/>
            </w:tcBorders>
            <w:shd w:val="clear" w:color="auto" w:fill="FABF8F"/>
          </w:tcPr>
          <w:p w14:paraId="459571CD" w14:textId="77777777" w:rsidR="00913A0A" w:rsidRPr="00BE6010" w:rsidRDefault="00913A0A" w:rsidP="00F97D54">
            <w:pPr>
              <w:pStyle w:val="TableText"/>
              <w:widowControl w:val="0"/>
              <w:rPr>
                <w:rFonts w:ascii="Tahoma" w:hAnsi="Tahoma" w:cs="Tahoma"/>
                <w:sz w:val="13"/>
              </w:rPr>
            </w:pPr>
          </w:p>
        </w:tc>
      </w:tr>
      <w:tr w:rsidR="00913A0A" w:rsidRPr="00BE6010" w14:paraId="2B18BEB4" w14:textId="77777777" w:rsidTr="0060747D">
        <w:trPr>
          <w:gridBefore w:val="1"/>
          <w:wBefore w:w="19" w:type="dxa"/>
          <w:trHeight w:val="440"/>
        </w:trPr>
        <w:tc>
          <w:tcPr>
            <w:tcW w:w="2353" w:type="dxa"/>
            <w:tcBorders>
              <w:bottom w:val="single" w:sz="4" w:space="0" w:color="auto"/>
            </w:tcBorders>
            <w:shd w:val="clear" w:color="auto" w:fill="auto"/>
            <w:vAlign w:val="center"/>
          </w:tcPr>
          <w:p w14:paraId="34FA2D27" w14:textId="77777777" w:rsidR="00913A0A" w:rsidRPr="00BE6010" w:rsidRDefault="00913A0A" w:rsidP="002E5D03">
            <w:pPr>
              <w:pStyle w:val="Heading2"/>
              <w:spacing w:before="20" w:after="20"/>
              <w:ind w:left="0"/>
              <w:rPr>
                <w:rFonts w:ascii="Tahoma" w:hAnsi="Tahoma" w:cs="Tahoma"/>
                <w:b w:val="0"/>
                <w:sz w:val="14"/>
                <w:szCs w:val="14"/>
              </w:rPr>
            </w:pPr>
            <w:bookmarkStart w:id="549" w:name="_Toc336338164"/>
            <w:bookmarkStart w:id="550" w:name="_Toc371854694"/>
            <w:r w:rsidRPr="00BE6010">
              <w:rPr>
                <w:rFonts w:ascii="Tahoma" w:hAnsi="Tahoma" w:cs="Tahoma"/>
                <w:b w:val="0"/>
                <w:sz w:val="14"/>
                <w:szCs w:val="14"/>
              </w:rPr>
              <w:t>CAL Suite del Complemento de Windows Small Business Server 2011 Premium (20 clientes)</w:t>
            </w:r>
            <w:bookmarkEnd w:id="549"/>
            <w:bookmarkEnd w:id="550"/>
          </w:p>
        </w:tc>
        <w:tc>
          <w:tcPr>
            <w:tcW w:w="630" w:type="dxa"/>
            <w:tcBorders>
              <w:bottom w:val="single" w:sz="4" w:space="0" w:color="auto"/>
            </w:tcBorders>
            <w:shd w:val="clear" w:color="auto" w:fill="auto"/>
            <w:vAlign w:val="center"/>
          </w:tcPr>
          <w:p w14:paraId="7CA301DD" w14:textId="77777777" w:rsidR="00913A0A" w:rsidRPr="00BE6010" w:rsidRDefault="00CA75C4" w:rsidP="00913588">
            <w:pPr>
              <w:pStyle w:val="TableText"/>
              <w:widowControl w:val="0"/>
              <w:rPr>
                <w:b/>
                <w:sz w:val="13"/>
                <w:szCs w:val="13"/>
                <w:u w:val="single"/>
              </w:rPr>
            </w:pPr>
            <w:hyperlink w:anchor="_124_Windows_Small" w:history="1">
              <w:r w:rsidR="00BF5FC6" w:rsidRPr="00BE6010">
                <w:rPr>
                  <w:rStyle w:val="Hyperlink"/>
                  <w:b/>
                  <w:sz w:val="13"/>
                  <w:szCs w:val="13"/>
                </w:rPr>
                <w:t>119</w:t>
              </w:r>
            </w:hyperlink>
          </w:p>
        </w:tc>
        <w:tc>
          <w:tcPr>
            <w:tcW w:w="416" w:type="dxa"/>
            <w:tcBorders>
              <w:bottom w:val="single" w:sz="4" w:space="0" w:color="auto"/>
            </w:tcBorders>
            <w:shd w:val="clear" w:color="auto" w:fill="auto"/>
          </w:tcPr>
          <w:p w14:paraId="148B6D2E" w14:textId="77777777" w:rsidR="00913A0A" w:rsidRPr="00BE6010" w:rsidRDefault="00913A0A" w:rsidP="00F97D54">
            <w:pPr>
              <w:pStyle w:val="TableText"/>
              <w:widowControl w:val="0"/>
              <w:spacing w:before="120"/>
              <w:rPr>
                <w:rFonts w:ascii="Tahoma" w:hAnsi="Tahoma" w:cs="Tahoma"/>
                <w:sz w:val="13"/>
              </w:rPr>
            </w:pPr>
            <w:r w:rsidRPr="00BE601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3E834C9"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E3DC9E7" w14:textId="77777777" w:rsidR="00913A0A" w:rsidRPr="00BE6010"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63777650" w14:textId="77777777" w:rsidR="00913A0A" w:rsidRPr="00BE6010"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7902BB44" w14:textId="77777777" w:rsidR="00913A0A" w:rsidRPr="00BE6010" w:rsidRDefault="00913A0A" w:rsidP="00F97D54">
            <w:pPr>
              <w:pStyle w:val="TableText"/>
              <w:widowControl w:val="0"/>
              <w:rPr>
                <w:rFonts w:ascii="Tahoma" w:hAnsi="Tahoma" w:cs="Tahoma"/>
                <w:b/>
                <w:color w:val="008000"/>
                <w:sz w:val="13"/>
              </w:rPr>
            </w:pPr>
          </w:p>
        </w:tc>
        <w:tc>
          <w:tcPr>
            <w:tcW w:w="450" w:type="dxa"/>
            <w:gridSpan w:val="4"/>
            <w:tcBorders>
              <w:bottom w:val="single" w:sz="4" w:space="0" w:color="auto"/>
            </w:tcBorders>
            <w:shd w:val="clear" w:color="auto" w:fill="auto"/>
            <w:vAlign w:val="center"/>
          </w:tcPr>
          <w:p w14:paraId="78D72898" w14:textId="77777777" w:rsidR="00913A0A" w:rsidRPr="00BE6010"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713D4A06" w14:textId="77777777" w:rsidR="00913A0A" w:rsidRPr="00BE6010"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574DBD4B" w14:textId="77777777" w:rsidR="00913A0A" w:rsidRPr="00BE6010" w:rsidRDefault="00913A0A" w:rsidP="00F97D54">
            <w:pPr>
              <w:pStyle w:val="TableText"/>
              <w:widowControl w:val="0"/>
              <w:rPr>
                <w:rFonts w:ascii="Tahoma" w:hAnsi="Tahoma" w:cs="Tahoma"/>
                <w:b/>
                <w:color w:val="0000FF"/>
                <w:sz w:val="13"/>
              </w:rPr>
            </w:pPr>
          </w:p>
        </w:tc>
        <w:tc>
          <w:tcPr>
            <w:tcW w:w="362" w:type="dxa"/>
            <w:gridSpan w:val="2"/>
            <w:tcBorders>
              <w:bottom w:val="single" w:sz="4" w:space="0" w:color="auto"/>
              <w:right w:val="single" w:sz="18" w:space="0" w:color="auto"/>
            </w:tcBorders>
            <w:shd w:val="clear" w:color="auto" w:fill="auto"/>
            <w:vAlign w:val="center"/>
          </w:tcPr>
          <w:p w14:paraId="5C63BC7D" w14:textId="77777777" w:rsidR="00913A0A" w:rsidRPr="00BE6010"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942E3DE"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25</w:t>
            </w:r>
          </w:p>
        </w:tc>
        <w:tc>
          <w:tcPr>
            <w:tcW w:w="450" w:type="dxa"/>
            <w:tcBorders>
              <w:bottom w:val="single" w:sz="4" w:space="0" w:color="auto"/>
            </w:tcBorders>
            <w:shd w:val="clear" w:color="auto" w:fill="auto"/>
            <w:vAlign w:val="center"/>
          </w:tcPr>
          <w:p w14:paraId="162CC166"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E04225F"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0FA778D2"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26D2CFC1" w14:textId="77777777" w:rsidR="00913A0A" w:rsidRPr="00BE6010"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078F330"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auto"/>
          </w:tcPr>
          <w:p w14:paraId="3B162445"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5B7A4EDF" w14:textId="77777777" w:rsidR="00913A0A" w:rsidRPr="00BE6010" w:rsidRDefault="00913A0A" w:rsidP="00F97D54">
            <w:pPr>
              <w:pStyle w:val="TableText"/>
              <w:widowControl w:val="0"/>
              <w:rPr>
                <w:rFonts w:ascii="Tahoma" w:hAnsi="Tahoma" w:cs="Tahoma"/>
                <w:sz w:val="13"/>
              </w:rPr>
            </w:pPr>
            <w:r w:rsidRPr="00BE6010">
              <w:rPr>
                <w:rFonts w:ascii="Tahoma" w:hAnsi="Tahoma" w:cs="Tahoma"/>
                <w:color w:val="000000"/>
                <w:sz w:val="13"/>
              </w:rPr>
              <w:t>OL/OV</w:t>
            </w:r>
          </w:p>
        </w:tc>
        <w:tc>
          <w:tcPr>
            <w:tcW w:w="484" w:type="dxa"/>
            <w:tcBorders>
              <w:bottom w:val="single" w:sz="4" w:space="0" w:color="auto"/>
            </w:tcBorders>
          </w:tcPr>
          <w:p w14:paraId="7E30A437" w14:textId="77777777" w:rsidR="00913A0A" w:rsidRPr="00BE6010" w:rsidRDefault="00913A0A" w:rsidP="00F97D54">
            <w:pPr>
              <w:pStyle w:val="TableText"/>
              <w:widowControl w:val="0"/>
              <w:rPr>
                <w:rFonts w:ascii="Tahoma" w:hAnsi="Tahoma" w:cs="Tahoma"/>
                <w:color w:val="000000"/>
                <w:sz w:val="13"/>
              </w:rPr>
            </w:pPr>
          </w:p>
        </w:tc>
      </w:tr>
      <w:tr w:rsidR="008A0F85" w:rsidRPr="00BE6010" w14:paraId="7F77BC87" w14:textId="77777777" w:rsidTr="0060747D">
        <w:trPr>
          <w:gridBefore w:val="1"/>
          <w:wBefore w:w="19" w:type="dxa"/>
          <w:trHeight w:val="233"/>
        </w:trPr>
        <w:tc>
          <w:tcPr>
            <w:tcW w:w="2353" w:type="dxa"/>
            <w:tcBorders>
              <w:bottom w:val="single" w:sz="4" w:space="0" w:color="auto"/>
            </w:tcBorders>
            <w:shd w:val="clear" w:color="auto" w:fill="FABF8F"/>
            <w:vAlign w:val="center"/>
          </w:tcPr>
          <w:p w14:paraId="6F58C871" w14:textId="77777777" w:rsidR="00913A0A" w:rsidRPr="00BE6010" w:rsidRDefault="00913A0A" w:rsidP="002E5D03">
            <w:pPr>
              <w:pStyle w:val="Heading2"/>
              <w:spacing w:before="20" w:after="20"/>
              <w:ind w:left="0"/>
              <w:rPr>
                <w:rFonts w:ascii="Tahoma" w:hAnsi="Tahoma" w:cs="Tahoma"/>
                <w:b w:val="0"/>
                <w:sz w:val="14"/>
                <w:szCs w:val="14"/>
              </w:rPr>
            </w:pPr>
            <w:bookmarkStart w:id="551" w:name="_Toc336338165"/>
            <w:bookmarkStart w:id="552" w:name="_Toc371854695"/>
            <w:r w:rsidRPr="00BE6010">
              <w:rPr>
                <w:rFonts w:ascii="Tahoma" w:hAnsi="Tahoma" w:cs="Tahoma"/>
                <w:b w:val="0"/>
                <w:sz w:val="14"/>
                <w:szCs w:val="14"/>
              </w:rPr>
              <w:t>Windows Server 2012 R2 Essentials</w:t>
            </w:r>
            <w:bookmarkEnd w:id="551"/>
            <w:bookmarkEnd w:id="552"/>
          </w:p>
        </w:tc>
        <w:tc>
          <w:tcPr>
            <w:tcW w:w="630" w:type="dxa"/>
            <w:tcBorders>
              <w:bottom w:val="single" w:sz="4" w:space="0" w:color="auto"/>
            </w:tcBorders>
            <w:shd w:val="clear" w:color="auto" w:fill="FABF8F"/>
            <w:vAlign w:val="center"/>
          </w:tcPr>
          <w:p w14:paraId="3C0E9B13" w14:textId="77777777" w:rsidR="00913A0A" w:rsidRPr="00BE6010" w:rsidRDefault="00913A0A" w:rsidP="0059600B">
            <w:pPr>
              <w:pStyle w:val="TableText"/>
              <w:widowControl w:val="0"/>
              <w:rPr>
                <w:b/>
                <w:sz w:val="13"/>
                <w:szCs w:val="13"/>
                <w:u w:val="single"/>
              </w:rPr>
            </w:pPr>
          </w:p>
        </w:tc>
        <w:tc>
          <w:tcPr>
            <w:tcW w:w="416" w:type="dxa"/>
            <w:tcBorders>
              <w:bottom w:val="single" w:sz="4" w:space="0" w:color="auto"/>
            </w:tcBorders>
            <w:shd w:val="clear" w:color="auto" w:fill="FABF8F"/>
          </w:tcPr>
          <w:p w14:paraId="176003D8" w14:textId="77777777" w:rsidR="00913A0A" w:rsidRPr="00BE6010" w:rsidRDefault="00913A0A" w:rsidP="00200E1A">
            <w:pPr>
              <w:pStyle w:val="TableText"/>
              <w:widowControl w:val="0"/>
              <w:spacing w:before="120"/>
              <w:rPr>
                <w:rFonts w:ascii="Tahoma" w:hAnsi="Tahoma" w:cs="Tahoma"/>
                <w:sz w:val="13"/>
              </w:rPr>
            </w:pPr>
            <w:r w:rsidRPr="00BE6010">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59802413" w14:textId="77777777" w:rsidR="00913A0A" w:rsidRPr="00BE6010" w:rsidRDefault="00913A0A" w:rsidP="00F97D54">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23F4C5FE" w14:textId="77777777" w:rsidR="00913A0A" w:rsidRPr="00BE6010"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005C79FE" w14:textId="77777777" w:rsidR="00913A0A" w:rsidRPr="00BE6010"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76C0BB25" w14:textId="77777777" w:rsidR="00913A0A" w:rsidRPr="00BE6010" w:rsidRDefault="00913A0A" w:rsidP="00F97D54">
            <w:pPr>
              <w:pStyle w:val="TableText"/>
              <w:widowControl w:val="0"/>
              <w:rPr>
                <w:rFonts w:ascii="Tahoma" w:hAnsi="Tahoma" w:cs="Tahoma"/>
                <w:b/>
                <w:color w:val="008000"/>
                <w:sz w:val="13"/>
              </w:rPr>
            </w:pPr>
          </w:p>
        </w:tc>
        <w:tc>
          <w:tcPr>
            <w:tcW w:w="450" w:type="dxa"/>
            <w:gridSpan w:val="4"/>
            <w:tcBorders>
              <w:bottom w:val="single" w:sz="4" w:space="0" w:color="auto"/>
            </w:tcBorders>
            <w:shd w:val="clear" w:color="auto" w:fill="FABF8F"/>
            <w:vAlign w:val="center"/>
          </w:tcPr>
          <w:p w14:paraId="5AD86B49" w14:textId="77777777" w:rsidR="00913A0A" w:rsidRPr="00BE6010"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3B98A683" w14:textId="77777777" w:rsidR="00913A0A" w:rsidRPr="00BE6010"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6A38C501" w14:textId="77777777" w:rsidR="00913A0A" w:rsidRPr="00BE6010" w:rsidRDefault="00913A0A" w:rsidP="00F97D54">
            <w:pPr>
              <w:pStyle w:val="TableText"/>
              <w:widowControl w:val="0"/>
              <w:rPr>
                <w:rFonts w:ascii="Tahoma" w:hAnsi="Tahoma" w:cs="Tahoma"/>
                <w:b/>
                <w:color w:val="0000FF"/>
                <w:sz w:val="13"/>
              </w:rPr>
            </w:pPr>
          </w:p>
        </w:tc>
        <w:tc>
          <w:tcPr>
            <w:tcW w:w="362" w:type="dxa"/>
            <w:gridSpan w:val="2"/>
            <w:tcBorders>
              <w:bottom w:val="single" w:sz="4" w:space="0" w:color="auto"/>
              <w:right w:val="single" w:sz="18" w:space="0" w:color="auto"/>
            </w:tcBorders>
            <w:shd w:val="clear" w:color="auto" w:fill="FABF8F"/>
            <w:vAlign w:val="center"/>
          </w:tcPr>
          <w:p w14:paraId="1EEABA44" w14:textId="77777777" w:rsidR="00913A0A" w:rsidRPr="00BE6010"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DF882B1"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5</w:t>
            </w:r>
          </w:p>
        </w:tc>
        <w:tc>
          <w:tcPr>
            <w:tcW w:w="450" w:type="dxa"/>
            <w:tcBorders>
              <w:bottom w:val="single" w:sz="4" w:space="0" w:color="auto"/>
            </w:tcBorders>
            <w:shd w:val="clear" w:color="auto" w:fill="FABF8F"/>
            <w:vAlign w:val="center"/>
          </w:tcPr>
          <w:p w14:paraId="31BA9EC9"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F6A60BB"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0F0DCC5D"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1F65CAE1" w14:textId="77777777" w:rsidR="00913A0A" w:rsidRPr="00BE6010"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F24CAF8"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P</w:t>
            </w:r>
          </w:p>
        </w:tc>
        <w:tc>
          <w:tcPr>
            <w:tcW w:w="450" w:type="dxa"/>
            <w:tcBorders>
              <w:bottom w:val="single" w:sz="4" w:space="0" w:color="auto"/>
            </w:tcBorders>
            <w:shd w:val="clear" w:color="auto" w:fill="FABF8F"/>
          </w:tcPr>
          <w:p w14:paraId="618B4C88"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FABF8F"/>
            <w:vAlign w:val="center"/>
          </w:tcPr>
          <w:p w14:paraId="3803DF57" w14:textId="77777777" w:rsidR="00913A0A" w:rsidRPr="00BE6010" w:rsidRDefault="00913A0A" w:rsidP="00F97D54">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79BCF98" w14:textId="77777777" w:rsidR="00913A0A" w:rsidRPr="00BE6010" w:rsidRDefault="00913A0A" w:rsidP="00F97D54">
            <w:pPr>
              <w:pStyle w:val="TableText"/>
              <w:widowControl w:val="0"/>
              <w:rPr>
                <w:rFonts w:ascii="Tahoma" w:hAnsi="Tahoma" w:cs="Tahoma"/>
                <w:color w:val="000000"/>
                <w:sz w:val="13"/>
              </w:rPr>
            </w:pPr>
          </w:p>
        </w:tc>
      </w:tr>
      <w:tr w:rsidR="00913A0A" w:rsidRPr="00BE6010" w14:paraId="345ECB0F" w14:textId="77777777" w:rsidTr="0060747D">
        <w:trPr>
          <w:gridBefore w:val="1"/>
          <w:wBefore w:w="19" w:type="dxa"/>
          <w:trHeight w:val="145"/>
        </w:trPr>
        <w:tc>
          <w:tcPr>
            <w:tcW w:w="2353" w:type="dxa"/>
            <w:shd w:val="clear" w:color="auto" w:fill="auto"/>
            <w:vAlign w:val="center"/>
          </w:tcPr>
          <w:p w14:paraId="2F887DBB" w14:textId="77777777" w:rsidR="00913A0A" w:rsidRPr="00BE6010" w:rsidRDefault="00913A0A" w:rsidP="002E5D03">
            <w:pPr>
              <w:pStyle w:val="Heading2"/>
              <w:spacing w:before="20" w:after="20"/>
              <w:ind w:left="0"/>
              <w:rPr>
                <w:rFonts w:ascii="Tahoma" w:hAnsi="Tahoma" w:cs="Tahoma"/>
                <w:b w:val="0"/>
                <w:sz w:val="14"/>
                <w:szCs w:val="14"/>
              </w:rPr>
            </w:pPr>
            <w:bookmarkStart w:id="553" w:name="_Toc336338166"/>
            <w:bookmarkStart w:id="554" w:name="_Toc371854696"/>
            <w:r w:rsidRPr="00BE6010">
              <w:rPr>
                <w:rFonts w:ascii="Tahoma" w:hAnsi="Tahoma" w:cs="Tahoma"/>
                <w:b w:val="0"/>
                <w:sz w:val="14"/>
                <w:szCs w:val="14"/>
              </w:rPr>
              <w:t>Windows Small Business Server 2011 Essentials</w:t>
            </w:r>
            <w:bookmarkEnd w:id="553"/>
            <w:bookmarkEnd w:id="554"/>
          </w:p>
        </w:tc>
        <w:tc>
          <w:tcPr>
            <w:tcW w:w="630" w:type="dxa"/>
            <w:shd w:val="clear" w:color="auto" w:fill="auto"/>
            <w:vAlign w:val="center"/>
          </w:tcPr>
          <w:p w14:paraId="224C3DFC" w14:textId="77777777" w:rsidR="00913A0A" w:rsidRPr="00BE6010" w:rsidRDefault="00CA75C4" w:rsidP="00913588">
            <w:pPr>
              <w:pStyle w:val="TableText"/>
              <w:widowControl w:val="0"/>
              <w:rPr>
                <w:b/>
                <w:sz w:val="13"/>
                <w:szCs w:val="13"/>
                <w:u w:val="single"/>
              </w:rPr>
            </w:pPr>
            <w:hyperlink w:anchor="_118_Windows_Small" w:history="1">
              <w:r w:rsidR="00BF5FC6" w:rsidRPr="00BE6010">
                <w:rPr>
                  <w:rStyle w:val="Hyperlink"/>
                  <w:b/>
                  <w:sz w:val="13"/>
                  <w:szCs w:val="13"/>
                </w:rPr>
                <w:t>120</w:t>
              </w:r>
            </w:hyperlink>
          </w:p>
        </w:tc>
        <w:tc>
          <w:tcPr>
            <w:tcW w:w="416" w:type="dxa"/>
            <w:shd w:val="clear" w:color="auto" w:fill="auto"/>
          </w:tcPr>
          <w:p w14:paraId="61F2B839" w14:textId="77777777" w:rsidR="00913A0A" w:rsidRPr="00BE6010" w:rsidRDefault="00913A0A" w:rsidP="00F97D54">
            <w:pPr>
              <w:pStyle w:val="TableText"/>
              <w:widowControl w:val="0"/>
              <w:spacing w:before="120"/>
              <w:rPr>
                <w:rFonts w:ascii="Tahoma" w:hAnsi="Tahoma" w:cs="Tahoma"/>
                <w:sz w:val="13"/>
              </w:rPr>
            </w:pPr>
            <w:r w:rsidRPr="00BE6010">
              <w:rPr>
                <w:rFonts w:ascii="Tahoma" w:hAnsi="Tahoma" w:cs="Tahoma"/>
                <w:sz w:val="13"/>
              </w:rPr>
              <w:t>05/11</w:t>
            </w:r>
          </w:p>
        </w:tc>
        <w:tc>
          <w:tcPr>
            <w:tcW w:w="360" w:type="dxa"/>
            <w:tcBorders>
              <w:right w:val="single" w:sz="18" w:space="0" w:color="auto"/>
            </w:tcBorders>
            <w:shd w:val="clear" w:color="auto" w:fill="auto"/>
            <w:vAlign w:val="center"/>
          </w:tcPr>
          <w:p w14:paraId="37924E15"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tcBorders>
            <w:shd w:val="clear" w:color="auto" w:fill="auto"/>
            <w:vAlign w:val="center"/>
          </w:tcPr>
          <w:p w14:paraId="02CA3A46" w14:textId="77777777" w:rsidR="00913A0A" w:rsidRPr="00BE6010"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14:paraId="232A3D37" w14:textId="77777777" w:rsidR="00913A0A" w:rsidRPr="00BE6010" w:rsidRDefault="00913A0A" w:rsidP="00F97D54">
            <w:pPr>
              <w:pStyle w:val="TableText"/>
              <w:widowControl w:val="0"/>
              <w:rPr>
                <w:rFonts w:ascii="Tahoma" w:hAnsi="Tahoma" w:cs="Tahoma"/>
                <w:color w:val="000000"/>
                <w:sz w:val="13"/>
              </w:rPr>
            </w:pPr>
          </w:p>
        </w:tc>
        <w:tc>
          <w:tcPr>
            <w:tcW w:w="450" w:type="dxa"/>
            <w:gridSpan w:val="3"/>
            <w:shd w:val="clear" w:color="auto" w:fill="auto"/>
            <w:vAlign w:val="center"/>
          </w:tcPr>
          <w:p w14:paraId="267B19C9" w14:textId="77777777" w:rsidR="00913A0A" w:rsidRPr="00BE6010" w:rsidRDefault="00913A0A" w:rsidP="00F97D54">
            <w:pPr>
              <w:pStyle w:val="TableText"/>
              <w:widowControl w:val="0"/>
              <w:rPr>
                <w:rFonts w:ascii="Tahoma" w:hAnsi="Tahoma" w:cs="Tahoma"/>
                <w:color w:val="000000"/>
                <w:sz w:val="13"/>
              </w:rPr>
            </w:pPr>
          </w:p>
        </w:tc>
        <w:tc>
          <w:tcPr>
            <w:tcW w:w="450" w:type="dxa"/>
            <w:gridSpan w:val="4"/>
            <w:shd w:val="clear" w:color="auto" w:fill="auto"/>
            <w:vAlign w:val="center"/>
          </w:tcPr>
          <w:p w14:paraId="5B990457" w14:textId="77777777" w:rsidR="00913A0A" w:rsidRPr="00BE6010"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14:paraId="18487305" w14:textId="77777777" w:rsidR="00913A0A" w:rsidRPr="00BE6010"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14:paraId="2E71527F" w14:textId="77777777" w:rsidR="00913A0A" w:rsidRPr="00BE6010" w:rsidRDefault="00913A0A" w:rsidP="00F97D54">
            <w:pPr>
              <w:pStyle w:val="TableText"/>
              <w:widowControl w:val="0"/>
              <w:rPr>
                <w:rFonts w:ascii="Tahoma" w:hAnsi="Tahoma" w:cs="Tahoma"/>
                <w:color w:val="000000"/>
                <w:sz w:val="13"/>
              </w:rPr>
            </w:pPr>
          </w:p>
        </w:tc>
        <w:tc>
          <w:tcPr>
            <w:tcW w:w="362" w:type="dxa"/>
            <w:gridSpan w:val="2"/>
            <w:tcBorders>
              <w:right w:val="single" w:sz="18" w:space="0" w:color="auto"/>
            </w:tcBorders>
            <w:shd w:val="clear" w:color="auto" w:fill="auto"/>
            <w:vAlign w:val="center"/>
          </w:tcPr>
          <w:p w14:paraId="4C769725" w14:textId="77777777" w:rsidR="00913A0A" w:rsidRPr="00BE6010" w:rsidRDefault="00913A0A"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14:paraId="7C914B71" w14:textId="77777777" w:rsidR="00913A0A" w:rsidRPr="00BE6010" w:rsidRDefault="00913A0A" w:rsidP="00F97D54">
            <w:pPr>
              <w:pStyle w:val="TableText"/>
              <w:widowControl w:val="0"/>
              <w:rPr>
                <w:rFonts w:ascii="Tahoma" w:hAnsi="Tahoma" w:cs="Tahoma"/>
                <w:color w:val="000000"/>
                <w:sz w:val="13"/>
              </w:rPr>
            </w:pPr>
          </w:p>
        </w:tc>
        <w:tc>
          <w:tcPr>
            <w:tcW w:w="450" w:type="dxa"/>
            <w:shd w:val="clear" w:color="auto" w:fill="auto"/>
            <w:vAlign w:val="center"/>
          </w:tcPr>
          <w:p w14:paraId="6D08288E" w14:textId="77777777" w:rsidR="00913A0A" w:rsidRPr="00BE6010"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6D08CF30" w14:textId="77777777" w:rsidR="00913A0A" w:rsidRPr="00BE6010" w:rsidRDefault="00913A0A"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14:paraId="06014B2B" w14:textId="77777777" w:rsidR="00913A0A" w:rsidRPr="00BE6010"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7AAD654B" w14:textId="77777777" w:rsidR="00913A0A" w:rsidRPr="00BE6010" w:rsidRDefault="00913A0A"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6913E2AF" w14:textId="77777777" w:rsidR="00913A0A" w:rsidRPr="00BE6010" w:rsidRDefault="00913A0A" w:rsidP="00F97D54">
            <w:pPr>
              <w:pStyle w:val="TableText"/>
              <w:widowControl w:val="0"/>
              <w:rPr>
                <w:rFonts w:ascii="Tahoma" w:hAnsi="Tahoma" w:cs="Tahoma"/>
                <w:sz w:val="13"/>
              </w:rPr>
            </w:pPr>
          </w:p>
        </w:tc>
        <w:tc>
          <w:tcPr>
            <w:tcW w:w="450" w:type="dxa"/>
            <w:shd w:val="clear" w:color="auto" w:fill="auto"/>
          </w:tcPr>
          <w:p w14:paraId="3AEC37E7" w14:textId="77777777" w:rsidR="00913A0A" w:rsidRPr="00BE6010" w:rsidRDefault="00913A0A" w:rsidP="00E27A85">
            <w:pPr>
              <w:pStyle w:val="TableText"/>
              <w:widowControl w:val="0"/>
              <w:spacing w:before="60"/>
              <w:rPr>
                <w:rFonts w:ascii="Tahoma" w:hAnsi="Tahoma" w:cs="Tahoma"/>
                <w:sz w:val="13"/>
              </w:rPr>
            </w:pPr>
          </w:p>
        </w:tc>
        <w:tc>
          <w:tcPr>
            <w:tcW w:w="506" w:type="dxa"/>
            <w:shd w:val="clear" w:color="auto" w:fill="auto"/>
            <w:vAlign w:val="center"/>
          </w:tcPr>
          <w:p w14:paraId="13297B14" w14:textId="77777777" w:rsidR="00913A0A" w:rsidRPr="00BE6010" w:rsidRDefault="00913A0A" w:rsidP="00F97D54">
            <w:pPr>
              <w:pStyle w:val="TableText"/>
              <w:widowControl w:val="0"/>
              <w:rPr>
                <w:rFonts w:ascii="Tahoma" w:hAnsi="Tahoma" w:cs="Tahoma"/>
                <w:color w:val="000000"/>
                <w:sz w:val="13"/>
              </w:rPr>
            </w:pPr>
          </w:p>
        </w:tc>
        <w:tc>
          <w:tcPr>
            <w:tcW w:w="484" w:type="dxa"/>
          </w:tcPr>
          <w:p w14:paraId="39635FCB" w14:textId="77777777" w:rsidR="00913A0A" w:rsidRPr="00BE6010" w:rsidRDefault="00913A0A" w:rsidP="00F97D54">
            <w:pPr>
              <w:pStyle w:val="TableText"/>
              <w:widowControl w:val="0"/>
              <w:rPr>
                <w:rFonts w:ascii="Tahoma" w:hAnsi="Tahoma" w:cs="Tahoma"/>
                <w:color w:val="000000"/>
                <w:sz w:val="13"/>
              </w:rPr>
            </w:pPr>
          </w:p>
        </w:tc>
      </w:tr>
      <w:tr w:rsidR="008A0F85" w:rsidRPr="00BE6010" w14:paraId="29EDFA29" w14:textId="77777777" w:rsidTr="0060747D">
        <w:trPr>
          <w:gridBefore w:val="1"/>
          <w:wBefore w:w="19" w:type="dxa"/>
          <w:trHeight w:val="278"/>
        </w:trPr>
        <w:tc>
          <w:tcPr>
            <w:tcW w:w="2353" w:type="dxa"/>
            <w:tcBorders>
              <w:bottom w:val="single" w:sz="4" w:space="0" w:color="auto"/>
            </w:tcBorders>
            <w:shd w:val="clear" w:color="auto" w:fill="FABF8F"/>
            <w:vAlign w:val="center"/>
          </w:tcPr>
          <w:p w14:paraId="33A0CFE6" w14:textId="77777777" w:rsidR="00913A0A" w:rsidRPr="00BE6010" w:rsidRDefault="00913A0A" w:rsidP="00E13599">
            <w:pPr>
              <w:pStyle w:val="Heading2"/>
              <w:keepNext/>
              <w:spacing w:before="20" w:after="20"/>
              <w:ind w:left="0"/>
              <w:rPr>
                <w:rFonts w:ascii="Tahoma" w:hAnsi="Tahoma" w:cs="Tahoma"/>
                <w:b w:val="0"/>
                <w:sz w:val="14"/>
                <w:szCs w:val="14"/>
              </w:rPr>
            </w:pPr>
            <w:bookmarkStart w:id="555" w:name="_Toc371854697"/>
            <w:r w:rsidRPr="00BE6010">
              <w:rPr>
                <w:rFonts w:ascii="Tahoma" w:hAnsi="Tahoma" w:cs="Tahoma"/>
                <w:b w:val="0"/>
                <w:sz w:val="14"/>
                <w:szCs w:val="14"/>
              </w:rPr>
              <w:t>Windows Web Server 2008 R2</w:t>
            </w:r>
            <w:bookmarkEnd w:id="555"/>
          </w:p>
        </w:tc>
        <w:tc>
          <w:tcPr>
            <w:tcW w:w="630" w:type="dxa"/>
            <w:tcBorders>
              <w:bottom w:val="single" w:sz="4" w:space="0" w:color="auto"/>
            </w:tcBorders>
            <w:shd w:val="clear" w:color="auto" w:fill="FABF8F"/>
            <w:vAlign w:val="center"/>
          </w:tcPr>
          <w:p w14:paraId="3B546F0A" w14:textId="77777777" w:rsidR="00913A0A" w:rsidRPr="00BE6010" w:rsidRDefault="00CA75C4" w:rsidP="00CB218F">
            <w:pPr>
              <w:pStyle w:val="TableText"/>
              <w:keepNext/>
              <w:widowControl w:val="0"/>
              <w:rPr>
                <w:rStyle w:val="EndnoteReference"/>
                <w:b w:val="0"/>
                <w:sz w:val="13"/>
                <w:szCs w:val="13"/>
                <w:u w:val="single"/>
              </w:rPr>
            </w:pPr>
            <w:hyperlink w:anchor="_121_Windows_Web" w:history="1">
              <w:r w:rsidR="00CB218F">
                <w:rPr>
                  <w:rStyle w:val="Hyperlink"/>
                  <w:b/>
                  <w:sz w:val="13"/>
                  <w:szCs w:val="13"/>
                </w:rPr>
                <w:t>121</w:t>
              </w:r>
            </w:hyperlink>
          </w:p>
        </w:tc>
        <w:tc>
          <w:tcPr>
            <w:tcW w:w="416" w:type="dxa"/>
            <w:tcBorders>
              <w:bottom w:val="single" w:sz="4" w:space="0" w:color="auto"/>
            </w:tcBorders>
            <w:shd w:val="clear" w:color="auto" w:fill="FABF8F"/>
            <w:vAlign w:val="center"/>
          </w:tcPr>
          <w:p w14:paraId="3134AD39" w14:textId="77777777" w:rsidR="00913A0A" w:rsidRPr="00BE6010" w:rsidRDefault="00913A0A" w:rsidP="00E13599">
            <w:pPr>
              <w:pStyle w:val="TableText"/>
              <w:keepNext/>
              <w:widowControl w:val="0"/>
              <w:spacing w:before="120"/>
              <w:rPr>
                <w:rFonts w:ascii="Tahoma" w:hAnsi="Tahoma" w:cs="Tahoma"/>
                <w:color w:val="000000"/>
                <w:sz w:val="13"/>
              </w:rPr>
            </w:pPr>
            <w:r w:rsidRPr="00BE6010">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4CE62E56" w14:textId="77777777" w:rsidR="00913A0A" w:rsidRPr="00BE6010" w:rsidRDefault="00913A0A" w:rsidP="00E13599">
            <w:pPr>
              <w:pStyle w:val="TableText"/>
              <w:keepNext/>
              <w:widowControl w:val="0"/>
              <w:rPr>
                <w:rFonts w:ascii="Tahoma" w:hAnsi="Tahoma" w:cs="Tahoma"/>
                <w:color w:val="000000"/>
                <w:sz w:val="13"/>
              </w:rPr>
            </w:pPr>
            <w:r w:rsidRPr="00BE6010">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358C6FC9" w14:textId="77777777" w:rsidR="00913A0A" w:rsidRPr="00BE6010"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A943FD" w14:textId="77777777" w:rsidR="00913A0A" w:rsidRPr="00BE6010" w:rsidRDefault="00913A0A"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3A2362C" w14:textId="77777777" w:rsidR="00913A0A" w:rsidRPr="00BE6010" w:rsidRDefault="00913A0A" w:rsidP="00E13599">
            <w:pPr>
              <w:pStyle w:val="TableText"/>
              <w:keepN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61051A16" w14:textId="77777777" w:rsidR="00913A0A" w:rsidRPr="00BE6010"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C6B19C" w14:textId="77777777" w:rsidR="00913A0A" w:rsidRPr="00BE6010"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986B90" w14:textId="77777777" w:rsidR="00913A0A" w:rsidRPr="00BE6010" w:rsidRDefault="00913A0A" w:rsidP="00E13599">
            <w:pPr>
              <w:pStyle w:val="TableText"/>
              <w:keepN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2634E80" w14:textId="77777777" w:rsidR="00913A0A" w:rsidRPr="00BE6010"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6C76084" w14:textId="77777777" w:rsidR="00913A0A" w:rsidRPr="00BE6010"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79CE5D86" w14:textId="77777777" w:rsidR="00913A0A" w:rsidRPr="00BE6010"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CE6D902" w14:textId="77777777" w:rsidR="00913A0A" w:rsidRPr="00BE6010"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F202154" w14:textId="77777777" w:rsidR="00913A0A" w:rsidRPr="00BE6010"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AB7A3E" w14:textId="77777777" w:rsidR="00913A0A" w:rsidRPr="00BE6010"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37D777D" w14:textId="77777777" w:rsidR="00913A0A" w:rsidRPr="00BE6010"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1F5DBD85" w14:textId="77777777" w:rsidR="00913A0A" w:rsidRPr="00BE6010" w:rsidRDefault="00913A0A" w:rsidP="00E13599">
            <w:pPr>
              <w:pStyle w:val="TableText"/>
              <w:keepN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6A3C5940" w14:textId="77777777" w:rsidR="00913A0A" w:rsidRPr="00BE6010" w:rsidRDefault="00913A0A" w:rsidP="00E13599">
            <w:pPr>
              <w:pStyle w:val="TableText"/>
              <w:keepNext/>
              <w:widowControl w:val="0"/>
              <w:rPr>
                <w:rFonts w:ascii="Tahoma" w:hAnsi="Tahoma" w:cs="Tahoma"/>
                <w:color w:val="000000"/>
                <w:sz w:val="13"/>
              </w:rPr>
            </w:pPr>
          </w:p>
        </w:tc>
        <w:tc>
          <w:tcPr>
            <w:tcW w:w="484" w:type="dxa"/>
            <w:tcBorders>
              <w:bottom w:val="single" w:sz="4" w:space="0" w:color="auto"/>
            </w:tcBorders>
            <w:shd w:val="clear" w:color="auto" w:fill="FABF8F"/>
          </w:tcPr>
          <w:p w14:paraId="2838E676" w14:textId="77777777" w:rsidR="00913A0A" w:rsidRPr="00BE6010" w:rsidRDefault="00913A0A" w:rsidP="00E13599">
            <w:pPr>
              <w:pStyle w:val="TableText"/>
              <w:keepNext/>
              <w:widowControl w:val="0"/>
              <w:rPr>
                <w:rFonts w:ascii="Tahoma" w:hAnsi="Tahoma" w:cs="Tahoma"/>
                <w:color w:val="000000"/>
                <w:sz w:val="13"/>
              </w:rPr>
            </w:pPr>
          </w:p>
        </w:tc>
      </w:tr>
      <w:tr w:rsidR="00913A0A" w:rsidRPr="00BE6010" w14:paraId="1CE7B0B5" w14:textId="77777777" w:rsidTr="0060747D">
        <w:trPr>
          <w:gridBefore w:val="1"/>
          <w:wBefore w:w="19" w:type="dxa"/>
          <w:trHeight w:val="145"/>
        </w:trPr>
        <w:tc>
          <w:tcPr>
            <w:tcW w:w="2353" w:type="dxa"/>
            <w:tcBorders>
              <w:bottom w:val="single" w:sz="4" w:space="0" w:color="auto"/>
            </w:tcBorders>
            <w:shd w:val="clear" w:color="auto" w:fill="auto"/>
            <w:vAlign w:val="center"/>
          </w:tcPr>
          <w:p w14:paraId="29A2C0B3" w14:textId="77777777" w:rsidR="00913A0A" w:rsidRPr="00BE6010" w:rsidRDefault="00913A0A" w:rsidP="002E5D03">
            <w:pPr>
              <w:pStyle w:val="Heading2"/>
              <w:spacing w:before="20" w:after="20"/>
              <w:ind w:left="0"/>
              <w:rPr>
                <w:rFonts w:ascii="Tahoma" w:hAnsi="Tahoma" w:cs="Tahoma"/>
                <w:b w:val="0"/>
                <w:sz w:val="14"/>
                <w:szCs w:val="14"/>
              </w:rPr>
            </w:pPr>
            <w:bookmarkStart w:id="556" w:name="_Toc371854698"/>
            <w:r w:rsidRPr="00BE6010">
              <w:rPr>
                <w:rFonts w:ascii="Tahoma" w:hAnsi="Tahoma" w:cs="Tahoma"/>
                <w:b w:val="0"/>
                <w:sz w:val="14"/>
                <w:szCs w:val="14"/>
              </w:rPr>
              <w:t>Yammer Enterprise</w:t>
            </w:r>
            <w:bookmarkEnd w:id="556"/>
          </w:p>
        </w:tc>
        <w:tc>
          <w:tcPr>
            <w:tcW w:w="630" w:type="dxa"/>
            <w:tcBorders>
              <w:bottom w:val="single" w:sz="4" w:space="0" w:color="auto"/>
            </w:tcBorders>
            <w:shd w:val="clear" w:color="auto" w:fill="auto"/>
            <w:vAlign w:val="center"/>
          </w:tcPr>
          <w:p w14:paraId="63C769A5" w14:textId="77777777" w:rsidR="00913A0A" w:rsidRPr="00BE6010" w:rsidRDefault="00913A0A" w:rsidP="00370049">
            <w:pPr>
              <w:pStyle w:val="TableText"/>
              <w:widowControl w:val="0"/>
              <w:rPr>
                <w:b/>
                <w:sz w:val="13"/>
                <w:szCs w:val="13"/>
              </w:rPr>
            </w:pPr>
          </w:p>
        </w:tc>
        <w:tc>
          <w:tcPr>
            <w:tcW w:w="416" w:type="dxa"/>
            <w:tcBorders>
              <w:bottom w:val="single" w:sz="4" w:space="0" w:color="auto"/>
            </w:tcBorders>
            <w:shd w:val="clear" w:color="auto" w:fill="auto"/>
          </w:tcPr>
          <w:p w14:paraId="742CB7E1" w14:textId="77777777" w:rsidR="00913A0A" w:rsidRPr="00BE6010" w:rsidRDefault="00913A0A" w:rsidP="00F97D54">
            <w:pPr>
              <w:pStyle w:val="TableText"/>
              <w:widowControl w:val="0"/>
              <w:spacing w:before="120"/>
              <w:rPr>
                <w:rFonts w:ascii="Tahoma" w:hAnsi="Tahoma" w:cs="Tahoma"/>
                <w:sz w:val="13"/>
              </w:rPr>
            </w:pPr>
            <w:r w:rsidRPr="00BE6010">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729723E1" w14:textId="77777777" w:rsidR="00913A0A" w:rsidRPr="00BE6010" w:rsidRDefault="00913A0A" w:rsidP="00F97D54">
            <w:pPr>
              <w:pStyle w:val="TableText"/>
              <w:widowControl w:val="0"/>
              <w:rPr>
                <w:rFonts w:ascii="Tahoma" w:hAnsi="Tahoma" w:cs="Tahoma"/>
                <w:sz w:val="13"/>
              </w:rPr>
            </w:pPr>
            <w:r w:rsidRPr="00BE6010">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2B48535E" w14:textId="77777777" w:rsidR="00913A0A" w:rsidRPr="00BE6010"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0B314E5" w14:textId="77777777" w:rsidR="00913A0A" w:rsidRPr="00BE6010"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1353D34" w14:textId="77777777" w:rsidR="00913A0A" w:rsidRPr="00BE6010" w:rsidRDefault="00913A0A" w:rsidP="00F97D54">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3279CD95" w14:textId="77777777" w:rsidR="00913A0A" w:rsidRPr="00BE6010"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5D090DE" w14:textId="77777777" w:rsidR="00913A0A" w:rsidRPr="00BE6010"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D524FEB" w14:textId="77777777" w:rsidR="00913A0A" w:rsidRPr="00BE6010" w:rsidRDefault="00913A0A" w:rsidP="00F97D54">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auto"/>
            <w:vAlign w:val="center"/>
          </w:tcPr>
          <w:p w14:paraId="49D0B7D9" w14:textId="77777777" w:rsidR="00913A0A" w:rsidRPr="00BE6010" w:rsidRDefault="00913A0A"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729D2A0" w14:textId="77777777" w:rsidR="00913A0A" w:rsidRPr="00BE6010"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823950" w14:textId="77777777" w:rsidR="00913A0A" w:rsidRPr="00BE6010"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DD8F34" w14:textId="77777777" w:rsidR="00913A0A" w:rsidRPr="00BE6010"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ECB68E6" w14:textId="77777777" w:rsidR="00913A0A" w:rsidRPr="00BE6010"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84236F" w14:textId="77777777" w:rsidR="00913A0A" w:rsidRPr="00BE6010"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4504380" w14:textId="77777777" w:rsidR="00913A0A" w:rsidRPr="00BE6010" w:rsidRDefault="00913A0A" w:rsidP="00F97D54">
            <w:pPr>
              <w:pStyle w:val="TableText"/>
              <w:widowControl w:val="0"/>
              <w:rPr>
                <w:rFonts w:ascii="Tahoma" w:hAnsi="Tahoma" w:cs="Tahoma"/>
                <w:sz w:val="13"/>
              </w:rPr>
            </w:pPr>
          </w:p>
        </w:tc>
        <w:tc>
          <w:tcPr>
            <w:tcW w:w="450" w:type="dxa"/>
            <w:tcBorders>
              <w:bottom w:val="single" w:sz="4" w:space="0" w:color="auto"/>
            </w:tcBorders>
            <w:shd w:val="clear" w:color="auto" w:fill="auto"/>
          </w:tcPr>
          <w:p w14:paraId="363A47D0" w14:textId="77777777" w:rsidR="00913A0A" w:rsidRPr="00BE6010" w:rsidRDefault="00913A0A" w:rsidP="00E27A85">
            <w:pPr>
              <w:pStyle w:val="TableText"/>
              <w:widowControl w:val="0"/>
              <w:spacing w:before="60"/>
              <w:rPr>
                <w:rFonts w:ascii="Tahoma" w:hAnsi="Tahoma" w:cs="Tahoma"/>
                <w:sz w:val="13"/>
              </w:rPr>
            </w:pPr>
            <w:r w:rsidRPr="00BE6010">
              <w:rPr>
                <w:rFonts w:ascii="Tahoma" w:hAnsi="Tahoma" w:cs="Tahoma"/>
                <w:sz w:val="13"/>
              </w:rPr>
              <w:t>A</w:t>
            </w:r>
          </w:p>
        </w:tc>
        <w:tc>
          <w:tcPr>
            <w:tcW w:w="506" w:type="dxa"/>
            <w:tcBorders>
              <w:bottom w:val="single" w:sz="4" w:space="0" w:color="auto"/>
            </w:tcBorders>
            <w:shd w:val="clear" w:color="auto" w:fill="auto"/>
            <w:vAlign w:val="center"/>
          </w:tcPr>
          <w:p w14:paraId="74E1C6E2" w14:textId="77777777" w:rsidR="00913A0A" w:rsidRPr="00BE6010" w:rsidRDefault="00913A0A" w:rsidP="00F97D54">
            <w:pPr>
              <w:pStyle w:val="TableText"/>
              <w:widowControl w:val="0"/>
              <w:rPr>
                <w:rFonts w:ascii="Tahoma" w:hAnsi="Tahoma" w:cs="Tahoma"/>
                <w:color w:val="000000"/>
                <w:sz w:val="13"/>
              </w:rPr>
            </w:pPr>
          </w:p>
        </w:tc>
        <w:tc>
          <w:tcPr>
            <w:tcW w:w="484" w:type="dxa"/>
            <w:tcBorders>
              <w:bottom w:val="single" w:sz="4" w:space="0" w:color="auto"/>
            </w:tcBorders>
          </w:tcPr>
          <w:p w14:paraId="1497C184" w14:textId="77777777" w:rsidR="00913A0A" w:rsidRPr="00BE6010" w:rsidRDefault="00913A0A" w:rsidP="00F97D54">
            <w:pPr>
              <w:pStyle w:val="TableText"/>
              <w:widowControl w:val="0"/>
              <w:rPr>
                <w:rFonts w:ascii="Tahoma" w:hAnsi="Tahoma" w:cs="Tahoma"/>
                <w:color w:val="000000"/>
                <w:sz w:val="13"/>
              </w:rPr>
            </w:pPr>
          </w:p>
        </w:tc>
      </w:tr>
    </w:tbl>
    <w:p w14:paraId="7F72DBBA" w14:textId="77777777" w:rsidR="00612FCC" w:rsidRPr="00BE6010" w:rsidRDefault="00183DD8" w:rsidP="00652B91">
      <w:bookmarkStart w:id="557" w:name="_Toc349586123"/>
      <w:bookmarkStart w:id="558" w:name="_Toc349586654"/>
      <w:bookmarkStart w:id="559" w:name="_Toc354459730"/>
      <w:bookmarkStart w:id="560" w:name="_Toc336338167"/>
      <w:r>
        <w:rPr>
          <w:noProof/>
          <w:sz w:val="14"/>
        </w:rPr>
        <mc:AlternateContent>
          <mc:Choice Requires="wps">
            <w:drawing>
              <wp:anchor distT="0" distB="0" distL="114300" distR="114300" simplePos="0" relativeHeight="251658241" behindDoc="0" locked="0" layoutInCell="1" allowOverlap="1" wp14:anchorId="2D94A8AE" wp14:editId="3B17EE4F">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804712" w14:textId="77777777" w:rsidR="00CA75C4" w:rsidRPr="0036356C" w:rsidRDefault="00CA75C4" w:rsidP="00C8780F">
                            <w:pPr>
                              <w:rPr>
                                <w:rFonts w:cs="Tahoma"/>
                                <w:i/>
                                <w:color w:val="000000"/>
                                <w:sz w:val="14"/>
                                <w:szCs w:val="14"/>
                                <w:lang w:val="es-ES"/>
                              </w:rPr>
                            </w:pPr>
                            <w:r w:rsidRPr="0036356C">
                              <w:rPr>
                                <w:rFonts w:cs="Tahoma"/>
                                <w:i/>
                                <w:color w:val="000000"/>
                                <w:sz w:val="14"/>
                                <w:szCs w:val="14"/>
                                <w:lang w:val="es-ES"/>
                              </w:rPr>
                              <w:t>Nota: Si la celda del producto está vacía, el producto no se ofrece actualmente en el programa.</w:t>
                            </w:r>
                          </w:p>
                          <w:p w14:paraId="5B3356C7" w14:textId="77777777" w:rsidR="00CA75C4" w:rsidRPr="0036356C" w:rsidRDefault="00CA75C4" w:rsidP="00C8780F">
                            <w:pPr>
                              <w:rPr>
                                <w:rFonts w:cs="Tahoma"/>
                                <w:i/>
                                <w:color w:val="000000"/>
                                <w:sz w:val="14"/>
                                <w:szCs w:val="14"/>
                                <w:lang w:val="es-ES"/>
                              </w:rPr>
                            </w:pPr>
                            <w:r w:rsidRPr="0036356C">
                              <w:rPr>
                                <w:rFonts w:cs="Tahoma"/>
                                <w:i/>
                                <w:color w:val="000000"/>
                                <w:sz w:val="14"/>
                                <w:szCs w:val="14"/>
                                <w:lang w:val="es-ES"/>
                              </w:rPr>
                              <w:t>*Para Select Plus solo se utilizarán “L” y los valores de tres años para “L&amp;SA”/”SA”.</w:t>
                            </w:r>
                          </w:p>
                          <w:p w14:paraId="5B94F6F2" w14:textId="77777777" w:rsidR="00CA75C4" w:rsidRPr="0036356C" w:rsidRDefault="00CA75C4" w:rsidP="00C8780F">
                            <w:pPr>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94A8AE"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FhtGIe7&#10;AgAAwQUAAA4AAAAAAAAAAAAAAAAALgIAAGRycy9lMm9Eb2MueG1sUEsBAi0AFAAGAAgAAAAhAHqF&#10;Mb7dAAAACQEAAA8AAAAAAAAAAAAAAAAAFQUAAGRycy9kb3ducmV2LnhtbFBLBQYAAAAABAAEAPMA&#10;AAAfBgAAAAA=&#10;" filled="f" stroked="f">
                <v:textbox>
                  <w:txbxContent>
                    <w:p w14:paraId="33804712" w14:textId="77777777" w:rsidR="00CA75C4" w:rsidRPr="0036356C" w:rsidRDefault="00CA75C4" w:rsidP="00C8780F">
                      <w:pPr>
                        <w:rPr>
                          <w:rFonts w:cs="Tahoma"/>
                          <w:i/>
                          <w:color w:val="000000"/>
                          <w:sz w:val="14"/>
                          <w:szCs w:val="14"/>
                          <w:lang w:val="es-ES"/>
                        </w:rPr>
                      </w:pPr>
                      <w:r w:rsidRPr="0036356C">
                        <w:rPr>
                          <w:rFonts w:cs="Tahoma"/>
                          <w:i/>
                          <w:color w:val="000000"/>
                          <w:sz w:val="14"/>
                          <w:szCs w:val="14"/>
                          <w:lang w:val="es-ES"/>
                        </w:rPr>
                        <w:t>Nota: Si la celda del producto está vacía, el producto no se ofrece actualmente en el programa.</w:t>
                      </w:r>
                    </w:p>
                    <w:p w14:paraId="5B3356C7" w14:textId="77777777" w:rsidR="00CA75C4" w:rsidRPr="0036356C" w:rsidRDefault="00CA75C4" w:rsidP="00C8780F">
                      <w:pPr>
                        <w:rPr>
                          <w:rFonts w:cs="Tahoma"/>
                          <w:i/>
                          <w:color w:val="000000"/>
                          <w:sz w:val="14"/>
                          <w:szCs w:val="14"/>
                          <w:lang w:val="es-ES"/>
                        </w:rPr>
                      </w:pPr>
                      <w:r w:rsidRPr="0036356C">
                        <w:rPr>
                          <w:rFonts w:cs="Tahoma"/>
                          <w:i/>
                          <w:color w:val="000000"/>
                          <w:sz w:val="14"/>
                          <w:szCs w:val="14"/>
                          <w:lang w:val="es-ES"/>
                        </w:rPr>
                        <w:t>*Para Select Plus solo se utilizarán “L” y los valores de tres años para “L&amp;SA”/”SA”.</w:t>
                      </w:r>
                    </w:p>
                    <w:p w14:paraId="5B94F6F2" w14:textId="77777777" w:rsidR="00CA75C4" w:rsidRPr="0036356C" w:rsidRDefault="00CA75C4" w:rsidP="00C8780F">
                      <w:pPr>
                        <w:rPr>
                          <w:lang w:val="es-ES"/>
                        </w:rPr>
                      </w:pPr>
                    </w:p>
                  </w:txbxContent>
                </v:textbox>
                <w10:wrap type="topAndBottom"/>
              </v:shape>
            </w:pict>
          </mc:Fallback>
        </mc:AlternateContent>
      </w:r>
      <w:bookmarkEnd w:id="557"/>
      <w:bookmarkEnd w:id="558"/>
      <w:bookmarkEnd w:id="559"/>
      <w:r w:rsidR="00BF5FC6" w:rsidRPr="00BE6010">
        <w:br w:type="page"/>
      </w:r>
    </w:p>
    <w:p w14:paraId="746475D0" w14:textId="77777777" w:rsidR="00023FE7" w:rsidRPr="00347FE4" w:rsidRDefault="00A33112" w:rsidP="003A49B8">
      <w:pPr>
        <w:pStyle w:val="Heading1"/>
        <w:rPr>
          <w:lang w:val="es-ES"/>
        </w:rPr>
      </w:pPr>
      <w:bookmarkStart w:id="561" w:name="_Toc349586124"/>
      <w:bookmarkStart w:id="562" w:name="_Toc371854699"/>
      <w:r w:rsidRPr="00347FE4">
        <w:rPr>
          <w:lang w:val="es-ES"/>
        </w:rPr>
        <w:t>SECCIÓN 1: Cambios realizados a la LISTA DE PRODUCTOS en los</w:t>
      </w:r>
      <w:bookmarkEnd w:id="561"/>
      <w:r w:rsidRPr="00347FE4">
        <w:rPr>
          <w:lang w:val="es-ES"/>
        </w:rPr>
        <w:t xml:space="preserve"> últimos 12 meses</w:t>
      </w:r>
      <w:bookmarkEnd w:id="560"/>
      <w:bookmarkEnd w:id="562"/>
    </w:p>
    <w:p w14:paraId="4D08A785" w14:textId="77777777" w:rsidR="006342D5" w:rsidRPr="00347FE4" w:rsidRDefault="006342D5" w:rsidP="006342D5">
      <w:pPr>
        <w:pStyle w:val="Heading2"/>
        <w:ind w:left="0"/>
        <w:jc w:val="both"/>
        <w:rPr>
          <w:lang w:val="es-ES"/>
        </w:rPr>
      </w:pPr>
      <w:bookmarkStart w:id="563" w:name="_Toc336338168"/>
    </w:p>
    <w:p w14:paraId="600F7600" w14:textId="77777777" w:rsidR="006342D5" w:rsidRPr="00347FE4" w:rsidRDefault="006342D5" w:rsidP="006342D5">
      <w:pPr>
        <w:pStyle w:val="Heading2"/>
        <w:ind w:left="0"/>
        <w:jc w:val="both"/>
        <w:rPr>
          <w:lang w:val="es-ES"/>
        </w:rPr>
      </w:pPr>
      <w:bookmarkStart w:id="564" w:name="_Toc371854700"/>
      <w:r w:rsidRPr="00347FE4">
        <w:rPr>
          <w:rFonts w:ascii="Tahoma" w:hAnsi="Tahoma" w:cs="Tahoma"/>
          <w:color w:val="FF6600"/>
          <w:lang w:val="es-ES"/>
        </w:rPr>
        <w:t>CAMBIOS REALIZADOS EN DICIEMBRE DE</w:t>
      </w:r>
      <w:bookmarkEnd w:id="564"/>
      <w:r w:rsidRPr="00347FE4">
        <w:rPr>
          <w:rFonts w:ascii="Tahoma" w:hAnsi="Tahoma" w:cs="Tahoma"/>
          <w:color w:val="FF6600"/>
          <w:lang w:val="es-ES"/>
        </w:rPr>
        <w:t xml:space="preserve"> </w:t>
      </w:r>
      <w:r w:rsidR="00267587" w:rsidRPr="00347FE4">
        <w:rPr>
          <w:rFonts w:ascii="Tahoma" w:hAnsi="Tahoma" w:cs="Tahoma"/>
          <w:color w:val="FF6600"/>
          <w:lang w:val="es-ES"/>
        </w:rPr>
        <w:t>2013</w:t>
      </w:r>
    </w:p>
    <w:p w14:paraId="4C2ED24A" w14:textId="77777777" w:rsidR="006342D5" w:rsidRPr="00347FE4" w:rsidRDefault="006342D5" w:rsidP="006342D5">
      <w:pPr>
        <w:spacing w:after="60"/>
        <w:rPr>
          <w:lang w:val="es-ES"/>
        </w:rPr>
      </w:pPr>
    </w:p>
    <w:p w14:paraId="3B463720" w14:textId="77777777" w:rsidR="006342D5" w:rsidRPr="00BE6010" w:rsidRDefault="006342D5" w:rsidP="00671EA9">
      <w:r w:rsidRPr="00BE6010">
        <w:rPr>
          <w:b/>
        </w:rPr>
        <w:t>Adiciones</w:t>
      </w:r>
    </w:p>
    <w:p w14:paraId="0FBDA317" w14:textId="77777777" w:rsidR="006342D5" w:rsidRPr="00BE6010" w:rsidRDefault="00981B58" w:rsidP="00671EA9">
      <w:r w:rsidRPr="00BE6010">
        <w:t>Visual Studio Deployment 2013 Datacenter</w:t>
      </w:r>
    </w:p>
    <w:p w14:paraId="7926625F" w14:textId="77777777" w:rsidR="00981B58" w:rsidRPr="00BE6010" w:rsidRDefault="00981B58" w:rsidP="00671EA9">
      <w:r w:rsidRPr="00BE6010">
        <w:t>Visual Studio Deployment 2013 Standard</w:t>
      </w:r>
    </w:p>
    <w:p w14:paraId="5098DF7B" w14:textId="77777777" w:rsidR="00981B58" w:rsidRPr="00BE6010" w:rsidRDefault="00981B58" w:rsidP="006342D5">
      <w:pPr>
        <w:spacing w:after="60"/>
      </w:pPr>
    </w:p>
    <w:p w14:paraId="13C24D06" w14:textId="77777777" w:rsidR="00671EA9" w:rsidRPr="00347FE4" w:rsidRDefault="00671EA9" w:rsidP="00671EA9">
      <w:pPr>
        <w:spacing w:after="60"/>
        <w:rPr>
          <w:lang w:val="es-ES"/>
        </w:rPr>
      </w:pPr>
      <w:r w:rsidRPr="00347FE4">
        <w:rPr>
          <w:b/>
          <w:lang w:val="es-ES"/>
        </w:rPr>
        <w:t>Promociones</w:t>
      </w:r>
    </w:p>
    <w:p w14:paraId="2011A2C4" w14:textId="77777777" w:rsidR="00671EA9" w:rsidRPr="00347FE4" w:rsidRDefault="00671EA9" w:rsidP="00671EA9">
      <w:pPr>
        <w:rPr>
          <w:lang w:val="es-ES"/>
        </w:rPr>
      </w:pPr>
      <w:r w:rsidRPr="00347FE4">
        <w:rPr>
          <w:lang w:val="es-ES"/>
        </w:rPr>
        <w:t>Se agregaron las siguientes promociones:</w:t>
      </w:r>
    </w:p>
    <w:p w14:paraId="5F9E0CE5" w14:textId="77777777" w:rsidR="00671EA9" w:rsidRPr="00347FE4" w:rsidRDefault="00671EA9" w:rsidP="00671EA9">
      <w:pPr>
        <w:rPr>
          <w:lang w:val="es-ES"/>
        </w:rPr>
      </w:pPr>
      <w:r w:rsidRPr="00347FE4">
        <w:rPr>
          <w:rStyle w:val="Strong"/>
          <w:rFonts w:cs="Tahoma"/>
          <w:b w:val="0"/>
          <w:color w:val="000000" w:themeColor="text1"/>
          <w:szCs w:val="18"/>
          <w:bdr w:val="none" w:sz="0" w:space="0" w:color="auto" w:frame="1"/>
          <w:shd w:val="clear" w:color="auto" w:fill="FFFFFF"/>
          <w:lang w:val="es-ES"/>
        </w:rPr>
        <w:t>Promoción de transición de SA para Project y Visio</w:t>
      </w:r>
    </w:p>
    <w:p w14:paraId="4D61A946" w14:textId="77777777" w:rsidR="00671EA9" w:rsidRPr="00347FE4" w:rsidRDefault="00671EA9" w:rsidP="00671EA9">
      <w:pPr>
        <w:rPr>
          <w:lang w:val="es-ES"/>
        </w:rPr>
      </w:pPr>
      <w:r w:rsidRPr="00347FE4">
        <w:rPr>
          <w:rStyle w:val="Strong"/>
          <w:rFonts w:cs="Tahoma"/>
          <w:b w:val="0"/>
          <w:color w:val="000000" w:themeColor="text1"/>
          <w:szCs w:val="18"/>
          <w:bdr w:val="none" w:sz="0" w:space="0" w:color="auto" w:frame="1"/>
          <w:shd w:val="clear" w:color="auto" w:fill="FFFFFF"/>
          <w:lang w:val="es-ES"/>
        </w:rPr>
        <w:t>Promoción de migración a una versión superior de SA para Project y Visio</w:t>
      </w:r>
    </w:p>
    <w:p w14:paraId="36A7B47A" w14:textId="77777777" w:rsidR="00671EA9" w:rsidRPr="00347FE4" w:rsidRDefault="00671EA9" w:rsidP="00671EA9">
      <w:pPr>
        <w:rPr>
          <w:lang w:val="es-ES"/>
        </w:rPr>
      </w:pPr>
      <w:r w:rsidRPr="00347FE4">
        <w:rPr>
          <w:rStyle w:val="Strong"/>
          <w:rFonts w:cs="Tahoma"/>
          <w:b w:val="0"/>
          <w:color w:val="000000" w:themeColor="text1"/>
          <w:szCs w:val="18"/>
          <w:bdr w:val="none" w:sz="0" w:space="0" w:color="auto" w:frame="1"/>
          <w:shd w:val="clear" w:color="auto" w:fill="FFFFFF"/>
          <w:lang w:val="es-ES"/>
        </w:rPr>
        <w:t>Promoción de VL para Windows Embedded</w:t>
      </w:r>
    </w:p>
    <w:p w14:paraId="5AC38230" w14:textId="77777777" w:rsidR="00671EA9" w:rsidRPr="00347FE4" w:rsidRDefault="00671EA9" w:rsidP="006342D5">
      <w:pPr>
        <w:spacing w:after="60"/>
        <w:rPr>
          <w:lang w:val="es-ES"/>
        </w:rPr>
      </w:pPr>
    </w:p>
    <w:p w14:paraId="19664B6C" w14:textId="77777777" w:rsidR="009252D9" w:rsidRPr="00347FE4" w:rsidRDefault="009252D9" w:rsidP="009252D9">
      <w:pPr>
        <w:pStyle w:val="Heading2"/>
        <w:ind w:left="0"/>
        <w:jc w:val="both"/>
        <w:rPr>
          <w:lang w:val="es-ES"/>
        </w:rPr>
      </w:pPr>
    </w:p>
    <w:p w14:paraId="04683BDD" w14:textId="77777777" w:rsidR="009252D9" w:rsidRPr="00347FE4" w:rsidRDefault="009252D9" w:rsidP="009252D9">
      <w:pPr>
        <w:pStyle w:val="Heading2"/>
        <w:ind w:left="0"/>
        <w:jc w:val="both"/>
        <w:rPr>
          <w:lang w:val="es-ES"/>
        </w:rPr>
      </w:pPr>
      <w:bookmarkStart w:id="565" w:name="_Toc371854701"/>
      <w:r w:rsidRPr="00347FE4">
        <w:rPr>
          <w:rFonts w:ascii="Tahoma" w:hAnsi="Tahoma" w:cs="Tahoma"/>
          <w:color w:val="FF6600"/>
          <w:lang w:val="es-ES"/>
        </w:rPr>
        <w:t>CAMBIOS REALIZADOS EN NOVIEMBRE DE 2013</w:t>
      </w:r>
      <w:bookmarkEnd w:id="565"/>
    </w:p>
    <w:p w14:paraId="2DCD47A8" w14:textId="77777777" w:rsidR="009252D9" w:rsidRPr="00347FE4" w:rsidRDefault="009252D9" w:rsidP="009252D9">
      <w:pPr>
        <w:spacing w:after="60"/>
        <w:rPr>
          <w:lang w:val="es-ES"/>
        </w:rPr>
      </w:pPr>
    </w:p>
    <w:p w14:paraId="3742BE9D" w14:textId="77777777" w:rsidR="009252D9" w:rsidRPr="00347FE4" w:rsidRDefault="009252D9" w:rsidP="009252D9">
      <w:pPr>
        <w:spacing w:after="60"/>
        <w:rPr>
          <w:lang w:val="pt-BR"/>
        </w:rPr>
      </w:pPr>
      <w:r w:rsidRPr="00347FE4">
        <w:rPr>
          <w:b/>
          <w:lang w:val="pt-BR"/>
        </w:rPr>
        <w:t>Adiciones</w:t>
      </w:r>
    </w:p>
    <w:p w14:paraId="16976AEC" w14:textId="77777777" w:rsidR="00756566" w:rsidRPr="00347FE4" w:rsidRDefault="00756566" w:rsidP="000347DA">
      <w:pPr>
        <w:rPr>
          <w:lang w:val="pt-BR"/>
        </w:rPr>
      </w:pPr>
      <w:r w:rsidRPr="00347FE4">
        <w:rPr>
          <w:lang w:val="pt-BR"/>
        </w:rPr>
        <w:t>Windows Server™ 2012 R2 Datacenter</w:t>
      </w:r>
    </w:p>
    <w:p w14:paraId="49EDAA10" w14:textId="77777777" w:rsidR="00756566" w:rsidRPr="00347FE4" w:rsidRDefault="00756566" w:rsidP="000347DA">
      <w:pPr>
        <w:rPr>
          <w:lang w:val="pt-BR"/>
        </w:rPr>
      </w:pPr>
      <w:r w:rsidRPr="00347FE4">
        <w:rPr>
          <w:lang w:val="pt-BR"/>
        </w:rPr>
        <w:t>Windows Server™ 2012 R2 Standard</w:t>
      </w:r>
    </w:p>
    <w:p w14:paraId="3DA208D8" w14:textId="77777777" w:rsidR="00756566" w:rsidRPr="00BE6010" w:rsidRDefault="00756566" w:rsidP="000347DA">
      <w:r w:rsidRPr="00BE6010">
        <w:t>Windows Server Essentials 2012 R2</w:t>
      </w:r>
    </w:p>
    <w:p w14:paraId="0C3A28EE" w14:textId="77777777" w:rsidR="00756566" w:rsidRPr="00BE6010" w:rsidRDefault="00756566" w:rsidP="000347DA">
      <w:r w:rsidRPr="00BE6010">
        <w:t>Windows</w:t>
      </w:r>
      <w:r w:rsidR="0060747D" w:rsidRPr="0060747D">
        <w:rPr>
          <w:vertAlign w:val="superscript"/>
        </w:rPr>
        <w:t>®</w:t>
      </w:r>
      <w:r w:rsidRPr="00BE6010">
        <w:t xml:space="preserve"> Embedded 8.1 Industry Pro</w:t>
      </w:r>
    </w:p>
    <w:p w14:paraId="2E40D980" w14:textId="77777777" w:rsidR="00756566" w:rsidRPr="00347FE4" w:rsidRDefault="00756566" w:rsidP="000347DA">
      <w:pPr>
        <w:rPr>
          <w:lang w:val="es-ES"/>
        </w:rPr>
      </w:pPr>
      <w:r w:rsidRPr="00347FE4">
        <w:rPr>
          <w:lang w:val="es-ES"/>
        </w:rPr>
        <w:t>Instalación de Prueba para Windows</w:t>
      </w:r>
      <w:r w:rsidR="0060747D" w:rsidRPr="00347FE4">
        <w:rPr>
          <w:vertAlign w:val="superscript"/>
          <w:lang w:val="es-ES"/>
        </w:rPr>
        <w:t>®</w:t>
      </w:r>
      <w:r w:rsidRPr="00347FE4">
        <w:rPr>
          <w:lang w:val="es-ES"/>
        </w:rPr>
        <w:t xml:space="preserve"> Embedded 8.1 Industry Pro</w:t>
      </w:r>
    </w:p>
    <w:p w14:paraId="08E4CF55" w14:textId="77777777" w:rsidR="00756566" w:rsidRPr="00347FE4" w:rsidRDefault="00756566" w:rsidP="000347DA">
      <w:pPr>
        <w:rPr>
          <w:lang w:val="it-IT"/>
        </w:rPr>
      </w:pPr>
      <w:r w:rsidRPr="00347FE4">
        <w:rPr>
          <w:lang w:val="it-IT"/>
        </w:rPr>
        <w:t>Visual Studio</w:t>
      </w:r>
      <w:r w:rsidR="0060747D" w:rsidRPr="00347FE4">
        <w:rPr>
          <w:vertAlign w:val="superscript"/>
          <w:lang w:val="it-IT"/>
        </w:rPr>
        <w:t>®</w:t>
      </w:r>
      <w:r w:rsidRPr="00347FE4">
        <w:rPr>
          <w:lang w:val="it-IT"/>
        </w:rPr>
        <w:t xml:space="preserve"> Professional 2013</w:t>
      </w:r>
    </w:p>
    <w:p w14:paraId="4CF29C76" w14:textId="77777777" w:rsidR="00756566" w:rsidRPr="00347FE4" w:rsidRDefault="00756566" w:rsidP="000347DA">
      <w:pPr>
        <w:rPr>
          <w:lang w:val="it-IT"/>
        </w:rPr>
      </w:pPr>
      <w:r w:rsidRPr="00347FE4">
        <w:rPr>
          <w:lang w:val="it-IT"/>
        </w:rPr>
        <w:t>Visual Studio</w:t>
      </w:r>
      <w:r w:rsidR="0060747D" w:rsidRPr="00347FE4">
        <w:rPr>
          <w:vertAlign w:val="superscript"/>
          <w:lang w:val="it-IT"/>
        </w:rPr>
        <w:t>®</w:t>
      </w:r>
      <w:r w:rsidRPr="00347FE4">
        <w:rPr>
          <w:lang w:val="it-IT"/>
        </w:rPr>
        <w:t xml:space="preserve"> Professional 2013 con MSDN </w:t>
      </w:r>
    </w:p>
    <w:p w14:paraId="126937A2" w14:textId="77777777" w:rsidR="00756566" w:rsidRPr="00347FE4" w:rsidRDefault="00756566" w:rsidP="000347DA">
      <w:pPr>
        <w:rPr>
          <w:lang w:val="it-IT"/>
        </w:rPr>
      </w:pPr>
      <w:r w:rsidRPr="00347FE4">
        <w:rPr>
          <w:lang w:val="it-IT"/>
        </w:rPr>
        <w:t>Visual Studio</w:t>
      </w:r>
      <w:r w:rsidR="0060747D" w:rsidRPr="00347FE4">
        <w:rPr>
          <w:vertAlign w:val="superscript"/>
          <w:lang w:val="it-IT"/>
        </w:rPr>
        <w:t>®</w:t>
      </w:r>
      <w:r w:rsidRPr="00347FE4">
        <w:rPr>
          <w:lang w:val="it-IT"/>
        </w:rPr>
        <w:t xml:space="preserve"> Premium 2013 con MSDN</w:t>
      </w:r>
    </w:p>
    <w:p w14:paraId="6987F061" w14:textId="77777777" w:rsidR="00756566" w:rsidRPr="00347FE4" w:rsidRDefault="00756566" w:rsidP="000347DA">
      <w:pPr>
        <w:rPr>
          <w:lang w:val="it-IT"/>
        </w:rPr>
      </w:pPr>
      <w:r w:rsidRPr="00347FE4">
        <w:rPr>
          <w:lang w:val="it-IT"/>
        </w:rPr>
        <w:t>Visual Studio</w:t>
      </w:r>
      <w:r w:rsidR="0060747D" w:rsidRPr="00347FE4">
        <w:rPr>
          <w:vertAlign w:val="superscript"/>
          <w:lang w:val="it-IT"/>
        </w:rPr>
        <w:t>®</w:t>
      </w:r>
      <w:r w:rsidRPr="00347FE4">
        <w:rPr>
          <w:lang w:val="it-IT"/>
        </w:rPr>
        <w:t xml:space="preserve"> Ultimate 2013 con MSDN</w:t>
      </w:r>
    </w:p>
    <w:p w14:paraId="1F1DB1BA" w14:textId="77777777" w:rsidR="00756566" w:rsidRPr="00347FE4" w:rsidRDefault="00756566" w:rsidP="000347DA">
      <w:pPr>
        <w:rPr>
          <w:lang w:val="it-IT"/>
        </w:rPr>
      </w:pPr>
      <w:r w:rsidRPr="00347FE4">
        <w:rPr>
          <w:lang w:val="it-IT"/>
        </w:rPr>
        <w:t>Visual Studio</w:t>
      </w:r>
      <w:r w:rsidR="0060747D" w:rsidRPr="00347FE4">
        <w:rPr>
          <w:vertAlign w:val="superscript"/>
          <w:lang w:val="it-IT"/>
        </w:rPr>
        <w:t>®</w:t>
      </w:r>
      <w:r w:rsidRPr="00347FE4">
        <w:rPr>
          <w:lang w:val="it-IT"/>
        </w:rPr>
        <w:t xml:space="preserve"> Test Professional 2013 con MSDN</w:t>
      </w:r>
    </w:p>
    <w:p w14:paraId="5137E30B" w14:textId="77777777" w:rsidR="00756566" w:rsidRPr="00347FE4" w:rsidRDefault="00756566" w:rsidP="000347DA">
      <w:pPr>
        <w:rPr>
          <w:lang w:val="it-IT"/>
        </w:rPr>
      </w:pPr>
      <w:r w:rsidRPr="00347FE4">
        <w:rPr>
          <w:lang w:val="it-IT"/>
        </w:rPr>
        <w:t>Visual Studio</w:t>
      </w:r>
      <w:r w:rsidR="0060747D" w:rsidRPr="00347FE4">
        <w:rPr>
          <w:vertAlign w:val="superscript"/>
          <w:lang w:val="it-IT"/>
        </w:rPr>
        <w:t>®</w:t>
      </w:r>
      <w:r w:rsidRPr="00347FE4">
        <w:rPr>
          <w:lang w:val="it-IT"/>
        </w:rPr>
        <w:t xml:space="preserve"> Team Foundation Server 2013 con Tecnología SQL Server 2012</w:t>
      </w:r>
    </w:p>
    <w:p w14:paraId="680DF8DB" w14:textId="77777777" w:rsidR="00756566" w:rsidRPr="00347FE4" w:rsidRDefault="00756566" w:rsidP="000347DA">
      <w:pPr>
        <w:rPr>
          <w:lang w:val="it-IT"/>
        </w:rPr>
      </w:pPr>
      <w:r w:rsidRPr="00347FE4">
        <w:rPr>
          <w:lang w:val="it-IT"/>
        </w:rPr>
        <w:t>CAL de Dispositivo de Visual Studio</w:t>
      </w:r>
      <w:r w:rsidR="0060747D" w:rsidRPr="00347FE4">
        <w:rPr>
          <w:vertAlign w:val="superscript"/>
          <w:lang w:val="it-IT"/>
        </w:rPr>
        <w:t>®</w:t>
      </w:r>
      <w:r w:rsidRPr="00347FE4">
        <w:rPr>
          <w:lang w:val="it-IT"/>
        </w:rPr>
        <w:t xml:space="preserve"> Team Foundation Server 2013</w:t>
      </w:r>
    </w:p>
    <w:p w14:paraId="7B10DDEB" w14:textId="77777777" w:rsidR="00756566" w:rsidRPr="00347FE4" w:rsidRDefault="00756566" w:rsidP="000347DA">
      <w:pPr>
        <w:rPr>
          <w:lang w:val="it-IT"/>
        </w:rPr>
      </w:pPr>
      <w:r w:rsidRPr="00347FE4">
        <w:rPr>
          <w:lang w:val="it-IT"/>
        </w:rPr>
        <w:t>CAL de Usuario de Visual Studio</w:t>
      </w:r>
      <w:r w:rsidR="0060747D" w:rsidRPr="00347FE4">
        <w:rPr>
          <w:vertAlign w:val="superscript"/>
          <w:lang w:val="it-IT"/>
        </w:rPr>
        <w:t>®</w:t>
      </w:r>
      <w:r w:rsidRPr="00347FE4">
        <w:rPr>
          <w:lang w:val="it-IT"/>
        </w:rPr>
        <w:t xml:space="preserve"> Team Foundation Server 2013</w:t>
      </w:r>
    </w:p>
    <w:p w14:paraId="511E83F2" w14:textId="77777777" w:rsidR="00756566" w:rsidRPr="00347FE4" w:rsidRDefault="00756566" w:rsidP="000347DA">
      <w:pPr>
        <w:rPr>
          <w:lang w:val="es-ES"/>
        </w:rPr>
      </w:pPr>
      <w:r w:rsidRPr="00347FE4">
        <w:rPr>
          <w:lang w:val="es-ES"/>
        </w:rPr>
        <w:t>Instalación de Prueba Enterprise para Windows 8.1 (Paquete de 100)</w:t>
      </w:r>
    </w:p>
    <w:p w14:paraId="1AB8B342" w14:textId="77777777" w:rsidR="00756566" w:rsidRPr="00BE6010" w:rsidRDefault="00756566" w:rsidP="000347DA">
      <w:r w:rsidRPr="00BE6010">
        <w:t>Windows</w:t>
      </w:r>
      <w:r w:rsidR="0060747D" w:rsidRPr="0060747D">
        <w:rPr>
          <w:vertAlign w:val="superscript"/>
        </w:rPr>
        <w:t>®</w:t>
      </w:r>
      <w:r w:rsidRPr="00BE6010">
        <w:t xml:space="preserve"> 8.1 Pro </w:t>
      </w:r>
    </w:p>
    <w:p w14:paraId="3AC1A45F" w14:textId="77777777" w:rsidR="00756566" w:rsidRPr="00BE6010" w:rsidRDefault="00756566" w:rsidP="000347DA">
      <w:r w:rsidRPr="00BE6010">
        <w:t>Windows</w:t>
      </w:r>
      <w:r w:rsidR="0060747D" w:rsidRPr="0060747D">
        <w:rPr>
          <w:vertAlign w:val="superscript"/>
        </w:rPr>
        <w:t>®</w:t>
      </w:r>
      <w:r w:rsidRPr="00BE6010">
        <w:t xml:space="preserve"> 8.1 Pro con MDOP </w:t>
      </w:r>
    </w:p>
    <w:p w14:paraId="31CBAF99" w14:textId="77777777" w:rsidR="00756566" w:rsidRPr="00BE6010" w:rsidRDefault="00756566" w:rsidP="000347DA">
      <w:r w:rsidRPr="00BE6010">
        <w:t>Windows Azure Active Directory Rights Management Academic (SL de Usuario)</w:t>
      </w:r>
    </w:p>
    <w:p w14:paraId="6E1C4750" w14:textId="77777777" w:rsidR="00756566" w:rsidRPr="00BE6010" w:rsidRDefault="00756566" w:rsidP="000347DA">
      <w:r w:rsidRPr="00BE6010">
        <w:t>BizTalk</w:t>
      </w:r>
      <w:r w:rsidR="0060747D" w:rsidRPr="0060747D">
        <w:rPr>
          <w:vertAlign w:val="superscript"/>
        </w:rPr>
        <w:t>®</w:t>
      </w:r>
      <w:r w:rsidRPr="00BE6010">
        <w:t xml:space="preserve"> Server 2013 Enterprise Edition</w:t>
      </w:r>
    </w:p>
    <w:p w14:paraId="4DE8B3E2" w14:textId="77777777" w:rsidR="00756566" w:rsidRPr="00BE6010" w:rsidRDefault="00756566" w:rsidP="000347DA">
      <w:r w:rsidRPr="00BE6010">
        <w:t>System Center 2012 R2 Endpoint Protection</w:t>
      </w:r>
    </w:p>
    <w:p w14:paraId="7349CDA0" w14:textId="77777777" w:rsidR="00756566" w:rsidRPr="00BE6010" w:rsidRDefault="00756566" w:rsidP="000347DA">
      <w:r w:rsidRPr="00BE6010">
        <w:t>Licencia de Administración de Cliente de System Center 2012 R2 Configuration Manager (por OSE)</w:t>
      </w:r>
    </w:p>
    <w:p w14:paraId="71625BDF" w14:textId="77777777" w:rsidR="00756566" w:rsidRPr="00BE6010" w:rsidRDefault="00756566" w:rsidP="000347DA">
      <w:r w:rsidRPr="00BE6010">
        <w:t>Licencia de Administración de Cliente de System Center 2012 R2 Configuration Manager (por Usuario)</w:t>
      </w:r>
    </w:p>
    <w:p w14:paraId="656B77D0" w14:textId="77777777" w:rsidR="00756566" w:rsidRPr="00BE6010" w:rsidRDefault="00756566" w:rsidP="000347DA">
      <w:r w:rsidRPr="00BE6010">
        <w:t>Licencia de Administración de Cliente (ML de Cliente) de System Center 2012 R2 Configuration Manager (solo para Estudiantes)</w:t>
      </w:r>
    </w:p>
    <w:p w14:paraId="66E065DD" w14:textId="77777777" w:rsidR="00756566" w:rsidRPr="00347FE4" w:rsidRDefault="00756566" w:rsidP="000347DA">
      <w:pPr>
        <w:rPr>
          <w:lang w:val="pt-BR"/>
        </w:rPr>
      </w:pPr>
      <w:r w:rsidRPr="00347FE4">
        <w:rPr>
          <w:lang w:val="pt-BR"/>
        </w:rPr>
        <w:t>Licencia de Administración de System Center 2012 R2 Datacenter Server (2 procesadores)</w:t>
      </w:r>
    </w:p>
    <w:p w14:paraId="49B0C06D" w14:textId="77777777" w:rsidR="00756566" w:rsidRPr="00347FE4" w:rsidRDefault="00756566" w:rsidP="000347DA">
      <w:pPr>
        <w:rPr>
          <w:lang w:val="pt-BR"/>
        </w:rPr>
      </w:pPr>
      <w:r w:rsidRPr="00347FE4">
        <w:rPr>
          <w:lang w:val="pt-BR"/>
        </w:rPr>
        <w:t>Licencia de Administración de System Center 2012 R2 Standard Server (2 procesadores)</w:t>
      </w:r>
    </w:p>
    <w:p w14:paraId="1CD2FA14" w14:textId="77777777" w:rsidR="00756566" w:rsidRPr="00347FE4" w:rsidRDefault="00756566" w:rsidP="000347DA">
      <w:pPr>
        <w:rPr>
          <w:lang w:val="pt-BR"/>
        </w:rPr>
      </w:pPr>
      <w:r w:rsidRPr="00347FE4">
        <w:rPr>
          <w:lang w:val="pt-BR"/>
        </w:rPr>
        <w:t>System Center 2012 R2 Client Management Suite (ML de Cliente) (por OSE)</w:t>
      </w:r>
    </w:p>
    <w:p w14:paraId="64D09AFE" w14:textId="77777777" w:rsidR="009252D9" w:rsidRPr="00347FE4" w:rsidRDefault="00756566" w:rsidP="000347DA">
      <w:pPr>
        <w:rPr>
          <w:lang w:val="pt-BR"/>
        </w:rPr>
      </w:pPr>
      <w:r w:rsidRPr="00347FE4">
        <w:rPr>
          <w:lang w:val="pt-BR"/>
        </w:rPr>
        <w:t>System Center 2012 R2 Client Management Suite (ML de Cliente) (por Usuario)</w:t>
      </w:r>
    </w:p>
    <w:p w14:paraId="31D6F849" w14:textId="77777777" w:rsidR="009252D9" w:rsidRPr="00347FE4" w:rsidRDefault="009252D9" w:rsidP="009252D9">
      <w:pPr>
        <w:spacing w:after="60"/>
        <w:rPr>
          <w:lang w:val="pt-BR"/>
        </w:rPr>
      </w:pPr>
    </w:p>
    <w:p w14:paraId="1EFFE595" w14:textId="77777777" w:rsidR="009252D9" w:rsidRPr="00347FE4" w:rsidRDefault="009252D9" w:rsidP="009252D9">
      <w:pPr>
        <w:spacing w:after="60"/>
        <w:rPr>
          <w:lang w:val="pt-BR"/>
        </w:rPr>
      </w:pPr>
      <w:r w:rsidRPr="00347FE4">
        <w:rPr>
          <w:b/>
          <w:lang w:val="pt-BR"/>
        </w:rPr>
        <w:t>Eliminaciones</w:t>
      </w:r>
    </w:p>
    <w:p w14:paraId="5A174F88" w14:textId="77777777" w:rsidR="00756566" w:rsidRPr="00347FE4" w:rsidRDefault="00756566" w:rsidP="000347DA">
      <w:pPr>
        <w:rPr>
          <w:lang w:val="pt-BR"/>
        </w:rPr>
      </w:pPr>
      <w:r w:rsidRPr="00347FE4">
        <w:rPr>
          <w:lang w:val="pt-BR"/>
        </w:rPr>
        <w:t>Windows Server™ 2012 Datacenter</w:t>
      </w:r>
    </w:p>
    <w:p w14:paraId="4B52FC68" w14:textId="77777777" w:rsidR="00756566" w:rsidRPr="00347FE4" w:rsidRDefault="00756566" w:rsidP="000347DA">
      <w:pPr>
        <w:rPr>
          <w:lang w:val="pt-BR"/>
        </w:rPr>
      </w:pPr>
      <w:r w:rsidRPr="00347FE4">
        <w:rPr>
          <w:lang w:val="pt-BR"/>
        </w:rPr>
        <w:t>Windows Server™ 2012 Standard</w:t>
      </w:r>
    </w:p>
    <w:p w14:paraId="49AA001E" w14:textId="77777777" w:rsidR="00756566" w:rsidRPr="00BE6010" w:rsidRDefault="00756566" w:rsidP="000347DA">
      <w:r w:rsidRPr="00BE6010">
        <w:t>Windows Server Essentials 2012</w:t>
      </w:r>
    </w:p>
    <w:p w14:paraId="19D34CAD" w14:textId="77777777" w:rsidR="00756566" w:rsidRPr="00BE6010" w:rsidRDefault="00756566" w:rsidP="000347DA">
      <w:r w:rsidRPr="00BE6010">
        <w:t>Windows</w:t>
      </w:r>
      <w:r w:rsidR="0060747D" w:rsidRPr="0060747D">
        <w:rPr>
          <w:vertAlign w:val="superscript"/>
        </w:rPr>
        <w:t>®</w:t>
      </w:r>
      <w:r w:rsidRPr="00BE6010">
        <w:t xml:space="preserve"> Embedded 8 Industry Pro</w:t>
      </w:r>
    </w:p>
    <w:p w14:paraId="5A315127" w14:textId="77777777" w:rsidR="00756566" w:rsidRPr="00347FE4" w:rsidRDefault="00756566" w:rsidP="000347DA">
      <w:pPr>
        <w:rPr>
          <w:lang w:val="es-ES"/>
        </w:rPr>
      </w:pPr>
      <w:r w:rsidRPr="00347FE4">
        <w:rPr>
          <w:lang w:val="es-ES"/>
        </w:rPr>
        <w:t>Instalación de Prueba para Windows</w:t>
      </w:r>
      <w:r w:rsidR="0060747D" w:rsidRPr="00347FE4">
        <w:rPr>
          <w:vertAlign w:val="superscript"/>
          <w:lang w:val="es-ES"/>
        </w:rPr>
        <w:t>®</w:t>
      </w:r>
      <w:r w:rsidRPr="00347FE4">
        <w:rPr>
          <w:lang w:val="es-ES"/>
        </w:rPr>
        <w:t xml:space="preserve"> Embedded 8 Industry Pro</w:t>
      </w:r>
    </w:p>
    <w:p w14:paraId="310329DF" w14:textId="77777777" w:rsidR="00756566" w:rsidRPr="00347FE4" w:rsidRDefault="00756566" w:rsidP="000347DA">
      <w:pPr>
        <w:rPr>
          <w:lang w:val="it-IT"/>
        </w:rPr>
      </w:pPr>
      <w:r w:rsidRPr="00347FE4">
        <w:rPr>
          <w:lang w:val="it-IT"/>
        </w:rPr>
        <w:t>Visual Studio</w:t>
      </w:r>
      <w:r w:rsidR="0060747D" w:rsidRPr="00347FE4">
        <w:rPr>
          <w:vertAlign w:val="superscript"/>
          <w:lang w:val="it-IT"/>
        </w:rPr>
        <w:t>®</w:t>
      </w:r>
      <w:r w:rsidRPr="00347FE4">
        <w:rPr>
          <w:lang w:val="it-IT"/>
        </w:rPr>
        <w:t xml:space="preserve"> Professional 2012</w:t>
      </w:r>
    </w:p>
    <w:p w14:paraId="616A2EA5" w14:textId="77777777" w:rsidR="00756566" w:rsidRPr="00347FE4" w:rsidRDefault="00756566" w:rsidP="000347DA">
      <w:pPr>
        <w:rPr>
          <w:lang w:val="it-IT"/>
        </w:rPr>
      </w:pPr>
      <w:r w:rsidRPr="00347FE4">
        <w:rPr>
          <w:lang w:val="it-IT"/>
        </w:rPr>
        <w:t>Visual Studio</w:t>
      </w:r>
      <w:r w:rsidR="0060747D" w:rsidRPr="00347FE4">
        <w:rPr>
          <w:vertAlign w:val="superscript"/>
          <w:lang w:val="it-IT"/>
        </w:rPr>
        <w:t>®</w:t>
      </w:r>
      <w:r w:rsidRPr="00347FE4">
        <w:rPr>
          <w:lang w:val="it-IT"/>
        </w:rPr>
        <w:t xml:space="preserve"> Professional 2012 con MSDN </w:t>
      </w:r>
    </w:p>
    <w:p w14:paraId="418C5997" w14:textId="77777777" w:rsidR="00756566" w:rsidRPr="00347FE4" w:rsidRDefault="00756566" w:rsidP="000347DA">
      <w:pPr>
        <w:rPr>
          <w:lang w:val="it-IT"/>
        </w:rPr>
      </w:pPr>
      <w:r w:rsidRPr="00347FE4">
        <w:rPr>
          <w:lang w:val="it-IT"/>
        </w:rPr>
        <w:t>Visual Studio</w:t>
      </w:r>
      <w:r w:rsidR="0060747D" w:rsidRPr="00347FE4">
        <w:rPr>
          <w:vertAlign w:val="superscript"/>
          <w:lang w:val="it-IT"/>
        </w:rPr>
        <w:t>®</w:t>
      </w:r>
      <w:r w:rsidRPr="00347FE4">
        <w:rPr>
          <w:lang w:val="it-IT"/>
        </w:rPr>
        <w:t xml:space="preserve"> Premium 2012 con MSDN</w:t>
      </w:r>
    </w:p>
    <w:p w14:paraId="4055D40A" w14:textId="77777777" w:rsidR="00756566" w:rsidRPr="00347FE4" w:rsidRDefault="00756566" w:rsidP="000347DA">
      <w:pPr>
        <w:rPr>
          <w:lang w:val="it-IT"/>
        </w:rPr>
      </w:pPr>
      <w:r w:rsidRPr="00347FE4">
        <w:rPr>
          <w:lang w:val="it-IT"/>
        </w:rPr>
        <w:t>Visual Studio</w:t>
      </w:r>
      <w:r w:rsidR="0060747D" w:rsidRPr="00347FE4">
        <w:rPr>
          <w:vertAlign w:val="superscript"/>
          <w:lang w:val="it-IT"/>
        </w:rPr>
        <w:t>®</w:t>
      </w:r>
      <w:r w:rsidRPr="00347FE4">
        <w:rPr>
          <w:lang w:val="it-IT"/>
        </w:rPr>
        <w:t xml:space="preserve"> Ultimate 2012 con MSDN</w:t>
      </w:r>
    </w:p>
    <w:p w14:paraId="37B469D6" w14:textId="77777777" w:rsidR="00756566" w:rsidRPr="00347FE4" w:rsidRDefault="00756566" w:rsidP="000347DA">
      <w:pPr>
        <w:rPr>
          <w:lang w:val="it-IT"/>
        </w:rPr>
      </w:pPr>
      <w:r w:rsidRPr="00347FE4">
        <w:rPr>
          <w:lang w:val="it-IT"/>
        </w:rPr>
        <w:t>Visual Studio</w:t>
      </w:r>
      <w:r w:rsidR="0060747D" w:rsidRPr="00347FE4">
        <w:rPr>
          <w:vertAlign w:val="superscript"/>
          <w:lang w:val="it-IT"/>
        </w:rPr>
        <w:t>®</w:t>
      </w:r>
      <w:r w:rsidRPr="00347FE4">
        <w:rPr>
          <w:lang w:val="it-IT"/>
        </w:rPr>
        <w:t xml:space="preserve"> Test Professional 2012 con MSDN</w:t>
      </w:r>
    </w:p>
    <w:p w14:paraId="1F4D074B" w14:textId="77777777" w:rsidR="00756566" w:rsidRPr="00347FE4" w:rsidRDefault="00756566" w:rsidP="000347DA">
      <w:pPr>
        <w:rPr>
          <w:lang w:val="it-IT"/>
        </w:rPr>
      </w:pPr>
      <w:r w:rsidRPr="00347FE4">
        <w:rPr>
          <w:lang w:val="it-IT"/>
        </w:rPr>
        <w:t>Visual Studio</w:t>
      </w:r>
      <w:r w:rsidR="0060747D" w:rsidRPr="00347FE4">
        <w:rPr>
          <w:vertAlign w:val="superscript"/>
          <w:lang w:val="it-IT"/>
        </w:rPr>
        <w:t>®</w:t>
      </w:r>
      <w:r w:rsidRPr="00347FE4">
        <w:rPr>
          <w:lang w:val="it-IT"/>
        </w:rPr>
        <w:t xml:space="preserve"> Team Foundation Server 2012 con Tecnología SQL Server 2012</w:t>
      </w:r>
    </w:p>
    <w:p w14:paraId="691D85D6" w14:textId="77777777" w:rsidR="00756566" w:rsidRPr="00347FE4" w:rsidRDefault="00756566" w:rsidP="000347DA">
      <w:pPr>
        <w:rPr>
          <w:lang w:val="it-IT"/>
        </w:rPr>
      </w:pPr>
      <w:r w:rsidRPr="00347FE4">
        <w:rPr>
          <w:lang w:val="it-IT"/>
        </w:rPr>
        <w:t>CAL de Dispositivo de Visual Studio</w:t>
      </w:r>
      <w:r w:rsidR="0060747D" w:rsidRPr="00347FE4">
        <w:rPr>
          <w:vertAlign w:val="superscript"/>
          <w:lang w:val="it-IT"/>
        </w:rPr>
        <w:t>®</w:t>
      </w:r>
      <w:r w:rsidRPr="00347FE4">
        <w:rPr>
          <w:lang w:val="it-IT"/>
        </w:rPr>
        <w:t xml:space="preserve"> Team Foundation Server 2012</w:t>
      </w:r>
    </w:p>
    <w:p w14:paraId="2CA4486C" w14:textId="77777777" w:rsidR="00756566" w:rsidRPr="00347FE4" w:rsidRDefault="00756566" w:rsidP="000347DA">
      <w:pPr>
        <w:rPr>
          <w:lang w:val="it-IT"/>
        </w:rPr>
      </w:pPr>
      <w:r w:rsidRPr="00347FE4">
        <w:rPr>
          <w:lang w:val="it-IT"/>
        </w:rPr>
        <w:t>CAL de Usuario de Visual Studio</w:t>
      </w:r>
      <w:r w:rsidR="0060747D" w:rsidRPr="00347FE4">
        <w:rPr>
          <w:vertAlign w:val="superscript"/>
          <w:lang w:val="it-IT"/>
        </w:rPr>
        <w:t>®</w:t>
      </w:r>
      <w:r w:rsidRPr="00347FE4">
        <w:rPr>
          <w:lang w:val="it-IT"/>
        </w:rPr>
        <w:t xml:space="preserve"> Team Foundation Server 2012</w:t>
      </w:r>
    </w:p>
    <w:p w14:paraId="357B1D5E" w14:textId="77777777" w:rsidR="00756566" w:rsidRPr="00347FE4" w:rsidRDefault="00756566" w:rsidP="000347DA">
      <w:pPr>
        <w:rPr>
          <w:lang w:val="es-ES"/>
        </w:rPr>
      </w:pPr>
      <w:r w:rsidRPr="00347FE4">
        <w:rPr>
          <w:lang w:val="es-ES"/>
        </w:rPr>
        <w:t>Instalación de Prueba Enterprise para Windows 8 (Paquete de 100)</w:t>
      </w:r>
    </w:p>
    <w:p w14:paraId="4F227996" w14:textId="77777777" w:rsidR="00756566" w:rsidRPr="00BE6010" w:rsidRDefault="00756566" w:rsidP="000347DA">
      <w:r w:rsidRPr="00BE6010">
        <w:t>Windows</w:t>
      </w:r>
      <w:r w:rsidR="0060747D" w:rsidRPr="0060747D">
        <w:rPr>
          <w:vertAlign w:val="superscript"/>
        </w:rPr>
        <w:t>®</w:t>
      </w:r>
      <w:r w:rsidRPr="00BE6010">
        <w:t xml:space="preserve"> 8 Pro </w:t>
      </w:r>
    </w:p>
    <w:p w14:paraId="789F528B" w14:textId="77777777" w:rsidR="00756566" w:rsidRPr="00BE6010" w:rsidRDefault="00756566" w:rsidP="000347DA">
      <w:r w:rsidRPr="00BE6010">
        <w:t>Windows</w:t>
      </w:r>
      <w:r w:rsidR="0060747D" w:rsidRPr="0060747D">
        <w:rPr>
          <w:vertAlign w:val="superscript"/>
        </w:rPr>
        <w:t>®</w:t>
      </w:r>
      <w:r w:rsidRPr="00BE6010">
        <w:t xml:space="preserve"> 8 Pro con MDOP </w:t>
      </w:r>
    </w:p>
    <w:p w14:paraId="132EA3A6" w14:textId="77777777" w:rsidR="00756566" w:rsidRPr="00BE6010" w:rsidRDefault="00756566" w:rsidP="000347DA">
      <w:r w:rsidRPr="00BE6010">
        <w:t>System Center 2012 Endpoint Protection</w:t>
      </w:r>
    </w:p>
    <w:p w14:paraId="7F48C23C" w14:textId="77777777" w:rsidR="00756566" w:rsidRPr="00BE6010" w:rsidRDefault="00756566" w:rsidP="000347DA">
      <w:r w:rsidRPr="00BE6010">
        <w:t xml:space="preserve">Licencia de Administración de Cliente de System Center 2012 Configuration Manager </w:t>
      </w:r>
      <w:proofErr w:type="gramStart"/>
      <w:r w:rsidRPr="00BE6010">
        <w:t>por</w:t>
      </w:r>
      <w:proofErr w:type="gramEnd"/>
      <w:r w:rsidRPr="00BE6010">
        <w:t xml:space="preserve"> OSE</w:t>
      </w:r>
    </w:p>
    <w:p w14:paraId="25507B13" w14:textId="77777777" w:rsidR="00756566" w:rsidRPr="00BE6010" w:rsidRDefault="00756566" w:rsidP="000347DA">
      <w:r w:rsidRPr="00BE6010">
        <w:t>Licencia de Administración de Cliente de System Center 2012 Configuration Manager por Usuario</w:t>
      </w:r>
    </w:p>
    <w:p w14:paraId="1B8E445F" w14:textId="77777777" w:rsidR="00756566" w:rsidRPr="00BE6010" w:rsidRDefault="00756566" w:rsidP="000347DA">
      <w:r w:rsidRPr="00BE6010">
        <w:t>Licencia de Administración de Cliente (ML de Cliente) de System Center 2012 Configuration Manager (solo para Estudiantes)</w:t>
      </w:r>
    </w:p>
    <w:p w14:paraId="3BE1BA64" w14:textId="77777777" w:rsidR="00756566" w:rsidRPr="00BE6010" w:rsidRDefault="00756566" w:rsidP="000347DA">
      <w:r w:rsidRPr="00BE6010">
        <w:t>Licencia de Administración de System Center 2012 Datacenter Server (2 procesadores)</w:t>
      </w:r>
    </w:p>
    <w:p w14:paraId="5DB86BE9" w14:textId="77777777" w:rsidR="00756566" w:rsidRPr="00BE6010" w:rsidRDefault="00756566" w:rsidP="000347DA">
      <w:r w:rsidRPr="00BE6010">
        <w:t>Licencia de Administración de System Center 2012 Standard Server (2 procesadores)</w:t>
      </w:r>
    </w:p>
    <w:p w14:paraId="0710C4D5" w14:textId="77777777" w:rsidR="00756566" w:rsidRPr="00BE6010" w:rsidRDefault="00756566" w:rsidP="000347DA">
      <w:r w:rsidRPr="00BE6010">
        <w:t>System Center 2012 Client Management Suite (ML de Cliente) por OSE</w:t>
      </w:r>
    </w:p>
    <w:p w14:paraId="295BC42C" w14:textId="77777777" w:rsidR="009252D9" w:rsidRPr="00BE6010" w:rsidRDefault="00756566" w:rsidP="000347DA">
      <w:r w:rsidRPr="00BE6010">
        <w:t>System Center 2012 Client Management Suite (ML de Cliente) por Usuario</w:t>
      </w:r>
    </w:p>
    <w:p w14:paraId="40818694" w14:textId="77777777" w:rsidR="009252D9" w:rsidRPr="00BE6010" w:rsidRDefault="009252D9" w:rsidP="009252D9">
      <w:pPr>
        <w:spacing w:after="60"/>
      </w:pPr>
    </w:p>
    <w:p w14:paraId="4414B741" w14:textId="77777777" w:rsidR="00003078" w:rsidRPr="00BE6010" w:rsidRDefault="00003078" w:rsidP="00003078">
      <w:pPr>
        <w:spacing w:after="60"/>
      </w:pPr>
    </w:p>
    <w:p w14:paraId="69C70A22" w14:textId="77777777" w:rsidR="00003078" w:rsidRPr="00347FE4" w:rsidRDefault="00003078" w:rsidP="00003078">
      <w:pPr>
        <w:spacing w:after="60"/>
        <w:rPr>
          <w:lang w:val="es-ES"/>
        </w:rPr>
      </w:pPr>
      <w:r w:rsidRPr="00347FE4">
        <w:rPr>
          <w:b/>
          <w:lang w:val="es-ES"/>
        </w:rPr>
        <w:t>Promociones</w:t>
      </w:r>
    </w:p>
    <w:p w14:paraId="13DCAC2C" w14:textId="77777777" w:rsidR="00003078" w:rsidRPr="00347FE4" w:rsidRDefault="00003078" w:rsidP="00003078">
      <w:pPr>
        <w:rPr>
          <w:lang w:val="es-ES"/>
        </w:rPr>
      </w:pPr>
      <w:r w:rsidRPr="00347FE4">
        <w:rPr>
          <w:lang w:val="es-ES"/>
        </w:rPr>
        <w:t>Se agregaron las siguientes promociones:</w:t>
      </w:r>
    </w:p>
    <w:p w14:paraId="13C5C417" w14:textId="77777777" w:rsidR="00003078" w:rsidRPr="00347FE4" w:rsidRDefault="00003078" w:rsidP="00003078">
      <w:pPr>
        <w:rPr>
          <w:lang w:val="es-ES"/>
        </w:rPr>
      </w:pPr>
      <w:bookmarkStart w:id="566" w:name="_Toc367461265"/>
      <w:bookmarkStart w:id="567" w:name="_Toc367461263"/>
      <w:r w:rsidRPr="00347FE4">
        <w:rPr>
          <w:rFonts w:eastAsia="Times New Roman" w:cs="Tahoma"/>
          <w:lang w:val="es-ES"/>
        </w:rPr>
        <w:t>Jumpstart Server and Cloud Enrollment para el año fiscal 2014</w:t>
      </w:r>
      <w:bookmarkEnd w:id="566"/>
    </w:p>
    <w:p w14:paraId="2500715C" w14:textId="77777777" w:rsidR="00003078" w:rsidRPr="00347FE4" w:rsidRDefault="00003078" w:rsidP="00003078">
      <w:pPr>
        <w:rPr>
          <w:lang w:val="es-ES"/>
        </w:rPr>
      </w:pPr>
      <w:bookmarkStart w:id="568" w:name="_Toc367461266"/>
      <w:r w:rsidRPr="00347FE4">
        <w:rPr>
          <w:rFonts w:eastAsia="Times New Roman" w:cs="Tahoma"/>
          <w:lang w:val="es-ES"/>
        </w:rPr>
        <w:t>Promoción de administración de carteras y proyectos en la nube</w:t>
      </w:r>
      <w:bookmarkEnd w:id="568"/>
    </w:p>
    <w:p w14:paraId="1D09A972" w14:textId="77777777" w:rsidR="00003078" w:rsidRPr="00347FE4" w:rsidRDefault="00003078" w:rsidP="00003078">
      <w:pPr>
        <w:rPr>
          <w:lang w:val="es-ES"/>
        </w:rPr>
      </w:pPr>
      <w:bookmarkStart w:id="569" w:name="_Toc367461264"/>
      <w:r w:rsidRPr="00347FE4">
        <w:rPr>
          <w:rFonts w:eastAsia="Times New Roman" w:cs="Tahoma"/>
          <w:lang w:val="es-ES"/>
        </w:rPr>
        <w:t>Promoción de Visual Studio Test Pro con MSDN</w:t>
      </w:r>
      <w:bookmarkEnd w:id="569"/>
    </w:p>
    <w:p w14:paraId="16B637C8" w14:textId="77777777" w:rsidR="00003078" w:rsidRPr="00347FE4" w:rsidRDefault="00003078" w:rsidP="00003078">
      <w:pPr>
        <w:rPr>
          <w:lang w:val="es-ES"/>
        </w:rPr>
      </w:pPr>
      <w:r w:rsidRPr="00347FE4">
        <w:rPr>
          <w:rFonts w:eastAsia="Times New Roman" w:cs="Tahoma"/>
          <w:lang w:val="es-ES"/>
        </w:rPr>
        <w:t>Aceleración de la Adopción de Windows Azure</w:t>
      </w:r>
      <w:bookmarkEnd w:id="567"/>
    </w:p>
    <w:p w14:paraId="6786C46D" w14:textId="77777777" w:rsidR="00003078" w:rsidRPr="00347FE4" w:rsidRDefault="00003078" w:rsidP="00003078">
      <w:pPr>
        <w:rPr>
          <w:lang w:val="es-ES"/>
        </w:rPr>
      </w:pPr>
    </w:p>
    <w:p w14:paraId="382A8275" w14:textId="77777777" w:rsidR="00D94BF5" w:rsidRPr="00347FE4" w:rsidRDefault="00D94BF5" w:rsidP="00D94BF5">
      <w:pPr>
        <w:pStyle w:val="Heading2"/>
        <w:ind w:left="0"/>
        <w:jc w:val="both"/>
        <w:rPr>
          <w:lang w:val="es-ES"/>
        </w:rPr>
      </w:pPr>
    </w:p>
    <w:p w14:paraId="51DB9BD1" w14:textId="77777777" w:rsidR="00C87808" w:rsidRPr="00347FE4" w:rsidRDefault="00C87808" w:rsidP="00D94BF5">
      <w:pPr>
        <w:pStyle w:val="Heading2"/>
        <w:ind w:left="0"/>
        <w:jc w:val="both"/>
        <w:rPr>
          <w:lang w:val="es-ES"/>
        </w:rPr>
      </w:pPr>
      <w:bookmarkStart w:id="570" w:name="_Toc371854702"/>
      <w:r w:rsidRPr="00347FE4">
        <w:rPr>
          <w:rFonts w:ascii="Tahoma" w:hAnsi="Tahoma" w:cs="Tahoma"/>
          <w:color w:val="FF6600"/>
          <w:lang w:val="es-ES"/>
        </w:rPr>
        <w:t>CAMBIOS REALIZADOS EN OCTUBRE DE 2013</w:t>
      </w:r>
      <w:bookmarkEnd w:id="570"/>
    </w:p>
    <w:p w14:paraId="70F58E8B" w14:textId="77777777" w:rsidR="00C87808" w:rsidRPr="00347FE4" w:rsidRDefault="00C87808" w:rsidP="00C87808">
      <w:pPr>
        <w:spacing w:after="60"/>
        <w:rPr>
          <w:lang w:val="es-ES"/>
        </w:rPr>
      </w:pPr>
    </w:p>
    <w:p w14:paraId="176A60BC" w14:textId="77777777" w:rsidR="00C87808" w:rsidRPr="00347FE4" w:rsidRDefault="00C87808" w:rsidP="00C87808">
      <w:pPr>
        <w:spacing w:after="60"/>
        <w:rPr>
          <w:lang w:val="es-ES"/>
        </w:rPr>
      </w:pPr>
      <w:r w:rsidRPr="00347FE4">
        <w:rPr>
          <w:b/>
          <w:lang w:val="es-ES"/>
        </w:rPr>
        <w:t>Adiciones</w:t>
      </w:r>
    </w:p>
    <w:p w14:paraId="670DD80C" w14:textId="77777777" w:rsidR="004D5959" w:rsidRPr="00347FE4" w:rsidRDefault="004D5959" w:rsidP="00383917">
      <w:pPr>
        <w:rPr>
          <w:lang w:val="es-ES"/>
        </w:rPr>
      </w:pPr>
      <w:r w:rsidRPr="00347FE4">
        <w:rPr>
          <w:lang w:val="es-ES"/>
        </w:rPr>
        <w:t>Licencia CAL Básica de Microsoft Dynamics CRM 2013</w:t>
      </w:r>
    </w:p>
    <w:p w14:paraId="192636B4" w14:textId="77777777" w:rsidR="004D5959" w:rsidRPr="00347FE4" w:rsidRDefault="004D5959" w:rsidP="00383917">
      <w:pPr>
        <w:rPr>
          <w:lang w:val="es-ES"/>
        </w:rPr>
      </w:pPr>
      <w:r w:rsidRPr="00347FE4">
        <w:rPr>
          <w:lang w:val="es-ES"/>
        </w:rPr>
        <w:t>Licencia CAL Adicional de Uso Básico de Microsoft Dynamics CRM 2013</w:t>
      </w:r>
    </w:p>
    <w:p w14:paraId="6A0D51E8" w14:textId="77777777" w:rsidR="004D5959" w:rsidRPr="00347FE4" w:rsidRDefault="004D5959" w:rsidP="00383917">
      <w:pPr>
        <w:rPr>
          <w:lang w:val="es-ES"/>
        </w:rPr>
      </w:pPr>
      <w:r w:rsidRPr="00347FE4">
        <w:rPr>
          <w:lang w:val="es-ES"/>
        </w:rPr>
        <w:t>Licencia CAL Esencial de Microsoft Dynamics CRM 2013</w:t>
      </w:r>
    </w:p>
    <w:p w14:paraId="1C0C2C2B" w14:textId="77777777" w:rsidR="004D5959" w:rsidRPr="00347FE4" w:rsidRDefault="004D5959" w:rsidP="00383917">
      <w:pPr>
        <w:rPr>
          <w:lang w:val="es-ES"/>
        </w:rPr>
      </w:pPr>
      <w:r w:rsidRPr="00347FE4">
        <w:rPr>
          <w:lang w:val="es-ES"/>
        </w:rPr>
        <w:t>Licencia CAL Profesional de Microsoft Dynamics CRM 2013</w:t>
      </w:r>
    </w:p>
    <w:p w14:paraId="1A071CE7" w14:textId="77777777" w:rsidR="004D5959" w:rsidRPr="00347FE4" w:rsidRDefault="004D5959" w:rsidP="00383917">
      <w:pPr>
        <w:rPr>
          <w:lang w:val="es-ES"/>
        </w:rPr>
      </w:pPr>
      <w:r w:rsidRPr="00347FE4">
        <w:rPr>
          <w:lang w:val="es-ES"/>
        </w:rPr>
        <w:t>Licencia CAL Adicional de Uso Profesional de Microsoft Dynamics CRM 2013</w:t>
      </w:r>
    </w:p>
    <w:p w14:paraId="1DEC9500" w14:textId="77777777" w:rsidR="00453E57" w:rsidRPr="00347FE4" w:rsidRDefault="00453E57" w:rsidP="00383917">
      <w:pPr>
        <w:rPr>
          <w:lang w:val="es-ES"/>
        </w:rPr>
      </w:pPr>
      <w:r w:rsidRPr="00347FE4">
        <w:rPr>
          <w:lang w:val="es-ES"/>
        </w:rPr>
        <w:t>Servidor de Microsoft Dynamics CRM 2013</w:t>
      </w:r>
    </w:p>
    <w:p w14:paraId="181CD4A1" w14:textId="77777777" w:rsidR="00453E57" w:rsidRPr="00347FE4" w:rsidRDefault="00453E57" w:rsidP="00383917">
      <w:pPr>
        <w:rPr>
          <w:lang w:val="es-ES"/>
        </w:rPr>
      </w:pPr>
      <w:r w:rsidRPr="00347FE4">
        <w:rPr>
          <w:lang w:val="es-ES"/>
        </w:rPr>
        <w:t>Microsoft Dynamics CRM Workgroup Server 2013</w:t>
      </w:r>
    </w:p>
    <w:p w14:paraId="2515DDBC" w14:textId="77777777" w:rsidR="00CB4307" w:rsidRPr="00347FE4" w:rsidRDefault="00CB4307" w:rsidP="00383917">
      <w:pPr>
        <w:rPr>
          <w:lang w:val="es-ES"/>
        </w:rPr>
      </w:pPr>
      <w:r w:rsidRPr="00347FE4">
        <w:rPr>
          <w:lang w:val="es-ES"/>
        </w:rPr>
        <w:t>Microsoft Dynamics CRM Online Básico</w:t>
      </w:r>
    </w:p>
    <w:p w14:paraId="52E84672" w14:textId="77777777" w:rsidR="00CB4307" w:rsidRPr="00347FE4" w:rsidRDefault="00CB4307" w:rsidP="00383917">
      <w:pPr>
        <w:rPr>
          <w:lang w:val="es-ES"/>
        </w:rPr>
      </w:pPr>
      <w:r w:rsidRPr="00347FE4">
        <w:rPr>
          <w:lang w:val="es-ES"/>
        </w:rPr>
        <w:t>Soporte técnico mejorado de Microsoft Dynamics CRM Online</w:t>
      </w:r>
    </w:p>
    <w:p w14:paraId="33E35264" w14:textId="77777777" w:rsidR="00CB4307" w:rsidRPr="00347FE4" w:rsidRDefault="00CB4307" w:rsidP="00383917">
      <w:pPr>
        <w:rPr>
          <w:lang w:val="es-ES"/>
        </w:rPr>
      </w:pPr>
      <w:r w:rsidRPr="00347FE4">
        <w:rPr>
          <w:lang w:val="es-ES"/>
        </w:rPr>
        <w:t>Microsoft Dynamics CRM Online Esencial</w:t>
      </w:r>
    </w:p>
    <w:p w14:paraId="32DC8B0A" w14:textId="77777777" w:rsidR="004D5959" w:rsidRPr="00347FE4" w:rsidRDefault="004D5959" w:rsidP="00383917">
      <w:pPr>
        <w:rPr>
          <w:lang w:val="es-ES"/>
        </w:rPr>
      </w:pPr>
      <w:r w:rsidRPr="00347FE4">
        <w:rPr>
          <w:lang w:val="es-ES"/>
        </w:rPr>
        <w:t>Instancia de producción de Microsoft Dynamics CRM</w:t>
      </w:r>
    </w:p>
    <w:p w14:paraId="51CEC7C3" w14:textId="77777777" w:rsidR="004D5959" w:rsidRPr="00347FE4" w:rsidRDefault="004D5959" w:rsidP="00383917">
      <w:pPr>
        <w:rPr>
          <w:lang w:val="es-ES"/>
        </w:rPr>
      </w:pPr>
      <w:r w:rsidRPr="00347FE4">
        <w:rPr>
          <w:lang w:val="es-ES"/>
        </w:rPr>
        <w:t>Instancia de no producción de Microsoft Dynamics CRM</w:t>
      </w:r>
    </w:p>
    <w:p w14:paraId="04D26879" w14:textId="77777777" w:rsidR="00CB4307" w:rsidRPr="00347FE4" w:rsidRDefault="00CB4307" w:rsidP="00383917">
      <w:pPr>
        <w:rPr>
          <w:lang w:val="es-ES"/>
        </w:rPr>
      </w:pPr>
      <w:r w:rsidRPr="00347FE4">
        <w:rPr>
          <w:lang w:val="es-ES"/>
        </w:rPr>
        <w:t>Microsoft Dynamics CRM Online Profesional</w:t>
      </w:r>
    </w:p>
    <w:p w14:paraId="16FE9B43" w14:textId="77777777" w:rsidR="00CB4307" w:rsidRPr="00347FE4" w:rsidRDefault="00CB4307" w:rsidP="00383917">
      <w:pPr>
        <w:rPr>
          <w:lang w:val="es-ES"/>
        </w:rPr>
      </w:pPr>
      <w:r w:rsidRPr="00347FE4">
        <w:rPr>
          <w:lang w:val="es-ES"/>
        </w:rPr>
        <w:t>Soporte Técnico Directo Profesional de Microsoft Dynamics CRM Online</w:t>
      </w:r>
    </w:p>
    <w:p w14:paraId="409720BF" w14:textId="77777777" w:rsidR="00CB4307" w:rsidRPr="00347FE4" w:rsidRDefault="00CB4307" w:rsidP="00383917">
      <w:pPr>
        <w:rPr>
          <w:lang w:val="es-ES"/>
        </w:rPr>
      </w:pPr>
      <w:r w:rsidRPr="00347FE4">
        <w:rPr>
          <w:lang w:val="es-ES"/>
        </w:rPr>
        <w:t>Microsoft Dynamics CRM Online StorageComplemento de Windows Azure Active Directory Rights Management (SL de Usuario)</w:t>
      </w:r>
    </w:p>
    <w:p w14:paraId="00D01D33" w14:textId="77777777" w:rsidR="00C87808" w:rsidRPr="00347FE4" w:rsidRDefault="00C87808" w:rsidP="00C87808">
      <w:pPr>
        <w:spacing w:after="60"/>
        <w:rPr>
          <w:lang w:val="es-ES"/>
        </w:rPr>
      </w:pPr>
    </w:p>
    <w:p w14:paraId="4AFCF0E3" w14:textId="77777777" w:rsidR="00C87808" w:rsidRPr="00347FE4" w:rsidRDefault="00C87808" w:rsidP="00C87808">
      <w:pPr>
        <w:spacing w:after="60"/>
        <w:rPr>
          <w:lang w:val="es-ES"/>
        </w:rPr>
      </w:pPr>
      <w:r w:rsidRPr="00347FE4">
        <w:rPr>
          <w:b/>
          <w:lang w:val="es-ES"/>
        </w:rPr>
        <w:t>Eliminaciones</w:t>
      </w:r>
    </w:p>
    <w:p w14:paraId="64B2199E" w14:textId="77777777" w:rsidR="00383917" w:rsidRPr="00347FE4" w:rsidRDefault="00383917" w:rsidP="00383917">
      <w:pPr>
        <w:rPr>
          <w:lang w:val="es-ES"/>
        </w:rPr>
      </w:pPr>
      <w:r w:rsidRPr="00347FE4">
        <w:rPr>
          <w:lang w:val="es-ES"/>
        </w:rPr>
        <w:t>Microsoft Dynamics CRM Online Extra Storage</w:t>
      </w:r>
    </w:p>
    <w:p w14:paraId="1F8DAFF2" w14:textId="77777777" w:rsidR="00383917" w:rsidRPr="00BE6010" w:rsidRDefault="00383917" w:rsidP="00383917">
      <w:r w:rsidRPr="00BE6010">
        <w:t>Microsoft Dynamics CRM Online por Usuario</w:t>
      </w:r>
    </w:p>
    <w:p w14:paraId="19A39FD2" w14:textId="77777777" w:rsidR="00383917" w:rsidRPr="00347FE4" w:rsidRDefault="00383917" w:rsidP="00383917">
      <w:pPr>
        <w:rPr>
          <w:lang w:val="fr-FR"/>
        </w:rPr>
      </w:pPr>
      <w:r w:rsidRPr="00347FE4">
        <w:rPr>
          <w:lang w:val="fr-FR"/>
        </w:rPr>
        <w:t>Microsoft Dynamics CRM Online para SA</w:t>
      </w:r>
    </w:p>
    <w:p w14:paraId="35370B04" w14:textId="77777777" w:rsidR="00383917" w:rsidRPr="00347FE4" w:rsidRDefault="00383917" w:rsidP="00383917">
      <w:pPr>
        <w:rPr>
          <w:lang w:val="es-ES"/>
        </w:rPr>
      </w:pPr>
      <w:r w:rsidRPr="00347FE4">
        <w:rPr>
          <w:lang w:val="es-ES"/>
        </w:rPr>
        <w:t>CAL de Microsoft Dynamics CRM 2011 (Usuario y Dispositivo)</w:t>
      </w:r>
    </w:p>
    <w:p w14:paraId="1BAE561F" w14:textId="77777777" w:rsidR="00383917" w:rsidRPr="00347FE4" w:rsidRDefault="00383917" w:rsidP="00383917">
      <w:pPr>
        <w:rPr>
          <w:lang w:val="es-ES"/>
        </w:rPr>
      </w:pPr>
      <w:r w:rsidRPr="00347FE4">
        <w:rPr>
          <w:lang w:val="es-ES"/>
        </w:rPr>
        <w:t>Autoservicio para Empleados de Microsoft Dynamics CRM 2011 (Usuario y Dispositivo)</w:t>
      </w:r>
    </w:p>
    <w:p w14:paraId="0A2AA98C" w14:textId="77777777" w:rsidR="00383917" w:rsidRPr="00347FE4" w:rsidRDefault="00383917" w:rsidP="00383917">
      <w:pPr>
        <w:rPr>
          <w:lang w:val="es-ES"/>
        </w:rPr>
      </w:pPr>
      <w:r w:rsidRPr="00347FE4">
        <w:rPr>
          <w:lang w:val="es-ES"/>
        </w:rPr>
        <w:t>External Connector de Microsoft Dynamics CRM 2011</w:t>
      </w:r>
    </w:p>
    <w:p w14:paraId="21B721E0" w14:textId="77777777" w:rsidR="00383917" w:rsidRPr="00347FE4" w:rsidRDefault="00383917" w:rsidP="00383917">
      <w:pPr>
        <w:rPr>
          <w:lang w:val="es-ES"/>
        </w:rPr>
      </w:pPr>
      <w:r w:rsidRPr="00347FE4">
        <w:rPr>
          <w:lang w:val="es-ES"/>
        </w:rPr>
        <w:t>CAL Adicional de Pleno Uso de Microsoft Dynamics CRM 2011 (Usuario y Dispositivo)</w:t>
      </w:r>
    </w:p>
    <w:p w14:paraId="099B42D4" w14:textId="77777777" w:rsidR="00383917" w:rsidRPr="00347FE4" w:rsidRDefault="00383917" w:rsidP="00383917">
      <w:pPr>
        <w:rPr>
          <w:lang w:val="es-ES"/>
        </w:rPr>
      </w:pPr>
      <w:r w:rsidRPr="00347FE4">
        <w:rPr>
          <w:lang w:val="es-ES"/>
        </w:rPr>
        <w:t>CAL Limitada de Microsoft Dynamics CRM 2011 (Usuario y Dispositivo)</w:t>
      </w:r>
    </w:p>
    <w:p w14:paraId="245F7830" w14:textId="77777777" w:rsidR="00383917" w:rsidRPr="00347FE4" w:rsidRDefault="00383917" w:rsidP="00383917">
      <w:pPr>
        <w:rPr>
          <w:lang w:val="es-ES"/>
        </w:rPr>
      </w:pPr>
      <w:r w:rsidRPr="00347FE4">
        <w:rPr>
          <w:lang w:val="es-ES"/>
        </w:rPr>
        <w:t>Licencia CAL Adicional de Usuario Limitado de Microsoft Dynamics CRM 2011 (Usuario y Dispositivo)</w:t>
      </w:r>
    </w:p>
    <w:p w14:paraId="7D92939D" w14:textId="77777777" w:rsidR="00383917" w:rsidRPr="00347FE4" w:rsidRDefault="00383917" w:rsidP="00383917">
      <w:pPr>
        <w:rPr>
          <w:lang w:val="es-ES"/>
        </w:rPr>
      </w:pPr>
      <w:r w:rsidRPr="00347FE4">
        <w:rPr>
          <w:lang w:val="es-ES"/>
        </w:rPr>
        <w:t>Microsoft Dynamics CRM Server 2011</w:t>
      </w:r>
    </w:p>
    <w:p w14:paraId="7B35E77E" w14:textId="77777777" w:rsidR="00383917" w:rsidRPr="00347FE4" w:rsidRDefault="00383917" w:rsidP="00383917">
      <w:pPr>
        <w:rPr>
          <w:lang w:val="es-ES"/>
        </w:rPr>
      </w:pPr>
      <w:r w:rsidRPr="00347FE4">
        <w:rPr>
          <w:lang w:val="es-ES"/>
        </w:rPr>
        <w:t>Microsoft Dynamics CRM Workgroup Server 2011</w:t>
      </w:r>
    </w:p>
    <w:p w14:paraId="5DFEB78B" w14:textId="77777777" w:rsidR="00CB4307" w:rsidRPr="00347FE4" w:rsidRDefault="00CB4307" w:rsidP="00C87808">
      <w:pPr>
        <w:spacing w:after="60"/>
        <w:rPr>
          <w:lang w:val="es-ES"/>
        </w:rPr>
      </w:pPr>
      <w:r w:rsidRPr="00347FE4">
        <w:rPr>
          <w:lang w:val="es-ES"/>
        </w:rPr>
        <w:t>Suscripción mensual a 250.000 transacciones de uso de sitio web público de Mapas de Bing</w:t>
      </w:r>
    </w:p>
    <w:p w14:paraId="0FD4498F" w14:textId="77777777" w:rsidR="00C87808" w:rsidRPr="00347FE4" w:rsidRDefault="00C87808" w:rsidP="00C87808">
      <w:pPr>
        <w:spacing w:after="60"/>
        <w:rPr>
          <w:lang w:val="es-ES"/>
        </w:rPr>
      </w:pPr>
    </w:p>
    <w:p w14:paraId="5E16A24D" w14:textId="77777777" w:rsidR="00C87808" w:rsidRPr="00347FE4" w:rsidRDefault="00C87808" w:rsidP="00C87808">
      <w:pPr>
        <w:spacing w:after="60"/>
        <w:rPr>
          <w:lang w:val="es-ES"/>
        </w:rPr>
      </w:pPr>
      <w:r w:rsidRPr="00347FE4">
        <w:rPr>
          <w:b/>
          <w:lang w:val="es-ES"/>
        </w:rPr>
        <w:t>Cambios</w:t>
      </w:r>
    </w:p>
    <w:p w14:paraId="255D5C62" w14:textId="77777777" w:rsidR="00CB4307" w:rsidRPr="00347FE4" w:rsidRDefault="00CB4307" w:rsidP="00383917">
      <w:pPr>
        <w:rPr>
          <w:lang w:val="es-ES"/>
        </w:rPr>
      </w:pPr>
      <w:r w:rsidRPr="00347FE4">
        <w:rPr>
          <w:lang w:val="es-ES"/>
        </w:rPr>
        <w:t>Suscripción mensual por cuota a Mapas de Bing Enterprise</w:t>
      </w:r>
    </w:p>
    <w:p w14:paraId="09ADF179" w14:textId="77777777" w:rsidR="00CB4307" w:rsidRPr="00347FE4" w:rsidRDefault="00CB4307" w:rsidP="00383917">
      <w:pPr>
        <w:rPr>
          <w:lang w:val="es-ES"/>
        </w:rPr>
      </w:pPr>
      <w:r w:rsidRPr="00347FE4">
        <w:rPr>
          <w:lang w:val="es-ES"/>
        </w:rPr>
        <w:t>Suscripción mensual por cuota a Mapas de Bing para Mobile Asset Management Platform</w:t>
      </w:r>
    </w:p>
    <w:p w14:paraId="71156893" w14:textId="77777777" w:rsidR="00CB4307" w:rsidRPr="00BE6010" w:rsidRDefault="00CB4307" w:rsidP="00383917">
      <w:r w:rsidRPr="00BE6010">
        <w:t>Windows Azure Active Directory Rights Management (SL de Usuario)</w:t>
      </w:r>
    </w:p>
    <w:p w14:paraId="5D59C364" w14:textId="77777777" w:rsidR="00C87808" w:rsidRPr="00BE6010" w:rsidRDefault="00C87808" w:rsidP="00D94BF5">
      <w:pPr>
        <w:pStyle w:val="Heading2"/>
        <w:ind w:left="0"/>
        <w:jc w:val="both"/>
      </w:pPr>
    </w:p>
    <w:p w14:paraId="57A9B40F" w14:textId="77777777" w:rsidR="00C87808" w:rsidRPr="00BE6010" w:rsidRDefault="00C87808" w:rsidP="00C87808"/>
    <w:p w14:paraId="246D9066" w14:textId="77777777" w:rsidR="00D94BF5" w:rsidRPr="00347FE4" w:rsidRDefault="00D94BF5" w:rsidP="00D94BF5">
      <w:pPr>
        <w:pStyle w:val="Heading2"/>
        <w:ind w:left="0"/>
        <w:jc w:val="both"/>
        <w:rPr>
          <w:lang w:val="es-ES"/>
        </w:rPr>
      </w:pPr>
      <w:bookmarkStart w:id="571" w:name="_Toc371854703"/>
      <w:r w:rsidRPr="00347FE4">
        <w:rPr>
          <w:rFonts w:ascii="Tahoma" w:hAnsi="Tahoma" w:cs="Tahoma"/>
          <w:color w:val="FF6600"/>
          <w:lang w:val="es-ES"/>
        </w:rPr>
        <w:t>CAMBIOS REALIZADOS EN SEPTIEMBRE DE 2013</w:t>
      </w:r>
      <w:bookmarkEnd w:id="571"/>
    </w:p>
    <w:p w14:paraId="1A495094" w14:textId="77777777" w:rsidR="00D94BF5" w:rsidRPr="00347FE4" w:rsidRDefault="00D94BF5" w:rsidP="00D94BF5">
      <w:pPr>
        <w:spacing w:after="60"/>
        <w:rPr>
          <w:lang w:val="es-ES"/>
        </w:rPr>
      </w:pPr>
    </w:p>
    <w:p w14:paraId="09A50819" w14:textId="77777777" w:rsidR="00D94BF5" w:rsidRPr="00BE6010" w:rsidRDefault="00D94BF5" w:rsidP="0047054A">
      <w:pPr>
        <w:spacing w:after="60"/>
      </w:pPr>
      <w:r w:rsidRPr="00BE6010">
        <w:rPr>
          <w:b/>
        </w:rPr>
        <w:t>Adiciones</w:t>
      </w:r>
    </w:p>
    <w:p w14:paraId="1B3461C1" w14:textId="77777777" w:rsidR="00D40DF3" w:rsidRPr="00BE6010" w:rsidRDefault="00D40DF3" w:rsidP="00652B91">
      <w:r w:rsidRPr="00BE6010">
        <w:t>Windows Azure Active Directory Rights Management</w:t>
      </w:r>
    </w:p>
    <w:p w14:paraId="4396E535" w14:textId="77777777" w:rsidR="00D40DF3" w:rsidRPr="00BE6010" w:rsidRDefault="00D40DF3" w:rsidP="00652B91"/>
    <w:p w14:paraId="0EE3EFA8" w14:textId="77777777" w:rsidR="00D94BF5" w:rsidRPr="00347FE4" w:rsidRDefault="00D94BF5" w:rsidP="0047054A">
      <w:pPr>
        <w:spacing w:after="60"/>
        <w:rPr>
          <w:lang w:val="es-ES"/>
        </w:rPr>
      </w:pPr>
      <w:r w:rsidRPr="00347FE4">
        <w:rPr>
          <w:b/>
          <w:lang w:val="es-ES"/>
        </w:rPr>
        <w:t>Promociones</w:t>
      </w:r>
    </w:p>
    <w:p w14:paraId="596DCBDC" w14:textId="77777777" w:rsidR="00D94BF5" w:rsidRPr="00347FE4" w:rsidRDefault="00D40DF3" w:rsidP="00652B91">
      <w:pPr>
        <w:rPr>
          <w:lang w:val="es-ES"/>
        </w:rPr>
      </w:pPr>
      <w:r w:rsidRPr="00347FE4">
        <w:rPr>
          <w:lang w:val="es-ES"/>
        </w:rPr>
        <w:t>Se agregaron las siguientes promociones:</w:t>
      </w:r>
    </w:p>
    <w:p w14:paraId="643289DE" w14:textId="77777777" w:rsidR="00D40DF3" w:rsidRPr="00347FE4" w:rsidRDefault="00D40DF3" w:rsidP="00652B91">
      <w:pPr>
        <w:rPr>
          <w:lang w:val="es-ES"/>
        </w:rPr>
      </w:pPr>
      <w:r w:rsidRPr="00347FE4">
        <w:rPr>
          <w:rStyle w:val="Strong"/>
          <w:rFonts w:cs="Tahoma"/>
          <w:b w:val="0"/>
          <w:color w:val="000000" w:themeColor="text1"/>
          <w:szCs w:val="18"/>
          <w:bdr w:val="none" w:sz="0" w:space="0" w:color="auto" w:frame="1"/>
          <w:shd w:val="clear" w:color="auto" w:fill="FFFFFF"/>
          <w:lang w:val="es-ES"/>
        </w:rPr>
        <w:t>Promoción de puesta en marcha de Windows Companion</w:t>
      </w:r>
    </w:p>
    <w:p w14:paraId="01DFE66A" w14:textId="77777777" w:rsidR="00D40DF3" w:rsidRPr="00347FE4" w:rsidRDefault="00D40DF3" w:rsidP="00652B91">
      <w:pPr>
        <w:rPr>
          <w:lang w:val="es-ES"/>
        </w:rPr>
      </w:pPr>
      <w:r w:rsidRPr="00347FE4">
        <w:rPr>
          <w:rStyle w:val="Strong"/>
          <w:rFonts w:cs="Tahoma"/>
          <w:b w:val="0"/>
          <w:color w:val="000000" w:themeColor="text1"/>
          <w:szCs w:val="18"/>
          <w:bdr w:val="none" w:sz="0" w:space="0" w:color="auto" w:frame="1"/>
          <w:shd w:val="clear" w:color="auto" w:fill="FFFFFF"/>
          <w:lang w:val="es-ES"/>
        </w:rPr>
        <w:t>Promoción de Windows Intune</w:t>
      </w:r>
      <w:r w:rsidR="00F11BEE" w:rsidRPr="00347FE4">
        <w:rPr>
          <w:rFonts w:cs="Tahoma"/>
          <w:b/>
          <w:color w:val="000000" w:themeColor="text1"/>
          <w:szCs w:val="18"/>
          <w:bdr w:val="none" w:sz="0" w:space="0" w:color="auto" w:frame="1"/>
          <w:shd w:val="clear" w:color="auto" w:fill="FFFFFF"/>
          <w:lang w:val="es-ES"/>
        </w:rPr>
        <w:t xml:space="preserve"> </w:t>
      </w:r>
    </w:p>
    <w:p w14:paraId="05971F0B" w14:textId="77777777" w:rsidR="00D40DF3" w:rsidRPr="00347FE4" w:rsidRDefault="00D40DF3" w:rsidP="00652B91">
      <w:pPr>
        <w:rPr>
          <w:lang w:val="es-ES"/>
        </w:rPr>
      </w:pPr>
    </w:p>
    <w:p w14:paraId="118E94C2" w14:textId="77777777" w:rsidR="00D94BF5" w:rsidRPr="00347FE4" w:rsidRDefault="00D94BF5" w:rsidP="0047054A">
      <w:pPr>
        <w:spacing w:after="60"/>
        <w:rPr>
          <w:lang w:val="es-ES"/>
        </w:rPr>
      </w:pPr>
      <w:r w:rsidRPr="00347FE4">
        <w:rPr>
          <w:b/>
          <w:lang w:val="es-ES"/>
        </w:rPr>
        <w:t>Eliminaciones</w:t>
      </w:r>
    </w:p>
    <w:p w14:paraId="25EDA3F2" w14:textId="77777777" w:rsidR="00D40DF3" w:rsidRPr="00347FE4" w:rsidRDefault="00D40DF3" w:rsidP="00652B91">
      <w:pPr>
        <w:rPr>
          <w:lang w:val="es-ES"/>
        </w:rPr>
      </w:pPr>
      <w:r w:rsidRPr="00347FE4">
        <w:rPr>
          <w:lang w:val="es-ES"/>
        </w:rPr>
        <w:t>Office 365 Enterprise E2 (SL de Usuario)</w:t>
      </w:r>
    </w:p>
    <w:p w14:paraId="28B73E77" w14:textId="77777777" w:rsidR="00D40DF3" w:rsidRPr="00347FE4" w:rsidRDefault="00D40DF3" w:rsidP="00652B91">
      <w:pPr>
        <w:rPr>
          <w:lang w:val="pt-BR"/>
        </w:rPr>
      </w:pPr>
      <w:r w:rsidRPr="00347FE4">
        <w:rPr>
          <w:lang w:val="pt-BR"/>
        </w:rPr>
        <w:t>Office 365 Enterprise K2 (SL de Usuario)</w:t>
      </w:r>
    </w:p>
    <w:p w14:paraId="18E41843" w14:textId="77777777" w:rsidR="00D40DF3" w:rsidRPr="00347FE4" w:rsidRDefault="00D40DF3" w:rsidP="00652B91">
      <w:pPr>
        <w:rPr>
          <w:lang w:val="pt-BR"/>
        </w:rPr>
      </w:pPr>
      <w:r w:rsidRPr="00347FE4">
        <w:rPr>
          <w:lang w:val="pt-BR"/>
        </w:rPr>
        <w:t>System Center Essentials 2010</w:t>
      </w:r>
    </w:p>
    <w:p w14:paraId="018386F1" w14:textId="77777777" w:rsidR="00D40DF3" w:rsidRPr="00347FE4" w:rsidRDefault="00D40DF3" w:rsidP="00652B91">
      <w:pPr>
        <w:rPr>
          <w:lang w:val="pt-BR"/>
        </w:rPr>
      </w:pPr>
      <w:r w:rsidRPr="00347FE4">
        <w:rPr>
          <w:lang w:val="pt-BR"/>
        </w:rPr>
        <w:t>Licencia de Administración de Servidor de System Center Essentials 2010</w:t>
      </w:r>
    </w:p>
    <w:p w14:paraId="2DDC770C" w14:textId="77777777" w:rsidR="00D40DF3" w:rsidRPr="00347FE4" w:rsidRDefault="00D40DF3" w:rsidP="00652B91">
      <w:pPr>
        <w:rPr>
          <w:lang w:val="fr-FR"/>
        </w:rPr>
      </w:pPr>
      <w:r w:rsidRPr="00347FE4">
        <w:rPr>
          <w:lang w:val="fr-FR"/>
        </w:rPr>
        <w:t>Licencia de Administración de Cliente de System Center Essentials 2010</w:t>
      </w:r>
    </w:p>
    <w:p w14:paraId="7DCFDEFC" w14:textId="77777777" w:rsidR="00D40DF3" w:rsidRPr="00347FE4" w:rsidRDefault="00D40DF3" w:rsidP="00652B91">
      <w:pPr>
        <w:rPr>
          <w:lang w:val="fr-FR"/>
        </w:rPr>
      </w:pPr>
      <w:r w:rsidRPr="00347FE4">
        <w:rPr>
          <w:lang w:val="fr-FR"/>
        </w:rPr>
        <w:t>System Center Essentials 2010 Client Management License Suite</w:t>
      </w:r>
    </w:p>
    <w:p w14:paraId="2AAA7284" w14:textId="77777777" w:rsidR="00A86BEB" w:rsidRPr="00347FE4" w:rsidRDefault="00A86BEB" w:rsidP="00652B91">
      <w:pPr>
        <w:rPr>
          <w:lang w:val="fr-FR"/>
        </w:rPr>
      </w:pPr>
      <w:r w:rsidRPr="00347FE4">
        <w:rPr>
          <w:lang w:val="fr-FR"/>
        </w:rPr>
        <w:t>TechNet Plus Direct</w:t>
      </w:r>
    </w:p>
    <w:p w14:paraId="67F80D4A" w14:textId="77777777" w:rsidR="00A86BEB" w:rsidRPr="00347FE4" w:rsidRDefault="00A86BEB" w:rsidP="00652B91">
      <w:pPr>
        <w:rPr>
          <w:lang w:val="fr-FR"/>
        </w:rPr>
      </w:pPr>
      <w:r w:rsidRPr="00347FE4">
        <w:rPr>
          <w:lang w:val="fr-FR"/>
        </w:rPr>
        <w:t>TechNet Plus Single User</w:t>
      </w:r>
    </w:p>
    <w:p w14:paraId="3222B9D5" w14:textId="77777777" w:rsidR="00D94BF5" w:rsidRPr="00347FE4" w:rsidRDefault="00A86BEB" w:rsidP="00652B91">
      <w:pPr>
        <w:rPr>
          <w:lang w:val="fr-FR"/>
        </w:rPr>
      </w:pPr>
      <w:r w:rsidRPr="00347FE4">
        <w:rPr>
          <w:lang w:val="fr-FR"/>
        </w:rPr>
        <w:t>Suscripciones de TechNet</w:t>
      </w:r>
    </w:p>
    <w:p w14:paraId="793FF412" w14:textId="77777777" w:rsidR="00A86BEB" w:rsidRPr="00347FE4" w:rsidRDefault="00A86BEB" w:rsidP="00652B91">
      <w:pPr>
        <w:rPr>
          <w:lang w:val="fr-FR"/>
        </w:rPr>
      </w:pPr>
    </w:p>
    <w:p w14:paraId="2583529F" w14:textId="77777777" w:rsidR="00D94BF5" w:rsidRPr="00347FE4" w:rsidRDefault="00D94BF5" w:rsidP="0047054A">
      <w:pPr>
        <w:spacing w:after="60"/>
        <w:rPr>
          <w:lang w:val="fr-FR"/>
        </w:rPr>
      </w:pPr>
      <w:r w:rsidRPr="00347FE4">
        <w:rPr>
          <w:b/>
          <w:lang w:val="fr-FR"/>
        </w:rPr>
        <w:t>Cambios</w:t>
      </w:r>
    </w:p>
    <w:p w14:paraId="3A056FCF" w14:textId="77777777" w:rsidR="00471E00" w:rsidRPr="00347FE4" w:rsidRDefault="00C358B7" w:rsidP="00652B91">
      <w:pPr>
        <w:rPr>
          <w:lang w:val="fr-FR"/>
        </w:rPr>
      </w:pPr>
      <w:r w:rsidRPr="00347FE4">
        <w:rPr>
          <w:rFonts w:cs="Tahoma"/>
          <w:color w:val="000000" w:themeColor="text1"/>
          <w:lang w:val="fr-FR"/>
        </w:rPr>
        <w:t>El título de Learning Solutions E-Reference Library (SL de Usuario) cambió a Microsoft Learning E-Reference Library (SL de Usuario)</w:t>
      </w:r>
    </w:p>
    <w:p w14:paraId="7D9F2E10" w14:textId="77777777" w:rsidR="00C358B7" w:rsidRPr="00347FE4" w:rsidRDefault="00C358B7" w:rsidP="00652B91">
      <w:pPr>
        <w:rPr>
          <w:lang w:val="fr-FR"/>
        </w:rPr>
      </w:pPr>
      <w:r w:rsidRPr="00347FE4">
        <w:rPr>
          <w:rFonts w:cs="Tahoma"/>
          <w:color w:val="000000" w:themeColor="text1"/>
          <w:lang w:val="fr-FR"/>
        </w:rPr>
        <w:t>El título de Learning Solutions IT Academy (SL de Usuario) cambió a Microsoft Learning IT Academy (SL de Usuario)</w:t>
      </w:r>
    </w:p>
    <w:p w14:paraId="5EB72228" w14:textId="77777777" w:rsidR="00C358B7" w:rsidRPr="00347FE4" w:rsidRDefault="00C358B7" w:rsidP="00652B91">
      <w:pPr>
        <w:rPr>
          <w:lang w:val="fr-FR"/>
        </w:rPr>
      </w:pPr>
      <w:r w:rsidRPr="00347FE4">
        <w:rPr>
          <w:rFonts w:cs="Tahoma"/>
          <w:color w:val="000000" w:themeColor="text1"/>
          <w:lang w:val="fr-FR"/>
        </w:rPr>
        <w:t xml:space="preserve">El título de Cupones </w:t>
      </w:r>
      <w:proofErr w:type="gramStart"/>
      <w:r w:rsidRPr="00347FE4">
        <w:rPr>
          <w:rFonts w:cs="Tahoma"/>
          <w:color w:val="000000" w:themeColor="text1"/>
          <w:lang w:val="fr-FR"/>
        </w:rPr>
        <w:t>de examen</w:t>
      </w:r>
      <w:proofErr w:type="gramEnd"/>
      <w:r w:rsidRPr="00347FE4">
        <w:rPr>
          <w:rFonts w:cs="Tahoma"/>
          <w:color w:val="000000" w:themeColor="text1"/>
          <w:lang w:val="fr-FR"/>
        </w:rPr>
        <w:t xml:space="preserve"> de Learning Solutions MCP 1 (SL de Usuario) cambió a Cupones de examen de Microsoft Learning MCP 1 (SL de Usuario)</w:t>
      </w:r>
    </w:p>
    <w:p w14:paraId="32A64C99" w14:textId="77777777" w:rsidR="00C358B7" w:rsidRPr="00347FE4" w:rsidRDefault="00C358B7" w:rsidP="00652B91">
      <w:pPr>
        <w:rPr>
          <w:lang w:val="es-ES"/>
        </w:rPr>
      </w:pPr>
      <w:r w:rsidRPr="00347FE4">
        <w:rPr>
          <w:rFonts w:cs="Tahoma"/>
          <w:color w:val="000000" w:themeColor="text1"/>
          <w:lang w:val="es-ES"/>
        </w:rPr>
        <w:t>El título de Cupones de examen de Learning Solutions MCP 30 (SL de Usuario) cambió a Cupones de examen de Microsoft Learning MCP 30 (SL de Usuario)</w:t>
      </w:r>
    </w:p>
    <w:p w14:paraId="30D54AEC" w14:textId="77777777" w:rsidR="00C358B7" w:rsidRPr="00347FE4" w:rsidRDefault="00C358B7" w:rsidP="00652B91">
      <w:pPr>
        <w:rPr>
          <w:lang w:val="es-ES"/>
        </w:rPr>
      </w:pPr>
      <w:r w:rsidRPr="00347FE4">
        <w:rPr>
          <w:rFonts w:cs="Tahoma"/>
          <w:color w:val="000000" w:themeColor="text1"/>
          <w:lang w:val="es-ES"/>
        </w:rPr>
        <w:t>El título de Licencia del sitio para el examen de certificación de Learning Solutions MOS 500 (SL de Usuario) cambió a</w:t>
      </w:r>
      <w:r w:rsidR="003A49B8" w:rsidRPr="00347FE4">
        <w:rPr>
          <w:rFonts w:cs="Tahoma"/>
          <w:color w:val="000000" w:themeColor="text1"/>
          <w:lang w:val="es-ES"/>
        </w:rPr>
        <w:t> </w:t>
      </w:r>
      <w:r w:rsidRPr="00347FE4">
        <w:rPr>
          <w:rFonts w:cs="Tahoma"/>
          <w:color w:val="000000" w:themeColor="text1"/>
          <w:lang w:val="es-ES"/>
        </w:rPr>
        <w:t xml:space="preserve">Licencia del sitio para el examen de certificación de Microsoft Learning MOS 500 (SL de Usuario) </w:t>
      </w:r>
    </w:p>
    <w:p w14:paraId="01A80233" w14:textId="77777777" w:rsidR="00C358B7" w:rsidRPr="00347FE4" w:rsidRDefault="00C358B7" w:rsidP="00652B91">
      <w:pPr>
        <w:rPr>
          <w:lang w:val="es-ES"/>
        </w:rPr>
      </w:pPr>
      <w:r w:rsidRPr="00347FE4">
        <w:rPr>
          <w:rFonts w:cs="Tahoma"/>
          <w:color w:val="000000" w:themeColor="text1"/>
          <w:lang w:val="es-ES"/>
        </w:rPr>
        <w:t>El título de Licencia del sitio para el examen de certificación de Learning Solutions MTA 250 (SL de Usuario) cambió a</w:t>
      </w:r>
      <w:r w:rsidR="003A49B8" w:rsidRPr="00347FE4">
        <w:rPr>
          <w:rFonts w:cs="Tahoma"/>
          <w:color w:val="000000" w:themeColor="text1"/>
          <w:lang w:val="es-ES"/>
        </w:rPr>
        <w:t> </w:t>
      </w:r>
      <w:r w:rsidRPr="00347FE4">
        <w:rPr>
          <w:rFonts w:cs="Tahoma"/>
          <w:color w:val="000000" w:themeColor="text1"/>
          <w:lang w:val="es-ES"/>
        </w:rPr>
        <w:t>Licencia del sitio para el examen de certificación de Microsoft Learning MTA 250 (SL de Usuario)</w:t>
      </w:r>
    </w:p>
    <w:p w14:paraId="2569166D" w14:textId="77777777" w:rsidR="00D94BF5" w:rsidRPr="00347FE4" w:rsidRDefault="00D94BF5" w:rsidP="00652B91">
      <w:pPr>
        <w:rPr>
          <w:lang w:val="es-ES"/>
        </w:rPr>
      </w:pPr>
    </w:p>
    <w:p w14:paraId="4B8E1A68" w14:textId="77777777" w:rsidR="0047054A" w:rsidRPr="00347FE4" w:rsidRDefault="0047054A" w:rsidP="00652B91">
      <w:pPr>
        <w:rPr>
          <w:lang w:val="es-ES"/>
        </w:rPr>
      </w:pPr>
    </w:p>
    <w:p w14:paraId="2597DFB6" w14:textId="77777777" w:rsidR="007C2F29" w:rsidRPr="00347FE4" w:rsidRDefault="007C2F29" w:rsidP="00DE520D">
      <w:pPr>
        <w:pStyle w:val="Heading2"/>
        <w:ind w:left="0"/>
        <w:jc w:val="both"/>
        <w:rPr>
          <w:lang w:val="es-ES"/>
        </w:rPr>
      </w:pPr>
      <w:bookmarkStart w:id="572" w:name="_Toc371854704"/>
      <w:r w:rsidRPr="00347FE4">
        <w:rPr>
          <w:rFonts w:ascii="Tahoma" w:hAnsi="Tahoma" w:cs="Tahoma"/>
          <w:color w:val="FF6600"/>
          <w:lang w:val="es-ES"/>
        </w:rPr>
        <w:t>CAMBIOS REALIZADOS EN AGOSTO DE 2013</w:t>
      </w:r>
      <w:bookmarkEnd w:id="572"/>
    </w:p>
    <w:p w14:paraId="4E6E15B1" w14:textId="77777777" w:rsidR="007C2F29" w:rsidRPr="00347FE4" w:rsidRDefault="007C2F29" w:rsidP="007C2F29">
      <w:pPr>
        <w:spacing w:after="60"/>
        <w:rPr>
          <w:lang w:val="es-ES"/>
        </w:rPr>
      </w:pPr>
    </w:p>
    <w:p w14:paraId="70431990" w14:textId="77777777" w:rsidR="007C2F29" w:rsidRPr="00347FE4" w:rsidRDefault="007C2F29" w:rsidP="007C2F29">
      <w:pPr>
        <w:spacing w:after="60"/>
        <w:rPr>
          <w:lang w:val="es-ES"/>
        </w:rPr>
      </w:pPr>
      <w:r w:rsidRPr="00347FE4">
        <w:rPr>
          <w:b/>
          <w:lang w:val="es-ES"/>
        </w:rPr>
        <w:t>Adiciones</w:t>
      </w:r>
    </w:p>
    <w:p w14:paraId="5938A997" w14:textId="77777777" w:rsidR="006068C9" w:rsidRPr="00347FE4" w:rsidRDefault="006068C9" w:rsidP="003F1A34">
      <w:pPr>
        <w:rPr>
          <w:lang w:val="es-ES"/>
        </w:rPr>
      </w:pPr>
      <w:r w:rsidRPr="00347FE4">
        <w:rPr>
          <w:rFonts w:cs="Tahoma"/>
          <w:szCs w:val="18"/>
          <w:lang w:val="es-ES"/>
        </w:rPr>
        <w:t>Complemento de Exchange Online Plan 1 (SL de usuario)</w:t>
      </w:r>
    </w:p>
    <w:p w14:paraId="6DCEDE7E" w14:textId="77777777" w:rsidR="006068C9" w:rsidRPr="00347FE4" w:rsidRDefault="006068C9" w:rsidP="003F1A34">
      <w:pPr>
        <w:rPr>
          <w:lang w:val="es-ES"/>
        </w:rPr>
      </w:pPr>
      <w:r w:rsidRPr="00347FE4">
        <w:rPr>
          <w:rFonts w:cs="Tahoma"/>
          <w:szCs w:val="18"/>
          <w:lang w:val="es-ES"/>
        </w:rPr>
        <w:t>Complemento de Lync Online Plan 1 (SL de usuario)</w:t>
      </w:r>
    </w:p>
    <w:p w14:paraId="343A8368" w14:textId="77777777" w:rsidR="006068C9" w:rsidRPr="00347FE4" w:rsidRDefault="006068C9" w:rsidP="003F1A34">
      <w:pPr>
        <w:rPr>
          <w:lang w:val="es-ES"/>
        </w:rPr>
      </w:pPr>
      <w:r w:rsidRPr="00347FE4">
        <w:rPr>
          <w:rFonts w:cs="Tahoma"/>
          <w:szCs w:val="18"/>
          <w:lang w:val="es-ES"/>
        </w:rPr>
        <w:t>Complemento de SharePoint™ Online Plan 1 (SL de usuario)</w:t>
      </w:r>
    </w:p>
    <w:p w14:paraId="43CFFB88" w14:textId="77777777" w:rsidR="006068C9" w:rsidRPr="00347FE4" w:rsidRDefault="006068C9" w:rsidP="003F1A34">
      <w:pPr>
        <w:rPr>
          <w:lang w:val="es-ES"/>
        </w:rPr>
      </w:pPr>
      <w:r w:rsidRPr="00347FE4">
        <w:rPr>
          <w:rFonts w:cs="Tahoma"/>
          <w:szCs w:val="18"/>
          <w:lang w:val="es-ES"/>
        </w:rPr>
        <w:t>Complemento de SharePoint™ Online Plan 1 con Complemento de Yammer (SL de usuario)</w:t>
      </w:r>
    </w:p>
    <w:p w14:paraId="1CF16694" w14:textId="77777777" w:rsidR="006068C9" w:rsidRPr="00347FE4" w:rsidRDefault="006068C9" w:rsidP="003F1A34">
      <w:pPr>
        <w:rPr>
          <w:lang w:val="pt-BR"/>
        </w:rPr>
      </w:pPr>
      <w:r w:rsidRPr="00347FE4">
        <w:rPr>
          <w:rFonts w:cs="Tahoma"/>
          <w:szCs w:val="18"/>
          <w:lang w:val="pt-BR"/>
        </w:rPr>
        <w:t>Complemento de Office 365 Enterprise E1, E3, E4 (SL de Usuario)</w:t>
      </w:r>
    </w:p>
    <w:p w14:paraId="73F8EAE5" w14:textId="77777777" w:rsidR="006068C9" w:rsidRPr="00347FE4" w:rsidRDefault="006068C9" w:rsidP="003F1A34">
      <w:pPr>
        <w:rPr>
          <w:lang w:val="es-ES"/>
        </w:rPr>
      </w:pPr>
      <w:r w:rsidRPr="00347FE4">
        <w:rPr>
          <w:rFonts w:cs="Tahoma"/>
          <w:szCs w:val="18"/>
          <w:lang w:val="es-ES"/>
        </w:rPr>
        <w:t>Complemento de Office 365 Administración Pública G1, G3, G4 (SL de Usuario)</w:t>
      </w:r>
    </w:p>
    <w:p w14:paraId="2F5836B3" w14:textId="77777777" w:rsidR="006068C9" w:rsidRPr="00347FE4" w:rsidRDefault="006068C9" w:rsidP="003F1A34">
      <w:pPr>
        <w:rPr>
          <w:lang w:val="es-ES"/>
        </w:rPr>
      </w:pPr>
      <w:r w:rsidRPr="00347FE4">
        <w:rPr>
          <w:rFonts w:cs="Tahoma"/>
          <w:szCs w:val="18"/>
          <w:lang w:val="es-ES"/>
        </w:rPr>
        <w:t>Office 365 Enterprise E3, E4 sin Complemento de Office Pro Plus (SL de Usuario)</w:t>
      </w:r>
    </w:p>
    <w:p w14:paraId="66372CE5" w14:textId="77777777" w:rsidR="007C2F29" w:rsidRPr="00347FE4" w:rsidRDefault="006068C9" w:rsidP="003F1A34">
      <w:pPr>
        <w:rPr>
          <w:lang w:val="es-ES"/>
        </w:rPr>
      </w:pPr>
      <w:r w:rsidRPr="00347FE4">
        <w:rPr>
          <w:rFonts w:cs="Tahoma"/>
          <w:szCs w:val="18"/>
          <w:lang w:val="es-ES"/>
        </w:rPr>
        <w:t>Office 365 Administración Pública G3, G4 sin Complemento de Office Pro Plus (SL de Usuario)</w:t>
      </w:r>
    </w:p>
    <w:p w14:paraId="6DC22C0C" w14:textId="77777777" w:rsidR="006068C9" w:rsidRPr="00347FE4" w:rsidRDefault="006068C9" w:rsidP="007C2F29">
      <w:pPr>
        <w:spacing w:after="60"/>
        <w:rPr>
          <w:lang w:val="es-ES"/>
        </w:rPr>
      </w:pPr>
    </w:p>
    <w:p w14:paraId="4D20C6EA" w14:textId="77777777" w:rsidR="007C2F29" w:rsidRPr="00347FE4" w:rsidRDefault="007C2F29" w:rsidP="007C2F29">
      <w:pPr>
        <w:spacing w:after="60"/>
        <w:rPr>
          <w:lang w:val="es-ES"/>
        </w:rPr>
      </w:pPr>
      <w:r w:rsidRPr="00347FE4">
        <w:rPr>
          <w:b/>
          <w:lang w:val="es-ES"/>
        </w:rPr>
        <w:t>Promociones</w:t>
      </w:r>
    </w:p>
    <w:p w14:paraId="7D7BD0E7" w14:textId="77777777" w:rsidR="00DB6980" w:rsidRPr="00347FE4" w:rsidRDefault="00DB6980" w:rsidP="003F1A34">
      <w:pPr>
        <w:rPr>
          <w:lang w:val="es-ES"/>
        </w:rPr>
      </w:pPr>
      <w:r w:rsidRPr="00347FE4">
        <w:rPr>
          <w:rFonts w:cs="Tahoma"/>
          <w:szCs w:val="18"/>
          <w:lang w:val="es-ES"/>
        </w:rPr>
        <w:t>Se eliminaron las siguientes promociones:</w:t>
      </w:r>
    </w:p>
    <w:p w14:paraId="120A1C37" w14:textId="77777777" w:rsidR="006068C9" w:rsidRPr="00347FE4" w:rsidRDefault="003F5594" w:rsidP="003F1A34">
      <w:pPr>
        <w:rPr>
          <w:lang w:val="es-ES"/>
        </w:rPr>
      </w:pPr>
      <w:r w:rsidRPr="00347FE4">
        <w:rPr>
          <w:rFonts w:cs="Tahoma"/>
          <w:szCs w:val="18"/>
          <w:lang w:val="es-ES"/>
        </w:rPr>
        <w:t>Promoción: Compre una Enterprise CAL, obtenga una CAL Funcional de Microsoft Dynamics AX 2012 R2</w:t>
      </w:r>
    </w:p>
    <w:p w14:paraId="28E92BD8" w14:textId="77777777" w:rsidR="003F5594" w:rsidRPr="00347FE4" w:rsidRDefault="003F5594" w:rsidP="003F1A34">
      <w:pPr>
        <w:rPr>
          <w:lang w:val="es-ES"/>
        </w:rPr>
      </w:pPr>
      <w:r w:rsidRPr="00347FE4">
        <w:rPr>
          <w:rFonts w:cs="Tahoma"/>
          <w:szCs w:val="18"/>
          <w:lang w:val="es-ES"/>
        </w:rPr>
        <w:t>15% de descuento en las migraciones de Project/Visio</w:t>
      </w:r>
    </w:p>
    <w:p w14:paraId="1443CA59" w14:textId="77777777" w:rsidR="003F5594" w:rsidRPr="00347FE4" w:rsidRDefault="003F5594" w:rsidP="003F1A34">
      <w:pPr>
        <w:rPr>
          <w:lang w:val="es-ES"/>
        </w:rPr>
      </w:pPr>
      <w:r w:rsidRPr="00347FE4">
        <w:rPr>
          <w:rFonts w:cs="Tahoma"/>
          <w:szCs w:val="18"/>
          <w:lang w:val="es-ES"/>
        </w:rPr>
        <w:t>55% de descuento en CAL de Project Server para adquisiciones de la empresa</w:t>
      </w:r>
    </w:p>
    <w:p w14:paraId="07B679C0" w14:textId="77777777" w:rsidR="003F5594" w:rsidRPr="00347FE4" w:rsidRDefault="003F5594" w:rsidP="003F1A34">
      <w:pPr>
        <w:rPr>
          <w:lang w:val="es-ES"/>
        </w:rPr>
      </w:pPr>
    </w:p>
    <w:p w14:paraId="7E695DD0" w14:textId="77777777" w:rsidR="007C2F29" w:rsidRPr="00347FE4" w:rsidRDefault="007C2F29" w:rsidP="007C2F29">
      <w:pPr>
        <w:spacing w:after="60"/>
        <w:rPr>
          <w:lang w:val="es-ES"/>
        </w:rPr>
      </w:pPr>
      <w:r w:rsidRPr="00347FE4">
        <w:rPr>
          <w:b/>
          <w:lang w:val="es-ES"/>
        </w:rPr>
        <w:t>Eliminaciones</w:t>
      </w:r>
    </w:p>
    <w:p w14:paraId="2B40F511" w14:textId="77777777" w:rsidR="007C2F29" w:rsidRPr="00347FE4" w:rsidRDefault="007C2F29" w:rsidP="007C2F29">
      <w:pPr>
        <w:spacing w:after="60"/>
        <w:rPr>
          <w:lang w:val="es-ES"/>
        </w:rPr>
      </w:pPr>
    </w:p>
    <w:p w14:paraId="7606546E" w14:textId="77777777" w:rsidR="007C2F29" w:rsidRPr="00347FE4" w:rsidRDefault="007C2F29" w:rsidP="007C2F29">
      <w:pPr>
        <w:spacing w:after="60"/>
        <w:rPr>
          <w:lang w:val="es-ES"/>
        </w:rPr>
      </w:pPr>
      <w:r w:rsidRPr="00347FE4">
        <w:rPr>
          <w:b/>
          <w:lang w:val="es-ES"/>
        </w:rPr>
        <w:t>Cambios</w:t>
      </w:r>
    </w:p>
    <w:p w14:paraId="6BE1F632" w14:textId="77777777" w:rsidR="006068C9" w:rsidRPr="00347FE4" w:rsidRDefault="006068C9" w:rsidP="006068C9">
      <w:pPr>
        <w:rPr>
          <w:lang w:val="es-ES"/>
        </w:rPr>
      </w:pPr>
      <w:r w:rsidRPr="00347FE4">
        <w:rPr>
          <w:rFonts w:cs="Tahoma"/>
          <w:szCs w:val="18"/>
          <w:lang w:val="es-ES"/>
        </w:rPr>
        <w:t>Office 365 A3, A4 (SL de Usuario)</w:t>
      </w:r>
    </w:p>
    <w:p w14:paraId="56AECE47" w14:textId="77777777" w:rsidR="006068C9" w:rsidRPr="00347FE4" w:rsidRDefault="000F1BE7" w:rsidP="006068C9">
      <w:pPr>
        <w:rPr>
          <w:lang w:val="es-ES"/>
        </w:rPr>
      </w:pPr>
      <w:r w:rsidRPr="00347FE4">
        <w:rPr>
          <w:rFonts w:cs="Tahoma"/>
          <w:szCs w:val="18"/>
          <w:lang w:val="es-ES"/>
        </w:rPr>
        <w:t>Office 365 Enterprise E2-E4 (SL de Usuario)</w:t>
      </w:r>
    </w:p>
    <w:p w14:paraId="0B2C6C36" w14:textId="77777777" w:rsidR="007C2F29" w:rsidRPr="00347FE4" w:rsidRDefault="007C2F29" w:rsidP="007C2F29">
      <w:pPr>
        <w:rPr>
          <w:lang w:val="es-ES"/>
        </w:rPr>
      </w:pPr>
    </w:p>
    <w:p w14:paraId="4240151B" w14:textId="77777777" w:rsidR="007C2F29" w:rsidRPr="00347FE4" w:rsidRDefault="007C2F29" w:rsidP="007C2F29">
      <w:pPr>
        <w:rPr>
          <w:lang w:val="es-ES"/>
        </w:rPr>
      </w:pPr>
    </w:p>
    <w:p w14:paraId="2F767D35" w14:textId="77777777" w:rsidR="00DE520D" w:rsidRPr="00347FE4" w:rsidRDefault="00DE520D" w:rsidP="00DE520D">
      <w:pPr>
        <w:pStyle w:val="Heading2"/>
        <w:ind w:left="0"/>
        <w:jc w:val="both"/>
        <w:rPr>
          <w:lang w:val="es-ES"/>
        </w:rPr>
      </w:pPr>
      <w:bookmarkStart w:id="573" w:name="_Toc371854705"/>
      <w:r w:rsidRPr="00347FE4">
        <w:rPr>
          <w:rFonts w:ascii="Tahoma" w:hAnsi="Tahoma" w:cs="Tahoma"/>
          <w:color w:val="FF6600"/>
          <w:lang w:val="es-ES"/>
        </w:rPr>
        <w:t>CAMBIOS EN JULIO DE 2013</w:t>
      </w:r>
      <w:bookmarkEnd w:id="573"/>
    </w:p>
    <w:p w14:paraId="6FAE3045" w14:textId="77777777" w:rsidR="00DE520D" w:rsidRPr="00347FE4" w:rsidRDefault="00DE520D" w:rsidP="00DE520D">
      <w:pPr>
        <w:rPr>
          <w:lang w:val="es-ES"/>
        </w:rPr>
      </w:pPr>
    </w:p>
    <w:p w14:paraId="087EB4FD" w14:textId="77777777" w:rsidR="00DE520D" w:rsidRPr="00347FE4" w:rsidRDefault="00DE520D" w:rsidP="00DE520D">
      <w:pPr>
        <w:spacing w:after="60"/>
        <w:rPr>
          <w:lang w:val="es-ES"/>
        </w:rPr>
      </w:pPr>
      <w:r w:rsidRPr="00347FE4">
        <w:rPr>
          <w:b/>
          <w:lang w:val="es-ES"/>
        </w:rPr>
        <w:t>Adiciones</w:t>
      </w:r>
    </w:p>
    <w:p w14:paraId="7FF2135D" w14:textId="77777777" w:rsidR="00DE520D" w:rsidRPr="00347FE4" w:rsidRDefault="00230E06" w:rsidP="00DE520D">
      <w:pPr>
        <w:rPr>
          <w:lang w:val="es-ES"/>
        </w:rPr>
      </w:pPr>
      <w:r w:rsidRPr="00347FE4">
        <w:rPr>
          <w:rFonts w:cs="Tahoma"/>
          <w:szCs w:val="18"/>
          <w:lang w:val="es-ES"/>
        </w:rPr>
        <w:t>Windows</w:t>
      </w:r>
      <w:r w:rsidR="0060747D" w:rsidRPr="00347FE4">
        <w:rPr>
          <w:rFonts w:cs="Tahoma"/>
          <w:szCs w:val="18"/>
          <w:vertAlign w:val="superscript"/>
          <w:lang w:val="es-ES"/>
        </w:rPr>
        <w:t>®</w:t>
      </w:r>
      <w:r w:rsidRPr="00347FE4">
        <w:rPr>
          <w:rFonts w:cs="Tahoma"/>
          <w:szCs w:val="18"/>
          <w:lang w:val="es-ES"/>
        </w:rPr>
        <w:t xml:space="preserve"> Embedded 8 Industry Pro</w:t>
      </w:r>
    </w:p>
    <w:p w14:paraId="04DDE59A" w14:textId="77777777" w:rsidR="00230E06" w:rsidRPr="00347FE4" w:rsidRDefault="00230E06" w:rsidP="00DE520D">
      <w:pPr>
        <w:rPr>
          <w:lang w:val="es-ES"/>
        </w:rPr>
      </w:pPr>
      <w:r w:rsidRPr="00347FE4">
        <w:rPr>
          <w:rFonts w:cs="Tahoma"/>
          <w:szCs w:val="18"/>
          <w:lang w:val="es-ES"/>
        </w:rPr>
        <w:t>Kit Enterprise de Windows</w:t>
      </w:r>
      <w:r w:rsidR="0060747D" w:rsidRPr="00347FE4">
        <w:rPr>
          <w:rFonts w:cs="Tahoma"/>
          <w:szCs w:val="18"/>
          <w:vertAlign w:val="superscript"/>
          <w:lang w:val="es-ES"/>
        </w:rPr>
        <w:t>®</w:t>
      </w:r>
      <w:r w:rsidRPr="00347FE4">
        <w:rPr>
          <w:rFonts w:cs="Tahoma"/>
          <w:szCs w:val="18"/>
          <w:lang w:val="es-ES"/>
        </w:rPr>
        <w:t xml:space="preserve"> Embedded 8 Standard</w:t>
      </w:r>
    </w:p>
    <w:p w14:paraId="4FBE0083" w14:textId="77777777" w:rsidR="00230E06" w:rsidRPr="00347FE4" w:rsidRDefault="00230E06" w:rsidP="00DE520D">
      <w:pPr>
        <w:rPr>
          <w:lang w:val="es-ES"/>
        </w:rPr>
      </w:pPr>
      <w:r w:rsidRPr="00347FE4">
        <w:rPr>
          <w:rFonts w:cs="Tahoma"/>
          <w:szCs w:val="18"/>
          <w:lang w:val="es-ES"/>
        </w:rPr>
        <w:t>Instalación de Prueba para Windows</w:t>
      </w:r>
      <w:r w:rsidR="0060747D" w:rsidRPr="00347FE4">
        <w:rPr>
          <w:rFonts w:cs="Tahoma"/>
          <w:szCs w:val="18"/>
          <w:vertAlign w:val="superscript"/>
          <w:lang w:val="es-ES"/>
        </w:rPr>
        <w:t>®</w:t>
      </w:r>
      <w:r w:rsidRPr="00347FE4">
        <w:rPr>
          <w:rFonts w:cs="Tahoma"/>
          <w:szCs w:val="18"/>
          <w:lang w:val="es-ES"/>
        </w:rPr>
        <w:t xml:space="preserve"> Embedded 8 Industry Pro</w:t>
      </w:r>
    </w:p>
    <w:p w14:paraId="47268AF0" w14:textId="77777777" w:rsidR="00F23DD6" w:rsidRPr="00347FE4" w:rsidRDefault="00F23DD6" w:rsidP="00DE520D">
      <w:pPr>
        <w:rPr>
          <w:lang w:val="es-ES"/>
        </w:rPr>
      </w:pPr>
      <w:r w:rsidRPr="00347FE4">
        <w:rPr>
          <w:rFonts w:cs="Tahoma"/>
          <w:szCs w:val="18"/>
          <w:lang w:val="es-ES"/>
        </w:rPr>
        <w:t>Instalación de Prueba de Windows</w:t>
      </w:r>
      <w:r w:rsidR="0060747D" w:rsidRPr="00347FE4">
        <w:rPr>
          <w:rFonts w:cs="Tahoma"/>
          <w:szCs w:val="18"/>
          <w:vertAlign w:val="superscript"/>
          <w:lang w:val="es-ES"/>
        </w:rPr>
        <w:t>®</w:t>
      </w:r>
      <w:r w:rsidRPr="00347FE4">
        <w:rPr>
          <w:rFonts w:cs="Tahoma"/>
          <w:szCs w:val="18"/>
          <w:lang w:val="es-ES"/>
        </w:rPr>
        <w:t xml:space="preserve"> 8 Pro</w:t>
      </w:r>
    </w:p>
    <w:p w14:paraId="2CAD01DD" w14:textId="77777777" w:rsidR="00DE520D" w:rsidRPr="00347FE4" w:rsidRDefault="00DE520D" w:rsidP="00DE520D">
      <w:pPr>
        <w:rPr>
          <w:lang w:val="es-ES"/>
        </w:rPr>
      </w:pPr>
    </w:p>
    <w:p w14:paraId="042D4B9D" w14:textId="77777777" w:rsidR="00DE520D" w:rsidRPr="00347FE4" w:rsidRDefault="00DE520D" w:rsidP="00DE520D">
      <w:pPr>
        <w:spacing w:after="60"/>
        <w:rPr>
          <w:lang w:val="es-ES"/>
        </w:rPr>
      </w:pPr>
      <w:r w:rsidRPr="00347FE4">
        <w:rPr>
          <w:b/>
          <w:lang w:val="es-ES"/>
        </w:rPr>
        <w:t>Promociones</w:t>
      </w:r>
    </w:p>
    <w:p w14:paraId="58BA6EB8" w14:textId="77777777" w:rsidR="00DE520D" w:rsidRPr="00347FE4" w:rsidRDefault="00230E06" w:rsidP="00DE520D">
      <w:pPr>
        <w:rPr>
          <w:lang w:val="es-ES"/>
        </w:rPr>
      </w:pPr>
      <w:r w:rsidRPr="00347FE4">
        <w:rPr>
          <w:rFonts w:cs="Tahoma"/>
          <w:color w:val="000000"/>
          <w:szCs w:val="18"/>
          <w:lang w:val="es-ES"/>
        </w:rPr>
        <w:t>Sin cambios de Promociones</w:t>
      </w:r>
    </w:p>
    <w:p w14:paraId="03367AE3" w14:textId="77777777" w:rsidR="00DE520D" w:rsidRPr="00347FE4" w:rsidRDefault="00DE520D" w:rsidP="00DE520D">
      <w:pPr>
        <w:rPr>
          <w:lang w:val="es-ES"/>
        </w:rPr>
      </w:pPr>
    </w:p>
    <w:p w14:paraId="5C151B79" w14:textId="77777777" w:rsidR="00DE520D" w:rsidRPr="00347FE4" w:rsidRDefault="00DE520D" w:rsidP="00DE520D">
      <w:pPr>
        <w:spacing w:after="60"/>
        <w:rPr>
          <w:lang w:val="es-ES"/>
        </w:rPr>
      </w:pPr>
      <w:r w:rsidRPr="00347FE4">
        <w:rPr>
          <w:b/>
          <w:lang w:val="es-ES"/>
        </w:rPr>
        <w:t>Eliminaciones</w:t>
      </w:r>
    </w:p>
    <w:p w14:paraId="30CBD5F7" w14:textId="77777777" w:rsidR="00DE520D" w:rsidRPr="00347FE4" w:rsidRDefault="00230E06" w:rsidP="00DE520D">
      <w:pPr>
        <w:rPr>
          <w:lang w:val="es-ES"/>
        </w:rPr>
      </w:pPr>
      <w:r w:rsidRPr="00347FE4">
        <w:rPr>
          <w:rFonts w:cs="Tahoma"/>
          <w:color w:val="000000"/>
          <w:szCs w:val="20"/>
          <w:lang w:val="es-ES"/>
        </w:rPr>
        <w:t>Vexcel Server</w:t>
      </w:r>
    </w:p>
    <w:p w14:paraId="16DC2984" w14:textId="77777777" w:rsidR="00230E06" w:rsidRPr="00347FE4" w:rsidRDefault="00230E06" w:rsidP="00DE520D">
      <w:pPr>
        <w:rPr>
          <w:lang w:val="es-ES"/>
        </w:rPr>
      </w:pPr>
      <w:r w:rsidRPr="00347FE4">
        <w:rPr>
          <w:rFonts w:cs="Tahoma"/>
          <w:color w:val="000000"/>
          <w:szCs w:val="20"/>
          <w:lang w:val="es-ES"/>
        </w:rPr>
        <w:t>Vexcel Server con Enhanced Content Pack</w:t>
      </w:r>
    </w:p>
    <w:p w14:paraId="17317D0E" w14:textId="77777777" w:rsidR="00230E06" w:rsidRPr="00347FE4" w:rsidRDefault="00230E06" w:rsidP="00DE520D">
      <w:pPr>
        <w:rPr>
          <w:lang w:val="es-ES"/>
        </w:rPr>
      </w:pPr>
      <w:r w:rsidRPr="00347FE4">
        <w:rPr>
          <w:rFonts w:cs="Tahoma"/>
          <w:color w:val="000000"/>
          <w:szCs w:val="20"/>
          <w:lang w:val="es-ES"/>
        </w:rPr>
        <w:t>Vexcel Desktop con Enhanced Content Pack</w:t>
      </w:r>
    </w:p>
    <w:p w14:paraId="60973C3B" w14:textId="77777777" w:rsidR="00230E06" w:rsidRPr="00BE6010" w:rsidRDefault="00230E06" w:rsidP="00DE520D">
      <w:r w:rsidRPr="00BE6010">
        <w:rPr>
          <w:rFonts w:cs="Tahoma"/>
          <w:color w:val="000000"/>
          <w:szCs w:val="20"/>
        </w:rPr>
        <w:t>GeoSynther 3.0</w:t>
      </w:r>
    </w:p>
    <w:p w14:paraId="24EE7B7A" w14:textId="77777777" w:rsidR="00230E06" w:rsidRPr="00BE6010" w:rsidRDefault="00230E06" w:rsidP="00DE520D">
      <w:r w:rsidRPr="00BE6010">
        <w:rPr>
          <w:rFonts w:cs="Tahoma"/>
          <w:color w:val="000000"/>
          <w:szCs w:val="20"/>
        </w:rPr>
        <w:t>GeoSynth Viewer 3.0</w:t>
      </w:r>
    </w:p>
    <w:p w14:paraId="6C03BB34" w14:textId="77777777" w:rsidR="00230E06" w:rsidRPr="00BE6010" w:rsidRDefault="00230E06" w:rsidP="00DE520D">
      <w:r w:rsidRPr="00BE6010">
        <w:rPr>
          <w:rFonts w:cs="Tahoma"/>
          <w:color w:val="000000"/>
          <w:szCs w:val="20"/>
        </w:rPr>
        <w:t>GeoSynth Server</w:t>
      </w:r>
    </w:p>
    <w:p w14:paraId="6631A975" w14:textId="77777777" w:rsidR="00230E06" w:rsidRPr="00BE6010" w:rsidRDefault="00230E06" w:rsidP="00230E06">
      <w:r w:rsidRPr="00BE6010">
        <w:rPr>
          <w:rFonts w:eastAsia="Times New Roman" w:cs="Tahoma"/>
          <w:szCs w:val="18"/>
        </w:rPr>
        <w:t>Complemento de Windows Small Business Server 2011 Premium (5 clientes)</w:t>
      </w:r>
    </w:p>
    <w:p w14:paraId="1A3ED92E" w14:textId="77777777" w:rsidR="00230E06" w:rsidRPr="00BE6010" w:rsidRDefault="00230E06" w:rsidP="00230E06">
      <w:r w:rsidRPr="00BE6010">
        <w:rPr>
          <w:rFonts w:eastAsia="Times New Roman" w:cs="Tahoma"/>
          <w:szCs w:val="18"/>
        </w:rPr>
        <w:t>Windows Small Business Server 2011 Standard (5 clientes)</w:t>
      </w:r>
    </w:p>
    <w:p w14:paraId="781E6DDC" w14:textId="77777777" w:rsidR="00230E06" w:rsidRPr="00347FE4" w:rsidRDefault="00230E06" w:rsidP="00230E06">
      <w:pPr>
        <w:rPr>
          <w:lang w:val="pt-BR"/>
        </w:rPr>
      </w:pPr>
      <w:r w:rsidRPr="00347FE4">
        <w:rPr>
          <w:rFonts w:eastAsia="Times New Roman" w:cs="Tahoma"/>
          <w:szCs w:val="18"/>
          <w:lang w:val="pt-BR"/>
        </w:rPr>
        <w:t>CAL Suite de Windows Small Business Server 2008 para Usuarios o Dispositivos Premium</w:t>
      </w:r>
    </w:p>
    <w:p w14:paraId="42697AF2" w14:textId="77777777" w:rsidR="00230E06" w:rsidRPr="00347FE4" w:rsidRDefault="00230E06" w:rsidP="00230E06">
      <w:pPr>
        <w:rPr>
          <w:lang w:val="pt-BR"/>
        </w:rPr>
      </w:pPr>
      <w:r w:rsidRPr="00347FE4">
        <w:rPr>
          <w:rFonts w:eastAsia="Times New Roman" w:cs="Tahoma"/>
          <w:szCs w:val="18"/>
          <w:lang w:val="pt-BR"/>
        </w:rPr>
        <w:t>CAL Suite de Windows Small Business Server 2008 para Usuarios o Dispositivos Premium (5 clientes)</w:t>
      </w:r>
    </w:p>
    <w:p w14:paraId="639E70A6" w14:textId="77777777" w:rsidR="00230E06" w:rsidRPr="00347FE4" w:rsidRDefault="00230E06" w:rsidP="00DE520D">
      <w:pPr>
        <w:rPr>
          <w:lang w:val="pt-BR"/>
        </w:rPr>
      </w:pPr>
      <w:r w:rsidRPr="00347FE4">
        <w:rPr>
          <w:rFonts w:eastAsia="Times New Roman" w:cs="Tahoma"/>
          <w:szCs w:val="18"/>
          <w:lang w:val="pt-BR"/>
        </w:rPr>
        <w:t>CAL Suite de Windows Small Business Server 2008 para Usuarios o Dispositivos Premium (20 clientes)</w:t>
      </w:r>
    </w:p>
    <w:p w14:paraId="50548F3C" w14:textId="77777777" w:rsidR="00DE520D" w:rsidRPr="00347FE4" w:rsidRDefault="00DE520D" w:rsidP="00DE520D">
      <w:pPr>
        <w:rPr>
          <w:lang w:val="pt-BR"/>
        </w:rPr>
      </w:pPr>
    </w:p>
    <w:p w14:paraId="5707BF19" w14:textId="77777777" w:rsidR="00DE520D" w:rsidRPr="00347FE4" w:rsidRDefault="00DE520D" w:rsidP="00DE520D">
      <w:pPr>
        <w:spacing w:after="60"/>
        <w:rPr>
          <w:lang w:val="pt-BR"/>
        </w:rPr>
      </w:pPr>
      <w:r w:rsidRPr="00347FE4">
        <w:rPr>
          <w:b/>
          <w:lang w:val="pt-BR"/>
        </w:rPr>
        <w:t>Cambios</w:t>
      </w:r>
    </w:p>
    <w:p w14:paraId="5F3AF4CD" w14:textId="77777777" w:rsidR="00230E06" w:rsidRPr="00347FE4" w:rsidRDefault="00230E06" w:rsidP="00230E06">
      <w:pPr>
        <w:rPr>
          <w:lang w:val="pt-BR"/>
        </w:rPr>
      </w:pPr>
      <w:r w:rsidRPr="00347FE4">
        <w:rPr>
          <w:rFonts w:ascii="Arial" w:eastAsia="Times New Roman" w:hAnsi="Arial" w:cs="Arial"/>
          <w:sz w:val="20"/>
          <w:szCs w:val="20"/>
          <w:lang w:val="pt-BR"/>
        </w:rPr>
        <w:t>Visual Studio</w:t>
      </w:r>
      <w:r w:rsidR="0060747D" w:rsidRPr="00347FE4">
        <w:rPr>
          <w:rFonts w:ascii="Arial" w:eastAsia="Times New Roman" w:hAnsi="Arial" w:cs="Arial"/>
          <w:sz w:val="20"/>
          <w:szCs w:val="20"/>
          <w:vertAlign w:val="superscript"/>
          <w:lang w:val="pt-BR"/>
        </w:rPr>
        <w:t>®</w:t>
      </w:r>
      <w:r w:rsidRPr="00347FE4">
        <w:rPr>
          <w:rFonts w:ascii="Arial" w:eastAsia="Times New Roman" w:hAnsi="Arial" w:cs="Arial"/>
          <w:sz w:val="20"/>
          <w:szCs w:val="20"/>
          <w:lang w:val="pt-BR"/>
        </w:rPr>
        <w:t xml:space="preserve"> Premium 2012 con MSDN</w:t>
      </w:r>
    </w:p>
    <w:p w14:paraId="73CE4AB0" w14:textId="77777777" w:rsidR="00230E06" w:rsidRPr="00347FE4" w:rsidRDefault="00230E06" w:rsidP="00230E06">
      <w:pPr>
        <w:rPr>
          <w:lang w:val="pt-BR"/>
        </w:rPr>
      </w:pPr>
      <w:r w:rsidRPr="00347FE4">
        <w:rPr>
          <w:rFonts w:ascii="Arial" w:eastAsia="Times New Roman" w:hAnsi="Arial" w:cs="Arial"/>
          <w:sz w:val="20"/>
          <w:szCs w:val="20"/>
          <w:lang w:val="pt-BR"/>
        </w:rPr>
        <w:t>Visual Studio</w:t>
      </w:r>
      <w:r w:rsidR="0060747D" w:rsidRPr="00347FE4">
        <w:rPr>
          <w:rFonts w:ascii="Arial" w:eastAsia="Times New Roman" w:hAnsi="Arial" w:cs="Arial"/>
          <w:sz w:val="20"/>
          <w:szCs w:val="20"/>
          <w:vertAlign w:val="superscript"/>
          <w:lang w:val="pt-BR"/>
        </w:rPr>
        <w:t>®</w:t>
      </w:r>
      <w:r w:rsidRPr="00347FE4">
        <w:rPr>
          <w:rFonts w:ascii="Arial" w:eastAsia="Times New Roman" w:hAnsi="Arial" w:cs="Arial"/>
          <w:sz w:val="20"/>
          <w:szCs w:val="20"/>
          <w:lang w:val="pt-BR"/>
        </w:rPr>
        <w:t xml:space="preserve"> Ultimate 2012 con MSDN</w:t>
      </w:r>
    </w:p>
    <w:p w14:paraId="4C14498F" w14:textId="77777777" w:rsidR="00230E06" w:rsidRPr="00347FE4" w:rsidRDefault="00230E06" w:rsidP="00230E06">
      <w:pPr>
        <w:rPr>
          <w:lang w:val="pt-BR"/>
        </w:rPr>
      </w:pPr>
      <w:r w:rsidRPr="00347FE4">
        <w:rPr>
          <w:rFonts w:ascii="Arial" w:eastAsia="Times New Roman" w:hAnsi="Arial" w:cs="Arial"/>
          <w:sz w:val="20"/>
          <w:szCs w:val="20"/>
          <w:lang w:val="pt-BR"/>
        </w:rPr>
        <w:t>Windows Vista DVD Playback Pack</w:t>
      </w:r>
    </w:p>
    <w:p w14:paraId="4156C419" w14:textId="77777777" w:rsidR="00DE520D" w:rsidRPr="00347FE4" w:rsidRDefault="00230E06" w:rsidP="00862623">
      <w:pPr>
        <w:rPr>
          <w:lang w:val="pt-BR"/>
        </w:rPr>
      </w:pPr>
      <w:r w:rsidRPr="00347FE4">
        <w:rPr>
          <w:rFonts w:ascii="Arial" w:eastAsia="Times New Roman" w:hAnsi="Arial" w:cs="Arial"/>
          <w:sz w:val="20"/>
          <w:szCs w:val="20"/>
          <w:lang w:val="pt-BR"/>
        </w:rPr>
        <w:t>Instalación de Prueba de Windows 8 (Paquete de 100)</w:t>
      </w:r>
    </w:p>
    <w:p w14:paraId="38ADC20F" w14:textId="77777777" w:rsidR="00862623" w:rsidRPr="00347FE4" w:rsidRDefault="00862623" w:rsidP="00862623">
      <w:pPr>
        <w:rPr>
          <w:lang w:val="pt-BR"/>
        </w:rPr>
      </w:pPr>
    </w:p>
    <w:p w14:paraId="7CFA7E28" w14:textId="77777777" w:rsidR="00862623" w:rsidRPr="00347FE4" w:rsidRDefault="00862623" w:rsidP="00862623">
      <w:pPr>
        <w:rPr>
          <w:lang w:val="pt-BR"/>
        </w:rPr>
      </w:pPr>
    </w:p>
    <w:p w14:paraId="30C6B407" w14:textId="77777777" w:rsidR="003A49B8" w:rsidRPr="00347FE4" w:rsidRDefault="003A49B8" w:rsidP="00862623">
      <w:pPr>
        <w:rPr>
          <w:lang w:val="pt-BR"/>
        </w:rPr>
      </w:pPr>
    </w:p>
    <w:p w14:paraId="51F52ECF" w14:textId="77777777" w:rsidR="003A49B8" w:rsidRPr="00347FE4" w:rsidRDefault="003A49B8" w:rsidP="00862623">
      <w:pPr>
        <w:rPr>
          <w:lang w:val="pt-BR"/>
        </w:rPr>
      </w:pPr>
    </w:p>
    <w:p w14:paraId="461192DE" w14:textId="77777777" w:rsidR="003A49B8" w:rsidRPr="00347FE4" w:rsidRDefault="003A49B8" w:rsidP="00862623">
      <w:pPr>
        <w:rPr>
          <w:lang w:val="pt-BR"/>
        </w:rPr>
      </w:pPr>
    </w:p>
    <w:p w14:paraId="2B3C160F" w14:textId="77777777" w:rsidR="003A49B8" w:rsidRPr="00347FE4" w:rsidRDefault="003A49B8" w:rsidP="00862623">
      <w:pPr>
        <w:rPr>
          <w:lang w:val="pt-BR"/>
        </w:rPr>
      </w:pPr>
    </w:p>
    <w:p w14:paraId="3B26F4E6" w14:textId="77777777" w:rsidR="003A49B8" w:rsidRPr="00347FE4" w:rsidRDefault="003A49B8" w:rsidP="00862623">
      <w:pPr>
        <w:rPr>
          <w:lang w:val="pt-BR"/>
        </w:rPr>
      </w:pPr>
    </w:p>
    <w:p w14:paraId="608DDEEA" w14:textId="77777777" w:rsidR="003A49B8" w:rsidRPr="00347FE4" w:rsidRDefault="003A49B8" w:rsidP="00862623">
      <w:pPr>
        <w:rPr>
          <w:lang w:val="pt-BR"/>
        </w:rPr>
      </w:pPr>
    </w:p>
    <w:p w14:paraId="3DAD9C29" w14:textId="77777777" w:rsidR="00471E00" w:rsidRPr="00347FE4" w:rsidRDefault="00471E00" w:rsidP="00471E00">
      <w:pPr>
        <w:pStyle w:val="Heading2"/>
        <w:ind w:left="0"/>
        <w:jc w:val="both"/>
        <w:rPr>
          <w:lang w:val="es-ES"/>
        </w:rPr>
      </w:pPr>
      <w:bookmarkStart w:id="574" w:name="_Toc371854706"/>
      <w:r w:rsidRPr="00347FE4">
        <w:rPr>
          <w:rFonts w:ascii="Tahoma" w:hAnsi="Tahoma" w:cs="Tahoma"/>
          <w:color w:val="FF6600"/>
          <w:lang w:val="es-ES"/>
        </w:rPr>
        <w:t>CAMBIOS EN JUNIO DE 2013</w:t>
      </w:r>
      <w:bookmarkEnd w:id="574"/>
    </w:p>
    <w:p w14:paraId="484CB2FA" w14:textId="77777777" w:rsidR="00471E00" w:rsidRPr="00347FE4" w:rsidRDefault="00471E00" w:rsidP="00471E00">
      <w:pPr>
        <w:rPr>
          <w:lang w:val="es-ES"/>
        </w:rPr>
      </w:pPr>
    </w:p>
    <w:p w14:paraId="417AF1BE" w14:textId="77777777" w:rsidR="00471E00" w:rsidRPr="00347FE4" w:rsidRDefault="00471E00" w:rsidP="00471E00">
      <w:pPr>
        <w:spacing w:after="60"/>
        <w:rPr>
          <w:lang w:val="es-ES"/>
        </w:rPr>
      </w:pPr>
      <w:r w:rsidRPr="00347FE4">
        <w:rPr>
          <w:b/>
          <w:lang w:val="es-ES"/>
        </w:rPr>
        <w:t>Adiciones</w:t>
      </w:r>
    </w:p>
    <w:p w14:paraId="2498E675" w14:textId="77777777" w:rsidR="00471E00" w:rsidRPr="00347FE4" w:rsidRDefault="00471E00" w:rsidP="00471E00">
      <w:pPr>
        <w:rPr>
          <w:lang w:val="es-ES"/>
        </w:rPr>
      </w:pPr>
      <w:r w:rsidRPr="00347FE4">
        <w:rPr>
          <w:rFonts w:cs="Tahoma"/>
          <w:szCs w:val="18"/>
          <w:lang w:val="es-ES"/>
        </w:rPr>
        <w:t>Microsoft Office Audit and Control Management</w:t>
      </w:r>
    </w:p>
    <w:p w14:paraId="18CDE794" w14:textId="77777777" w:rsidR="00984919" w:rsidRPr="00347FE4" w:rsidRDefault="00984919" w:rsidP="00471E00">
      <w:pPr>
        <w:rPr>
          <w:lang w:val="es-ES"/>
        </w:rPr>
      </w:pPr>
      <w:r w:rsidRPr="00347FE4">
        <w:rPr>
          <w:rFonts w:cs="Tahoma"/>
          <w:szCs w:val="18"/>
          <w:lang w:val="es-ES"/>
        </w:rPr>
        <w:t>Plataformas MSDN</w:t>
      </w:r>
    </w:p>
    <w:p w14:paraId="2E39E0C6" w14:textId="77777777" w:rsidR="00471E00" w:rsidRPr="00347FE4" w:rsidRDefault="00471E00" w:rsidP="00471E00">
      <w:pPr>
        <w:rPr>
          <w:lang w:val="es-ES"/>
        </w:rPr>
      </w:pPr>
    </w:p>
    <w:p w14:paraId="7D70D4C2" w14:textId="77777777" w:rsidR="00471E00" w:rsidRPr="00347FE4" w:rsidRDefault="00471E00" w:rsidP="00471E00">
      <w:pPr>
        <w:spacing w:after="60"/>
        <w:rPr>
          <w:lang w:val="es-ES"/>
        </w:rPr>
      </w:pPr>
      <w:r w:rsidRPr="00347FE4">
        <w:rPr>
          <w:b/>
          <w:lang w:val="es-ES"/>
        </w:rPr>
        <w:t>Promociones</w:t>
      </w:r>
    </w:p>
    <w:p w14:paraId="6C9F0598" w14:textId="77777777" w:rsidR="00471E00" w:rsidRPr="00347FE4" w:rsidRDefault="00471E00" w:rsidP="00471E00">
      <w:pPr>
        <w:rPr>
          <w:lang w:val="es-ES"/>
        </w:rPr>
      </w:pPr>
      <w:r w:rsidRPr="00347FE4">
        <w:rPr>
          <w:rFonts w:cs="Tahoma"/>
          <w:color w:val="000000"/>
          <w:szCs w:val="18"/>
          <w:lang w:val="es-ES"/>
        </w:rPr>
        <w:t>Sin cambios de Promociones</w:t>
      </w:r>
    </w:p>
    <w:p w14:paraId="2BA68072" w14:textId="77777777" w:rsidR="00471E00" w:rsidRPr="00347FE4" w:rsidRDefault="00471E00" w:rsidP="00471E00">
      <w:pPr>
        <w:spacing w:after="60"/>
        <w:rPr>
          <w:lang w:val="es-ES"/>
        </w:rPr>
      </w:pPr>
      <w:r w:rsidRPr="00347FE4">
        <w:rPr>
          <w:rFonts w:cs="Tahoma"/>
          <w:szCs w:val="18"/>
          <w:lang w:val="es-ES"/>
        </w:rPr>
        <w:br/>
      </w:r>
      <w:r w:rsidRPr="00347FE4">
        <w:rPr>
          <w:b/>
          <w:lang w:val="es-ES"/>
        </w:rPr>
        <w:t>Eliminaciones</w:t>
      </w:r>
    </w:p>
    <w:p w14:paraId="2D9A625E" w14:textId="77777777" w:rsidR="0064651F" w:rsidRPr="00347FE4" w:rsidRDefault="005D7F61" w:rsidP="00862623">
      <w:pPr>
        <w:rPr>
          <w:lang w:val="es-ES"/>
        </w:rPr>
      </w:pPr>
      <w:r w:rsidRPr="00347FE4">
        <w:rPr>
          <w:rFonts w:cs="Tahoma"/>
          <w:color w:val="000000"/>
          <w:szCs w:val="20"/>
          <w:lang w:val="es-ES"/>
        </w:rPr>
        <w:t>Web Antimalware Subscription para Forefront TMG</w:t>
      </w:r>
    </w:p>
    <w:p w14:paraId="16BC7888" w14:textId="77777777" w:rsidR="00862623" w:rsidRPr="00347FE4" w:rsidRDefault="00862623" w:rsidP="00862623">
      <w:pPr>
        <w:rPr>
          <w:lang w:val="es-ES"/>
        </w:rPr>
      </w:pPr>
    </w:p>
    <w:p w14:paraId="5768BEB7" w14:textId="77777777" w:rsidR="00862623" w:rsidRPr="00347FE4" w:rsidRDefault="00862623" w:rsidP="00862623">
      <w:pPr>
        <w:rPr>
          <w:lang w:val="es-ES"/>
        </w:rPr>
      </w:pPr>
    </w:p>
    <w:p w14:paraId="68694CFE" w14:textId="77777777" w:rsidR="00290FC1" w:rsidRPr="00347FE4" w:rsidRDefault="00290FC1" w:rsidP="0047054A">
      <w:pPr>
        <w:pStyle w:val="Heading2"/>
        <w:keepNext/>
        <w:ind w:left="0"/>
        <w:jc w:val="both"/>
        <w:rPr>
          <w:lang w:val="es-ES"/>
        </w:rPr>
      </w:pPr>
      <w:bookmarkStart w:id="575" w:name="_Toc371854707"/>
      <w:r w:rsidRPr="00347FE4">
        <w:rPr>
          <w:rFonts w:ascii="Tahoma" w:hAnsi="Tahoma" w:cs="Tahoma"/>
          <w:color w:val="FF6600"/>
          <w:lang w:val="es-ES"/>
        </w:rPr>
        <w:t>CAMBIOS EN MAYO DE 2013</w:t>
      </w:r>
      <w:bookmarkEnd w:id="575"/>
    </w:p>
    <w:p w14:paraId="2ABB964C" w14:textId="77777777" w:rsidR="00290FC1" w:rsidRPr="00347FE4" w:rsidRDefault="00290FC1" w:rsidP="0047054A">
      <w:pPr>
        <w:pStyle w:val="Heading2"/>
        <w:keepNext/>
        <w:ind w:left="0"/>
        <w:jc w:val="both"/>
        <w:rPr>
          <w:lang w:val="es-ES"/>
        </w:rPr>
      </w:pPr>
    </w:p>
    <w:p w14:paraId="7981BC45" w14:textId="77777777" w:rsidR="00290FC1" w:rsidRPr="00347FE4" w:rsidRDefault="00290FC1" w:rsidP="0047054A">
      <w:pPr>
        <w:keepNext/>
        <w:spacing w:after="60"/>
        <w:rPr>
          <w:lang w:val="es-ES"/>
        </w:rPr>
      </w:pPr>
      <w:r w:rsidRPr="00347FE4">
        <w:rPr>
          <w:b/>
          <w:lang w:val="es-ES"/>
        </w:rPr>
        <w:t>Adiciones</w:t>
      </w:r>
    </w:p>
    <w:p w14:paraId="01209B08" w14:textId="77777777" w:rsidR="007E2DBF" w:rsidRPr="00347FE4" w:rsidRDefault="007E2DBF" w:rsidP="007E2DBF">
      <w:pPr>
        <w:rPr>
          <w:lang w:val="es-ES"/>
        </w:rPr>
      </w:pPr>
      <w:r w:rsidRPr="00347FE4">
        <w:rPr>
          <w:lang w:val="es-ES"/>
        </w:rPr>
        <w:t>Cupones de examen de Learning Solutions MCP 30 (SL de usuario)</w:t>
      </w:r>
    </w:p>
    <w:p w14:paraId="5AE82E0A" w14:textId="77777777" w:rsidR="007E2DBF" w:rsidRPr="00347FE4" w:rsidRDefault="007E2DBF" w:rsidP="007E2DBF">
      <w:pPr>
        <w:rPr>
          <w:lang w:val="es-ES"/>
        </w:rPr>
      </w:pPr>
      <w:r w:rsidRPr="00347FE4">
        <w:rPr>
          <w:lang w:val="es-ES"/>
        </w:rPr>
        <w:t>Licencia del sitio para el examen de certificación de Learning Solutions MOS 500 (SL de servicios)</w:t>
      </w:r>
    </w:p>
    <w:p w14:paraId="183B0EF4" w14:textId="77777777" w:rsidR="007E2DBF" w:rsidRPr="00347FE4" w:rsidRDefault="007E2DBF" w:rsidP="007E2DBF">
      <w:pPr>
        <w:rPr>
          <w:lang w:val="es-ES"/>
        </w:rPr>
      </w:pPr>
      <w:r w:rsidRPr="00347FE4">
        <w:rPr>
          <w:lang w:val="es-ES"/>
        </w:rPr>
        <w:t>Licencia del sitio para el examen de certificación de Learning Solutions MTA 250 (SL de servicios)</w:t>
      </w:r>
    </w:p>
    <w:p w14:paraId="2CB95300" w14:textId="77777777" w:rsidR="00290FC1" w:rsidRPr="00347FE4" w:rsidRDefault="00290FC1" w:rsidP="00290FC1">
      <w:pPr>
        <w:rPr>
          <w:lang w:val="es-ES"/>
        </w:rPr>
      </w:pPr>
    </w:p>
    <w:p w14:paraId="5CB1EEDB" w14:textId="77777777" w:rsidR="00290FC1" w:rsidRPr="00347FE4" w:rsidRDefault="00290FC1" w:rsidP="00290FC1">
      <w:pPr>
        <w:spacing w:after="60"/>
        <w:rPr>
          <w:lang w:val="es-ES"/>
        </w:rPr>
      </w:pPr>
      <w:r w:rsidRPr="00347FE4">
        <w:rPr>
          <w:b/>
          <w:lang w:val="es-ES"/>
        </w:rPr>
        <w:t>Cambios</w:t>
      </w:r>
    </w:p>
    <w:p w14:paraId="312528D1" w14:textId="77777777" w:rsidR="00290FC1" w:rsidRPr="00347FE4" w:rsidRDefault="007E2DBF" w:rsidP="00290FC1">
      <w:pPr>
        <w:rPr>
          <w:lang w:val="es-ES"/>
        </w:rPr>
      </w:pPr>
      <w:r w:rsidRPr="00347FE4">
        <w:rPr>
          <w:lang w:val="es-ES"/>
        </w:rPr>
        <w:t>Cupones de examen de Learning Solutions MCP 1 (SL de Servicios)</w:t>
      </w:r>
    </w:p>
    <w:p w14:paraId="799BAAEC" w14:textId="77777777" w:rsidR="007E2DBF" w:rsidRPr="00347FE4" w:rsidRDefault="007E2DBF" w:rsidP="00290FC1">
      <w:pPr>
        <w:rPr>
          <w:lang w:val="es-ES"/>
        </w:rPr>
      </w:pPr>
      <w:r w:rsidRPr="00347FE4">
        <w:rPr>
          <w:lang w:val="es-ES"/>
        </w:rPr>
        <w:t>Licencia de Suscripción a Windows Companion</w:t>
      </w:r>
    </w:p>
    <w:p w14:paraId="63F90722" w14:textId="77777777" w:rsidR="007E2DBF" w:rsidRPr="00BE6010" w:rsidRDefault="007E2DBF" w:rsidP="00290FC1">
      <w:r w:rsidRPr="00BE6010">
        <w:t>Windows Desktop Optimization Pack para Software Assurance</w:t>
      </w:r>
    </w:p>
    <w:p w14:paraId="639396AA" w14:textId="77777777" w:rsidR="007E2DBF" w:rsidRPr="00347FE4" w:rsidRDefault="007E2DBF" w:rsidP="00290FC1">
      <w:pPr>
        <w:rPr>
          <w:lang w:val="es-ES"/>
        </w:rPr>
      </w:pPr>
      <w:r w:rsidRPr="00347FE4">
        <w:rPr>
          <w:lang w:val="es-ES"/>
        </w:rPr>
        <w:t>Instalación de Prueba Enterprise de Windows 8 (paquete de 100)</w:t>
      </w:r>
    </w:p>
    <w:p w14:paraId="3007E681" w14:textId="77777777" w:rsidR="007E2DBF" w:rsidRPr="00347FE4" w:rsidRDefault="007E2DBF" w:rsidP="00290FC1">
      <w:pPr>
        <w:rPr>
          <w:lang w:val="es-ES"/>
        </w:rPr>
      </w:pPr>
      <w:r w:rsidRPr="00347FE4">
        <w:rPr>
          <w:lang w:val="es-ES"/>
        </w:rPr>
        <w:t>Windows</w:t>
      </w:r>
      <w:r w:rsidR="0060747D" w:rsidRPr="00347FE4">
        <w:rPr>
          <w:vertAlign w:val="superscript"/>
          <w:lang w:val="es-ES"/>
        </w:rPr>
        <w:t>®</w:t>
      </w:r>
      <w:r w:rsidRPr="00347FE4">
        <w:rPr>
          <w:lang w:val="es-ES"/>
        </w:rPr>
        <w:t xml:space="preserve"> 8 Pro con MDOP</w:t>
      </w:r>
    </w:p>
    <w:p w14:paraId="3A22A82C" w14:textId="77777777" w:rsidR="00D57D2B" w:rsidRPr="00347FE4" w:rsidRDefault="00D57D2B" w:rsidP="00290FC1">
      <w:pPr>
        <w:rPr>
          <w:lang w:val="es-ES"/>
        </w:rPr>
      </w:pPr>
    </w:p>
    <w:p w14:paraId="5E9A7A7F" w14:textId="77777777" w:rsidR="00D57D2B" w:rsidRPr="00347FE4" w:rsidRDefault="00D57D2B" w:rsidP="00290FC1">
      <w:pPr>
        <w:rPr>
          <w:lang w:val="es-ES"/>
        </w:rPr>
      </w:pPr>
    </w:p>
    <w:p w14:paraId="675A4428" w14:textId="77777777" w:rsidR="00B65F35" w:rsidRPr="00347FE4" w:rsidRDefault="00B65F35" w:rsidP="00B65F35">
      <w:pPr>
        <w:pStyle w:val="Heading2"/>
        <w:ind w:left="0"/>
        <w:jc w:val="both"/>
        <w:rPr>
          <w:lang w:val="es-ES"/>
        </w:rPr>
      </w:pPr>
      <w:bookmarkStart w:id="576" w:name="_Toc371854708"/>
      <w:r w:rsidRPr="00347FE4">
        <w:rPr>
          <w:rFonts w:ascii="Tahoma" w:hAnsi="Tahoma" w:cs="Tahoma"/>
          <w:color w:val="FF6600"/>
          <w:lang w:val="es-ES"/>
        </w:rPr>
        <w:t>CAMBIOS REALIZADOS EN ABRIL DE 2013</w:t>
      </w:r>
      <w:bookmarkEnd w:id="576"/>
    </w:p>
    <w:p w14:paraId="0CF5B390" w14:textId="77777777" w:rsidR="00B65F35" w:rsidRPr="00347FE4" w:rsidRDefault="00B65F35" w:rsidP="004759C6">
      <w:pPr>
        <w:pStyle w:val="Heading2"/>
        <w:ind w:left="0"/>
        <w:jc w:val="both"/>
        <w:rPr>
          <w:lang w:val="es-ES"/>
        </w:rPr>
      </w:pPr>
    </w:p>
    <w:p w14:paraId="48F6468C" w14:textId="77777777" w:rsidR="00B65F35" w:rsidRPr="00347FE4" w:rsidRDefault="00B65F35" w:rsidP="00B65F35">
      <w:pPr>
        <w:spacing w:after="60"/>
        <w:rPr>
          <w:lang w:val="es-ES"/>
        </w:rPr>
      </w:pPr>
      <w:r w:rsidRPr="00347FE4">
        <w:rPr>
          <w:b/>
          <w:lang w:val="es-ES"/>
        </w:rPr>
        <w:t>Adiciones</w:t>
      </w:r>
    </w:p>
    <w:p w14:paraId="2AFD3B48" w14:textId="77777777" w:rsidR="00D02D7A" w:rsidRPr="00347FE4" w:rsidRDefault="00D02D7A" w:rsidP="00D02D7A">
      <w:pPr>
        <w:rPr>
          <w:lang w:val="es-ES"/>
        </w:rPr>
      </w:pPr>
      <w:r w:rsidRPr="00347FE4">
        <w:rPr>
          <w:lang w:val="es-ES"/>
        </w:rPr>
        <w:t>Suscripción mensual por activo a Mapas de Bing seguidos por consumidor</w:t>
      </w:r>
    </w:p>
    <w:p w14:paraId="4FD80B80" w14:textId="77777777" w:rsidR="00D02D7A" w:rsidRPr="00BE6010" w:rsidRDefault="00D02D7A" w:rsidP="00D02D7A">
      <w:r w:rsidRPr="00BE6010">
        <w:t>Bing Maps Desktop con Enhanced Content Pack</w:t>
      </w:r>
    </w:p>
    <w:p w14:paraId="2E3E1F3E" w14:textId="77777777" w:rsidR="00D02D7A" w:rsidRPr="00347FE4" w:rsidRDefault="00D02D7A" w:rsidP="00D02D7A">
      <w:pPr>
        <w:rPr>
          <w:lang w:val="es-ES"/>
        </w:rPr>
      </w:pPr>
      <w:r w:rsidRPr="00347FE4">
        <w:rPr>
          <w:lang w:val="es-ES"/>
        </w:rPr>
        <w:t>Suscripción mensual por cuota a Mapas de Bing para Enterprise Platform</w:t>
      </w:r>
    </w:p>
    <w:p w14:paraId="20415D06" w14:textId="77777777" w:rsidR="00D02D7A" w:rsidRPr="00347FE4" w:rsidRDefault="00D02D7A" w:rsidP="00D02D7A">
      <w:pPr>
        <w:rPr>
          <w:lang w:val="es-ES"/>
        </w:rPr>
      </w:pPr>
      <w:r w:rsidRPr="00347FE4">
        <w:rPr>
          <w:lang w:val="es-ES"/>
        </w:rPr>
        <w:t>Suscripción mensual a 100.000 transacciones de uso de sitio web público de Mapas de Bing</w:t>
      </w:r>
    </w:p>
    <w:p w14:paraId="069A7E4F" w14:textId="77777777" w:rsidR="00D02D7A" w:rsidRPr="00347FE4" w:rsidRDefault="00D02D7A" w:rsidP="00D02D7A">
      <w:pPr>
        <w:rPr>
          <w:lang w:val="es-ES"/>
        </w:rPr>
      </w:pPr>
      <w:r w:rsidRPr="00347FE4">
        <w:rPr>
          <w:lang w:val="es-ES"/>
        </w:rPr>
        <w:t>Suscripción mensual a 250.000 transacciones de uso de sitio web público de Mapas de Bing</w:t>
      </w:r>
    </w:p>
    <w:p w14:paraId="6FEC48FB" w14:textId="77777777" w:rsidR="00D02D7A" w:rsidRPr="00347FE4" w:rsidRDefault="00D02D7A" w:rsidP="00D02D7A">
      <w:pPr>
        <w:rPr>
          <w:lang w:val="es-ES"/>
        </w:rPr>
      </w:pPr>
      <w:r w:rsidRPr="00347FE4">
        <w:rPr>
          <w:lang w:val="es-ES"/>
        </w:rPr>
        <w:t>Suscripción mensual a 420.000 transacciones de uso de sitio web público de Mapas de Bing</w:t>
      </w:r>
    </w:p>
    <w:p w14:paraId="56B8AC6F" w14:textId="77777777" w:rsidR="00D02D7A" w:rsidRPr="00347FE4" w:rsidRDefault="00D02D7A" w:rsidP="00D02D7A">
      <w:pPr>
        <w:rPr>
          <w:lang w:val="es-ES"/>
        </w:rPr>
      </w:pPr>
      <w:r w:rsidRPr="00347FE4">
        <w:rPr>
          <w:lang w:val="es-ES"/>
        </w:rPr>
        <w:t>Suscripción mensual a 840.000 transacciones de uso de sitio web público de Mapas de Bing</w:t>
      </w:r>
    </w:p>
    <w:p w14:paraId="05BC03DB" w14:textId="77777777" w:rsidR="00D02D7A" w:rsidRPr="00347FE4" w:rsidRDefault="00D02D7A" w:rsidP="00D02D7A">
      <w:pPr>
        <w:rPr>
          <w:lang w:val="es-ES"/>
        </w:rPr>
      </w:pPr>
      <w:r w:rsidRPr="00347FE4">
        <w:rPr>
          <w:lang w:val="es-ES"/>
        </w:rPr>
        <w:t>Suscripción mensual a 2,5 millones de transacciones de uso de sitio web público de Mapas de Bing</w:t>
      </w:r>
    </w:p>
    <w:p w14:paraId="18ECA0C2" w14:textId="77777777" w:rsidR="00D02D7A" w:rsidRPr="00347FE4" w:rsidRDefault="00D02D7A" w:rsidP="00D02D7A">
      <w:pPr>
        <w:rPr>
          <w:lang w:val="es-ES"/>
        </w:rPr>
      </w:pPr>
      <w:r w:rsidRPr="00347FE4">
        <w:rPr>
          <w:lang w:val="es-ES"/>
        </w:rPr>
        <w:t>Suscripción mensual a 4,2 millones de transacciones de uso de sitio web público de Mapas de Bing</w:t>
      </w:r>
    </w:p>
    <w:p w14:paraId="48DFEECB" w14:textId="77777777" w:rsidR="00D02D7A" w:rsidRPr="00347FE4" w:rsidRDefault="00D02D7A" w:rsidP="00D02D7A">
      <w:pPr>
        <w:rPr>
          <w:lang w:val="es-ES"/>
        </w:rPr>
      </w:pPr>
      <w:r w:rsidRPr="00347FE4">
        <w:rPr>
          <w:lang w:val="es-ES"/>
        </w:rPr>
        <w:t>Suscripción mensual a 8,4 millones de transacciones de uso de sitio web público de Mapas de Bing</w:t>
      </w:r>
    </w:p>
    <w:p w14:paraId="51D8C40D" w14:textId="77777777" w:rsidR="00D02D7A" w:rsidRPr="00347FE4" w:rsidRDefault="00D02D7A" w:rsidP="00D02D7A">
      <w:pPr>
        <w:rPr>
          <w:lang w:val="es-ES"/>
        </w:rPr>
      </w:pPr>
      <w:r w:rsidRPr="00347FE4">
        <w:rPr>
          <w:lang w:val="es-ES"/>
        </w:rPr>
        <w:t>Suscripción mensual a transacciones ilimitadas de uso de sitio web público de Mapas de Bing</w:t>
      </w:r>
    </w:p>
    <w:p w14:paraId="03E60C8E" w14:textId="77777777" w:rsidR="00D02D7A" w:rsidRPr="00347FE4" w:rsidRDefault="00D02D7A" w:rsidP="00D02D7A">
      <w:pPr>
        <w:rPr>
          <w:lang w:val="es-ES"/>
        </w:rPr>
      </w:pPr>
      <w:r w:rsidRPr="00347FE4">
        <w:rPr>
          <w:lang w:val="es-ES"/>
        </w:rPr>
        <w:t>Suscripción mensual a 100.000 transacciones de uso de sitio web interno de Mapas de Bing</w:t>
      </w:r>
    </w:p>
    <w:p w14:paraId="2B7C514B" w14:textId="77777777" w:rsidR="00D02D7A" w:rsidRPr="00347FE4" w:rsidRDefault="00D02D7A" w:rsidP="00D02D7A">
      <w:pPr>
        <w:rPr>
          <w:lang w:val="es-ES"/>
        </w:rPr>
      </w:pPr>
      <w:r w:rsidRPr="00347FE4">
        <w:rPr>
          <w:lang w:val="es-ES"/>
        </w:rPr>
        <w:t>Suscripción mensual a 250.000 transacciones de uso de sitio web interno de Mapas de Bing</w:t>
      </w:r>
    </w:p>
    <w:p w14:paraId="5B477C71" w14:textId="77777777" w:rsidR="00D02D7A" w:rsidRPr="00347FE4" w:rsidRDefault="00D02D7A" w:rsidP="00D02D7A">
      <w:pPr>
        <w:rPr>
          <w:lang w:val="es-ES"/>
        </w:rPr>
      </w:pPr>
      <w:r w:rsidRPr="00347FE4">
        <w:rPr>
          <w:lang w:val="es-ES"/>
        </w:rPr>
        <w:t>Suscripción mensual a 420.000 transacciones de uso de sitio web interno de Mapas de Bing</w:t>
      </w:r>
    </w:p>
    <w:p w14:paraId="607DDEDB" w14:textId="77777777" w:rsidR="00D02D7A" w:rsidRPr="00347FE4" w:rsidRDefault="00D02D7A" w:rsidP="00D02D7A">
      <w:pPr>
        <w:rPr>
          <w:lang w:val="es-ES"/>
        </w:rPr>
      </w:pPr>
      <w:r w:rsidRPr="00347FE4">
        <w:rPr>
          <w:lang w:val="es-ES"/>
        </w:rPr>
        <w:t>Suscripción mensual a 1,25 millones de transacciones de uso de sitio web interno de Mapas de Bing</w:t>
      </w:r>
    </w:p>
    <w:p w14:paraId="57DB4F4C" w14:textId="77777777" w:rsidR="00D02D7A" w:rsidRPr="00347FE4" w:rsidRDefault="00D02D7A" w:rsidP="00D02D7A">
      <w:pPr>
        <w:rPr>
          <w:lang w:val="es-ES"/>
        </w:rPr>
      </w:pPr>
      <w:r w:rsidRPr="00347FE4">
        <w:rPr>
          <w:lang w:val="es-ES"/>
        </w:rPr>
        <w:t>Suscripción mensual a 2,1 millones de transacciones de uso de sitio web interno de Mapas de Bing</w:t>
      </w:r>
    </w:p>
    <w:p w14:paraId="137E0B5A" w14:textId="77777777" w:rsidR="00D02D7A" w:rsidRPr="00347FE4" w:rsidRDefault="00D02D7A" w:rsidP="00D02D7A">
      <w:pPr>
        <w:rPr>
          <w:lang w:val="es-ES"/>
        </w:rPr>
      </w:pPr>
      <w:r w:rsidRPr="00347FE4">
        <w:rPr>
          <w:lang w:val="es-ES"/>
        </w:rPr>
        <w:t>Suscripción mensual a transacciones ilimitadas de uso de sitio web interno de Mapas de Bing</w:t>
      </w:r>
    </w:p>
    <w:p w14:paraId="65862F05" w14:textId="77777777" w:rsidR="00D02D7A" w:rsidRPr="00347FE4" w:rsidRDefault="00D02D7A" w:rsidP="00D02D7A">
      <w:pPr>
        <w:rPr>
          <w:lang w:val="es-ES"/>
        </w:rPr>
      </w:pPr>
      <w:r w:rsidRPr="00347FE4">
        <w:rPr>
          <w:lang w:val="es-ES"/>
        </w:rPr>
        <w:t>Suscripción mensual por usuario conocido a Mapas de Bing</w:t>
      </w:r>
    </w:p>
    <w:p w14:paraId="67C6BCEA" w14:textId="77777777" w:rsidR="00D02D7A" w:rsidRPr="00347FE4" w:rsidRDefault="00D02D7A" w:rsidP="00D02D7A">
      <w:pPr>
        <w:rPr>
          <w:lang w:val="es-ES"/>
        </w:rPr>
      </w:pPr>
      <w:r w:rsidRPr="00347FE4">
        <w:rPr>
          <w:lang w:val="es-ES"/>
        </w:rPr>
        <w:t>Suscripción mensual de paquete de 5.000 usuarios conocidos a Mapas de Bing</w:t>
      </w:r>
    </w:p>
    <w:p w14:paraId="4E4A3EA4" w14:textId="77777777" w:rsidR="00D02D7A" w:rsidRPr="00347FE4" w:rsidRDefault="00D02D7A" w:rsidP="00D02D7A">
      <w:pPr>
        <w:rPr>
          <w:lang w:val="es-ES"/>
        </w:rPr>
      </w:pPr>
      <w:r w:rsidRPr="00347FE4">
        <w:rPr>
          <w:lang w:val="es-ES"/>
        </w:rPr>
        <w:t>Suscripción mensual ligera por usuario conocido a Mapas de Bing</w:t>
      </w:r>
    </w:p>
    <w:p w14:paraId="1151E70F" w14:textId="77777777" w:rsidR="00D02D7A" w:rsidRPr="00347FE4" w:rsidRDefault="00D02D7A" w:rsidP="00D02D7A">
      <w:pPr>
        <w:rPr>
          <w:lang w:val="es-ES"/>
        </w:rPr>
      </w:pPr>
      <w:r w:rsidRPr="00347FE4">
        <w:rPr>
          <w:lang w:val="es-ES"/>
        </w:rPr>
        <w:t>Suscripción mensual ligera de paquete de 5.000 usuarios conocidos a Mapas de Bing</w:t>
      </w:r>
    </w:p>
    <w:p w14:paraId="0E19D6E3" w14:textId="77777777" w:rsidR="00D02D7A" w:rsidRPr="00347FE4" w:rsidRDefault="00D02D7A" w:rsidP="00D02D7A">
      <w:pPr>
        <w:rPr>
          <w:lang w:val="es-ES"/>
        </w:rPr>
      </w:pPr>
      <w:r w:rsidRPr="00347FE4">
        <w:rPr>
          <w:lang w:val="es-ES"/>
        </w:rPr>
        <w:t>Suscripción mensual por cuota a Mapas de Bing para Mobile Asset Management Platform</w:t>
      </w:r>
    </w:p>
    <w:p w14:paraId="10556AEE" w14:textId="77777777" w:rsidR="00D02D7A" w:rsidRPr="00347FE4" w:rsidRDefault="00D02D7A" w:rsidP="00D02D7A">
      <w:pPr>
        <w:rPr>
          <w:lang w:val="es-ES"/>
        </w:rPr>
      </w:pPr>
      <w:r w:rsidRPr="00347FE4">
        <w:rPr>
          <w:lang w:val="es-ES"/>
        </w:rPr>
        <w:t>Suscripción mensual a Mobile Asset Management NA de Mapas de Bing con enrutamiento por activo</w:t>
      </w:r>
    </w:p>
    <w:p w14:paraId="37F3E33C" w14:textId="77777777" w:rsidR="00D02D7A" w:rsidRPr="00347FE4" w:rsidRDefault="00D02D7A" w:rsidP="00D02D7A">
      <w:pPr>
        <w:rPr>
          <w:lang w:val="es-ES"/>
        </w:rPr>
      </w:pPr>
      <w:r w:rsidRPr="00347FE4">
        <w:rPr>
          <w:lang w:val="es-ES"/>
        </w:rPr>
        <w:t>Suscripción mensual a Mobile Asset Management NA de Mapas de Bing sin enrutamiento por activo</w:t>
      </w:r>
    </w:p>
    <w:p w14:paraId="2261462C" w14:textId="77777777" w:rsidR="00D02D7A" w:rsidRPr="00347FE4" w:rsidRDefault="00D02D7A" w:rsidP="00D02D7A">
      <w:pPr>
        <w:rPr>
          <w:lang w:val="es-ES"/>
        </w:rPr>
      </w:pPr>
      <w:r w:rsidRPr="00347FE4">
        <w:rPr>
          <w:lang w:val="es-ES"/>
        </w:rPr>
        <w:t>Suscripción mensual a Mobile Asset Management Europe de Mapas de Bing con enrutamiento por activo</w:t>
      </w:r>
    </w:p>
    <w:p w14:paraId="08CDC381" w14:textId="77777777" w:rsidR="00D02D7A" w:rsidRPr="00347FE4" w:rsidRDefault="00D02D7A" w:rsidP="00D02D7A">
      <w:pPr>
        <w:rPr>
          <w:lang w:val="es-ES"/>
        </w:rPr>
      </w:pPr>
      <w:r w:rsidRPr="00347FE4">
        <w:rPr>
          <w:lang w:val="es-ES"/>
        </w:rPr>
        <w:t>Suscripción mensual a Mobile Asset Management Europe de Mapas de Bing sin enrutamiento por activo</w:t>
      </w:r>
    </w:p>
    <w:p w14:paraId="58D1E435" w14:textId="77777777" w:rsidR="00D02D7A" w:rsidRPr="00BE6010" w:rsidRDefault="00D02D7A" w:rsidP="00D02D7A">
      <w:r w:rsidRPr="00BE6010">
        <w:t>Bing Maps Server</w:t>
      </w:r>
    </w:p>
    <w:p w14:paraId="072CB5E0" w14:textId="77777777" w:rsidR="00D02D7A" w:rsidRPr="00BE6010" w:rsidRDefault="00D02D7A" w:rsidP="00D02D7A">
      <w:r w:rsidRPr="00BE6010">
        <w:t>BizTalk</w:t>
      </w:r>
      <w:r w:rsidR="0060747D" w:rsidRPr="0060747D">
        <w:rPr>
          <w:vertAlign w:val="superscript"/>
        </w:rPr>
        <w:t>®</w:t>
      </w:r>
      <w:r w:rsidRPr="00BE6010">
        <w:t xml:space="preserve"> Server 2013 Enterprise Edition </w:t>
      </w:r>
    </w:p>
    <w:p w14:paraId="594A0613" w14:textId="77777777" w:rsidR="00D02D7A" w:rsidRPr="00BE6010" w:rsidRDefault="00D02D7A" w:rsidP="00D02D7A">
      <w:r w:rsidRPr="00BE6010">
        <w:t>BizTalk</w:t>
      </w:r>
      <w:r w:rsidR="0060747D" w:rsidRPr="0060747D">
        <w:rPr>
          <w:vertAlign w:val="superscript"/>
        </w:rPr>
        <w:t>®</w:t>
      </w:r>
      <w:r w:rsidRPr="00BE6010">
        <w:t xml:space="preserve"> Server 2013 Standard Edition </w:t>
      </w:r>
    </w:p>
    <w:p w14:paraId="07D7ED7C" w14:textId="77777777" w:rsidR="00D02D7A" w:rsidRPr="00BE6010" w:rsidRDefault="00D02D7A" w:rsidP="00D02D7A">
      <w:r w:rsidRPr="00BE6010">
        <w:t>BizTalk</w:t>
      </w:r>
      <w:r w:rsidR="0060747D" w:rsidRPr="0060747D">
        <w:rPr>
          <w:vertAlign w:val="superscript"/>
        </w:rPr>
        <w:t>®</w:t>
      </w:r>
      <w:r w:rsidRPr="00BE6010">
        <w:t xml:space="preserve"> Server 2013 Branch</w:t>
      </w:r>
    </w:p>
    <w:p w14:paraId="01BE54B7" w14:textId="77777777" w:rsidR="00D02D7A" w:rsidRPr="00BE6010" w:rsidRDefault="00D02D7A" w:rsidP="00D02D7A">
      <w:r w:rsidRPr="00BE6010">
        <w:t>BizTalk</w:t>
      </w:r>
      <w:r w:rsidR="0060747D" w:rsidRPr="0060747D">
        <w:rPr>
          <w:vertAlign w:val="superscript"/>
        </w:rPr>
        <w:t>®</w:t>
      </w:r>
      <w:r w:rsidRPr="00BE6010">
        <w:t xml:space="preserve"> Server 2013 Branch IDC </w:t>
      </w:r>
    </w:p>
    <w:p w14:paraId="7DC49976" w14:textId="77777777" w:rsidR="00D02D7A" w:rsidRPr="00BE6010" w:rsidRDefault="00D02D7A" w:rsidP="00D02D7A">
      <w:r w:rsidRPr="00BE6010">
        <w:t>BizTalk</w:t>
      </w:r>
      <w:r w:rsidR="0060747D" w:rsidRPr="0060747D">
        <w:rPr>
          <w:vertAlign w:val="superscript"/>
        </w:rPr>
        <w:t>®</w:t>
      </w:r>
      <w:r w:rsidRPr="00BE6010">
        <w:t xml:space="preserve"> Server 2013 Standard Edition IDC </w:t>
      </w:r>
    </w:p>
    <w:p w14:paraId="7A4051C8" w14:textId="77777777" w:rsidR="00D02D7A" w:rsidRPr="00BE6010" w:rsidRDefault="00D02D7A" w:rsidP="00D02D7A">
      <w:r w:rsidRPr="00BE6010">
        <w:t>Office 365 Enterprise E1 (SL de Usuario) (Grupo de Aplicaciones)</w:t>
      </w:r>
    </w:p>
    <w:p w14:paraId="108E57A0" w14:textId="77777777" w:rsidR="00D02D7A" w:rsidRPr="00BE6010" w:rsidRDefault="00D02D7A" w:rsidP="00D02D7A">
      <w:r w:rsidRPr="00BE6010">
        <w:t>Office 365 Enterprise E2 (SL de Usuario) (Grupo de Aplicaciones)</w:t>
      </w:r>
    </w:p>
    <w:p w14:paraId="3FC4533E" w14:textId="77777777" w:rsidR="00D02D7A" w:rsidRPr="00BE6010" w:rsidRDefault="00D02D7A" w:rsidP="00D02D7A">
      <w:r w:rsidRPr="00BE6010">
        <w:t>Office 365 Enterprise E3 (SL de Usuario) (Grupo de Aplicaciones)</w:t>
      </w:r>
    </w:p>
    <w:p w14:paraId="69BA3B40" w14:textId="77777777" w:rsidR="00D02D7A" w:rsidRPr="00BE6010" w:rsidRDefault="00D02D7A" w:rsidP="00D02D7A">
      <w:r w:rsidRPr="00BE6010">
        <w:t>Office 365 Enterprise E4 (SL de Usuario) (Grupo de Aplicaciones)</w:t>
      </w:r>
    </w:p>
    <w:p w14:paraId="287FFC44" w14:textId="77777777" w:rsidR="00D02D7A" w:rsidRPr="00347FE4" w:rsidRDefault="00D02D7A" w:rsidP="00D02D7A">
      <w:pPr>
        <w:rPr>
          <w:lang w:val="es-ES"/>
        </w:rPr>
      </w:pPr>
      <w:r w:rsidRPr="00347FE4">
        <w:rPr>
          <w:lang w:val="es-ES"/>
        </w:rPr>
        <w:t>Office 365 Ámbito educativo A2 (SL de Usuario) (Grupo de Aplicaciones)</w:t>
      </w:r>
    </w:p>
    <w:p w14:paraId="50FD7366" w14:textId="77777777" w:rsidR="00D02D7A" w:rsidRPr="00347FE4" w:rsidRDefault="00D02D7A" w:rsidP="00D02D7A">
      <w:pPr>
        <w:rPr>
          <w:lang w:val="es-ES"/>
        </w:rPr>
      </w:pPr>
      <w:r w:rsidRPr="00347FE4">
        <w:rPr>
          <w:lang w:val="es-ES"/>
        </w:rPr>
        <w:t>Office 365 Ámbito educativo A3 (SL de Usuario) (Grupo de Aplicaciones)</w:t>
      </w:r>
    </w:p>
    <w:p w14:paraId="264100D3" w14:textId="77777777" w:rsidR="00D02D7A" w:rsidRPr="00347FE4" w:rsidRDefault="00D02D7A" w:rsidP="00D02D7A">
      <w:pPr>
        <w:rPr>
          <w:lang w:val="es-ES"/>
        </w:rPr>
      </w:pPr>
      <w:r w:rsidRPr="00347FE4">
        <w:rPr>
          <w:lang w:val="es-ES"/>
        </w:rPr>
        <w:t>Office 365 Ámbito educativo A4 (SL de Usuario) (Grupo de Aplicaciones)</w:t>
      </w:r>
    </w:p>
    <w:p w14:paraId="26C9604B" w14:textId="77777777" w:rsidR="00D02D7A" w:rsidRPr="00347FE4" w:rsidRDefault="00D02D7A" w:rsidP="00D02D7A">
      <w:pPr>
        <w:rPr>
          <w:lang w:val="es-ES"/>
        </w:rPr>
      </w:pPr>
      <w:r w:rsidRPr="00347FE4">
        <w:rPr>
          <w:lang w:val="es-ES"/>
        </w:rPr>
        <w:t>Office 365 Enterprise E1 (SL de Usuario) (Grupo de Servidores)</w:t>
      </w:r>
    </w:p>
    <w:p w14:paraId="167FD538" w14:textId="77777777" w:rsidR="00D02D7A" w:rsidRPr="00347FE4" w:rsidRDefault="00D02D7A" w:rsidP="00D02D7A">
      <w:pPr>
        <w:rPr>
          <w:lang w:val="es-ES"/>
        </w:rPr>
      </w:pPr>
      <w:r w:rsidRPr="00347FE4">
        <w:rPr>
          <w:lang w:val="es-ES"/>
        </w:rPr>
        <w:t>Office 365 Enterprise E2 (SL de Usuario) (Grupo de Servidores)</w:t>
      </w:r>
    </w:p>
    <w:p w14:paraId="4123931F" w14:textId="77777777" w:rsidR="00D02D7A" w:rsidRPr="00347FE4" w:rsidRDefault="00D02D7A" w:rsidP="00D02D7A">
      <w:pPr>
        <w:rPr>
          <w:lang w:val="es-ES"/>
        </w:rPr>
      </w:pPr>
      <w:r w:rsidRPr="00347FE4">
        <w:rPr>
          <w:lang w:val="es-ES"/>
        </w:rPr>
        <w:t>Office 365 Enterprise E3 (SL de Usuario) (Grupo de Servidores)</w:t>
      </w:r>
    </w:p>
    <w:p w14:paraId="0CCFD492" w14:textId="77777777" w:rsidR="00D02D7A" w:rsidRPr="00347FE4" w:rsidRDefault="00D02D7A" w:rsidP="00D02D7A">
      <w:pPr>
        <w:rPr>
          <w:lang w:val="es-ES"/>
        </w:rPr>
      </w:pPr>
      <w:r w:rsidRPr="00347FE4">
        <w:rPr>
          <w:lang w:val="es-ES"/>
        </w:rPr>
        <w:t>Office 365 Enterprise E4 (SL de Usuario) (Grupo de Servidores)</w:t>
      </w:r>
    </w:p>
    <w:p w14:paraId="1C1AA362" w14:textId="77777777" w:rsidR="00D02D7A" w:rsidRPr="00347FE4" w:rsidRDefault="00D02D7A" w:rsidP="00D02D7A">
      <w:pPr>
        <w:rPr>
          <w:lang w:val="es-ES"/>
        </w:rPr>
      </w:pPr>
      <w:r w:rsidRPr="00347FE4">
        <w:rPr>
          <w:lang w:val="es-ES"/>
        </w:rPr>
        <w:t>Office 365 Administración Pública G1 (SL de Usuario) (Grupo de Servidores)</w:t>
      </w:r>
    </w:p>
    <w:p w14:paraId="44FA9EDF" w14:textId="77777777" w:rsidR="00D02D7A" w:rsidRPr="00347FE4" w:rsidRDefault="00D02D7A" w:rsidP="00D02D7A">
      <w:pPr>
        <w:rPr>
          <w:lang w:val="es-ES"/>
        </w:rPr>
      </w:pPr>
      <w:r w:rsidRPr="00347FE4">
        <w:rPr>
          <w:lang w:val="es-ES"/>
        </w:rPr>
        <w:t>Office 365 Administración Pública G2 (SL de Usuario) (Grupo de Servidores)</w:t>
      </w:r>
    </w:p>
    <w:p w14:paraId="5DADBAA9" w14:textId="77777777" w:rsidR="00D02D7A" w:rsidRPr="00347FE4" w:rsidRDefault="00D02D7A" w:rsidP="00D02D7A">
      <w:pPr>
        <w:rPr>
          <w:lang w:val="es-ES"/>
        </w:rPr>
      </w:pPr>
      <w:r w:rsidRPr="00347FE4">
        <w:rPr>
          <w:lang w:val="es-ES"/>
        </w:rPr>
        <w:t>Office 365 Administración Pública G3 (SL de Usuario) (Grupo de Servidores)</w:t>
      </w:r>
    </w:p>
    <w:p w14:paraId="6CDEC394" w14:textId="77777777" w:rsidR="00D02D7A" w:rsidRPr="00347FE4" w:rsidRDefault="00D02D7A" w:rsidP="00D02D7A">
      <w:pPr>
        <w:rPr>
          <w:lang w:val="es-ES"/>
        </w:rPr>
      </w:pPr>
      <w:r w:rsidRPr="00347FE4">
        <w:rPr>
          <w:lang w:val="es-ES"/>
        </w:rPr>
        <w:t>Office 365 Administración Pública G4 (SL de Usuario) (Grupo de Servidores)</w:t>
      </w:r>
    </w:p>
    <w:p w14:paraId="3901EAF8" w14:textId="77777777" w:rsidR="00D02D7A" w:rsidRPr="00347FE4" w:rsidRDefault="00D02D7A" w:rsidP="00D02D7A">
      <w:pPr>
        <w:rPr>
          <w:lang w:val="es-ES"/>
        </w:rPr>
      </w:pPr>
      <w:r w:rsidRPr="00347FE4">
        <w:rPr>
          <w:lang w:val="es-ES"/>
        </w:rPr>
        <w:t>Office 365 Enterprise K1 (SL de Usuario) (Grupo de Servidores)</w:t>
      </w:r>
    </w:p>
    <w:p w14:paraId="199FFCA5" w14:textId="77777777" w:rsidR="00D02D7A" w:rsidRPr="00347FE4" w:rsidRDefault="00D02D7A" w:rsidP="00D02D7A">
      <w:pPr>
        <w:rPr>
          <w:lang w:val="es-ES"/>
        </w:rPr>
      </w:pPr>
      <w:r w:rsidRPr="00347FE4">
        <w:rPr>
          <w:lang w:val="es-ES"/>
        </w:rPr>
        <w:t>Office 365 Enterprise K2 (SL de Usuario) (Grupo de Servidores)</w:t>
      </w:r>
    </w:p>
    <w:p w14:paraId="29AC0389" w14:textId="77777777" w:rsidR="003418C5" w:rsidRPr="00347FE4" w:rsidRDefault="003418C5" w:rsidP="003418C5">
      <w:pPr>
        <w:rPr>
          <w:lang w:val="es-ES"/>
        </w:rPr>
      </w:pPr>
      <w:r w:rsidRPr="00347FE4">
        <w:rPr>
          <w:lang w:val="es-ES"/>
        </w:rPr>
        <w:t>Office 365 ProPlus SA Transition (SL de usuario) (Grupo de Aplicaciones)</w:t>
      </w:r>
    </w:p>
    <w:p w14:paraId="47105E15" w14:textId="77777777" w:rsidR="00D02D7A" w:rsidRPr="00347FE4" w:rsidRDefault="00D02D7A">
      <w:pPr>
        <w:rPr>
          <w:lang w:val="es-ES"/>
        </w:rPr>
      </w:pPr>
      <w:r w:rsidRPr="00347FE4">
        <w:rPr>
          <w:lang w:val="es-ES"/>
        </w:rPr>
        <w:t>Microsoft Desktop Optimization Pack para Software Assurance 2013</w:t>
      </w:r>
    </w:p>
    <w:p w14:paraId="59F63820" w14:textId="77777777" w:rsidR="00D02D7A" w:rsidRPr="00BE6010" w:rsidRDefault="00D02D7A" w:rsidP="007E466C">
      <w:r w:rsidRPr="00BE6010">
        <w:t>System Center Global Service Monitor</w:t>
      </w:r>
    </w:p>
    <w:p w14:paraId="55D3FE10" w14:textId="77777777" w:rsidR="005F584F" w:rsidRPr="00BE6010" w:rsidRDefault="005F584F" w:rsidP="005F584F">
      <w:r w:rsidRPr="00BE6010">
        <w:t>Vexcel Desktop con Enhanced Content Pack</w:t>
      </w:r>
    </w:p>
    <w:p w14:paraId="40C68EDE" w14:textId="77777777" w:rsidR="009C779A" w:rsidRPr="00347FE4" w:rsidRDefault="00242B11">
      <w:pPr>
        <w:rPr>
          <w:lang w:val="es-ES"/>
        </w:rPr>
      </w:pPr>
      <w:r w:rsidRPr="00347FE4">
        <w:rPr>
          <w:lang w:val="es-ES"/>
        </w:rPr>
        <w:t>Vexcel Server</w:t>
      </w:r>
    </w:p>
    <w:p w14:paraId="1C63B96F" w14:textId="77777777" w:rsidR="00242B11" w:rsidRPr="00347FE4" w:rsidRDefault="00242B11">
      <w:pPr>
        <w:rPr>
          <w:lang w:val="es-ES"/>
        </w:rPr>
      </w:pPr>
      <w:r w:rsidRPr="00347FE4">
        <w:rPr>
          <w:lang w:val="es-ES"/>
        </w:rPr>
        <w:t xml:space="preserve">Vexcel Server con Enhanced Content Pack </w:t>
      </w:r>
    </w:p>
    <w:p w14:paraId="38CDA88C" w14:textId="77777777" w:rsidR="003F5594" w:rsidRPr="00347FE4" w:rsidRDefault="003F5594" w:rsidP="00B65F35">
      <w:pPr>
        <w:spacing w:after="60"/>
        <w:rPr>
          <w:lang w:val="es-ES"/>
        </w:rPr>
      </w:pPr>
    </w:p>
    <w:p w14:paraId="44C7D8CD" w14:textId="77777777" w:rsidR="00B65F35" w:rsidRPr="00347FE4" w:rsidRDefault="00B65F35" w:rsidP="00B65F35">
      <w:pPr>
        <w:spacing w:after="60"/>
        <w:rPr>
          <w:lang w:val="es-ES"/>
        </w:rPr>
      </w:pPr>
      <w:r w:rsidRPr="00347FE4">
        <w:rPr>
          <w:b/>
          <w:lang w:val="es-ES"/>
        </w:rPr>
        <w:t>Cambios</w:t>
      </w:r>
    </w:p>
    <w:p w14:paraId="41D5176D" w14:textId="77777777" w:rsidR="00B65F35" w:rsidRPr="00347FE4" w:rsidRDefault="009C779A" w:rsidP="009C779A">
      <w:pPr>
        <w:rPr>
          <w:lang w:val="es-ES"/>
        </w:rPr>
      </w:pPr>
      <w:r w:rsidRPr="00347FE4">
        <w:rPr>
          <w:lang w:val="es-ES"/>
        </w:rPr>
        <w:t>Bing Maps Standard (SL de Usuario)</w:t>
      </w:r>
    </w:p>
    <w:p w14:paraId="26F07A1B" w14:textId="77777777" w:rsidR="009C779A" w:rsidRPr="00347FE4" w:rsidRDefault="009C779A" w:rsidP="00D66F68">
      <w:pPr>
        <w:rPr>
          <w:lang w:val="es-ES"/>
        </w:rPr>
      </w:pPr>
      <w:r w:rsidRPr="00347FE4">
        <w:rPr>
          <w:lang w:val="es-ES"/>
        </w:rPr>
        <w:t>Office 365 Plan E1 (SL de Usuario) (Grupo de Aplicaciones)</w:t>
      </w:r>
    </w:p>
    <w:p w14:paraId="7289188D" w14:textId="77777777" w:rsidR="009C779A" w:rsidRPr="00347FE4" w:rsidRDefault="009C779A" w:rsidP="00D66F68">
      <w:pPr>
        <w:rPr>
          <w:lang w:val="es-ES"/>
        </w:rPr>
      </w:pPr>
      <w:r w:rsidRPr="00347FE4">
        <w:rPr>
          <w:lang w:val="es-ES"/>
        </w:rPr>
        <w:t>Office 365 Plan E2 (SL de Usuario) (Grupo de Aplicaciones)</w:t>
      </w:r>
    </w:p>
    <w:p w14:paraId="107FC2A6" w14:textId="77777777" w:rsidR="009C779A" w:rsidRPr="00347FE4" w:rsidRDefault="009C779A" w:rsidP="00D02D7A">
      <w:pPr>
        <w:rPr>
          <w:lang w:val="es-ES"/>
        </w:rPr>
      </w:pPr>
      <w:r w:rsidRPr="00347FE4">
        <w:rPr>
          <w:lang w:val="es-ES"/>
        </w:rPr>
        <w:t>Office 365 Plan E3 (SL de Usuario) (Grupo de Aplicaciones)</w:t>
      </w:r>
    </w:p>
    <w:p w14:paraId="105B23AA" w14:textId="77777777" w:rsidR="009C779A" w:rsidRPr="00347FE4" w:rsidRDefault="009C779A" w:rsidP="00D02D7A">
      <w:pPr>
        <w:rPr>
          <w:lang w:val="es-ES"/>
        </w:rPr>
      </w:pPr>
      <w:r w:rsidRPr="00347FE4">
        <w:rPr>
          <w:lang w:val="es-ES"/>
        </w:rPr>
        <w:t>Office 365 Plan E4 (SL de Usuario) (Grupo de Aplicaciones)</w:t>
      </w:r>
    </w:p>
    <w:p w14:paraId="1373DD91" w14:textId="77777777" w:rsidR="009C779A" w:rsidRPr="00347FE4" w:rsidRDefault="009C779A" w:rsidP="00242B11">
      <w:pPr>
        <w:rPr>
          <w:lang w:val="es-ES"/>
        </w:rPr>
      </w:pPr>
      <w:r w:rsidRPr="00347FE4">
        <w:rPr>
          <w:lang w:val="es-ES"/>
        </w:rPr>
        <w:t>Office 365 Plan A2 (SL de Usuario) (Grupo de Aplicaciones)</w:t>
      </w:r>
    </w:p>
    <w:p w14:paraId="5F07CEFA" w14:textId="77777777" w:rsidR="009C779A" w:rsidRPr="00347FE4" w:rsidRDefault="009C779A" w:rsidP="00242B11">
      <w:pPr>
        <w:rPr>
          <w:lang w:val="es-ES"/>
        </w:rPr>
      </w:pPr>
      <w:r w:rsidRPr="00347FE4">
        <w:rPr>
          <w:lang w:val="es-ES"/>
        </w:rPr>
        <w:t>Office 365 Plan A3 (SL de Usuario) (Grupo de Aplicaciones)</w:t>
      </w:r>
    </w:p>
    <w:p w14:paraId="499C3BB7" w14:textId="77777777" w:rsidR="009C779A" w:rsidRPr="00347FE4" w:rsidRDefault="009C779A" w:rsidP="00EA31A6">
      <w:pPr>
        <w:rPr>
          <w:lang w:val="es-ES"/>
        </w:rPr>
      </w:pPr>
      <w:r w:rsidRPr="00347FE4">
        <w:rPr>
          <w:lang w:val="es-ES"/>
        </w:rPr>
        <w:t>Office 365 Plan A4 (SL de Usuario) (Grupo de Aplicaciones)</w:t>
      </w:r>
    </w:p>
    <w:p w14:paraId="09ABAEBB" w14:textId="77777777" w:rsidR="009C779A" w:rsidRPr="00347FE4" w:rsidRDefault="009C779A" w:rsidP="00EA31A6">
      <w:pPr>
        <w:rPr>
          <w:lang w:val="es-ES"/>
        </w:rPr>
      </w:pPr>
      <w:r w:rsidRPr="00347FE4">
        <w:rPr>
          <w:lang w:val="es-ES"/>
        </w:rPr>
        <w:t>Office 365 Plan E1 (SL de Usuario) (Grupo de Servidores)</w:t>
      </w:r>
    </w:p>
    <w:p w14:paraId="1A5AE7D8" w14:textId="77777777" w:rsidR="009C779A" w:rsidRPr="00347FE4" w:rsidRDefault="009C779A" w:rsidP="00EA31A6">
      <w:pPr>
        <w:rPr>
          <w:lang w:val="es-ES"/>
        </w:rPr>
      </w:pPr>
      <w:r w:rsidRPr="00347FE4">
        <w:rPr>
          <w:lang w:val="es-ES"/>
        </w:rPr>
        <w:t>Office 365 Plan E2 - E4 (SL de Usuario) (Grupo de Servidores)</w:t>
      </w:r>
    </w:p>
    <w:p w14:paraId="2C7D0DE1" w14:textId="77777777" w:rsidR="009C779A" w:rsidRPr="00347FE4" w:rsidRDefault="009C779A" w:rsidP="00EA31A6">
      <w:pPr>
        <w:rPr>
          <w:lang w:val="es-ES"/>
        </w:rPr>
      </w:pPr>
      <w:r w:rsidRPr="00347FE4">
        <w:rPr>
          <w:lang w:val="es-ES"/>
        </w:rPr>
        <w:t>Office 365 Plan G1 - G4 (SL de Usuario) (Grupo de Servidores)</w:t>
      </w:r>
    </w:p>
    <w:p w14:paraId="548A445B" w14:textId="77777777" w:rsidR="009C779A" w:rsidRPr="00347FE4" w:rsidRDefault="009C779A" w:rsidP="003537B9">
      <w:pPr>
        <w:rPr>
          <w:lang w:val="es-ES"/>
        </w:rPr>
      </w:pPr>
      <w:r w:rsidRPr="00347FE4">
        <w:rPr>
          <w:lang w:val="es-ES"/>
        </w:rPr>
        <w:t>Office 365 Plan K1 (SL de Usuario) (Grupo de Servidores)</w:t>
      </w:r>
    </w:p>
    <w:p w14:paraId="576D4C2C" w14:textId="77777777" w:rsidR="009C779A" w:rsidRPr="00347FE4" w:rsidRDefault="009C779A" w:rsidP="003537B9">
      <w:pPr>
        <w:rPr>
          <w:lang w:val="es-ES"/>
        </w:rPr>
      </w:pPr>
      <w:r w:rsidRPr="00347FE4">
        <w:rPr>
          <w:lang w:val="es-ES"/>
        </w:rPr>
        <w:t>Office 365 Plan K2 (SL de Usuario) (Grupo de Servidores)</w:t>
      </w:r>
    </w:p>
    <w:p w14:paraId="17100A28" w14:textId="77777777" w:rsidR="003A31B1" w:rsidRPr="00347FE4" w:rsidRDefault="003A31B1" w:rsidP="003A31B1">
      <w:pPr>
        <w:rPr>
          <w:lang w:val="es-ES"/>
        </w:rPr>
      </w:pPr>
      <w:r w:rsidRPr="00347FE4">
        <w:rPr>
          <w:lang w:val="es-ES"/>
        </w:rPr>
        <w:t>System Center 2012 Endpoint Protection</w:t>
      </w:r>
    </w:p>
    <w:p w14:paraId="5D624FA9" w14:textId="77777777" w:rsidR="00242B11" w:rsidRPr="00347FE4" w:rsidRDefault="00242B11" w:rsidP="00242B11">
      <w:pPr>
        <w:rPr>
          <w:lang w:val="es-ES"/>
        </w:rPr>
      </w:pPr>
      <w:r w:rsidRPr="00347FE4">
        <w:rPr>
          <w:lang w:val="es-ES"/>
        </w:rPr>
        <w:t xml:space="preserve">BizTalk Server pasa del modelo de licencia </w:t>
      </w:r>
      <w:r w:rsidR="00164390" w:rsidRPr="00347FE4">
        <w:rPr>
          <w:lang w:val="es-ES"/>
        </w:rPr>
        <w:t>“</w:t>
      </w:r>
      <w:r w:rsidRPr="00347FE4">
        <w:rPr>
          <w:lang w:val="es-ES"/>
        </w:rPr>
        <w:t>Por Procesador</w:t>
      </w:r>
      <w:r w:rsidR="00164390" w:rsidRPr="00347FE4">
        <w:rPr>
          <w:lang w:val="es-ES"/>
        </w:rPr>
        <w:t>”</w:t>
      </w:r>
      <w:r w:rsidRPr="00347FE4">
        <w:rPr>
          <w:lang w:val="es-ES"/>
        </w:rPr>
        <w:t xml:space="preserve"> al modelo de licencia </w:t>
      </w:r>
      <w:r w:rsidR="00164390" w:rsidRPr="00347FE4">
        <w:rPr>
          <w:lang w:val="es-ES"/>
        </w:rPr>
        <w:t>“</w:t>
      </w:r>
      <w:r w:rsidRPr="00347FE4">
        <w:rPr>
          <w:lang w:val="es-ES"/>
        </w:rPr>
        <w:t>Por Núcleo</w:t>
      </w:r>
      <w:r w:rsidR="00164390" w:rsidRPr="00347FE4">
        <w:rPr>
          <w:lang w:val="es-ES"/>
        </w:rPr>
        <w:t>”</w:t>
      </w:r>
      <w:r w:rsidRPr="00347FE4">
        <w:rPr>
          <w:lang w:val="es-ES"/>
        </w:rPr>
        <w:t xml:space="preserve"> para la versión 2013</w:t>
      </w:r>
    </w:p>
    <w:p w14:paraId="1F96E9E7" w14:textId="77777777" w:rsidR="00242B11" w:rsidRPr="00347FE4" w:rsidRDefault="00242B11" w:rsidP="00242B11">
      <w:pPr>
        <w:rPr>
          <w:lang w:val="es-ES"/>
        </w:rPr>
      </w:pPr>
      <w:r w:rsidRPr="00347FE4">
        <w:rPr>
          <w:lang w:val="es-ES"/>
        </w:rPr>
        <w:t>Se retiró producto adicional (</w:t>
      </w:r>
      <w:r w:rsidR="00164390" w:rsidRPr="00347FE4">
        <w:rPr>
          <w:lang w:val="es-ES"/>
        </w:rPr>
        <w:t>“</w:t>
      </w:r>
      <w:r w:rsidRPr="00347FE4">
        <w:rPr>
          <w:lang w:val="es-ES"/>
        </w:rPr>
        <w:t>A</w:t>
      </w:r>
      <w:r w:rsidR="00164390" w:rsidRPr="00347FE4">
        <w:rPr>
          <w:lang w:val="es-ES"/>
        </w:rPr>
        <w:t>”</w:t>
      </w:r>
      <w:r w:rsidRPr="00347FE4">
        <w:rPr>
          <w:lang w:val="es-ES"/>
        </w:rPr>
        <w:t>) de Sys Ctr Endpoint Protection</w:t>
      </w:r>
    </w:p>
    <w:p w14:paraId="7B97FEC8" w14:textId="77777777" w:rsidR="00242B11" w:rsidRPr="00347FE4" w:rsidRDefault="00242B11" w:rsidP="00242B11">
      <w:pPr>
        <w:rPr>
          <w:lang w:val="es-ES"/>
        </w:rPr>
      </w:pPr>
      <w:r w:rsidRPr="00347FE4">
        <w:rPr>
          <w:lang w:val="es-ES"/>
        </w:rPr>
        <w:t>Se retiró Professional de la entrada Bing Maps Standard (SL de Usuario)</w:t>
      </w:r>
    </w:p>
    <w:p w14:paraId="111643E2" w14:textId="77777777" w:rsidR="009C779A" w:rsidRPr="00347FE4" w:rsidRDefault="009C779A" w:rsidP="009C779A">
      <w:pPr>
        <w:rPr>
          <w:lang w:val="es-ES"/>
        </w:rPr>
      </w:pPr>
    </w:p>
    <w:p w14:paraId="1E36E715" w14:textId="77777777" w:rsidR="00B65F35" w:rsidRPr="00347FE4" w:rsidRDefault="00B65F35" w:rsidP="007E466C">
      <w:pPr>
        <w:spacing w:after="60"/>
        <w:rPr>
          <w:lang w:val="es-ES"/>
        </w:rPr>
      </w:pPr>
      <w:r w:rsidRPr="00347FE4">
        <w:rPr>
          <w:b/>
          <w:lang w:val="es-ES"/>
        </w:rPr>
        <w:t>Eliminaciones</w:t>
      </w:r>
    </w:p>
    <w:p w14:paraId="3B4BCA06" w14:textId="77777777" w:rsidR="00D02D7A" w:rsidRPr="00347FE4" w:rsidRDefault="00D02D7A" w:rsidP="00D02D7A">
      <w:pPr>
        <w:rPr>
          <w:lang w:val="es-ES"/>
        </w:rPr>
      </w:pPr>
      <w:r w:rsidRPr="00347FE4">
        <w:rPr>
          <w:lang w:val="es-ES"/>
        </w:rPr>
        <w:t>Bing Maps 25KTrx (SL de Complemento)</w:t>
      </w:r>
    </w:p>
    <w:p w14:paraId="65922743" w14:textId="77777777" w:rsidR="00D02D7A" w:rsidRPr="00347FE4" w:rsidRDefault="00D02D7A" w:rsidP="00D02D7A">
      <w:pPr>
        <w:rPr>
          <w:lang w:val="es-ES"/>
        </w:rPr>
      </w:pPr>
      <w:r w:rsidRPr="00347FE4">
        <w:rPr>
          <w:lang w:val="es-ES"/>
        </w:rPr>
        <w:t>Bing Maps 250KTrx (SL de Complemento)</w:t>
      </w:r>
    </w:p>
    <w:p w14:paraId="32F92270" w14:textId="77777777" w:rsidR="00D02D7A" w:rsidRPr="00347FE4" w:rsidRDefault="00D02D7A" w:rsidP="00D02D7A">
      <w:pPr>
        <w:rPr>
          <w:lang w:val="es-ES"/>
        </w:rPr>
      </w:pPr>
      <w:r w:rsidRPr="00347FE4">
        <w:rPr>
          <w:lang w:val="es-ES"/>
        </w:rPr>
        <w:t>Bing Maps Professional (SL de Servicios)</w:t>
      </w:r>
    </w:p>
    <w:p w14:paraId="1AAAE826" w14:textId="77777777" w:rsidR="005F584F" w:rsidRPr="00347FE4" w:rsidRDefault="005F584F" w:rsidP="005F584F">
      <w:pPr>
        <w:rPr>
          <w:lang w:val="es-ES"/>
        </w:rPr>
      </w:pPr>
      <w:r w:rsidRPr="00347FE4">
        <w:rPr>
          <w:lang w:val="es-ES"/>
        </w:rPr>
        <w:t>Bing Maps Desktop con Enhanced Content Pack</w:t>
      </w:r>
    </w:p>
    <w:p w14:paraId="2998BBE5" w14:textId="77777777" w:rsidR="005F584F" w:rsidRPr="00BE6010" w:rsidRDefault="005F584F" w:rsidP="005F584F">
      <w:r w:rsidRPr="00BE6010">
        <w:t>Bing Maps Server</w:t>
      </w:r>
    </w:p>
    <w:p w14:paraId="636CFB9C" w14:textId="77777777" w:rsidR="005F584F" w:rsidRPr="00BE6010" w:rsidRDefault="005F584F" w:rsidP="005F584F">
      <w:r w:rsidRPr="00BE6010">
        <w:t>Bing Maps con Enhanced Content Pack</w:t>
      </w:r>
    </w:p>
    <w:p w14:paraId="66FD6B15" w14:textId="77777777" w:rsidR="00D02D7A" w:rsidRPr="00BE6010" w:rsidRDefault="00D02D7A" w:rsidP="00D02D7A">
      <w:r w:rsidRPr="00BE6010">
        <w:t>Bing Maps Unlimited Trx (SL de Complemento)</w:t>
      </w:r>
    </w:p>
    <w:p w14:paraId="2301F58C" w14:textId="77777777" w:rsidR="00242B11" w:rsidRPr="00BE6010" w:rsidRDefault="00242B11" w:rsidP="00D02D7A">
      <w:r w:rsidRPr="00BE6010">
        <w:t>Bing Server</w:t>
      </w:r>
    </w:p>
    <w:p w14:paraId="1D35CB70" w14:textId="77777777" w:rsidR="00242B11" w:rsidRPr="00BE6010" w:rsidRDefault="00242B11" w:rsidP="00D02D7A">
      <w:r w:rsidRPr="00BE6010">
        <w:t>Bing Server con Enhanced Content Pack</w:t>
      </w:r>
    </w:p>
    <w:p w14:paraId="33CA376B" w14:textId="77777777" w:rsidR="00D02D7A" w:rsidRPr="00BE6010" w:rsidRDefault="00D02D7A" w:rsidP="00D02D7A">
      <w:r w:rsidRPr="00BE6010">
        <w:t>BizTalk</w:t>
      </w:r>
      <w:r w:rsidR="0060747D" w:rsidRPr="0060747D">
        <w:rPr>
          <w:vertAlign w:val="superscript"/>
        </w:rPr>
        <w:t>®</w:t>
      </w:r>
      <w:r w:rsidRPr="00BE6010">
        <w:t xml:space="preserve"> Server 2010 Branch Edition </w:t>
      </w:r>
    </w:p>
    <w:p w14:paraId="6FBCD265" w14:textId="77777777" w:rsidR="00D02D7A" w:rsidRPr="00BE6010" w:rsidRDefault="00D02D7A" w:rsidP="00D02D7A">
      <w:r w:rsidRPr="00BE6010">
        <w:t>BizTalk</w:t>
      </w:r>
      <w:r w:rsidR="0060747D" w:rsidRPr="0060747D">
        <w:rPr>
          <w:vertAlign w:val="superscript"/>
        </w:rPr>
        <w:t>®</w:t>
      </w:r>
      <w:r w:rsidRPr="00BE6010">
        <w:t xml:space="preserve"> Server 2010 Enterprise Edition</w:t>
      </w:r>
    </w:p>
    <w:p w14:paraId="39E05451" w14:textId="77777777" w:rsidR="00D02D7A" w:rsidRPr="00BE6010" w:rsidRDefault="00D02D7A" w:rsidP="00D02D7A">
      <w:r w:rsidRPr="00BE6010">
        <w:t>BizTalk</w:t>
      </w:r>
      <w:r w:rsidR="0060747D" w:rsidRPr="0060747D">
        <w:rPr>
          <w:vertAlign w:val="superscript"/>
        </w:rPr>
        <w:t>®</w:t>
      </w:r>
      <w:r w:rsidRPr="00BE6010">
        <w:t xml:space="preserve"> Server 2010 Enterprise RFID</w:t>
      </w:r>
    </w:p>
    <w:p w14:paraId="6E0F895B" w14:textId="77777777" w:rsidR="00D02D7A" w:rsidRPr="00BE6010" w:rsidRDefault="00D02D7A" w:rsidP="00D02D7A">
      <w:r w:rsidRPr="00BE6010">
        <w:t>BizTalk</w:t>
      </w:r>
      <w:r w:rsidR="0060747D" w:rsidRPr="0060747D">
        <w:rPr>
          <w:vertAlign w:val="superscript"/>
        </w:rPr>
        <w:t>®</w:t>
      </w:r>
      <w:r w:rsidRPr="00BE6010">
        <w:t xml:space="preserve"> Server 2010 Standard Edition </w:t>
      </w:r>
    </w:p>
    <w:p w14:paraId="65155168" w14:textId="77777777" w:rsidR="00D02D7A" w:rsidRPr="00BE6010" w:rsidRDefault="00D02D7A" w:rsidP="00D02D7A">
      <w:r w:rsidRPr="00BE6010">
        <w:t>BizTalk</w:t>
      </w:r>
      <w:r w:rsidR="0060747D" w:rsidRPr="0060747D">
        <w:rPr>
          <w:vertAlign w:val="superscript"/>
        </w:rPr>
        <w:t>®</w:t>
      </w:r>
      <w:r w:rsidRPr="00BE6010">
        <w:t xml:space="preserve"> Server 2010 Developer IDC </w:t>
      </w:r>
    </w:p>
    <w:p w14:paraId="7DE0EB9A" w14:textId="77777777" w:rsidR="00D02D7A" w:rsidRPr="00BE6010" w:rsidRDefault="00D02D7A" w:rsidP="00D02D7A">
      <w:r w:rsidRPr="00BE6010">
        <w:t>BizTalk</w:t>
      </w:r>
      <w:r w:rsidR="0060747D" w:rsidRPr="0060747D">
        <w:rPr>
          <w:vertAlign w:val="superscript"/>
        </w:rPr>
        <w:t>®</w:t>
      </w:r>
      <w:r w:rsidRPr="00BE6010">
        <w:t xml:space="preserve"> Server 2010 Branch IDC </w:t>
      </w:r>
    </w:p>
    <w:p w14:paraId="38BB7792" w14:textId="77777777" w:rsidR="00D02D7A" w:rsidRPr="00BE6010" w:rsidRDefault="00D02D7A" w:rsidP="00D02D7A">
      <w:r w:rsidRPr="00BE6010">
        <w:t>Data Warehouse Appliance 2012</w:t>
      </w:r>
    </w:p>
    <w:p w14:paraId="0AE6E300" w14:textId="77777777" w:rsidR="00D02D7A" w:rsidRPr="00347FE4" w:rsidRDefault="00D02D7A" w:rsidP="00D02D7A">
      <w:pPr>
        <w:rPr>
          <w:lang w:val="es-ES"/>
        </w:rPr>
      </w:pPr>
      <w:r w:rsidRPr="00347FE4">
        <w:rPr>
          <w:lang w:val="es-ES"/>
        </w:rPr>
        <w:t>Office 365 Plan E1 (SL de Usuario) (Grupo de Aplicaciones)</w:t>
      </w:r>
    </w:p>
    <w:p w14:paraId="569F2B00" w14:textId="77777777" w:rsidR="00D02D7A" w:rsidRPr="00347FE4" w:rsidRDefault="00D02D7A" w:rsidP="00D02D7A">
      <w:pPr>
        <w:rPr>
          <w:lang w:val="es-ES"/>
        </w:rPr>
      </w:pPr>
      <w:r w:rsidRPr="00347FE4">
        <w:rPr>
          <w:lang w:val="es-ES"/>
        </w:rPr>
        <w:t>Office 365 Plan E2 (SL de Usuario) (Grupo de Aplicaciones)</w:t>
      </w:r>
    </w:p>
    <w:p w14:paraId="33417B17" w14:textId="77777777" w:rsidR="00D02D7A" w:rsidRPr="00347FE4" w:rsidRDefault="00D02D7A" w:rsidP="00D02D7A">
      <w:pPr>
        <w:rPr>
          <w:lang w:val="es-ES"/>
        </w:rPr>
      </w:pPr>
      <w:r w:rsidRPr="00347FE4">
        <w:rPr>
          <w:lang w:val="es-ES"/>
        </w:rPr>
        <w:t>Office 365 Plan E3 (SL de Usuario) (Grupo de Aplicaciones)</w:t>
      </w:r>
    </w:p>
    <w:p w14:paraId="721BDDE5" w14:textId="77777777" w:rsidR="00D02D7A" w:rsidRPr="00347FE4" w:rsidRDefault="00D02D7A" w:rsidP="00D02D7A">
      <w:pPr>
        <w:rPr>
          <w:lang w:val="es-ES"/>
        </w:rPr>
      </w:pPr>
      <w:r w:rsidRPr="00347FE4">
        <w:rPr>
          <w:lang w:val="es-ES"/>
        </w:rPr>
        <w:t>Office 365 Plan E4 (SL de Usuario) (Grupo de Aplicaciones)</w:t>
      </w:r>
    </w:p>
    <w:p w14:paraId="321C9167" w14:textId="77777777" w:rsidR="00D02D7A" w:rsidRPr="00347FE4" w:rsidRDefault="00D02D7A" w:rsidP="00D02D7A">
      <w:pPr>
        <w:rPr>
          <w:lang w:val="es-ES"/>
        </w:rPr>
      </w:pPr>
      <w:r w:rsidRPr="00347FE4">
        <w:rPr>
          <w:lang w:val="es-ES"/>
        </w:rPr>
        <w:t>Office 365 Plan A2 (SL de Usuario) (Grupo de Aplicaciones)</w:t>
      </w:r>
    </w:p>
    <w:p w14:paraId="0D02F5F6" w14:textId="77777777" w:rsidR="00D02D7A" w:rsidRPr="00347FE4" w:rsidRDefault="00D02D7A" w:rsidP="00D02D7A">
      <w:pPr>
        <w:rPr>
          <w:lang w:val="es-ES"/>
        </w:rPr>
      </w:pPr>
      <w:r w:rsidRPr="00347FE4">
        <w:rPr>
          <w:lang w:val="es-ES"/>
        </w:rPr>
        <w:t>Office 365 Plan A3 (SL de Usuario) (Grupo de Aplicaciones)</w:t>
      </w:r>
    </w:p>
    <w:p w14:paraId="45A2942A" w14:textId="77777777" w:rsidR="00D02D7A" w:rsidRPr="00347FE4" w:rsidRDefault="00D02D7A" w:rsidP="00D02D7A">
      <w:pPr>
        <w:rPr>
          <w:lang w:val="es-ES"/>
        </w:rPr>
      </w:pPr>
      <w:r w:rsidRPr="00347FE4">
        <w:rPr>
          <w:lang w:val="es-ES"/>
        </w:rPr>
        <w:t>Office 365 Plan A4 (SL de Usuario) (Grupo de Aplicaciones)</w:t>
      </w:r>
    </w:p>
    <w:p w14:paraId="091AF923" w14:textId="77777777" w:rsidR="00D02D7A" w:rsidRPr="00347FE4" w:rsidRDefault="00D02D7A" w:rsidP="00D02D7A">
      <w:pPr>
        <w:rPr>
          <w:lang w:val="es-ES"/>
        </w:rPr>
      </w:pPr>
      <w:r w:rsidRPr="00347FE4">
        <w:rPr>
          <w:lang w:val="es-ES"/>
        </w:rPr>
        <w:t>Office 365 Plan E1 (SL de Usuario) (Grupo de Servidores)</w:t>
      </w:r>
    </w:p>
    <w:p w14:paraId="6AD45A13" w14:textId="77777777" w:rsidR="00D02D7A" w:rsidRPr="00347FE4" w:rsidRDefault="00D02D7A" w:rsidP="00D02D7A">
      <w:pPr>
        <w:rPr>
          <w:lang w:val="es-ES"/>
        </w:rPr>
      </w:pPr>
      <w:r w:rsidRPr="00347FE4">
        <w:rPr>
          <w:lang w:val="es-ES"/>
        </w:rPr>
        <w:t>Office 365 Plan E2 (SL de Usuario) (Grupo de Servidores)</w:t>
      </w:r>
    </w:p>
    <w:p w14:paraId="6F908B1A" w14:textId="77777777" w:rsidR="00D02D7A" w:rsidRPr="00347FE4" w:rsidRDefault="00D02D7A" w:rsidP="00D02D7A">
      <w:pPr>
        <w:rPr>
          <w:lang w:val="es-ES"/>
        </w:rPr>
      </w:pPr>
      <w:r w:rsidRPr="00347FE4">
        <w:rPr>
          <w:lang w:val="es-ES"/>
        </w:rPr>
        <w:t>Office 365 Plan E3 (SL de Usuario) (Grupo de Servidores)</w:t>
      </w:r>
    </w:p>
    <w:p w14:paraId="17355C8F" w14:textId="77777777" w:rsidR="00D02D7A" w:rsidRPr="00347FE4" w:rsidRDefault="00D02D7A" w:rsidP="00D02D7A">
      <w:pPr>
        <w:rPr>
          <w:lang w:val="es-ES"/>
        </w:rPr>
      </w:pPr>
      <w:r w:rsidRPr="00347FE4">
        <w:rPr>
          <w:lang w:val="es-ES"/>
        </w:rPr>
        <w:t>Office 365 Plan E4 (SL de Usuario) (Grupo de Servidores)</w:t>
      </w:r>
    </w:p>
    <w:p w14:paraId="752C9404" w14:textId="77777777" w:rsidR="00D02D7A" w:rsidRPr="00347FE4" w:rsidRDefault="00D02D7A" w:rsidP="00D02D7A">
      <w:pPr>
        <w:rPr>
          <w:lang w:val="es-ES"/>
        </w:rPr>
      </w:pPr>
      <w:r w:rsidRPr="00347FE4">
        <w:rPr>
          <w:lang w:val="es-ES"/>
        </w:rPr>
        <w:t>Office 365 Plan G1 (SL de Usuario) (Grupo de Servidores)</w:t>
      </w:r>
    </w:p>
    <w:p w14:paraId="4A3754E3" w14:textId="77777777" w:rsidR="00D02D7A" w:rsidRPr="00347FE4" w:rsidRDefault="00D02D7A" w:rsidP="00D02D7A">
      <w:pPr>
        <w:rPr>
          <w:lang w:val="es-ES"/>
        </w:rPr>
      </w:pPr>
      <w:r w:rsidRPr="00347FE4">
        <w:rPr>
          <w:lang w:val="es-ES"/>
        </w:rPr>
        <w:t>Office 365 Plan G2 (SL de Usuario) (Grupo de Servidores)</w:t>
      </w:r>
    </w:p>
    <w:p w14:paraId="47C076FC" w14:textId="77777777" w:rsidR="00D02D7A" w:rsidRPr="00347FE4" w:rsidRDefault="00D02D7A" w:rsidP="00D02D7A">
      <w:pPr>
        <w:rPr>
          <w:lang w:val="es-ES"/>
        </w:rPr>
      </w:pPr>
      <w:r w:rsidRPr="00347FE4">
        <w:rPr>
          <w:lang w:val="es-ES"/>
        </w:rPr>
        <w:t>Office 365 Plan G3 (SL de Usuario) (Grupo de Servidores)</w:t>
      </w:r>
    </w:p>
    <w:p w14:paraId="3DA17850" w14:textId="77777777" w:rsidR="00D02D7A" w:rsidRPr="00347FE4" w:rsidRDefault="00D02D7A" w:rsidP="00D02D7A">
      <w:pPr>
        <w:rPr>
          <w:lang w:val="es-ES"/>
        </w:rPr>
      </w:pPr>
      <w:r w:rsidRPr="00347FE4">
        <w:rPr>
          <w:lang w:val="es-ES"/>
        </w:rPr>
        <w:t>Office 365 Plan G4 (SL de Usuario) (Grupo de Servidores)</w:t>
      </w:r>
    </w:p>
    <w:p w14:paraId="76917BF0" w14:textId="77777777" w:rsidR="00D02D7A" w:rsidRPr="00347FE4" w:rsidRDefault="00D02D7A" w:rsidP="00D02D7A">
      <w:pPr>
        <w:rPr>
          <w:lang w:val="es-ES"/>
        </w:rPr>
      </w:pPr>
      <w:r w:rsidRPr="00347FE4">
        <w:rPr>
          <w:lang w:val="es-ES"/>
        </w:rPr>
        <w:t>Office 365 Plan K1 (SL de Usuario) (Grupo de Servidores)</w:t>
      </w:r>
    </w:p>
    <w:p w14:paraId="464C8F16" w14:textId="77777777" w:rsidR="00D02D7A" w:rsidRPr="00347FE4" w:rsidRDefault="00D02D7A" w:rsidP="00D02D7A">
      <w:pPr>
        <w:rPr>
          <w:lang w:val="es-ES"/>
        </w:rPr>
      </w:pPr>
      <w:r w:rsidRPr="00347FE4">
        <w:rPr>
          <w:lang w:val="es-ES"/>
        </w:rPr>
        <w:t>Office 365 Plan K2 (SL de Usuario) (Grupo de Servidores)</w:t>
      </w:r>
    </w:p>
    <w:p w14:paraId="021A2439" w14:textId="77777777" w:rsidR="00D02D7A" w:rsidRPr="00347FE4" w:rsidRDefault="00D02D7A" w:rsidP="00D02D7A">
      <w:pPr>
        <w:rPr>
          <w:lang w:val="es-ES"/>
        </w:rPr>
      </w:pPr>
      <w:r w:rsidRPr="00347FE4">
        <w:rPr>
          <w:lang w:val="es-ES"/>
        </w:rPr>
        <w:t>System Center 2012 Endpoint Protection</w:t>
      </w:r>
    </w:p>
    <w:p w14:paraId="3FEC6165" w14:textId="77777777" w:rsidR="00D02D7A" w:rsidRPr="00347FE4" w:rsidRDefault="00D02D7A" w:rsidP="00D02D7A">
      <w:pPr>
        <w:rPr>
          <w:lang w:val="es-ES"/>
        </w:rPr>
      </w:pPr>
      <w:r w:rsidRPr="00347FE4">
        <w:rPr>
          <w:lang w:val="es-ES"/>
        </w:rPr>
        <w:t>Forefront Online Protection para Exchange (SL de Dispositivo y de Usuario)</w:t>
      </w:r>
    </w:p>
    <w:p w14:paraId="6A612C7E" w14:textId="77777777" w:rsidR="00D02D7A" w:rsidRPr="00347FE4" w:rsidRDefault="00D02D7A" w:rsidP="00D02D7A">
      <w:pPr>
        <w:rPr>
          <w:lang w:val="es-ES"/>
        </w:rPr>
      </w:pPr>
      <w:r w:rsidRPr="00347FE4">
        <w:rPr>
          <w:lang w:val="es-ES"/>
        </w:rPr>
        <w:t>Microsoft Desktop Optimization Pack para Software Assurance 2012</w:t>
      </w:r>
    </w:p>
    <w:p w14:paraId="2CF4D596" w14:textId="77777777" w:rsidR="00B65F35" w:rsidRPr="00347FE4" w:rsidRDefault="00B65F35" w:rsidP="007E466C">
      <w:pPr>
        <w:rPr>
          <w:lang w:val="es-ES"/>
        </w:rPr>
      </w:pPr>
    </w:p>
    <w:p w14:paraId="47B29FFA" w14:textId="77777777" w:rsidR="00D57D2B" w:rsidRPr="00347FE4" w:rsidRDefault="00D57D2B" w:rsidP="007E466C">
      <w:pPr>
        <w:rPr>
          <w:lang w:val="es-ES"/>
        </w:rPr>
      </w:pPr>
    </w:p>
    <w:p w14:paraId="2AB01469" w14:textId="77777777" w:rsidR="004759C6" w:rsidRPr="00347FE4" w:rsidRDefault="004759C6" w:rsidP="004759C6">
      <w:pPr>
        <w:pStyle w:val="Heading2"/>
        <w:ind w:left="0"/>
        <w:jc w:val="both"/>
        <w:rPr>
          <w:lang w:val="es-ES"/>
        </w:rPr>
      </w:pPr>
      <w:bookmarkStart w:id="577" w:name="_Toc371854709"/>
      <w:r w:rsidRPr="00347FE4">
        <w:rPr>
          <w:rFonts w:ascii="Tahoma" w:hAnsi="Tahoma" w:cs="Tahoma"/>
          <w:color w:val="FF6600"/>
          <w:lang w:val="es-ES"/>
        </w:rPr>
        <w:t>CAMBIOS REALIZADOS EN MARZO DE 2013</w:t>
      </w:r>
      <w:bookmarkEnd w:id="577"/>
    </w:p>
    <w:p w14:paraId="400BCAC6" w14:textId="77777777" w:rsidR="004759C6" w:rsidRPr="00347FE4" w:rsidRDefault="004759C6" w:rsidP="004759C6">
      <w:pPr>
        <w:pStyle w:val="Heading2"/>
        <w:ind w:left="0"/>
        <w:jc w:val="both"/>
        <w:rPr>
          <w:lang w:val="es-ES"/>
        </w:rPr>
      </w:pPr>
    </w:p>
    <w:p w14:paraId="1F6EE479" w14:textId="77777777" w:rsidR="0064651F" w:rsidRPr="00347FE4" w:rsidRDefault="004759C6" w:rsidP="0064651F">
      <w:pPr>
        <w:spacing w:after="60"/>
        <w:rPr>
          <w:lang w:val="es-ES"/>
        </w:rPr>
      </w:pPr>
      <w:r w:rsidRPr="00347FE4">
        <w:rPr>
          <w:b/>
          <w:lang w:val="es-ES"/>
        </w:rPr>
        <w:t>Adiciones</w:t>
      </w:r>
    </w:p>
    <w:p w14:paraId="7C3FC7ED" w14:textId="77777777" w:rsidR="006D5B20" w:rsidRPr="00347FE4" w:rsidRDefault="006D5B20" w:rsidP="006D5B20">
      <w:pPr>
        <w:rPr>
          <w:lang w:val="es-ES"/>
        </w:rPr>
      </w:pPr>
      <w:r w:rsidRPr="00347FE4">
        <w:rPr>
          <w:rFonts w:cs="Tahoma"/>
          <w:color w:val="000000"/>
          <w:szCs w:val="18"/>
          <w:lang w:val="es-ES"/>
        </w:rPr>
        <w:t>Archivado de Exchange Online para Exchange Online</w:t>
      </w:r>
    </w:p>
    <w:p w14:paraId="35E5C45D" w14:textId="77777777" w:rsidR="006D5B20" w:rsidRPr="00347FE4" w:rsidRDefault="006D5B20" w:rsidP="006D5B20">
      <w:pPr>
        <w:rPr>
          <w:lang w:val="es-ES"/>
        </w:rPr>
      </w:pPr>
      <w:r w:rsidRPr="00347FE4">
        <w:rPr>
          <w:rFonts w:cs="Tahoma"/>
          <w:color w:val="000000"/>
          <w:szCs w:val="18"/>
          <w:lang w:val="es-ES"/>
        </w:rPr>
        <w:t xml:space="preserve">Archivado de Exchange Online para Exchange Online A </w:t>
      </w:r>
    </w:p>
    <w:p w14:paraId="4AAAE19A" w14:textId="77777777" w:rsidR="006D5B20" w:rsidRPr="00347FE4" w:rsidRDefault="006D5B20" w:rsidP="006D5B20">
      <w:pPr>
        <w:rPr>
          <w:lang w:val="es-ES"/>
        </w:rPr>
      </w:pPr>
      <w:r w:rsidRPr="00347FE4">
        <w:rPr>
          <w:rFonts w:cs="Tahoma"/>
          <w:color w:val="000000"/>
          <w:szCs w:val="18"/>
          <w:lang w:val="es-ES"/>
        </w:rPr>
        <w:t>Protección en línea de Exchange (SL de usuario)</w:t>
      </w:r>
    </w:p>
    <w:p w14:paraId="189DA52B" w14:textId="77777777" w:rsidR="00140B67" w:rsidRPr="00347FE4" w:rsidRDefault="00140B67" w:rsidP="006D6A83">
      <w:pPr>
        <w:rPr>
          <w:lang w:val="es-ES"/>
        </w:rPr>
      </w:pPr>
      <w:r w:rsidRPr="00347FE4">
        <w:rPr>
          <w:rFonts w:cs="Tahoma"/>
          <w:color w:val="000000"/>
          <w:szCs w:val="18"/>
          <w:lang w:val="es-ES"/>
        </w:rPr>
        <w:t>Office 365 Mediana Empresa (SL de usuario)</w:t>
      </w:r>
    </w:p>
    <w:p w14:paraId="72D61C63" w14:textId="77777777" w:rsidR="00170CFB" w:rsidRPr="00347FE4" w:rsidRDefault="006D5B20" w:rsidP="006D6A83">
      <w:pPr>
        <w:rPr>
          <w:lang w:val="es-ES"/>
        </w:rPr>
      </w:pPr>
      <w:r w:rsidRPr="00347FE4">
        <w:rPr>
          <w:rFonts w:cs="Tahoma"/>
          <w:color w:val="000000"/>
          <w:szCs w:val="18"/>
          <w:lang w:val="es-ES"/>
        </w:rPr>
        <w:t>Office 365 Plan E1 (SL de usuario) Almacenamiento de datos paralelos SQL Server</w:t>
      </w:r>
      <w:r w:rsidR="0060747D" w:rsidRPr="00347FE4">
        <w:rPr>
          <w:rFonts w:cs="Tahoma"/>
          <w:color w:val="000000"/>
          <w:szCs w:val="18"/>
          <w:vertAlign w:val="superscript"/>
          <w:lang w:val="es-ES"/>
        </w:rPr>
        <w:t>®</w:t>
      </w:r>
      <w:r w:rsidRPr="00347FE4">
        <w:rPr>
          <w:rFonts w:cs="Tahoma"/>
          <w:color w:val="000000"/>
          <w:szCs w:val="18"/>
          <w:lang w:val="es-ES"/>
        </w:rPr>
        <w:t xml:space="preserve"> 2012</w:t>
      </w:r>
    </w:p>
    <w:p w14:paraId="1B0C03E5" w14:textId="77777777" w:rsidR="006D5B20" w:rsidRPr="00BE6010" w:rsidRDefault="006D5B20" w:rsidP="006D5B20">
      <w:r w:rsidRPr="00BE6010">
        <w:rPr>
          <w:rFonts w:cs="Tahoma"/>
          <w:color w:val="000000"/>
          <w:szCs w:val="18"/>
        </w:rPr>
        <w:t xml:space="preserve">Project Online </w:t>
      </w:r>
    </w:p>
    <w:p w14:paraId="36FE1A78" w14:textId="77777777" w:rsidR="006D5B20" w:rsidRPr="00BE6010" w:rsidRDefault="006D5B20" w:rsidP="006D5B20">
      <w:r w:rsidRPr="00BE6010">
        <w:rPr>
          <w:rFonts w:cs="Tahoma"/>
          <w:color w:val="000000"/>
          <w:szCs w:val="18"/>
        </w:rPr>
        <w:t>Project Online A</w:t>
      </w:r>
      <w:r w:rsidR="00F11BEE" w:rsidRPr="00BE6010">
        <w:rPr>
          <w:rFonts w:cs="Tahoma"/>
          <w:color w:val="000000"/>
          <w:szCs w:val="18"/>
        </w:rPr>
        <w:t xml:space="preserve"> </w:t>
      </w:r>
    </w:p>
    <w:p w14:paraId="4D4A42DD" w14:textId="77777777" w:rsidR="006D5B20" w:rsidRPr="00BE6010" w:rsidRDefault="006D5B20" w:rsidP="006D5B20">
      <w:r w:rsidRPr="00BE6010">
        <w:rPr>
          <w:rFonts w:cs="Tahoma"/>
          <w:color w:val="000000"/>
          <w:szCs w:val="18"/>
        </w:rPr>
        <w:t xml:space="preserve">Project Pro para Office 365 </w:t>
      </w:r>
    </w:p>
    <w:p w14:paraId="34F3E6E3" w14:textId="77777777" w:rsidR="006D5B20" w:rsidRPr="00BE6010" w:rsidRDefault="006D5B20" w:rsidP="006D5B20">
      <w:r w:rsidRPr="00BE6010">
        <w:rPr>
          <w:rFonts w:cs="Tahoma"/>
          <w:color w:val="000000"/>
          <w:szCs w:val="18"/>
        </w:rPr>
        <w:t>Project Pro para Office 365 A</w:t>
      </w:r>
      <w:r w:rsidR="00F11BEE" w:rsidRPr="00BE6010">
        <w:rPr>
          <w:rFonts w:cs="Tahoma"/>
          <w:color w:val="000000"/>
          <w:szCs w:val="18"/>
        </w:rPr>
        <w:t xml:space="preserve"> </w:t>
      </w:r>
    </w:p>
    <w:p w14:paraId="0BED5AB3" w14:textId="77777777" w:rsidR="00170CFB" w:rsidRPr="00BE6010" w:rsidRDefault="00170CFB" w:rsidP="006D6A83">
      <w:r w:rsidRPr="00BE6010">
        <w:rPr>
          <w:rFonts w:cs="Tahoma"/>
          <w:color w:val="000000"/>
          <w:szCs w:val="18"/>
        </w:rPr>
        <w:t>Desarrollador de almacenamiento de datos paralelos de SQL Server</w:t>
      </w:r>
      <w:r w:rsidR="0060747D" w:rsidRPr="0060747D">
        <w:rPr>
          <w:rFonts w:cs="Tahoma"/>
          <w:color w:val="000000"/>
          <w:szCs w:val="18"/>
          <w:vertAlign w:val="superscript"/>
        </w:rPr>
        <w:t>®</w:t>
      </w:r>
      <w:r w:rsidRPr="00BE6010">
        <w:rPr>
          <w:rFonts w:cs="Tahoma"/>
          <w:color w:val="000000"/>
          <w:szCs w:val="18"/>
        </w:rPr>
        <w:t xml:space="preserve"> 2012</w:t>
      </w:r>
    </w:p>
    <w:p w14:paraId="2BBD3C67" w14:textId="77777777" w:rsidR="00170CFB" w:rsidRPr="00BE6010" w:rsidRDefault="00170CFB" w:rsidP="006D6A83">
      <w:r w:rsidRPr="00BE6010">
        <w:rPr>
          <w:rFonts w:cs="Tahoma"/>
          <w:color w:val="000000"/>
          <w:szCs w:val="18"/>
        </w:rPr>
        <w:t>Visio Pro para Office 365 A</w:t>
      </w:r>
      <w:r w:rsidR="00F11BEE" w:rsidRPr="00BE6010">
        <w:rPr>
          <w:rFonts w:cs="Tahoma"/>
          <w:color w:val="000000"/>
          <w:szCs w:val="18"/>
        </w:rPr>
        <w:t xml:space="preserve"> </w:t>
      </w:r>
    </w:p>
    <w:p w14:paraId="15C2F7D0" w14:textId="77777777" w:rsidR="00170CFB" w:rsidRPr="00BE6010" w:rsidRDefault="00170CFB" w:rsidP="006D6A83">
      <w:r w:rsidRPr="00BE6010">
        <w:rPr>
          <w:rFonts w:cs="Tahoma"/>
          <w:color w:val="000000"/>
          <w:szCs w:val="18"/>
        </w:rPr>
        <w:t xml:space="preserve">Visio Pro para Office 365 </w:t>
      </w:r>
    </w:p>
    <w:p w14:paraId="73A9A978" w14:textId="77777777" w:rsidR="00170CFB" w:rsidRPr="00347FE4" w:rsidRDefault="00170CFB" w:rsidP="006D6A83">
      <w:pPr>
        <w:rPr>
          <w:lang w:val="fr-FR"/>
        </w:rPr>
      </w:pPr>
      <w:r w:rsidRPr="00347FE4">
        <w:rPr>
          <w:rFonts w:cs="Tahoma"/>
          <w:color w:val="000000"/>
          <w:szCs w:val="18"/>
          <w:lang w:val="fr-FR"/>
        </w:rPr>
        <w:t xml:space="preserve">Yammer Enterprise </w:t>
      </w:r>
    </w:p>
    <w:p w14:paraId="4ED768AA" w14:textId="77777777" w:rsidR="004759C6" w:rsidRPr="00347FE4" w:rsidRDefault="004759C6" w:rsidP="004759C6">
      <w:pPr>
        <w:keepNext/>
        <w:tabs>
          <w:tab w:val="num" w:pos="720"/>
        </w:tabs>
        <w:outlineLvl w:val="3"/>
        <w:rPr>
          <w:lang w:val="fr-FR"/>
        </w:rPr>
      </w:pPr>
    </w:p>
    <w:p w14:paraId="38D71634" w14:textId="77777777" w:rsidR="004759C6" w:rsidRPr="00347FE4" w:rsidRDefault="004759C6" w:rsidP="004759C6">
      <w:pPr>
        <w:spacing w:after="60"/>
        <w:rPr>
          <w:lang w:val="fr-FR"/>
        </w:rPr>
      </w:pPr>
      <w:r w:rsidRPr="00347FE4">
        <w:rPr>
          <w:b/>
          <w:lang w:val="fr-FR"/>
        </w:rPr>
        <w:t>Cambios</w:t>
      </w:r>
    </w:p>
    <w:p w14:paraId="2E7B9791" w14:textId="77777777" w:rsidR="00497ADA" w:rsidRPr="00347FE4" w:rsidRDefault="001B413E" w:rsidP="006D5B20">
      <w:pPr>
        <w:rPr>
          <w:lang w:val="fr-FR"/>
        </w:rPr>
      </w:pPr>
      <w:r w:rsidRPr="00347FE4">
        <w:rPr>
          <w:rFonts w:cs="Tahoma"/>
          <w:color w:val="000000"/>
          <w:szCs w:val="18"/>
          <w:lang w:val="fr-FR"/>
        </w:rPr>
        <w:t>Microsoft Dynamics CRM Online</w:t>
      </w:r>
    </w:p>
    <w:p w14:paraId="567264E0" w14:textId="77777777" w:rsidR="006D5B20" w:rsidRPr="00347FE4" w:rsidRDefault="006D5B20" w:rsidP="006D5B20">
      <w:pPr>
        <w:rPr>
          <w:lang w:val="fr-FR"/>
        </w:rPr>
      </w:pPr>
      <w:r w:rsidRPr="00347FE4">
        <w:rPr>
          <w:rFonts w:cs="Tahoma"/>
          <w:color w:val="000000"/>
          <w:szCs w:val="18"/>
          <w:lang w:val="fr-FR"/>
        </w:rPr>
        <w:t>Archivado de Exchange Online para Servidor de Exchange</w:t>
      </w:r>
    </w:p>
    <w:p w14:paraId="7D94BEFC" w14:textId="77777777" w:rsidR="006D5B20" w:rsidRPr="00347FE4" w:rsidRDefault="006D5B20" w:rsidP="006D5B20">
      <w:pPr>
        <w:rPr>
          <w:lang w:val="fr-FR"/>
        </w:rPr>
      </w:pPr>
      <w:r w:rsidRPr="00347FE4">
        <w:rPr>
          <w:rFonts w:cs="Tahoma"/>
          <w:color w:val="000000"/>
          <w:szCs w:val="18"/>
          <w:lang w:val="fr-FR"/>
        </w:rPr>
        <w:t xml:space="preserve">Exchange Online Plan 1 (SL </w:t>
      </w:r>
      <w:proofErr w:type="gramStart"/>
      <w:r w:rsidRPr="00347FE4">
        <w:rPr>
          <w:rFonts w:cs="Tahoma"/>
          <w:color w:val="000000"/>
          <w:szCs w:val="18"/>
          <w:lang w:val="fr-FR"/>
        </w:rPr>
        <w:t>de usuario</w:t>
      </w:r>
      <w:proofErr w:type="gramEnd"/>
      <w:r w:rsidRPr="00347FE4">
        <w:rPr>
          <w:rFonts w:cs="Tahoma"/>
          <w:color w:val="000000"/>
          <w:szCs w:val="18"/>
          <w:lang w:val="fr-FR"/>
        </w:rPr>
        <w:t>)</w:t>
      </w:r>
    </w:p>
    <w:p w14:paraId="4E6FD30A" w14:textId="77777777" w:rsidR="006D5B20" w:rsidRPr="00347FE4" w:rsidRDefault="006D5B20" w:rsidP="006D5B20">
      <w:pPr>
        <w:rPr>
          <w:lang w:val="fr-FR"/>
        </w:rPr>
      </w:pPr>
      <w:r w:rsidRPr="00347FE4">
        <w:rPr>
          <w:rFonts w:cs="Tahoma"/>
          <w:color w:val="000000"/>
          <w:szCs w:val="18"/>
          <w:lang w:val="fr-FR"/>
        </w:rPr>
        <w:t xml:space="preserve">Exchange Online Plan 2 (SL </w:t>
      </w:r>
      <w:proofErr w:type="gramStart"/>
      <w:r w:rsidRPr="00347FE4">
        <w:rPr>
          <w:rFonts w:cs="Tahoma"/>
          <w:color w:val="000000"/>
          <w:szCs w:val="18"/>
          <w:lang w:val="fr-FR"/>
        </w:rPr>
        <w:t>de usuario</w:t>
      </w:r>
      <w:proofErr w:type="gramEnd"/>
      <w:r w:rsidRPr="00347FE4">
        <w:rPr>
          <w:rFonts w:cs="Tahoma"/>
          <w:color w:val="000000"/>
          <w:szCs w:val="18"/>
          <w:lang w:val="fr-FR"/>
        </w:rPr>
        <w:t>)</w:t>
      </w:r>
    </w:p>
    <w:p w14:paraId="33000C76" w14:textId="77777777" w:rsidR="006D5B20" w:rsidRPr="00347FE4" w:rsidRDefault="006D5B20" w:rsidP="006D5B20">
      <w:pPr>
        <w:rPr>
          <w:lang w:val="es-ES"/>
        </w:rPr>
      </w:pPr>
      <w:r w:rsidRPr="00347FE4">
        <w:rPr>
          <w:rFonts w:cs="Tahoma"/>
          <w:color w:val="000000"/>
          <w:szCs w:val="18"/>
          <w:lang w:val="es-ES"/>
        </w:rPr>
        <w:t>Exchange Online Plan 1A para Ex alumnos (SL de Usuario)</w:t>
      </w:r>
    </w:p>
    <w:p w14:paraId="23EADEF0" w14:textId="77777777" w:rsidR="006D5B20" w:rsidRPr="00347FE4" w:rsidRDefault="006D5B20" w:rsidP="006D5B20">
      <w:pPr>
        <w:rPr>
          <w:lang w:val="es-ES"/>
        </w:rPr>
      </w:pPr>
      <w:r w:rsidRPr="00347FE4">
        <w:rPr>
          <w:rFonts w:cs="Tahoma"/>
          <w:color w:val="000000"/>
          <w:szCs w:val="18"/>
          <w:lang w:val="es-ES"/>
        </w:rPr>
        <w:t>Exchange Online Plan 2A (SL de usuario)</w:t>
      </w:r>
    </w:p>
    <w:p w14:paraId="04776F63" w14:textId="77777777" w:rsidR="006D5B20" w:rsidRPr="00347FE4" w:rsidRDefault="006D5B20" w:rsidP="006D5B20">
      <w:pPr>
        <w:rPr>
          <w:lang w:val="es-ES"/>
        </w:rPr>
      </w:pPr>
      <w:r w:rsidRPr="00347FE4">
        <w:rPr>
          <w:rFonts w:cs="Tahoma"/>
          <w:color w:val="000000"/>
          <w:szCs w:val="18"/>
          <w:lang w:val="es-ES"/>
        </w:rPr>
        <w:t>Lync Online Plan 3A (SL de usuario)</w:t>
      </w:r>
    </w:p>
    <w:p w14:paraId="74F8E667" w14:textId="77777777" w:rsidR="00497ADA" w:rsidRPr="00347FE4" w:rsidRDefault="00497ADA" w:rsidP="006D5B20">
      <w:pPr>
        <w:rPr>
          <w:lang w:val="es-ES"/>
        </w:rPr>
      </w:pPr>
      <w:r w:rsidRPr="00347FE4">
        <w:rPr>
          <w:rFonts w:cs="Tahoma"/>
          <w:color w:val="000000"/>
          <w:szCs w:val="18"/>
          <w:lang w:val="es-ES"/>
        </w:rPr>
        <w:t>Microsoft Dynamics CRM 2011 Server</w:t>
      </w:r>
    </w:p>
    <w:p w14:paraId="0BABFB87" w14:textId="77777777" w:rsidR="006D5B20" w:rsidRPr="00347FE4" w:rsidRDefault="006D5B20" w:rsidP="006D5B20">
      <w:pPr>
        <w:rPr>
          <w:lang w:val="es-ES"/>
        </w:rPr>
      </w:pPr>
      <w:r w:rsidRPr="00347FE4">
        <w:rPr>
          <w:rFonts w:cs="Tahoma"/>
          <w:color w:val="000000"/>
          <w:szCs w:val="18"/>
          <w:lang w:val="es-ES"/>
        </w:rPr>
        <w:t>Ofertas de Soporte de Microsoft Windows Azure</w:t>
      </w:r>
    </w:p>
    <w:p w14:paraId="5FDD1221" w14:textId="77777777" w:rsidR="006D5B20" w:rsidRPr="00347FE4" w:rsidRDefault="006D5B20" w:rsidP="006D5B20">
      <w:pPr>
        <w:rPr>
          <w:lang w:val="es-ES"/>
        </w:rPr>
      </w:pPr>
      <w:r w:rsidRPr="00347FE4">
        <w:rPr>
          <w:rFonts w:cs="Tahoma"/>
          <w:color w:val="000000"/>
          <w:szCs w:val="18"/>
          <w:lang w:val="es-ES"/>
        </w:rPr>
        <w:t>Office 365 A2 (SL de usuario)</w:t>
      </w:r>
    </w:p>
    <w:p w14:paraId="3F0D5CA5" w14:textId="77777777" w:rsidR="006D5B20" w:rsidRPr="00347FE4" w:rsidRDefault="006D5B20" w:rsidP="006D5B20">
      <w:pPr>
        <w:rPr>
          <w:lang w:val="es-ES"/>
        </w:rPr>
      </w:pPr>
      <w:r w:rsidRPr="00347FE4">
        <w:rPr>
          <w:rFonts w:cs="Tahoma"/>
          <w:color w:val="000000"/>
          <w:szCs w:val="18"/>
          <w:lang w:val="es-ES"/>
        </w:rPr>
        <w:t>Office 365 A3 (SL de usuario)</w:t>
      </w:r>
    </w:p>
    <w:p w14:paraId="7EA80BEA" w14:textId="77777777" w:rsidR="006D5B20" w:rsidRPr="00347FE4" w:rsidRDefault="006D5B20" w:rsidP="006D5B20">
      <w:pPr>
        <w:rPr>
          <w:lang w:val="es-ES"/>
        </w:rPr>
      </w:pPr>
      <w:r w:rsidRPr="00347FE4">
        <w:rPr>
          <w:rFonts w:cs="Tahoma"/>
          <w:color w:val="000000"/>
          <w:szCs w:val="18"/>
          <w:lang w:val="es-ES"/>
        </w:rPr>
        <w:t>Office 365 A4 (SL de usuario)</w:t>
      </w:r>
    </w:p>
    <w:p w14:paraId="0FDE1861" w14:textId="77777777" w:rsidR="006D5B20" w:rsidRPr="00347FE4" w:rsidRDefault="006D5B20" w:rsidP="006D5B20">
      <w:pPr>
        <w:rPr>
          <w:lang w:val="fr-FR"/>
        </w:rPr>
      </w:pPr>
      <w:r w:rsidRPr="00347FE4">
        <w:rPr>
          <w:rFonts w:cs="Tahoma"/>
          <w:color w:val="000000"/>
          <w:szCs w:val="18"/>
          <w:lang w:val="fr-FR"/>
        </w:rPr>
        <w:t xml:space="preserve">Office Professional Plus Subscription A (SL </w:t>
      </w:r>
      <w:proofErr w:type="gramStart"/>
      <w:r w:rsidRPr="00347FE4">
        <w:rPr>
          <w:rFonts w:cs="Tahoma"/>
          <w:color w:val="000000"/>
          <w:szCs w:val="18"/>
          <w:lang w:val="fr-FR"/>
        </w:rPr>
        <w:t>de usuario</w:t>
      </w:r>
      <w:proofErr w:type="gramEnd"/>
      <w:r w:rsidRPr="00347FE4">
        <w:rPr>
          <w:rFonts w:cs="Tahoma"/>
          <w:color w:val="000000"/>
          <w:szCs w:val="18"/>
          <w:lang w:val="fr-FR"/>
        </w:rPr>
        <w:t>)</w:t>
      </w:r>
    </w:p>
    <w:p w14:paraId="565A0B31" w14:textId="77777777" w:rsidR="006D5B20" w:rsidRPr="00347FE4" w:rsidRDefault="006D5B20" w:rsidP="006D5B20">
      <w:pPr>
        <w:rPr>
          <w:lang w:val="es-ES"/>
        </w:rPr>
      </w:pPr>
      <w:r w:rsidRPr="00347FE4">
        <w:rPr>
          <w:lang w:val="es-ES"/>
        </w:rPr>
        <w:t>Aplicaciones web de Office con SharePoint Plan 2A (SL de Usuario)</w:t>
      </w:r>
    </w:p>
    <w:p w14:paraId="576C3B5A" w14:textId="77777777" w:rsidR="006D5B20" w:rsidRPr="00347FE4" w:rsidRDefault="006D5B20" w:rsidP="006D6A83">
      <w:pPr>
        <w:rPr>
          <w:lang w:val="es-ES"/>
        </w:rPr>
      </w:pPr>
      <w:r w:rsidRPr="00347FE4">
        <w:rPr>
          <w:rFonts w:cs="Tahoma"/>
          <w:color w:val="000000"/>
          <w:szCs w:val="18"/>
          <w:lang w:val="es-ES"/>
        </w:rPr>
        <w:t>SharePoint™ Online Extra Storage 1 GB A (SL de Complemento)</w:t>
      </w:r>
    </w:p>
    <w:p w14:paraId="6E2DE2C1" w14:textId="77777777" w:rsidR="00170CFB" w:rsidRPr="00347FE4" w:rsidRDefault="00170CFB" w:rsidP="006D6A83">
      <w:pPr>
        <w:rPr>
          <w:lang w:val="es-ES"/>
        </w:rPr>
      </w:pPr>
      <w:r w:rsidRPr="00347FE4">
        <w:rPr>
          <w:rFonts w:cs="Tahoma"/>
          <w:color w:val="000000"/>
          <w:szCs w:val="18"/>
          <w:lang w:val="es-ES"/>
        </w:rPr>
        <w:t>Licencia de Administración de System Center Configuration Manager 2007 R3 Enterprise Server</w:t>
      </w:r>
    </w:p>
    <w:p w14:paraId="7160F800" w14:textId="77777777" w:rsidR="00170CFB" w:rsidRPr="00347FE4" w:rsidRDefault="00170CFB" w:rsidP="006D6A83">
      <w:pPr>
        <w:rPr>
          <w:lang w:val="es-ES"/>
        </w:rPr>
      </w:pPr>
      <w:r w:rsidRPr="00347FE4">
        <w:rPr>
          <w:rFonts w:cs="Tahoma"/>
          <w:color w:val="000000"/>
          <w:szCs w:val="18"/>
          <w:lang w:val="es-ES"/>
        </w:rPr>
        <w:t>Licencia de Administración de System Center Configuration Manager 2007 R3 Standard Server (ML de Standard Server)</w:t>
      </w:r>
    </w:p>
    <w:p w14:paraId="30171BCD" w14:textId="77777777" w:rsidR="00170CFB" w:rsidRPr="00347FE4" w:rsidRDefault="00170CFB" w:rsidP="006D6A83">
      <w:pPr>
        <w:rPr>
          <w:lang w:val="es-ES"/>
        </w:rPr>
      </w:pPr>
      <w:r w:rsidRPr="00347FE4">
        <w:rPr>
          <w:rFonts w:cs="Tahoma"/>
          <w:color w:val="000000"/>
          <w:szCs w:val="18"/>
          <w:lang w:val="es-ES"/>
        </w:rPr>
        <w:t>Licencia de Administración de System Center Data Protection Manager 2010 Enterprise Server</w:t>
      </w:r>
    </w:p>
    <w:p w14:paraId="01924E6F" w14:textId="77777777" w:rsidR="00170CFB" w:rsidRPr="00347FE4" w:rsidRDefault="00170CFB" w:rsidP="006D6A83">
      <w:pPr>
        <w:rPr>
          <w:lang w:val="es-ES"/>
        </w:rPr>
      </w:pPr>
      <w:r w:rsidRPr="00347FE4">
        <w:rPr>
          <w:rFonts w:cs="Tahoma"/>
          <w:color w:val="000000"/>
          <w:szCs w:val="18"/>
          <w:lang w:val="es-ES"/>
        </w:rPr>
        <w:t>Licencia de Administración de System Center Data Protection Manager 2010 Standard Server</w:t>
      </w:r>
    </w:p>
    <w:p w14:paraId="64D7AC53" w14:textId="77777777" w:rsidR="00170CFB" w:rsidRPr="00347FE4" w:rsidRDefault="00170CFB" w:rsidP="006D6A83">
      <w:pPr>
        <w:rPr>
          <w:lang w:val="es-ES"/>
        </w:rPr>
      </w:pPr>
      <w:r w:rsidRPr="00347FE4">
        <w:rPr>
          <w:rFonts w:cs="Tahoma"/>
          <w:color w:val="000000"/>
          <w:szCs w:val="18"/>
          <w:lang w:val="es-ES"/>
        </w:rPr>
        <w:t>Licencia de Administración de Cliente de System Center Operations Manager 2007 R2 por Usuario</w:t>
      </w:r>
    </w:p>
    <w:p w14:paraId="40FAC83E" w14:textId="77777777" w:rsidR="00170CFB" w:rsidRPr="00347FE4" w:rsidRDefault="00170CFB" w:rsidP="006D6A83">
      <w:pPr>
        <w:rPr>
          <w:lang w:val="pt-BR"/>
        </w:rPr>
      </w:pPr>
      <w:r w:rsidRPr="00347FE4">
        <w:rPr>
          <w:rFonts w:cs="Tahoma"/>
          <w:color w:val="000000"/>
          <w:szCs w:val="18"/>
          <w:lang w:val="pt-BR"/>
        </w:rPr>
        <w:t>Licencia de Administración de Cliente de System Center Operations Manager 2007 R2 por OSE</w:t>
      </w:r>
    </w:p>
    <w:p w14:paraId="6FE0BA87" w14:textId="77777777" w:rsidR="00170CFB" w:rsidRPr="00347FE4" w:rsidRDefault="00170CFB" w:rsidP="006D6A83">
      <w:pPr>
        <w:rPr>
          <w:lang w:val="pt-BR"/>
        </w:rPr>
      </w:pPr>
      <w:r w:rsidRPr="00347FE4">
        <w:rPr>
          <w:rFonts w:cs="Tahoma"/>
          <w:color w:val="000000"/>
          <w:szCs w:val="18"/>
          <w:lang w:val="pt-BR"/>
        </w:rPr>
        <w:t>Licencia de Administración de System Center Operations Manager 2007 R2 Enterprise Server</w:t>
      </w:r>
    </w:p>
    <w:p w14:paraId="1B60BC3D" w14:textId="77777777" w:rsidR="00170CFB" w:rsidRPr="00347FE4" w:rsidRDefault="00170CFB" w:rsidP="006D6A83">
      <w:pPr>
        <w:rPr>
          <w:lang w:val="pt-BR"/>
        </w:rPr>
      </w:pPr>
      <w:r w:rsidRPr="00347FE4">
        <w:rPr>
          <w:rFonts w:cs="Tahoma"/>
          <w:color w:val="000000"/>
          <w:szCs w:val="18"/>
          <w:lang w:val="pt-BR"/>
        </w:rPr>
        <w:t>Licencia de Administración de System Center Operations Manager 2007 R2 Standard Server</w:t>
      </w:r>
    </w:p>
    <w:p w14:paraId="692238EA" w14:textId="77777777" w:rsidR="00170CFB" w:rsidRPr="00347FE4" w:rsidRDefault="00170CFB" w:rsidP="006D6A83">
      <w:pPr>
        <w:rPr>
          <w:lang w:val="pt-BR"/>
        </w:rPr>
      </w:pPr>
      <w:r w:rsidRPr="00347FE4">
        <w:rPr>
          <w:rFonts w:cs="Tahoma"/>
          <w:color w:val="000000"/>
          <w:szCs w:val="18"/>
          <w:lang w:val="pt-BR"/>
        </w:rPr>
        <w:t>Licencia de Administración de Cliente (ML de Cliente) de System Center Service Manager 2010 por Usuario</w:t>
      </w:r>
    </w:p>
    <w:p w14:paraId="60EE5128" w14:textId="77777777" w:rsidR="00170CFB" w:rsidRPr="00347FE4" w:rsidRDefault="00170CFB" w:rsidP="006D6A83">
      <w:pPr>
        <w:rPr>
          <w:lang w:val="pt-BR"/>
        </w:rPr>
      </w:pPr>
      <w:r w:rsidRPr="00347FE4">
        <w:rPr>
          <w:rFonts w:cs="Tahoma"/>
          <w:color w:val="000000"/>
          <w:szCs w:val="18"/>
          <w:lang w:val="pt-BR"/>
        </w:rPr>
        <w:t>Licencia de Administración de Cliente (ML de Cliente) de System Center Service Manager 2010 por OSE</w:t>
      </w:r>
    </w:p>
    <w:p w14:paraId="31AC57CE" w14:textId="77777777" w:rsidR="00170CFB" w:rsidRPr="00347FE4" w:rsidRDefault="00170CFB" w:rsidP="006D6A83">
      <w:pPr>
        <w:rPr>
          <w:lang w:val="pt-BR"/>
        </w:rPr>
      </w:pPr>
      <w:r w:rsidRPr="00347FE4">
        <w:rPr>
          <w:rFonts w:cs="Tahoma"/>
          <w:color w:val="000000"/>
          <w:szCs w:val="18"/>
          <w:lang w:val="pt-BR"/>
        </w:rPr>
        <w:t>Licencia de Administración de Servidor (ML de Servidor) de System Center Service Manager 2010 por OSE</w:t>
      </w:r>
    </w:p>
    <w:p w14:paraId="3BB13F5F" w14:textId="77777777" w:rsidR="00170CFB" w:rsidRPr="00347FE4" w:rsidRDefault="00170CFB" w:rsidP="006D6A83">
      <w:pPr>
        <w:rPr>
          <w:lang w:val="pt-BR"/>
        </w:rPr>
      </w:pPr>
      <w:r w:rsidRPr="00347FE4">
        <w:rPr>
          <w:rFonts w:cs="Tahoma"/>
          <w:color w:val="000000"/>
          <w:szCs w:val="18"/>
          <w:lang w:val="pt-BR"/>
        </w:rPr>
        <w:t>Licencia de Administración de Cliente de System Center Virtual Machine Manager 2008 R2 por Usuario</w:t>
      </w:r>
    </w:p>
    <w:p w14:paraId="19D8E892" w14:textId="77777777" w:rsidR="00170CFB" w:rsidRPr="00347FE4" w:rsidRDefault="00170CFB" w:rsidP="006D6A83">
      <w:pPr>
        <w:rPr>
          <w:lang w:val="pt-BR"/>
        </w:rPr>
      </w:pPr>
      <w:r w:rsidRPr="00347FE4">
        <w:rPr>
          <w:rFonts w:cs="Tahoma"/>
          <w:color w:val="000000"/>
          <w:szCs w:val="18"/>
          <w:lang w:val="pt-BR"/>
        </w:rPr>
        <w:t>Licencia de Administración de Cliente de System Center Virtual Machine Manager 2008 R2 por OSE</w:t>
      </w:r>
    </w:p>
    <w:p w14:paraId="315EE056" w14:textId="77777777" w:rsidR="00170CFB" w:rsidRPr="00347FE4" w:rsidRDefault="00170CFB" w:rsidP="006D6A83">
      <w:pPr>
        <w:rPr>
          <w:lang w:val="pt-BR"/>
        </w:rPr>
      </w:pPr>
      <w:r w:rsidRPr="00347FE4">
        <w:rPr>
          <w:rFonts w:cs="Tahoma"/>
          <w:color w:val="000000"/>
          <w:szCs w:val="18"/>
          <w:lang w:val="pt-BR"/>
        </w:rPr>
        <w:t>Licencia de Administración de System Center Virtual Machine Manager 2008 R2 Enterprise Server</w:t>
      </w:r>
    </w:p>
    <w:p w14:paraId="1FD11F08" w14:textId="77777777" w:rsidR="0064651F" w:rsidRPr="00347FE4" w:rsidRDefault="00497ADA">
      <w:pPr>
        <w:rPr>
          <w:lang w:val="pt-BR"/>
        </w:rPr>
      </w:pPr>
      <w:r w:rsidRPr="00347FE4">
        <w:rPr>
          <w:rFonts w:cs="Tahoma"/>
          <w:color w:val="000000"/>
          <w:szCs w:val="18"/>
          <w:lang w:val="pt-BR"/>
        </w:rPr>
        <w:t>Windows Intune USL</w:t>
      </w:r>
    </w:p>
    <w:p w14:paraId="34A03CF0" w14:textId="77777777" w:rsidR="0064651F" w:rsidRPr="00347FE4" w:rsidRDefault="0064651F">
      <w:pPr>
        <w:rPr>
          <w:lang w:val="pt-BR"/>
        </w:rPr>
      </w:pPr>
    </w:p>
    <w:p w14:paraId="024EA486" w14:textId="77777777" w:rsidR="004759C6" w:rsidRPr="00347FE4" w:rsidRDefault="004759C6" w:rsidP="0064651F">
      <w:pPr>
        <w:keepNext/>
        <w:tabs>
          <w:tab w:val="num" w:pos="720"/>
        </w:tabs>
        <w:spacing w:after="60"/>
        <w:outlineLvl w:val="3"/>
        <w:rPr>
          <w:lang w:val="pt-BR"/>
        </w:rPr>
      </w:pPr>
      <w:r w:rsidRPr="00347FE4">
        <w:rPr>
          <w:b/>
          <w:lang w:val="pt-BR"/>
        </w:rPr>
        <w:t>Eliminaciones</w:t>
      </w:r>
    </w:p>
    <w:p w14:paraId="1E0A5A49" w14:textId="77777777" w:rsidR="006D5B20" w:rsidRPr="00347FE4" w:rsidRDefault="006D5B20" w:rsidP="006D5B20">
      <w:pPr>
        <w:rPr>
          <w:lang w:val="pt-BR"/>
        </w:rPr>
      </w:pPr>
      <w:r w:rsidRPr="00347FE4">
        <w:rPr>
          <w:rFonts w:cs="Tahoma"/>
          <w:color w:val="000000"/>
          <w:szCs w:val="18"/>
          <w:lang w:val="pt-BR"/>
        </w:rPr>
        <w:t>Expression Studio Professional 4</w:t>
      </w:r>
    </w:p>
    <w:p w14:paraId="0E365F71" w14:textId="77777777" w:rsidR="006D5B20" w:rsidRPr="00347FE4" w:rsidRDefault="006D5B20" w:rsidP="006D5B20">
      <w:pPr>
        <w:rPr>
          <w:lang w:val="pt-BR"/>
        </w:rPr>
      </w:pPr>
      <w:r w:rsidRPr="00347FE4">
        <w:rPr>
          <w:rFonts w:cs="Tahoma"/>
          <w:color w:val="000000"/>
          <w:szCs w:val="18"/>
          <w:lang w:val="pt-BR"/>
        </w:rPr>
        <w:t>Expression Studio Ultimate 4</w:t>
      </w:r>
    </w:p>
    <w:p w14:paraId="56F83004" w14:textId="77777777" w:rsidR="006D5B20" w:rsidRPr="00347FE4" w:rsidRDefault="006D5B20" w:rsidP="006D5B20">
      <w:pPr>
        <w:rPr>
          <w:lang w:val="pt-BR"/>
        </w:rPr>
      </w:pPr>
      <w:r w:rsidRPr="00347FE4">
        <w:rPr>
          <w:rFonts w:cs="Tahoma"/>
          <w:color w:val="000000"/>
          <w:szCs w:val="18"/>
          <w:lang w:val="pt-BR"/>
        </w:rPr>
        <w:t>Office Web Applications A (SL de usuario)</w:t>
      </w:r>
    </w:p>
    <w:p w14:paraId="0A56EB9D" w14:textId="77777777" w:rsidR="006D5B20" w:rsidRPr="00347FE4" w:rsidRDefault="006D5B20" w:rsidP="006D5B20">
      <w:pPr>
        <w:rPr>
          <w:lang w:val="pt-BR"/>
        </w:rPr>
      </w:pPr>
      <w:r w:rsidRPr="00347FE4">
        <w:rPr>
          <w:rFonts w:cs="Tahoma"/>
          <w:color w:val="000000"/>
          <w:szCs w:val="18"/>
          <w:lang w:val="pt-BR"/>
        </w:rPr>
        <w:t>Almacenamiento de datos paralelos de SQL Server</w:t>
      </w:r>
      <w:r w:rsidR="0060747D" w:rsidRPr="00347FE4">
        <w:rPr>
          <w:rFonts w:cs="Tahoma"/>
          <w:color w:val="000000"/>
          <w:szCs w:val="18"/>
          <w:vertAlign w:val="superscript"/>
          <w:lang w:val="pt-BR"/>
        </w:rPr>
        <w:t>®</w:t>
      </w:r>
      <w:r w:rsidRPr="00347FE4">
        <w:rPr>
          <w:rFonts w:cs="Tahoma"/>
          <w:color w:val="000000"/>
          <w:szCs w:val="18"/>
          <w:lang w:val="pt-BR"/>
        </w:rPr>
        <w:t xml:space="preserve"> 2008 R2</w:t>
      </w:r>
    </w:p>
    <w:p w14:paraId="43999790" w14:textId="77777777" w:rsidR="006D5B20" w:rsidRPr="00347FE4" w:rsidRDefault="006D5B20" w:rsidP="006D5B20">
      <w:pPr>
        <w:rPr>
          <w:lang w:val="pt-BR"/>
        </w:rPr>
      </w:pPr>
      <w:r w:rsidRPr="00347FE4">
        <w:rPr>
          <w:rFonts w:cs="Tahoma"/>
          <w:color w:val="000000"/>
          <w:szCs w:val="18"/>
          <w:lang w:val="pt-BR"/>
        </w:rPr>
        <w:t>Desarrollador de almacenamiento de datos paralelos de SQL Server</w:t>
      </w:r>
      <w:r w:rsidR="0060747D" w:rsidRPr="00347FE4">
        <w:rPr>
          <w:rFonts w:cs="Tahoma"/>
          <w:color w:val="000000"/>
          <w:szCs w:val="18"/>
          <w:vertAlign w:val="superscript"/>
          <w:lang w:val="pt-BR"/>
        </w:rPr>
        <w:t>®</w:t>
      </w:r>
      <w:r w:rsidRPr="00347FE4">
        <w:rPr>
          <w:rFonts w:cs="Tahoma"/>
          <w:color w:val="000000"/>
          <w:szCs w:val="18"/>
          <w:lang w:val="pt-BR"/>
        </w:rPr>
        <w:t>2008 R2</w:t>
      </w:r>
    </w:p>
    <w:p w14:paraId="76584B9F" w14:textId="77777777" w:rsidR="00170CFB" w:rsidRPr="00347FE4" w:rsidRDefault="00170CFB" w:rsidP="006D6A83">
      <w:pPr>
        <w:rPr>
          <w:lang w:val="pt-BR"/>
        </w:rPr>
      </w:pPr>
      <w:r w:rsidRPr="00347FE4">
        <w:rPr>
          <w:rFonts w:cs="Tahoma"/>
          <w:color w:val="000000"/>
          <w:szCs w:val="18"/>
          <w:lang w:val="pt-BR"/>
        </w:rPr>
        <w:t>System Center Configuration Manager 2007 R3</w:t>
      </w:r>
    </w:p>
    <w:p w14:paraId="345A0A93" w14:textId="77777777" w:rsidR="00170CFB" w:rsidRPr="00347FE4" w:rsidRDefault="00170CFB" w:rsidP="006D6A83">
      <w:pPr>
        <w:rPr>
          <w:lang w:val="pt-BR"/>
        </w:rPr>
      </w:pPr>
      <w:r w:rsidRPr="00347FE4">
        <w:rPr>
          <w:rFonts w:cs="Tahoma"/>
          <w:color w:val="000000"/>
          <w:szCs w:val="18"/>
          <w:lang w:val="pt-BR"/>
        </w:rPr>
        <w:t>System Center Configuration Manager 2007 R3 con Tecnología SQL Server 2008</w:t>
      </w:r>
    </w:p>
    <w:p w14:paraId="7D546DF5" w14:textId="77777777" w:rsidR="00170CFB" w:rsidRPr="00347FE4" w:rsidRDefault="00170CFB" w:rsidP="006D6A83">
      <w:pPr>
        <w:rPr>
          <w:lang w:val="pt-BR"/>
        </w:rPr>
      </w:pPr>
      <w:r w:rsidRPr="00347FE4">
        <w:rPr>
          <w:rFonts w:cs="Tahoma"/>
          <w:color w:val="000000"/>
          <w:szCs w:val="18"/>
          <w:lang w:val="pt-BR"/>
        </w:rPr>
        <w:t>Licencia de Administración de Cliente de System Center Data Protection Manager 2010 por Usuario</w:t>
      </w:r>
    </w:p>
    <w:p w14:paraId="2B0B57ED" w14:textId="77777777" w:rsidR="00170CFB" w:rsidRPr="00347FE4" w:rsidRDefault="00170CFB" w:rsidP="006D6A83">
      <w:pPr>
        <w:rPr>
          <w:lang w:val="pt-BR"/>
        </w:rPr>
      </w:pPr>
      <w:r w:rsidRPr="00347FE4">
        <w:rPr>
          <w:rFonts w:cs="Tahoma"/>
          <w:color w:val="000000"/>
          <w:szCs w:val="18"/>
          <w:lang w:val="pt-BR"/>
        </w:rPr>
        <w:t>Licencia de Administración de Cliente de System Center Data Protection Manager 2010 por OSE</w:t>
      </w:r>
    </w:p>
    <w:p w14:paraId="6D38E5C1" w14:textId="77777777" w:rsidR="00170CFB" w:rsidRPr="00347FE4" w:rsidRDefault="00170CFB" w:rsidP="006D6A83">
      <w:pPr>
        <w:rPr>
          <w:lang w:val="pt-BR"/>
        </w:rPr>
      </w:pPr>
      <w:r w:rsidRPr="00347FE4">
        <w:rPr>
          <w:rFonts w:cs="Tahoma"/>
          <w:color w:val="000000"/>
          <w:szCs w:val="18"/>
          <w:lang w:val="pt-BR"/>
        </w:rPr>
        <w:t>System Center Operations Manager 2007 R2</w:t>
      </w:r>
    </w:p>
    <w:p w14:paraId="3AD301F8" w14:textId="77777777" w:rsidR="00170CFB" w:rsidRPr="00347FE4" w:rsidRDefault="00170CFB" w:rsidP="006D6A83">
      <w:pPr>
        <w:rPr>
          <w:lang w:val="pt-BR"/>
        </w:rPr>
      </w:pPr>
      <w:r w:rsidRPr="00347FE4">
        <w:rPr>
          <w:rFonts w:cs="Tahoma"/>
          <w:color w:val="000000"/>
          <w:szCs w:val="18"/>
          <w:lang w:val="pt-BR"/>
        </w:rPr>
        <w:t>System Center Operations Manager 2007 R2 con Tecnología SQL Server 2008</w:t>
      </w:r>
    </w:p>
    <w:p w14:paraId="4BFF4D73" w14:textId="77777777" w:rsidR="00170CFB" w:rsidRPr="00347FE4" w:rsidRDefault="00170CFB" w:rsidP="006D6A83">
      <w:pPr>
        <w:rPr>
          <w:lang w:val="pt-BR"/>
        </w:rPr>
      </w:pPr>
      <w:r w:rsidRPr="00347FE4">
        <w:rPr>
          <w:rFonts w:cs="Tahoma"/>
          <w:color w:val="000000"/>
          <w:szCs w:val="18"/>
          <w:lang w:val="pt-BR"/>
        </w:rPr>
        <w:t>System Center Service Manager 2010</w:t>
      </w:r>
    </w:p>
    <w:p w14:paraId="1C4B2420" w14:textId="77777777" w:rsidR="00170CFB" w:rsidRPr="00347FE4" w:rsidRDefault="00170CFB" w:rsidP="006D6A83">
      <w:pPr>
        <w:rPr>
          <w:lang w:val="pt-BR"/>
        </w:rPr>
      </w:pPr>
      <w:r w:rsidRPr="00347FE4">
        <w:rPr>
          <w:rFonts w:cs="Tahoma"/>
          <w:color w:val="000000"/>
          <w:szCs w:val="18"/>
          <w:lang w:val="pt-BR"/>
        </w:rPr>
        <w:t>System Center Service Manager 2010 con Tecnología SQL Server 2008</w:t>
      </w:r>
    </w:p>
    <w:p w14:paraId="09B58FF5" w14:textId="77777777" w:rsidR="00170CFB" w:rsidRPr="00347FE4" w:rsidRDefault="00170CFB" w:rsidP="006D6A83">
      <w:pPr>
        <w:rPr>
          <w:lang w:val="pt-BR"/>
        </w:rPr>
      </w:pPr>
      <w:r w:rsidRPr="00347FE4">
        <w:rPr>
          <w:rFonts w:cs="Tahoma"/>
          <w:color w:val="000000"/>
          <w:szCs w:val="18"/>
          <w:lang w:val="pt-BR"/>
        </w:rPr>
        <w:t>System Center Essentials 2010</w:t>
      </w:r>
    </w:p>
    <w:p w14:paraId="1560638D" w14:textId="77777777" w:rsidR="00170CFB" w:rsidRPr="00347FE4" w:rsidRDefault="00170CFB" w:rsidP="006D6A83">
      <w:pPr>
        <w:rPr>
          <w:lang w:val="pt-BR"/>
        </w:rPr>
      </w:pPr>
      <w:r w:rsidRPr="00347FE4">
        <w:rPr>
          <w:rFonts w:cs="Tahoma"/>
          <w:color w:val="000000"/>
          <w:szCs w:val="18"/>
          <w:lang w:val="pt-BR"/>
        </w:rPr>
        <w:t>Licencia de Administración de Cliente de System Center Essentials 2010</w:t>
      </w:r>
    </w:p>
    <w:p w14:paraId="2DD7DEE2" w14:textId="77777777" w:rsidR="00170CFB" w:rsidRPr="00347FE4" w:rsidRDefault="00170CFB" w:rsidP="006D6A83">
      <w:pPr>
        <w:rPr>
          <w:lang w:val="pt-BR"/>
        </w:rPr>
      </w:pPr>
      <w:r w:rsidRPr="00347FE4">
        <w:rPr>
          <w:rFonts w:cs="Tahoma"/>
          <w:color w:val="000000"/>
          <w:szCs w:val="18"/>
          <w:lang w:val="pt-BR"/>
        </w:rPr>
        <w:t>Licencia de Administración de Servidor de System Center Essentials 2010</w:t>
      </w:r>
    </w:p>
    <w:p w14:paraId="4D8E4297" w14:textId="77777777" w:rsidR="00170CFB" w:rsidRPr="00347FE4" w:rsidRDefault="00170CFB" w:rsidP="006D6A83">
      <w:pPr>
        <w:rPr>
          <w:lang w:val="pt-BR"/>
        </w:rPr>
      </w:pPr>
      <w:r w:rsidRPr="00347FE4">
        <w:rPr>
          <w:rFonts w:cs="Tahoma"/>
          <w:color w:val="000000"/>
          <w:szCs w:val="18"/>
          <w:lang w:val="pt-BR"/>
        </w:rPr>
        <w:t xml:space="preserve">System Center Essentials 2010 con Tecnología SQL Server 2008 </w:t>
      </w:r>
    </w:p>
    <w:p w14:paraId="659D876D" w14:textId="77777777" w:rsidR="00170CFB" w:rsidRPr="00347FE4" w:rsidRDefault="00170CFB" w:rsidP="006D6A83">
      <w:pPr>
        <w:rPr>
          <w:lang w:val="pt-BR"/>
        </w:rPr>
      </w:pPr>
      <w:r w:rsidRPr="00347FE4">
        <w:rPr>
          <w:rFonts w:cs="Tahoma"/>
          <w:color w:val="000000"/>
          <w:szCs w:val="18"/>
          <w:lang w:val="pt-BR"/>
        </w:rPr>
        <w:t>System Center Essentials Plus 2010 Client Management License Suite</w:t>
      </w:r>
    </w:p>
    <w:p w14:paraId="67614201" w14:textId="77777777" w:rsidR="00170CFB" w:rsidRPr="00347FE4" w:rsidRDefault="00170CFB" w:rsidP="006D6A83">
      <w:pPr>
        <w:rPr>
          <w:lang w:val="fr-FR"/>
        </w:rPr>
      </w:pPr>
      <w:r w:rsidRPr="00347FE4">
        <w:rPr>
          <w:rFonts w:cs="Tahoma"/>
          <w:color w:val="000000"/>
          <w:szCs w:val="18"/>
          <w:lang w:val="fr-FR"/>
        </w:rPr>
        <w:t>System Center Essentials Plus 2010 Server Management License Suite</w:t>
      </w:r>
    </w:p>
    <w:p w14:paraId="192DFF4D" w14:textId="77777777" w:rsidR="00170CFB" w:rsidRPr="00BE6010" w:rsidRDefault="00170CFB" w:rsidP="006D6A83">
      <w:r w:rsidRPr="00BE6010">
        <w:rPr>
          <w:rFonts w:cs="Tahoma"/>
          <w:color w:val="000000"/>
          <w:szCs w:val="18"/>
        </w:rPr>
        <w:t>System Center Virtual Machine Manager 2008 R2 Workgroup Edition</w:t>
      </w:r>
    </w:p>
    <w:p w14:paraId="14A7E5C5" w14:textId="77777777" w:rsidR="00170CFB" w:rsidRPr="00BE6010" w:rsidRDefault="00170CFB" w:rsidP="006D6A83">
      <w:r w:rsidRPr="00BE6010">
        <w:rPr>
          <w:rFonts w:cs="Tahoma"/>
          <w:color w:val="000000"/>
          <w:szCs w:val="18"/>
        </w:rPr>
        <w:t>External Connector de Visual Studio</w:t>
      </w:r>
      <w:r w:rsidR="0060747D" w:rsidRPr="0060747D">
        <w:rPr>
          <w:rFonts w:cs="Tahoma"/>
          <w:color w:val="000000"/>
          <w:szCs w:val="18"/>
          <w:vertAlign w:val="superscript"/>
        </w:rPr>
        <w:t>®</w:t>
      </w:r>
      <w:r w:rsidRPr="00BE6010">
        <w:rPr>
          <w:rFonts w:cs="Tahoma"/>
          <w:color w:val="000000"/>
          <w:szCs w:val="18"/>
        </w:rPr>
        <w:t xml:space="preserve"> Team Foundation Server 2012</w:t>
      </w:r>
    </w:p>
    <w:p w14:paraId="08268445" w14:textId="77777777" w:rsidR="004759C6" w:rsidRPr="00BE6010" w:rsidRDefault="004759C6" w:rsidP="007E466C"/>
    <w:p w14:paraId="48AD0C67" w14:textId="77777777" w:rsidR="00243B33" w:rsidRPr="00BE6010" w:rsidRDefault="000225E7" w:rsidP="00243B33">
      <w:pPr>
        <w:pStyle w:val="Heading2"/>
        <w:ind w:left="0"/>
        <w:jc w:val="both"/>
      </w:pPr>
      <w:bookmarkStart w:id="578" w:name="_Toc371854710"/>
      <w:r w:rsidRPr="00BE6010">
        <w:rPr>
          <w:rFonts w:ascii="Tahoma" w:hAnsi="Tahoma" w:cs="Tahoma"/>
          <w:color w:val="FF6600"/>
        </w:rPr>
        <w:t>CAMBIOS REALIZADOS EN FEBRERO DE 2013</w:t>
      </w:r>
      <w:bookmarkEnd w:id="578"/>
    </w:p>
    <w:p w14:paraId="31C1B43E" w14:textId="77777777" w:rsidR="00243B33" w:rsidRPr="003A49B8" w:rsidRDefault="00243B33" w:rsidP="00E06050">
      <w:pPr>
        <w:pStyle w:val="Heading2"/>
        <w:ind w:left="0"/>
        <w:jc w:val="both"/>
        <w:rPr>
          <w:sz w:val="16"/>
          <w:szCs w:val="16"/>
        </w:rPr>
      </w:pPr>
    </w:p>
    <w:p w14:paraId="6F2C8CC8" w14:textId="77777777" w:rsidR="00662A44" w:rsidRPr="00BE6010" w:rsidRDefault="00662A44" w:rsidP="00662A44">
      <w:pPr>
        <w:spacing w:after="60"/>
      </w:pPr>
      <w:r w:rsidRPr="00BE6010">
        <w:rPr>
          <w:b/>
        </w:rPr>
        <w:t>Adiciones</w:t>
      </w:r>
    </w:p>
    <w:p w14:paraId="1B21C1D4" w14:textId="77777777" w:rsidR="00662A44" w:rsidRPr="00BE6010" w:rsidRDefault="00662A44" w:rsidP="00662A44">
      <w:r w:rsidRPr="00BE6010">
        <w:rPr>
          <w:rFonts w:cs="Tahoma"/>
          <w:color w:val="000000"/>
          <w:szCs w:val="18"/>
        </w:rPr>
        <w:t xml:space="preserve">Enterprise CAL Adicional de Microsoft </w:t>
      </w:r>
      <w:r w:rsidRPr="00BE6010">
        <w:rPr>
          <w:rFonts w:cs="Tahoma"/>
          <w:color w:val="000000"/>
          <w:szCs w:val="20"/>
        </w:rPr>
        <w:t>Dynamics AX 2012 R2 (Usuario y Dispositivo)</w:t>
      </w:r>
    </w:p>
    <w:p w14:paraId="7915AE84" w14:textId="77777777" w:rsidR="00662A44" w:rsidRPr="00BE6010" w:rsidRDefault="00662A44" w:rsidP="00662A44">
      <w:r w:rsidRPr="00BE6010">
        <w:rPr>
          <w:rFonts w:cs="Tahoma"/>
          <w:color w:val="000000"/>
          <w:szCs w:val="18"/>
        </w:rPr>
        <w:t xml:space="preserve">Enterprise CAL de Microsoft </w:t>
      </w:r>
      <w:r w:rsidRPr="00BE6010">
        <w:rPr>
          <w:rFonts w:cs="Tahoma"/>
          <w:color w:val="000000"/>
          <w:szCs w:val="20"/>
        </w:rPr>
        <w:t>Dynamics AX 2012 R2 (Usuario y Dispositivo)</w:t>
      </w:r>
    </w:p>
    <w:p w14:paraId="4FD4E940" w14:textId="77777777" w:rsidR="00662A44" w:rsidRPr="00BE6010" w:rsidRDefault="00662A44" w:rsidP="00662A44">
      <w:r w:rsidRPr="00BE6010">
        <w:rPr>
          <w:rFonts w:cs="Tahoma"/>
          <w:color w:val="000000"/>
          <w:szCs w:val="18"/>
        </w:rPr>
        <w:t xml:space="preserve">CAL Funcional Adicional de Microsoft </w:t>
      </w:r>
      <w:r w:rsidRPr="00BE6010">
        <w:rPr>
          <w:rFonts w:cs="Tahoma"/>
          <w:color w:val="000000"/>
          <w:szCs w:val="20"/>
        </w:rPr>
        <w:t>Dynamics AX 2012 R2 (Usuario y Dispositivo)</w:t>
      </w:r>
    </w:p>
    <w:p w14:paraId="36051A49" w14:textId="77777777" w:rsidR="00662A44" w:rsidRPr="00BE6010" w:rsidRDefault="00662A44" w:rsidP="00662A44">
      <w:r w:rsidRPr="00BE6010">
        <w:rPr>
          <w:rFonts w:cs="Tahoma"/>
          <w:color w:val="000000"/>
          <w:szCs w:val="18"/>
        </w:rPr>
        <w:t xml:space="preserve">CAL Funcional de Microsoft </w:t>
      </w:r>
      <w:r w:rsidRPr="00BE6010">
        <w:rPr>
          <w:rFonts w:cs="Tahoma"/>
          <w:color w:val="000000"/>
          <w:szCs w:val="20"/>
        </w:rPr>
        <w:t>Dynamics AX 2012 R2 (Usuario y Dispositivo)</w:t>
      </w:r>
    </w:p>
    <w:p w14:paraId="7CCE3AC8" w14:textId="77777777" w:rsidR="00662A44" w:rsidRPr="00BE6010" w:rsidRDefault="00662A44" w:rsidP="00662A44">
      <w:r w:rsidRPr="00BE6010">
        <w:rPr>
          <w:rFonts w:cs="Tahoma"/>
          <w:color w:val="000000"/>
          <w:szCs w:val="18"/>
        </w:rPr>
        <w:t xml:space="preserve">CAL de Autoservicio de Microsoft </w:t>
      </w:r>
      <w:r w:rsidRPr="00BE6010">
        <w:rPr>
          <w:rFonts w:cs="Tahoma"/>
          <w:color w:val="000000"/>
          <w:szCs w:val="20"/>
        </w:rPr>
        <w:t>Dynamics AX 2012 R2 (Usuario y Dispositivo)</w:t>
      </w:r>
    </w:p>
    <w:p w14:paraId="0EB209D0" w14:textId="77777777" w:rsidR="00662A44" w:rsidRPr="00347FE4" w:rsidRDefault="00662A44" w:rsidP="00662A44">
      <w:pPr>
        <w:rPr>
          <w:lang w:val="pt-BR"/>
        </w:rPr>
      </w:pPr>
      <w:r w:rsidRPr="00347FE4">
        <w:rPr>
          <w:rFonts w:cs="Tahoma"/>
          <w:color w:val="000000"/>
          <w:szCs w:val="18"/>
          <w:lang w:val="pt-BR"/>
        </w:rPr>
        <w:t xml:space="preserve">Microsoft </w:t>
      </w:r>
      <w:r w:rsidRPr="00347FE4">
        <w:rPr>
          <w:rFonts w:cs="Tahoma"/>
          <w:color w:val="000000"/>
          <w:szCs w:val="20"/>
          <w:lang w:val="pt-BR"/>
        </w:rPr>
        <w:t>Dynamics AX 2012 R2 Server</w:t>
      </w:r>
    </w:p>
    <w:p w14:paraId="5F2F2D7A" w14:textId="77777777" w:rsidR="00662A44" w:rsidRPr="00347FE4" w:rsidRDefault="00662A44" w:rsidP="00662A44">
      <w:pPr>
        <w:rPr>
          <w:lang w:val="pt-BR"/>
        </w:rPr>
      </w:pPr>
      <w:r w:rsidRPr="00347FE4">
        <w:rPr>
          <w:rFonts w:cs="Tahoma"/>
          <w:color w:val="000000"/>
          <w:szCs w:val="18"/>
          <w:lang w:val="pt-BR"/>
        </w:rPr>
        <w:t xml:space="preserve">CAL Adicional de Tarea de Microsoft </w:t>
      </w:r>
      <w:r w:rsidRPr="00347FE4">
        <w:rPr>
          <w:rFonts w:cs="Tahoma"/>
          <w:color w:val="000000"/>
          <w:szCs w:val="20"/>
          <w:lang w:val="pt-BR"/>
        </w:rPr>
        <w:t>Dynamics AX 2012 R2 (Usuario y Dispositivo)</w:t>
      </w:r>
    </w:p>
    <w:p w14:paraId="2FF09503" w14:textId="77777777" w:rsidR="00662A44" w:rsidRPr="00347FE4" w:rsidRDefault="00662A44" w:rsidP="003A49B8">
      <w:pPr>
        <w:tabs>
          <w:tab w:val="num" w:pos="720"/>
        </w:tabs>
        <w:outlineLvl w:val="3"/>
        <w:rPr>
          <w:lang w:val="pt-BR"/>
        </w:rPr>
      </w:pPr>
      <w:r w:rsidRPr="00347FE4">
        <w:rPr>
          <w:rFonts w:cs="Tahoma"/>
          <w:color w:val="000000"/>
          <w:szCs w:val="18"/>
          <w:lang w:val="pt-BR"/>
        </w:rPr>
        <w:t xml:space="preserve">CAL de Tarea de Microsoft </w:t>
      </w:r>
      <w:r w:rsidRPr="00347FE4">
        <w:rPr>
          <w:rFonts w:cs="Tahoma"/>
          <w:color w:val="000000"/>
          <w:szCs w:val="20"/>
          <w:lang w:val="pt-BR"/>
        </w:rPr>
        <w:t>Dynamics AX 2012 R2 (Usuario y Dispositivo)</w:t>
      </w:r>
    </w:p>
    <w:p w14:paraId="3B9158F3" w14:textId="77777777" w:rsidR="003A49B8" w:rsidRPr="00347FE4" w:rsidRDefault="003A49B8" w:rsidP="00662A44">
      <w:pPr>
        <w:spacing w:after="60"/>
        <w:rPr>
          <w:b/>
          <w:lang w:val="pt-BR"/>
        </w:rPr>
      </w:pPr>
    </w:p>
    <w:p w14:paraId="520E3958" w14:textId="77777777" w:rsidR="00662A44" w:rsidRPr="00347FE4" w:rsidRDefault="00662A44" w:rsidP="00662A44">
      <w:pPr>
        <w:spacing w:after="60"/>
        <w:rPr>
          <w:lang w:val="pt-BR"/>
        </w:rPr>
      </w:pPr>
      <w:r w:rsidRPr="00347FE4">
        <w:rPr>
          <w:b/>
          <w:lang w:val="pt-BR"/>
        </w:rPr>
        <w:t>Cambios</w:t>
      </w:r>
    </w:p>
    <w:p w14:paraId="06BAC15C" w14:textId="77777777" w:rsidR="00662A44" w:rsidRPr="00347FE4" w:rsidRDefault="00662A44" w:rsidP="00662A44">
      <w:pPr>
        <w:keepNext/>
        <w:tabs>
          <w:tab w:val="num" w:pos="720"/>
        </w:tabs>
        <w:outlineLvl w:val="3"/>
        <w:rPr>
          <w:lang w:val="pt-BR"/>
        </w:rPr>
      </w:pPr>
      <w:r w:rsidRPr="00347FE4">
        <w:rPr>
          <w:rFonts w:cs="Tahoma"/>
          <w:color w:val="000000"/>
          <w:szCs w:val="20"/>
          <w:lang w:val="pt-BR"/>
        </w:rPr>
        <w:t>Visio 2013 Professional</w:t>
      </w:r>
    </w:p>
    <w:p w14:paraId="45989879" w14:textId="77777777" w:rsidR="00662A44" w:rsidRPr="00347FE4" w:rsidRDefault="00662A44" w:rsidP="00662A44">
      <w:pPr>
        <w:keepNext/>
        <w:tabs>
          <w:tab w:val="num" w:pos="720"/>
        </w:tabs>
        <w:outlineLvl w:val="3"/>
        <w:rPr>
          <w:lang w:val="pt-BR"/>
        </w:rPr>
      </w:pPr>
    </w:p>
    <w:p w14:paraId="0A1E40B0" w14:textId="77777777" w:rsidR="00662A44" w:rsidRPr="00347FE4" w:rsidRDefault="00662A44" w:rsidP="0064651F">
      <w:pPr>
        <w:keepNext/>
        <w:tabs>
          <w:tab w:val="num" w:pos="720"/>
        </w:tabs>
        <w:spacing w:after="60"/>
        <w:outlineLvl w:val="3"/>
        <w:rPr>
          <w:lang w:val="pt-BR"/>
        </w:rPr>
      </w:pPr>
      <w:r w:rsidRPr="00347FE4">
        <w:rPr>
          <w:b/>
          <w:lang w:val="pt-BR"/>
        </w:rPr>
        <w:t>Eliminaciones</w:t>
      </w:r>
    </w:p>
    <w:p w14:paraId="45A4548A" w14:textId="77777777" w:rsidR="00662A44" w:rsidRPr="00347FE4" w:rsidRDefault="00662A44" w:rsidP="00662A44">
      <w:pPr>
        <w:rPr>
          <w:lang w:val="pt-BR"/>
        </w:rPr>
      </w:pPr>
      <w:r w:rsidRPr="00347FE4">
        <w:rPr>
          <w:rFonts w:cs="Tahoma"/>
          <w:color w:val="000000"/>
          <w:szCs w:val="18"/>
          <w:lang w:val="pt-BR"/>
        </w:rPr>
        <w:t xml:space="preserve">Enterprise CAL Adicional de Microsoft </w:t>
      </w:r>
      <w:r w:rsidRPr="00347FE4">
        <w:rPr>
          <w:rFonts w:cs="Tahoma"/>
          <w:color w:val="000000"/>
          <w:szCs w:val="20"/>
          <w:lang w:val="pt-BR"/>
        </w:rPr>
        <w:t>Dynamics AX 2012 (Usuario y Dispositivo)</w:t>
      </w:r>
    </w:p>
    <w:p w14:paraId="4C4BF93D" w14:textId="77777777" w:rsidR="00662A44" w:rsidRPr="00347FE4" w:rsidRDefault="00662A44" w:rsidP="00662A44">
      <w:pPr>
        <w:rPr>
          <w:lang w:val="pt-BR"/>
        </w:rPr>
      </w:pPr>
      <w:r w:rsidRPr="00347FE4">
        <w:rPr>
          <w:rFonts w:cs="Tahoma"/>
          <w:color w:val="000000"/>
          <w:szCs w:val="18"/>
          <w:lang w:val="pt-BR"/>
        </w:rPr>
        <w:t xml:space="preserve">Enterprise CAL de Microsoft </w:t>
      </w:r>
      <w:r w:rsidRPr="00347FE4">
        <w:rPr>
          <w:rFonts w:cs="Tahoma"/>
          <w:color w:val="000000"/>
          <w:szCs w:val="20"/>
          <w:lang w:val="pt-BR"/>
        </w:rPr>
        <w:t>Dynamics AX 2012 (Usuario y Dispositivo)</w:t>
      </w:r>
    </w:p>
    <w:p w14:paraId="19A58177" w14:textId="77777777" w:rsidR="00662A44" w:rsidRPr="00347FE4" w:rsidRDefault="00662A44" w:rsidP="00662A44">
      <w:pPr>
        <w:rPr>
          <w:lang w:val="pt-BR"/>
        </w:rPr>
      </w:pPr>
      <w:r w:rsidRPr="00347FE4">
        <w:rPr>
          <w:rFonts w:cs="Tahoma"/>
          <w:color w:val="000000"/>
          <w:szCs w:val="18"/>
          <w:lang w:val="pt-BR"/>
        </w:rPr>
        <w:t xml:space="preserve">CAL Funcional Adicional de Microsoft </w:t>
      </w:r>
      <w:r w:rsidRPr="00347FE4">
        <w:rPr>
          <w:rFonts w:cs="Tahoma"/>
          <w:color w:val="000000"/>
          <w:szCs w:val="20"/>
          <w:lang w:val="pt-BR"/>
        </w:rPr>
        <w:t>Dynamics AX 2012 (Usuario y Dispositivo)</w:t>
      </w:r>
    </w:p>
    <w:p w14:paraId="7D645FB5" w14:textId="77777777" w:rsidR="00662A44" w:rsidRPr="00347FE4" w:rsidRDefault="00662A44" w:rsidP="00662A44">
      <w:pPr>
        <w:rPr>
          <w:lang w:val="pt-BR"/>
        </w:rPr>
      </w:pPr>
      <w:r w:rsidRPr="00347FE4">
        <w:rPr>
          <w:rFonts w:cs="Tahoma"/>
          <w:color w:val="000000"/>
          <w:szCs w:val="18"/>
          <w:lang w:val="pt-BR"/>
        </w:rPr>
        <w:t xml:space="preserve">CAL Funcional de Microsoft </w:t>
      </w:r>
      <w:r w:rsidRPr="00347FE4">
        <w:rPr>
          <w:rFonts w:cs="Tahoma"/>
          <w:color w:val="000000"/>
          <w:szCs w:val="20"/>
          <w:lang w:val="pt-BR"/>
        </w:rPr>
        <w:t>Dynamics AX 2012 (Usuario y Dispositivo)</w:t>
      </w:r>
    </w:p>
    <w:p w14:paraId="0EB8ACC6" w14:textId="77777777" w:rsidR="00662A44" w:rsidRPr="00347FE4" w:rsidRDefault="00662A44" w:rsidP="00662A44">
      <w:pPr>
        <w:rPr>
          <w:lang w:val="es-ES"/>
        </w:rPr>
      </w:pPr>
      <w:r w:rsidRPr="00347FE4">
        <w:rPr>
          <w:rFonts w:cs="Tahoma"/>
          <w:color w:val="000000"/>
          <w:szCs w:val="18"/>
          <w:lang w:val="es-ES"/>
        </w:rPr>
        <w:t xml:space="preserve">CAL de Autoservicio de Microsoft </w:t>
      </w:r>
      <w:r w:rsidRPr="00347FE4">
        <w:rPr>
          <w:rFonts w:cs="Tahoma"/>
          <w:color w:val="000000"/>
          <w:szCs w:val="20"/>
          <w:lang w:val="es-ES"/>
        </w:rPr>
        <w:t>Dynamics AX 2012 (Usuario y Dispositivo)</w:t>
      </w:r>
    </w:p>
    <w:p w14:paraId="5DC8F1E2" w14:textId="77777777" w:rsidR="00662A44" w:rsidRPr="00347FE4" w:rsidRDefault="00662A44" w:rsidP="00662A44">
      <w:pPr>
        <w:rPr>
          <w:lang w:val="es-ES"/>
        </w:rPr>
      </w:pPr>
      <w:r w:rsidRPr="00347FE4">
        <w:rPr>
          <w:rFonts w:cs="Tahoma"/>
          <w:color w:val="000000"/>
          <w:szCs w:val="18"/>
          <w:lang w:val="es-ES"/>
        </w:rPr>
        <w:t xml:space="preserve">Microsoft </w:t>
      </w:r>
      <w:r w:rsidRPr="00347FE4">
        <w:rPr>
          <w:rFonts w:cs="Tahoma"/>
          <w:color w:val="000000"/>
          <w:szCs w:val="20"/>
          <w:lang w:val="es-ES"/>
        </w:rPr>
        <w:t>Dynamics AX 2012 Server</w:t>
      </w:r>
    </w:p>
    <w:p w14:paraId="00F44FA9" w14:textId="77777777" w:rsidR="00662A44" w:rsidRPr="00347FE4" w:rsidRDefault="00662A44" w:rsidP="00662A44">
      <w:pPr>
        <w:rPr>
          <w:lang w:val="es-ES"/>
        </w:rPr>
      </w:pPr>
      <w:r w:rsidRPr="00347FE4">
        <w:rPr>
          <w:rFonts w:cs="Tahoma"/>
          <w:color w:val="000000"/>
          <w:szCs w:val="18"/>
          <w:lang w:val="es-ES"/>
        </w:rPr>
        <w:t xml:space="preserve">CAL Adicional de Tarea de Microsoft </w:t>
      </w:r>
      <w:r w:rsidRPr="00347FE4">
        <w:rPr>
          <w:rFonts w:cs="Tahoma"/>
          <w:color w:val="000000"/>
          <w:szCs w:val="20"/>
          <w:lang w:val="es-ES"/>
        </w:rPr>
        <w:t>Dynamics AX 2012 (Usuario y Dispositivo)</w:t>
      </w:r>
    </w:p>
    <w:p w14:paraId="37A0B0BB" w14:textId="77777777" w:rsidR="00662A44" w:rsidRPr="00347FE4" w:rsidRDefault="00662A44" w:rsidP="00662A44">
      <w:pPr>
        <w:rPr>
          <w:lang w:val="es-ES"/>
        </w:rPr>
      </w:pPr>
      <w:r w:rsidRPr="00347FE4">
        <w:rPr>
          <w:rFonts w:cs="Tahoma"/>
          <w:color w:val="000000"/>
          <w:szCs w:val="18"/>
          <w:lang w:val="es-ES"/>
        </w:rPr>
        <w:t xml:space="preserve">CAL de Tarea de Microsoft </w:t>
      </w:r>
      <w:r w:rsidRPr="00347FE4">
        <w:rPr>
          <w:rFonts w:cs="Tahoma"/>
          <w:color w:val="000000"/>
          <w:szCs w:val="20"/>
          <w:lang w:val="es-ES"/>
        </w:rPr>
        <w:t>Dynamics AX 2012 (Usuario y Dispositivo)</w:t>
      </w:r>
    </w:p>
    <w:p w14:paraId="2AA8C177" w14:textId="77777777" w:rsidR="00243B33" w:rsidRPr="00347FE4" w:rsidRDefault="00243B33" w:rsidP="00B50A5B">
      <w:pPr>
        <w:rPr>
          <w:lang w:val="es-ES"/>
        </w:rPr>
      </w:pPr>
    </w:p>
    <w:p w14:paraId="2712B4C5" w14:textId="77777777" w:rsidR="001C1727" w:rsidRPr="00347FE4" w:rsidRDefault="001C1727" w:rsidP="00292088">
      <w:pPr>
        <w:rPr>
          <w:lang w:val="es-ES"/>
        </w:rPr>
      </w:pPr>
    </w:p>
    <w:p w14:paraId="13ADA86F" w14:textId="77777777" w:rsidR="00E06050" w:rsidRPr="00347FE4" w:rsidRDefault="00E06050" w:rsidP="00E06050">
      <w:pPr>
        <w:pStyle w:val="Heading2"/>
        <w:ind w:left="0"/>
        <w:jc w:val="both"/>
        <w:rPr>
          <w:lang w:val="es-ES"/>
        </w:rPr>
      </w:pPr>
      <w:bookmarkStart w:id="579" w:name="_Toc371854711"/>
      <w:r w:rsidRPr="00347FE4">
        <w:rPr>
          <w:rFonts w:ascii="Tahoma" w:hAnsi="Tahoma" w:cs="Tahoma"/>
          <w:color w:val="FF6600"/>
          <w:lang w:val="es-ES"/>
        </w:rPr>
        <w:t>CAMBIOS REALIZADOS EN ENERO DE 2013</w:t>
      </w:r>
      <w:bookmarkEnd w:id="579"/>
    </w:p>
    <w:p w14:paraId="08236D04" w14:textId="77777777" w:rsidR="00E06050" w:rsidRPr="00347FE4" w:rsidRDefault="00E06050" w:rsidP="00E06050">
      <w:pPr>
        <w:rPr>
          <w:lang w:val="es-ES"/>
        </w:rPr>
      </w:pPr>
    </w:p>
    <w:p w14:paraId="5219D8E4" w14:textId="77777777" w:rsidR="00E06050" w:rsidRPr="00BE6010" w:rsidRDefault="00E06050" w:rsidP="003E606C">
      <w:pPr>
        <w:spacing w:after="60"/>
      </w:pPr>
      <w:r w:rsidRPr="00BE6010">
        <w:rPr>
          <w:b/>
        </w:rPr>
        <w:t>Adiciones</w:t>
      </w:r>
    </w:p>
    <w:p w14:paraId="44A283A3" w14:textId="77777777" w:rsidR="00CC66A0" w:rsidRPr="00BE6010" w:rsidRDefault="00CC66A0" w:rsidP="00737831">
      <w:pPr>
        <w:keepNext/>
        <w:tabs>
          <w:tab w:val="num" w:pos="720"/>
        </w:tabs>
        <w:outlineLvl w:val="3"/>
      </w:pPr>
      <w:r w:rsidRPr="00BE6010">
        <w:rPr>
          <w:rFonts w:cs="Tahoma"/>
          <w:color w:val="000000"/>
          <w:szCs w:val="20"/>
        </w:rPr>
        <w:t>Windows MultiPoint Server 2012 Premium con Windows MultiPoint Server 2012 (CAL) (5 Clientes)</w:t>
      </w:r>
    </w:p>
    <w:p w14:paraId="29A0D1C4" w14:textId="77777777" w:rsidR="00E06050" w:rsidRPr="00BE6010" w:rsidRDefault="00CC66A0" w:rsidP="00862623">
      <w:pPr>
        <w:keepNext/>
        <w:tabs>
          <w:tab w:val="num" w:pos="720"/>
        </w:tabs>
        <w:outlineLvl w:val="3"/>
      </w:pPr>
      <w:r w:rsidRPr="00BE6010">
        <w:rPr>
          <w:rFonts w:cs="Tahoma"/>
          <w:color w:val="000000"/>
          <w:szCs w:val="20"/>
        </w:rPr>
        <w:t>Windows MultiPoint Server 2012 Premium con Windows MultiPoint Server 2012 (licencia CAL) (5 Clientes) con</w:t>
      </w:r>
      <w:r w:rsidR="003A49B8">
        <w:rPr>
          <w:rFonts w:cs="Tahoma"/>
          <w:color w:val="000000"/>
          <w:szCs w:val="20"/>
        </w:rPr>
        <w:t> </w:t>
      </w:r>
      <w:r w:rsidRPr="00BE6010">
        <w:rPr>
          <w:rFonts w:cs="Tahoma"/>
          <w:color w:val="000000"/>
          <w:szCs w:val="20"/>
        </w:rPr>
        <w:t>Windows</w:t>
      </w:r>
    </w:p>
    <w:p w14:paraId="199C25F8" w14:textId="77777777" w:rsidR="00140B67" w:rsidRPr="00BE6010" w:rsidRDefault="00140B67" w:rsidP="003E606C">
      <w:pPr>
        <w:spacing w:after="60"/>
      </w:pPr>
    </w:p>
    <w:p w14:paraId="166965CD" w14:textId="77777777" w:rsidR="001D63C2" w:rsidRPr="00BE6010" w:rsidRDefault="001D63C2" w:rsidP="003E606C">
      <w:pPr>
        <w:spacing w:after="60"/>
      </w:pPr>
      <w:r w:rsidRPr="00BE6010">
        <w:rPr>
          <w:b/>
        </w:rPr>
        <w:t>Cambios</w:t>
      </w:r>
    </w:p>
    <w:p w14:paraId="6473209E" w14:textId="77777777" w:rsidR="001D63C2" w:rsidRPr="00BE6010" w:rsidRDefault="001D63C2" w:rsidP="00E06050">
      <w:r w:rsidRPr="00BE6010">
        <w:rPr>
          <w:color w:val="000000"/>
        </w:rPr>
        <w:t>CAL Suite de Windows Small Business Server 2008 para Usuarios o Dispositivos Premium</w:t>
      </w:r>
    </w:p>
    <w:p w14:paraId="2FB7419D" w14:textId="77777777" w:rsidR="001D63C2" w:rsidRPr="00BE6010" w:rsidRDefault="001D63C2" w:rsidP="00E06050">
      <w:r w:rsidRPr="00BE6010">
        <w:rPr>
          <w:color w:val="000000"/>
        </w:rPr>
        <w:t>CAL Suite de Windows Small Business Server 2008 para Usuarios o Dispositivos Premium (5 Clientes)</w:t>
      </w:r>
    </w:p>
    <w:p w14:paraId="245CF350" w14:textId="77777777" w:rsidR="001D63C2" w:rsidRPr="00347FE4" w:rsidRDefault="001D63C2" w:rsidP="00E06050">
      <w:pPr>
        <w:rPr>
          <w:lang w:val="pt-BR"/>
        </w:rPr>
      </w:pPr>
      <w:r w:rsidRPr="00347FE4">
        <w:rPr>
          <w:color w:val="000000"/>
          <w:lang w:val="pt-BR"/>
        </w:rPr>
        <w:t>CAL Suite de Windows Small Business Server 2008 para Usuarios o Dispositivos Premium (20 Clientes)</w:t>
      </w:r>
    </w:p>
    <w:p w14:paraId="1CEEFE49" w14:textId="77777777" w:rsidR="001D63C2" w:rsidRPr="00BE6010" w:rsidRDefault="001D63C2" w:rsidP="00E06050">
      <w:r w:rsidRPr="00BE6010">
        <w:rPr>
          <w:color w:val="000000"/>
        </w:rPr>
        <w:t>CAL Suite de Windows Small Business Server 2011 (1 Cliente)</w:t>
      </w:r>
    </w:p>
    <w:p w14:paraId="179DEF2B" w14:textId="77777777" w:rsidR="001D63C2" w:rsidRPr="00BE6010" w:rsidRDefault="001D63C2" w:rsidP="001D63C2">
      <w:r w:rsidRPr="00BE6010">
        <w:rPr>
          <w:color w:val="000000"/>
        </w:rPr>
        <w:t>CAL Suite de Windows Small Business Server 2011 (5 Clientes)</w:t>
      </w:r>
    </w:p>
    <w:p w14:paraId="20ED0463" w14:textId="77777777" w:rsidR="001D63C2" w:rsidRPr="00BE6010" w:rsidRDefault="001D63C2" w:rsidP="00E06050">
      <w:r w:rsidRPr="00BE6010">
        <w:rPr>
          <w:color w:val="000000"/>
        </w:rPr>
        <w:t>CAL Suite de Windows Small Business Server 2011 (20 Clientes)</w:t>
      </w:r>
    </w:p>
    <w:p w14:paraId="3FCE138B" w14:textId="77777777" w:rsidR="001D63C2" w:rsidRPr="00BE6010" w:rsidRDefault="001D63C2" w:rsidP="001D63C2">
      <w:r w:rsidRPr="00BE6010">
        <w:rPr>
          <w:color w:val="000000"/>
        </w:rPr>
        <w:t>Windows Small Business Server 2011 Standard (5 Clientes)</w:t>
      </w:r>
    </w:p>
    <w:p w14:paraId="5FD0A392" w14:textId="77777777" w:rsidR="001D63C2" w:rsidRPr="00BE6010" w:rsidRDefault="001D63C2" w:rsidP="00E06050">
      <w:r w:rsidRPr="00BE6010">
        <w:rPr>
          <w:color w:val="000000"/>
        </w:rPr>
        <w:t>Complemento de Windows Small Business Server 2011 Premium (5 Clientes)</w:t>
      </w:r>
    </w:p>
    <w:p w14:paraId="621FFD57" w14:textId="77777777" w:rsidR="001D63C2" w:rsidRPr="00BE6010" w:rsidRDefault="001D63C2" w:rsidP="00E06050"/>
    <w:p w14:paraId="0046E2A1" w14:textId="77777777" w:rsidR="00E06050" w:rsidRPr="00BE6010" w:rsidRDefault="00E06050" w:rsidP="003E606C">
      <w:pPr>
        <w:spacing w:after="60"/>
      </w:pPr>
      <w:r w:rsidRPr="00BE6010">
        <w:rPr>
          <w:b/>
        </w:rPr>
        <w:t>Eliminaciones</w:t>
      </w:r>
    </w:p>
    <w:p w14:paraId="3A70DCCE" w14:textId="77777777" w:rsidR="00E06050" w:rsidRPr="00BE6010" w:rsidRDefault="00E06050" w:rsidP="00E06050">
      <w:r w:rsidRPr="00BE6010">
        <w:rPr>
          <w:color w:val="000000"/>
        </w:rPr>
        <w:t>Licencia de Administración de Cliente para Windows Embedded Device Manager 2011 por OSE</w:t>
      </w:r>
    </w:p>
    <w:p w14:paraId="16D3AC06" w14:textId="77777777" w:rsidR="00E06050" w:rsidRPr="00347FE4" w:rsidRDefault="00E06050" w:rsidP="00E06050">
      <w:pPr>
        <w:rPr>
          <w:lang w:val="es-ES"/>
        </w:rPr>
      </w:pPr>
      <w:r w:rsidRPr="00347FE4">
        <w:rPr>
          <w:color w:val="000000"/>
          <w:lang w:val="es-ES"/>
        </w:rPr>
        <w:t>Licencia de Administración de Cliente para Windows Embedded Device Manager 2011 por Usuario</w:t>
      </w:r>
    </w:p>
    <w:p w14:paraId="517B143B" w14:textId="77777777" w:rsidR="00844BAF" w:rsidRPr="00347FE4" w:rsidRDefault="00844BAF" w:rsidP="00E06050">
      <w:pPr>
        <w:rPr>
          <w:lang w:val="es-ES"/>
        </w:rPr>
      </w:pPr>
      <w:r w:rsidRPr="00347FE4">
        <w:rPr>
          <w:rFonts w:cs="Tahoma"/>
          <w:color w:val="000000"/>
          <w:szCs w:val="20"/>
          <w:lang w:val="es-ES"/>
        </w:rPr>
        <w:t>CAL de Dispositivo de Soluciones de Windows Server 2008 para Windows Essential Server (5 Clientes)</w:t>
      </w:r>
    </w:p>
    <w:p w14:paraId="79C40228" w14:textId="77777777" w:rsidR="00844BAF" w:rsidRPr="00347FE4" w:rsidRDefault="00844BAF" w:rsidP="00E06050">
      <w:pPr>
        <w:rPr>
          <w:lang w:val="es-ES"/>
        </w:rPr>
      </w:pPr>
      <w:r w:rsidRPr="00347FE4">
        <w:rPr>
          <w:rFonts w:cs="Tahoma"/>
          <w:color w:val="000000"/>
          <w:szCs w:val="20"/>
          <w:lang w:val="es-ES"/>
        </w:rPr>
        <w:t>CAL de Usuario de Soluciones de Windows Server 2008 para Windows Essential Server (5 Clientes)</w:t>
      </w:r>
    </w:p>
    <w:p w14:paraId="6F93B9DB" w14:textId="77777777" w:rsidR="00844BAF" w:rsidRPr="00BE6010" w:rsidRDefault="00844BAF" w:rsidP="00844BAF">
      <w:pPr>
        <w:keepNext/>
        <w:tabs>
          <w:tab w:val="num" w:pos="720"/>
        </w:tabs>
        <w:outlineLvl w:val="3"/>
      </w:pPr>
      <w:r w:rsidRPr="00BE6010">
        <w:rPr>
          <w:rFonts w:cs="Tahoma"/>
          <w:color w:val="000000"/>
          <w:szCs w:val="20"/>
        </w:rPr>
        <w:t>Windows MultiPoint Server 2011 Premium con Windows MultiPoint Server 2011 (CAL) (5 Clientes)</w:t>
      </w:r>
    </w:p>
    <w:p w14:paraId="114DF42F" w14:textId="77777777" w:rsidR="00E06050" w:rsidRPr="00BE6010" w:rsidRDefault="00844BAF" w:rsidP="00E06050">
      <w:r w:rsidRPr="00BE6010">
        <w:rPr>
          <w:rFonts w:cs="Tahoma"/>
          <w:color w:val="000000"/>
          <w:szCs w:val="20"/>
        </w:rPr>
        <w:t>Windows MultiPoint Server 2011 Premium con Windows MultiPoint Server 2011 (licencia CAL) (5 Clientes) con Windows</w:t>
      </w:r>
    </w:p>
    <w:bookmarkEnd w:id="563"/>
    <w:p w14:paraId="769D58A8" w14:textId="77777777" w:rsidR="00023FE7" w:rsidRPr="00347FE4" w:rsidRDefault="00EF4590" w:rsidP="00B939A4">
      <w:pPr>
        <w:rPr>
          <w:lang w:val="es-ES"/>
        </w:rPr>
      </w:pPr>
      <w:r w:rsidRPr="00347FE4">
        <w:rPr>
          <w:lang w:val="es-ES"/>
        </w:rPr>
        <w:br w:type="page"/>
      </w:r>
      <w:bookmarkStart w:id="580" w:name="_Toc336338180"/>
      <w:bookmarkStart w:id="581" w:name="_Toc371854712"/>
      <w:r w:rsidRPr="00347FE4">
        <w:rPr>
          <w:rStyle w:val="Heading1Char"/>
          <w:lang w:val="es-ES"/>
        </w:rPr>
        <w:t>SECción 2: ProMOCIONES DE PRODUCTOS</w:t>
      </w:r>
      <w:bookmarkEnd w:id="580"/>
      <w:bookmarkEnd w:id="581"/>
    </w:p>
    <w:p w14:paraId="0D5F1DF8" w14:textId="77777777" w:rsidR="00023FE7" w:rsidRPr="00347FE4" w:rsidRDefault="00023FE7" w:rsidP="00510F6B">
      <w:pPr>
        <w:ind w:right="720"/>
        <w:rPr>
          <w:lang w:val="es-ES"/>
        </w:rPr>
      </w:pPr>
    </w:p>
    <w:p w14:paraId="150D6D2B" w14:textId="77777777" w:rsidR="00187499" w:rsidRPr="00347FE4" w:rsidRDefault="00187499" w:rsidP="005D753D">
      <w:pPr>
        <w:pStyle w:val="Heading2"/>
        <w:spacing w:after="120"/>
        <w:ind w:left="0"/>
        <w:rPr>
          <w:lang w:val="es-ES"/>
        </w:rPr>
      </w:pPr>
      <w:bookmarkStart w:id="582" w:name="_Toc371854713"/>
      <w:bookmarkStart w:id="583" w:name="_Toc336338182"/>
      <w:r w:rsidRPr="00347FE4">
        <w:rPr>
          <w:rFonts w:ascii="Tahoma" w:hAnsi="Tahoma" w:cs="Tahoma"/>
          <w:color w:val="FF9429"/>
          <w:lang w:val="es-ES"/>
        </w:rPr>
        <w:t>Microsoft Dynamics AX 2012 R2 - Promoción de inicio EA</w:t>
      </w:r>
      <w:bookmarkEnd w:id="582"/>
    </w:p>
    <w:bookmarkEnd w:id="583"/>
    <w:p w14:paraId="3F21B555" w14:textId="77777777" w:rsidR="001D214E" w:rsidRPr="00347FE4" w:rsidRDefault="001D214E" w:rsidP="005D753D">
      <w:pPr>
        <w:spacing w:after="120" w:line="276" w:lineRule="auto"/>
        <w:rPr>
          <w:lang w:val="es-ES"/>
        </w:rPr>
      </w:pPr>
      <w:r w:rsidRPr="00347FE4">
        <w:rPr>
          <w:lang w:val="es-ES"/>
        </w:rPr>
        <w:t xml:space="preserve">Como oferta de tiempo limitado desde el </w:t>
      </w:r>
      <w:r w:rsidRPr="00347FE4">
        <w:rPr>
          <w:rFonts w:eastAsia="Calibri" w:cs="Tahoma"/>
          <w:szCs w:val="18"/>
          <w:lang w:val="es-ES"/>
        </w:rPr>
        <w:t>1 de marzo hasta el 31 de diciembre de 2013. Microsoft ofrece 3 (tres) Enterprise CAL y 50 (cincuenta) Self Serve CAL con la adquisición de la primera licencia de Microsoft Dynamics AX</w:t>
      </w:r>
      <w:r w:rsidRPr="00347FE4">
        <w:rPr>
          <w:lang w:val="es-ES"/>
        </w:rPr>
        <w:t xml:space="preserve"> 2012 </w:t>
      </w:r>
      <w:r w:rsidRPr="00347FE4">
        <w:rPr>
          <w:rFonts w:eastAsia="Calibri" w:cs="Tahoma"/>
          <w:szCs w:val="18"/>
          <w:lang w:val="es-ES"/>
        </w:rPr>
        <w:t>R2 Server.</w:t>
      </w:r>
      <w:r w:rsidR="00F11BEE" w:rsidRPr="00347FE4">
        <w:rPr>
          <w:lang w:val="es-ES"/>
        </w:rPr>
        <w:t xml:space="preserve"> </w:t>
      </w:r>
      <w:r w:rsidRPr="00347FE4">
        <w:rPr>
          <w:lang w:val="es-ES"/>
        </w:rPr>
        <w:t xml:space="preserve">Esta promoción está disponible </w:t>
      </w:r>
      <w:r w:rsidRPr="00347FE4">
        <w:rPr>
          <w:rFonts w:eastAsia="Calibri" w:cs="Tahoma"/>
          <w:szCs w:val="18"/>
          <w:lang w:val="es-ES"/>
        </w:rPr>
        <w:t xml:space="preserve">solo </w:t>
      </w:r>
      <w:r w:rsidRPr="00347FE4">
        <w:rPr>
          <w:lang w:val="es-ES"/>
        </w:rPr>
        <w:t>en virtud del programa de licencias del Contrato Enterprise de Microsoft</w:t>
      </w:r>
      <w:r w:rsidRPr="00347FE4">
        <w:rPr>
          <w:rFonts w:eastAsia="Calibri" w:cs="Tahoma"/>
          <w:szCs w:val="18"/>
          <w:lang w:val="es-ES"/>
        </w:rPr>
        <w:t xml:space="preserve">. </w:t>
      </w:r>
    </w:p>
    <w:p w14:paraId="0B3645E3" w14:textId="77777777" w:rsidR="00187499" w:rsidRPr="00347FE4" w:rsidRDefault="00187499" w:rsidP="005D753D">
      <w:pPr>
        <w:spacing w:after="120" w:line="276" w:lineRule="auto"/>
        <w:rPr>
          <w:lang w:val="es-ES"/>
        </w:rPr>
      </w:pPr>
      <w:r w:rsidRPr="00347FE4">
        <w:rPr>
          <w:rFonts w:eastAsia="Calibri" w:cs="Tahoma"/>
          <w:szCs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bookmarkStart w:id="584" w:name="_Toc336338183"/>
      <w:r w:rsidRPr="00347FE4">
        <w:rPr>
          <w:rFonts w:eastAsia="Calibri" w:cs="Tahoma"/>
          <w:szCs w:val="18"/>
          <w:lang w:val="es-ES"/>
        </w:rPr>
        <w:t>El derecho a utilizar el software concedido expira cuando expire el derecho a utilizar el software en virtud de la licencia de Microsoft Dynamics AX 2012 R2 Server cualificada. La prueba de su licencia de servidor cualificada y esta Nota sobre Productos serán prueba del derecho del cliente a utilizar licencias de Microsoft Dynamics AX 2012 R2 conforme a los términos de esta oferta. Los Clientes no podrán transmitir las licencias concedidas en virtud de esta oferta por separado de las licencias cualificadas correspondientes.</w:t>
      </w:r>
    </w:p>
    <w:bookmarkEnd w:id="584"/>
    <w:p w14:paraId="3C23DE4C" w14:textId="77777777" w:rsidR="00491DAC" w:rsidRPr="00347FE4" w:rsidRDefault="00491DAC" w:rsidP="00963238">
      <w:pPr>
        <w:rPr>
          <w:lang w:val="es-ES"/>
        </w:rPr>
      </w:pPr>
      <w:r w:rsidRPr="00347FE4">
        <w:rPr>
          <w:color w:val="000000"/>
          <w:lang w:val="es-ES"/>
        </w:rPr>
        <w:t>Además, programas EAP, ECI y Open Value.</w:t>
      </w:r>
    </w:p>
    <w:p w14:paraId="4713D25D" w14:textId="77777777" w:rsidR="00505713" w:rsidRPr="00347FE4" w:rsidRDefault="00505713" w:rsidP="00963238">
      <w:pPr>
        <w:rPr>
          <w:lang w:val="es-ES"/>
        </w:rPr>
      </w:pPr>
    </w:p>
    <w:p w14:paraId="5E7A21EF" w14:textId="77777777" w:rsidR="00963238" w:rsidRPr="00347FE4" w:rsidRDefault="00963238" w:rsidP="00963238">
      <w:pPr>
        <w:rPr>
          <w:lang w:val="es-ES"/>
        </w:rPr>
      </w:pPr>
    </w:p>
    <w:p w14:paraId="0E74BA19" w14:textId="77777777" w:rsidR="00505713" w:rsidRPr="00347FE4" w:rsidRDefault="00505713" w:rsidP="00505713">
      <w:pPr>
        <w:pStyle w:val="Heading2"/>
        <w:spacing w:after="120"/>
        <w:ind w:left="0"/>
        <w:rPr>
          <w:lang w:val="es-ES"/>
        </w:rPr>
      </w:pPr>
      <w:bookmarkStart w:id="585" w:name="_Toc371854714"/>
      <w:r w:rsidRPr="00347FE4">
        <w:rPr>
          <w:rFonts w:ascii="Tahoma" w:eastAsia="Times New Roman" w:hAnsi="Tahoma" w:cs="Tahoma"/>
          <w:color w:val="FF9429"/>
          <w:lang w:val="es-ES"/>
        </w:rPr>
        <w:t>Promoción de Windows Intune y Complemento de Intune</w:t>
      </w:r>
      <w:bookmarkEnd w:id="585"/>
    </w:p>
    <w:p w14:paraId="2F14169E" w14:textId="77777777" w:rsidR="00505713" w:rsidRPr="00347FE4" w:rsidRDefault="00505713" w:rsidP="00963238">
      <w:pPr>
        <w:rPr>
          <w:lang w:val="es-ES"/>
        </w:rPr>
      </w:pPr>
      <w:r w:rsidRPr="00347FE4">
        <w:rPr>
          <w:lang w:val="es-ES"/>
        </w:rPr>
        <w:t>Entre el 1 de septiembre de 2013 y el 30 de junio de 2014, Microsoft ofrecerá un 30% de descuento en Intune y</w:t>
      </w:r>
      <w:r w:rsidR="003A49B8" w:rsidRPr="00347FE4">
        <w:rPr>
          <w:lang w:val="es-ES"/>
        </w:rPr>
        <w:t> </w:t>
      </w:r>
      <w:r w:rsidRPr="00347FE4">
        <w:rPr>
          <w:lang w:val="es-ES"/>
        </w:rPr>
        <w:t>Complemento de Intune para System Center Configuration Manager y System Center Endpoint Protection a los clientes que adquieran conjuntos de aplicaciones Office 365 (E/A/G), o SKU independientes (es decir, Exchange online) mediante programas de Licencias por Volumen Enterprise. Se requerirá un mínimo de 250 puestos para optar a esta oferta. Esta oferta estará disponible para los clientes mediante los programas EA, EAS y EES. Los segmentos de clientes objetivo incluyen EPG Commercial, Government y Education, además de SMS&amp;P Commercial, Government y Education.</w:t>
      </w:r>
    </w:p>
    <w:p w14:paraId="30B47474" w14:textId="77777777" w:rsidR="00505713" w:rsidRPr="00347FE4" w:rsidRDefault="00505713" w:rsidP="00963238">
      <w:pPr>
        <w:rPr>
          <w:lang w:val="es-ES"/>
        </w:rPr>
      </w:pPr>
    </w:p>
    <w:p w14:paraId="15E463CE" w14:textId="77777777" w:rsidR="00505713" w:rsidRPr="00347FE4" w:rsidRDefault="00505713" w:rsidP="00505713">
      <w:pPr>
        <w:rPr>
          <w:lang w:val="es-ES"/>
        </w:rPr>
      </w:pPr>
    </w:p>
    <w:p w14:paraId="75D58B42" w14:textId="77777777" w:rsidR="00505713" w:rsidRPr="00347FE4" w:rsidRDefault="00505713" w:rsidP="00505713">
      <w:pPr>
        <w:pStyle w:val="Heading2"/>
        <w:spacing w:after="120"/>
        <w:ind w:left="0"/>
        <w:rPr>
          <w:lang w:val="es-ES"/>
        </w:rPr>
      </w:pPr>
      <w:bookmarkStart w:id="586" w:name="_Toc371854715"/>
      <w:r w:rsidRPr="00347FE4">
        <w:rPr>
          <w:rFonts w:ascii="Tahoma" w:eastAsia="Times New Roman" w:hAnsi="Tahoma" w:cs="Tahoma"/>
          <w:color w:val="FF9429"/>
          <w:lang w:val="es-ES"/>
        </w:rPr>
        <w:t>Aceleración de la Adopción de Windows Azure</w:t>
      </w:r>
      <w:bookmarkEnd w:id="586"/>
    </w:p>
    <w:p w14:paraId="1C4C5060" w14:textId="77777777" w:rsidR="00505713" w:rsidRPr="00347FE4" w:rsidRDefault="00505713" w:rsidP="00505713">
      <w:pPr>
        <w:spacing w:after="120" w:line="276" w:lineRule="auto"/>
        <w:rPr>
          <w:lang w:val="es-ES"/>
        </w:rPr>
      </w:pPr>
      <w:r w:rsidRPr="00347FE4">
        <w:rPr>
          <w:lang w:val="es-ES"/>
        </w:rPr>
        <w:t>Entre el 1 de noviembre de 2013 y el 30 de junio de 2014, Microsoft ofrecerá 3 Créditos de Compromiso Monetario promocionales para los clientes que cumplan con determinados umbrales de Compromiso Monetario por adelantado:</w:t>
      </w:r>
      <w:r w:rsidR="00F11BEE" w:rsidRPr="00347FE4">
        <w:rPr>
          <w:lang w:val="es-ES"/>
        </w:rPr>
        <w:t xml:space="preserve"> </w:t>
      </w:r>
    </w:p>
    <w:p w14:paraId="36B42DD8" w14:textId="77777777" w:rsidR="00505713" w:rsidRPr="00347FE4" w:rsidRDefault="00505713" w:rsidP="00505713">
      <w:pPr>
        <w:pStyle w:val="ListParagraph"/>
        <w:numPr>
          <w:ilvl w:val="0"/>
          <w:numId w:val="143"/>
        </w:numPr>
        <w:spacing w:after="120" w:line="276" w:lineRule="auto"/>
        <w:rPr>
          <w:sz w:val="18"/>
          <w:szCs w:val="18"/>
          <w:lang w:val="es-ES"/>
        </w:rPr>
      </w:pPr>
      <w:r w:rsidRPr="00347FE4">
        <w:rPr>
          <w:rFonts w:ascii="Tahoma" w:hAnsi="Tahoma" w:cs="Tahoma"/>
          <w:sz w:val="18"/>
          <w:szCs w:val="18"/>
          <w:lang w:val="es-ES"/>
        </w:rPr>
        <w:t>Un compromiso monetario desde $50.000 por adelantado será elegible para recibir $2.500 adicionales en crédito de compromiso monetario promocional</w:t>
      </w:r>
    </w:p>
    <w:p w14:paraId="394F8F6F" w14:textId="77777777" w:rsidR="00505713" w:rsidRPr="00347FE4" w:rsidRDefault="00505713" w:rsidP="00505713">
      <w:pPr>
        <w:pStyle w:val="ListParagraph"/>
        <w:numPr>
          <w:ilvl w:val="0"/>
          <w:numId w:val="143"/>
        </w:numPr>
        <w:spacing w:after="120" w:line="276" w:lineRule="auto"/>
        <w:rPr>
          <w:sz w:val="18"/>
          <w:szCs w:val="18"/>
          <w:lang w:val="es-ES"/>
        </w:rPr>
      </w:pPr>
      <w:r w:rsidRPr="00347FE4">
        <w:rPr>
          <w:rFonts w:ascii="Tahoma" w:hAnsi="Tahoma" w:cs="Tahoma"/>
          <w:sz w:val="18"/>
          <w:szCs w:val="18"/>
          <w:lang w:val="es-ES"/>
        </w:rPr>
        <w:t>Un compromiso monetario desde $100.000 por adelantado será elegible para recibir $8.000 adicionales en crédito de compromiso monetario promocional</w:t>
      </w:r>
    </w:p>
    <w:p w14:paraId="3C3E789B" w14:textId="77777777" w:rsidR="00505713" w:rsidRPr="00347FE4" w:rsidRDefault="00505713" w:rsidP="00505713">
      <w:pPr>
        <w:pStyle w:val="ListParagraph"/>
        <w:numPr>
          <w:ilvl w:val="0"/>
          <w:numId w:val="143"/>
        </w:numPr>
        <w:spacing w:after="120" w:line="276" w:lineRule="auto"/>
        <w:rPr>
          <w:sz w:val="18"/>
          <w:szCs w:val="18"/>
          <w:lang w:val="es-ES"/>
        </w:rPr>
      </w:pPr>
      <w:r w:rsidRPr="00347FE4">
        <w:rPr>
          <w:rFonts w:ascii="Tahoma" w:hAnsi="Tahoma" w:cs="Tahoma"/>
          <w:sz w:val="18"/>
          <w:szCs w:val="18"/>
          <w:lang w:val="es-ES"/>
        </w:rPr>
        <w:t>Un compromiso monetario desde $200.000 por adelantado será elegible para recibir $20.000 adicionales en crédito de compromiso monetario promocional</w:t>
      </w:r>
    </w:p>
    <w:p w14:paraId="43A59FA2" w14:textId="77777777" w:rsidR="00505713" w:rsidRPr="00347FE4" w:rsidRDefault="00505713" w:rsidP="00963238">
      <w:pPr>
        <w:rPr>
          <w:lang w:val="es-ES"/>
        </w:rPr>
      </w:pPr>
      <w:r w:rsidRPr="00347FE4">
        <w:rPr>
          <w:lang w:val="es-ES"/>
        </w:rPr>
        <w:t>Los clientes no pueden acumular estas ofertas promocionales para calificar para recibir créditos adicionales. Un cliente que se compromete con $150.000 por adelantado solo es elegible para el crédito promocional de $8.000, mientras que un cliente que se compromete con $300.000 solo es elegible para el crédito promocional de $20.000. Todo el crédito de compromiso monetario promocional se agregará al saldo de la cuenta de Compromiso Monetario de EA del cliente, cuando la Hoja de Precios del Cliente se procese con la SKU de crédito promocional apropiada y la adquisición de Compromiso Monetario por adelantado correspondiente.</w:t>
      </w:r>
      <w:r w:rsidR="00F11BEE" w:rsidRPr="00347FE4">
        <w:rPr>
          <w:lang w:val="es-ES"/>
        </w:rPr>
        <w:t xml:space="preserve"> </w:t>
      </w:r>
      <w:r w:rsidRPr="00347FE4">
        <w:rPr>
          <w:lang w:val="es-ES"/>
        </w:rPr>
        <w:t xml:space="preserve">Esta oferta estará disponible para los clientes mediante los programas EA, EAS, EAP, EWA y, próximamente, SCE. </w:t>
      </w:r>
    </w:p>
    <w:p w14:paraId="43E9F513" w14:textId="77777777" w:rsidR="00505713" w:rsidRPr="00347FE4" w:rsidRDefault="00505713" w:rsidP="00963238">
      <w:pPr>
        <w:rPr>
          <w:lang w:val="es-ES"/>
        </w:rPr>
      </w:pPr>
    </w:p>
    <w:p w14:paraId="016BB0F9" w14:textId="77777777" w:rsidR="00963238" w:rsidRPr="00347FE4" w:rsidRDefault="00963238" w:rsidP="00963238">
      <w:pPr>
        <w:rPr>
          <w:lang w:val="es-ES"/>
        </w:rPr>
      </w:pPr>
    </w:p>
    <w:p w14:paraId="1B70F67C" w14:textId="77777777" w:rsidR="003A49B8" w:rsidRPr="00347FE4" w:rsidRDefault="003A49B8" w:rsidP="00963238">
      <w:pPr>
        <w:rPr>
          <w:lang w:val="es-ES"/>
        </w:rPr>
      </w:pPr>
    </w:p>
    <w:p w14:paraId="57ACA519" w14:textId="77777777" w:rsidR="003A49B8" w:rsidRPr="00347FE4" w:rsidRDefault="003A49B8" w:rsidP="00963238">
      <w:pPr>
        <w:rPr>
          <w:lang w:val="es-ES"/>
        </w:rPr>
      </w:pPr>
    </w:p>
    <w:p w14:paraId="1546A250" w14:textId="77777777" w:rsidR="003A49B8" w:rsidRPr="00347FE4" w:rsidRDefault="003A49B8" w:rsidP="00963238">
      <w:pPr>
        <w:rPr>
          <w:lang w:val="es-ES"/>
        </w:rPr>
      </w:pPr>
    </w:p>
    <w:p w14:paraId="51CD9A59" w14:textId="77777777" w:rsidR="003A49B8" w:rsidRPr="00347FE4" w:rsidRDefault="003A49B8" w:rsidP="00963238">
      <w:pPr>
        <w:rPr>
          <w:lang w:val="es-ES"/>
        </w:rPr>
      </w:pPr>
    </w:p>
    <w:p w14:paraId="57A72684" w14:textId="77777777" w:rsidR="00505713" w:rsidRPr="00347FE4" w:rsidRDefault="00505713" w:rsidP="00505713">
      <w:pPr>
        <w:pStyle w:val="Heading2"/>
        <w:spacing w:after="120"/>
        <w:ind w:left="0"/>
        <w:rPr>
          <w:lang w:val="es-ES"/>
        </w:rPr>
      </w:pPr>
      <w:bookmarkStart w:id="587" w:name="_Toc371854716"/>
      <w:r w:rsidRPr="00347FE4">
        <w:rPr>
          <w:rFonts w:ascii="Tahoma" w:eastAsia="Times New Roman" w:hAnsi="Tahoma" w:cs="Tahoma"/>
          <w:color w:val="FF9429"/>
          <w:lang w:val="es-ES"/>
        </w:rPr>
        <w:t>Promoción de Visual Studio Test Pro con MSDN</w:t>
      </w:r>
      <w:bookmarkEnd w:id="587"/>
    </w:p>
    <w:p w14:paraId="427D7C28" w14:textId="77777777" w:rsidR="00505713" w:rsidRPr="00347FE4" w:rsidRDefault="00505713" w:rsidP="00505713">
      <w:pPr>
        <w:rPr>
          <w:lang w:val="es-ES"/>
        </w:rPr>
      </w:pPr>
      <w:r w:rsidRPr="00347FE4">
        <w:rPr>
          <w:lang w:val="es-ES"/>
        </w:rPr>
        <w:t>Entre el 1 de octubre de 2013 y el 30 de junio de 2014, Microsoft ofrecerá un 35% de descuento en Visual Studio 2013 Test Pro con MSDN a los clientes que adquieran estos productos mediante Licencias por Volumen Enterprise. Esta oferta solo se aplicará a las adquisiciones nuevas y estará disponible para los clientes mediante los programas EA, EAP, Select Plus y Open Value. Los segmentos de clientes objetivo incluyen EPG Commercial, SMS&amp;P Corporate Accounts y Government.</w:t>
      </w:r>
    </w:p>
    <w:p w14:paraId="6310DB14" w14:textId="77777777" w:rsidR="00505713" w:rsidRPr="00347FE4" w:rsidRDefault="00505713" w:rsidP="00505713">
      <w:pPr>
        <w:rPr>
          <w:lang w:val="es-ES"/>
        </w:rPr>
      </w:pPr>
    </w:p>
    <w:p w14:paraId="18B17239" w14:textId="77777777" w:rsidR="00505713" w:rsidRPr="00347FE4" w:rsidRDefault="00505713" w:rsidP="00505713">
      <w:pPr>
        <w:rPr>
          <w:lang w:val="es-ES"/>
        </w:rPr>
      </w:pPr>
    </w:p>
    <w:p w14:paraId="6A77B405" w14:textId="77777777" w:rsidR="00505713" w:rsidRPr="00347FE4" w:rsidRDefault="00505713" w:rsidP="00505713">
      <w:pPr>
        <w:pStyle w:val="Heading2"/>
        <w:spacing w:after="120"/>
        <w:ind w:left="0"/>
        <w:rPr>
          <w:lang w:val="es-ES"/>
        </w:rPr>
      </w:pPr>
      <w:bookmarkStart w:id="588" w:name="_Toc371854717"/>
      <w:r w:rsidRPr="00347FE4">
        <w:rPr>
          <w:rFonts w:ascii="Tahoma" w:eastAsia="Times New Roman" w:hAnsi="Tahoma" w:cs="Tahoma"/>
          <w:color w:val="FF9429"/>
          <w:lang w:val="es-ES"/>
        </w:rPr>
        <w:t>Jumpstart Server and Cloud Enrollment para el año fiscal 2014</w:t>
      </w:r>
      <w:bookmarkEnd w:id="588"/>
    </w:p>
    <w:p w14:paraId="0D421051" w14:textId="77777777" w:rsidR="00505713" w:rsidRPr="00347FE4" w:rsidRDefault="00505713" w:rsidP="00505713">
      <w:pPr>
        <w:rPr>
          <w:lang w:val="es-ES"/>
        </w:rPr>
      </w:pPr>
      <w:r w:rsidRPr="00347FE4">
        <w:rPr>
          <w:lang w:val="es-ES"/>
        </w:rPr>
        <w:t xml:space="preserve">Entre el 1 de noviembre de 2013 y el 30 de junio de 2014, Microsoft ofrecerá un 15% de descuento en Core Infrastructure Suite Data Center L&amp;SA y SA solo a los clientes que adquieran estos productos mediante Licencias por Volumen Enterprise. Esta oferta está restringida a adquisiciones nuevas y estará disponible para todos los segmentos de clientes mediante el Programa de Server and Cloud Enrollment. </w:t>
      </w:r>
    </w:p>
    <w:p w14:paraId="3A78A780" w14:textId="77777777" w:rsidR="00505713" w:rsidRPr="00347FE4" w:rsidRDefault="00505713" w:rsidP="00505713">
      <w:pPr>
        <w:rPr>
          <w:lang w:val="es-ES"/>
        </w:rPr>
      </w:pPr>
    </w:p>
    <w:p w14:paraId="41BEBC8E" w14:textId="77777777" w:rsidR="00505713" w:rsidRPr="00347FE4" w:rsidRDefault="00505713" w:rsidP="00505713">
      <w:pPr>
        <w:rPr>
          <w:lang w:val="es-ES"/>
        </w:rPr>
      </w:pPr>
    </w:p>
    <w:p w14:paraId="4D54725F" w14:textId="77777777" w:rsidR="00505713" w:rsidRPr="00347FE4" w:rsidRDefault="00505713" w:rsidP="00505713">
      <w:pPr>
        <w:pStyle w:val="Heading2"/>
        <w:spacing w:after="120"/>
        <w:ind w:left="0"/>
        <w:rPr>
          <w:lang w:val="es-ES"/>
        </w:rPr>
      </w:pPr>
      <w:bookmarkStart w:id="589" w:name="_Toc371854718"/>
      <w:r w:rsidRPr="00347FE4">
        <w:rPr>
          <w:rFonts w:ascii="Tahoma" w:eastAsia="Times New Roman" w:hAnsi="Tahoma" w:cs="Tahoma"/>
          <w:color w:val="FF9429"/>
          <w:lang w:val="es-ES"/>
        </w:rPr>
        <w:t>Promoción de administración de carteras y proyectos en la nube</w:t>
      </w:r>
      <w:bookmarkEnd w:id="589"/>
    </w:p>
    <w:p w14:paraId="3BB477BC" w14:textId="77777777" w:rsidR="00505713" w:rsidRPr="00347FE4" w:rsidRDefault="00505713" w:rsidP="00505713">
      <w:pPr>
        <w:rPr>
          <w:lang w:val="es-ES"/>
        </w:rPr>
      </w:pPr>
      <w:r w:rsidRPr="00347FE4">
        <w:rPr>
          <w:lang w:val="es-ES"/>
        </w:rPr>
        <w:t>Entre el 1 de octubre de 2013 y el 31 de marzo de 2014, Microsoft ofrecerá hasta un 25% de descuento en Project Online y Project Online con Project Pro para Office365 a los clientes que adquieran estos productos mediante Licencias por Volumen Enterprise o el Portal de Servicios Online de Microsoft. Se requerirá un mínimo de 200 puestos para optar a esta oferta. Esta oferta estará disponible para los clientes mediante los programas EA, EAS y MOSP. Los segmentos de clientes objetivo incluyen EPG Commercial y SMS&amp;P Commercial.</w:t>
      </w:r>
    </w:p>
    <w:p w14:paraId="15623D3E" w14:textId="77777777" w:rsidR="00934640" w:rsidRPr="00347FE4" w:rsidRDefault="00934640" w:rsidP="00934640">
      <w:pPr>
        <w:rPr>
          <w:lang w:val="es-ES"/>
        </w:rPr>
      </w:pPr>
    </w:p>
    <w:p w14:paraId="74D4341C" w14:textId="77777777" w:rsidR="00934640" w:rsidRPr="00347FE4" w:rsidRDefault="00934640" w:rsidP="00934640">
      <w:pPr>
        <w:rPr>
          <w:lang w:val="es-ES"/>
        </w:rPr>
      </w:pPr>
    </w:p>
    <w:p w14:paraId="0BE0060B" w14:textId="77777777" w:rsidR="00934640" w:rsidRPr="00347FE4" w:rsidRDefault="00934640" w:rsidP="00934640">
      <w:pPr>
        <w:pStyle w:val="Heading2"/>
        <w:spacing w:after="120"/>
        <w:ind w:left="0"/>
        <w:rPr>
          <w:lang w:val="es-ES"/>
        </w:rPr>
      </w:pPr>
      <w:bookmarkStart w:id="590" w:name="_Toc371854719"/>
      <w:r w:rsidRPr="00347FE4">
        <w:rPr>
          <w:rFonts w:ascii="Tahoma" w:hAnsi="Tahoma" w:cs="Tahoma"/>
          <w:color w:val="FF9429"/>
          <w:lang w:val="es-ES"/>
        </w:rPr>
        <w:t>Promoción de Transición de SA para Project y Visio</w:t>
      </w:r>
      <w:bookmarkEnd w:id="590"/>
    </w:p>
    <w:p w14:paraId="2C548ED1" w14:textId="77777777" w:rsidR="00934640" w:rsidRPr="00347FE4" w:rsidRDefault="00934640" w:rsidP="00934640">
      <w:pPr>
        <w:rPr>
          <w:lang w:val="es-ES"/>
        </w:rPr>
      </w:pPr>
      <w:r w:rsidRPr="00347FE4">
        <w:rPr>
          <w:lang w:val="es-ES"/>
        </w:rPr>
        <w:t>Entre el 1 de diciembre de 2013 y el 30 de junio de 2014, Microsoft ofrecerá a sus clientes que tienen Software Assurance en Project Professional la posibilidad de realizar la transición a Project Pro para Office 365 al mismo precio que pagan por Software Assurance. Tenga presente que los clientes de EAS también son elegibles para esta oferta.</w:t>
      </w:r>
      <w:r w:rsidR="00F11BEE" w:rsidRPr="00347FE4">
        <w:rPr>
          <w:lang w:val="es-ES"/>
        </w:rPr>
        <w:t xml:space="preserve"> </w:t>
      </w:r>
      <w:r w:rsidRPr="00347FE4">
        <w:rPr>
          <w:lang w:val="es-ES"/>
        </w:rPr>
        <w:t>Para calificar para esta oferta se aplican las reglas de elegibilidad de Software Assurance. Esta oferta estará disponible para los clientes mediante los programas EA, EAS, Select, Open y Open Value. Los segmentos de clientes objetivo incluyen EPG Commercial, SMS&amp;P Commercial, Government y Academic.</w:t>
      </w:r>
    </w:p>
    <w:p w14:paraId="42F7B1F5" w14:textId="77777777" w:rsidR="00934640" w:rsidRPr="00347FE4" w:rsidRDefault="00934640" w:rsidP="00934640">
      <w:pPr>
        <w:rPr>
          <w:lang w:val="es-ES"/>
        </w:rPr>
      </w:pPr>
    </w:p>
    <w:p w14:paraId="3372C92A" w14:textId="77777777" w:rsidR="00934640" w:rsidRPr="00347FE4" w:rsidRDefault="00934640" w:rsidP="00934640">
      <w:pPr>
        <w:rPr>
          <w:lang w:val="es-ES"/>
        </w:rPr>
      </w:pPr>
    </w:p>
    <w:p w14:paraId="559C1CD5" w14:textId="77777777" w:rsidR="00934640" w:rsidRPr="00347FE4" w:rsidRDefault="00934640" w:rsidP="00934640">
      <w:pPr>
        <w:pStyle w:val="Heading2"/>
        <w:spacing w:after="120"/>
        <w:ind w:left="0"/>
        <w:rPr>
          <w:lang w:val="es-ES"/>
        </w:rPr>
      </w:pPr>
      <w:bookmarkStart w:id="591" w:name="_Toc371854720"/>
      <w:r w:rsidRPr="00347FE4">
        <w:rPr>
          <w:rFonts w:ascii="Tahoma" w:hAnsi="Tahoma" w:cs="Tahoma"/>
          <w:color w:val="FF9429"/>
          <w:lang w:val="es-ES"/>
        </w:rPr>
        <w:t>Promoción de migración a una versión superior de SA para Project y Visio</w:t>
      </w:r>
      <w:bookmarkEnd w:id="591"/>
    </w:p>
    <w:p w14:paraId="610B09A5" w14:textId="77777777" w:rsidR="00934640" w:rsidRPr="00347FE4" w:rsidRDefault="00934640" w:rsidP="00934640">
      <w:pPr>
        <w:rPr>
          <w:lang w:val="es-ES"/>
        </w:rPr>
      </w:pPr>
      <w:r w:rsidRPr="00347FE4">
        <w:rPr>
          <w:lang w:val="es-ES"/>
        </w:rPr>
        <w:t>Entre el 1 de diciembre de 2013 y el 30 de junio de 2014, Microsoft ofrecerá a sus clientes que tienen licencias de Project Standard con cobertura vigente de Software Assurance la posibilidad de migrar a una versión superior de Project Professional con un 15% de descuento en las SKU de migración a una versión superior (25% de descuento si todos los cupos Standard migran a una versión superior de Professional en las instalaciones del Cliente) a través de Licencias por Volumen Enterprise. Para calificar para esta oferta se aplican las reglas de elegibilidad de migración a una versión superior de Software Assurance. Esta oferta estará disponible para los clientes mediante los programas EA, EAS, Select, Open y Open Value. Los segmentos de clientes objetivo incluyen EPG Commercial, SMS&amp;P Commercial, Government y Academic.</w:t>
      </w:r>
    </w:p>
    <w:p w14:paraId="7F7DD8DA" w14:textId="77777777" w:rsidR="00934640" w:rsidRPr="00347FE4" w:rsidRDefault="00934640" w:rsidP="00934640">
      <w:pPr>
        <w:rPr>
          <w:lang w:val="es-ES"/>
        </w:rPr>
      </w:pPr>
    </w:p>
    <w:p w14:paraId="19F52234" w14:textId="77777777" w:rsidR="00934640" w:rsidRPr="00347FE4" w:rsidRDefault="00934640" w:rsidP="00934640">
      <w:pPr>
        <w:rPr>
          <w:lang w:val="es-ES"/>
        </w:rPr>
      </w:pPr>
    </w:p>
    <w:p w14:paraId="6C2DD3DE" w14:textId="77777777" w:rsidR="00934640" w:rsidRPr="00347FE4" w:rsidRDefault="00934640" w:rsidP="00934640">
      <w:pPr>
        <w:pStyle w:val="Heading2"/>
        <w:spacing w:after="120"/>
        <w:ind w:left="0"/>
        <w:rPr>
          <w:lang w:val="es-ES"/>
        </w:rPr>
      </w:pPr>
      <w:bookmarkStart w:id="592" w:name="_Toc371854721"/>
      <w:r w:rsidRPr="00347FE4">
        <w:rPr>
          <w:rFonts w:ascii="Tahoma" w:hAnsi="Tahoma" w:cs="Tahoma"/>
          <w:color w:val="FF9429"/>
          <w:lang w:val="es-ES"/>
        </w:rPr>
        <w:t>Promoción de VL para Windows Embedded</w:t>
      </w:r>
      <w:bookmarkEnd w:id="592"/>
    </w:p>
    <w:p w14:paraId="3525E795" w14:textId="77777777" w:rsidR="00934640" w:rsidRPr="00347FE4" w:rsidRDefault="00934640" w:rsidP="00934640">
      <w:pPr>
        <w:rPr>
          <w:lang w:val="es-ES"/>
        </w:rPr>
      </w:pPr>
      <w:r w:rsidRPr="00347FE4">
        <w:rPr>
          <w:lang w:val="es-ES"/>
        </w:rPr>
        <w:t>Entre el 1 de diciembre de 2013 y el 30 de junio de 2014, Microsoft ofrecerá un 20% de descuento solo en Actualización de Windows Embedded Industry 8.1 Pro, sólo para Software Assurance y en productos de Actualización + Software Assurance a los clientes que realicen compras a través de Licencias por Volumen Enterprise. Esta oferta está disponible para contratos nuevos, contrato de renovación de conservación de SA, complemento del contrato de renovación, complemento de mitad de contrato, licencia adicional de mitad de contrato y estará disponible para los clientes a través de los programas de Contratos Enterprise, Suscripción para Contrato Enterprise, Select, Open y</w:t>
      </w:r>
      <w:r w:rsidR="003A49B8" w:rsidRPr="00347FE4">
        <w:rPr>
          <w:lang w:val="es-ES"/>
        </w:rPr>
        <w:t> </w:t>
      </w:r>
      <w:r w:rsidRPr="00347FE4">
        <w:rPr>
          <w:lang w:val="es-ES"/>
        </w:rPr>
        <w:t xml:space="preserve">Open Value. </w:t>
      </w:r>
    </w:p>
    <w:p w14:paraId="0A320364" w14:textId="77777777" w:rsidR="00676723" w:rsidRPr="00347FE4" w:rsidRDefault="00676723" w:rsidP="005D753D">
      <w:pPr>
        <w:spacing w:after="120" w:line="276" w:lineRule="auto"/>
        <w:rPr>
          <w:lang w:val="es-ES"/>
        </w:rPr>
      </w:pPr>
      <w:r w:rsidRPr="00347FE4">
        <w:rPr>
          <w:color w:val="000000" w:themeColor="text1"/>
          <w:szCs w:val="18"/>
          <w:lang w:val="es-ES"/>
        </w:rPr>
        <w:br w:type="page"/>
      </w:r>
    </w:p>
    <w:p w14:paraId="3BB8D903" w14:textId="77777777" w:rsidR="00023FE7" w:rsidRPr="00347FE4" w:rsidRDefault="00714962" w:rsidP="003A49B8">
      <w:pPr>
        <w:pStyle w:val="Heading1"/>
        <w:rPr>
          <w:lang w:val="es-ES"/>
        </w:rPr>
      </w:pPr>
      <w:bookmarkStart w:id="593" w:name="_Toc336338188"/>
      <w:bookmarkStart w:id="594" w:name="_Toc371854722"/>
      <w:r w:rsidRPr="00347FE4">
        <w:rPr>
          <w:lang w:val="es-ES"/>
        </w:rPr>
        <w:t>SECCIÓN 3</w:t>
      </w:r>
      <w:r w:rsidR="009D22A4" w:rsidRPr="00347FE4">
        <w:rPr>
          <w:lang w:val="es-ES"/>
        </w:rPr>
        <w:t>:</w:t>
      </w:r>
      <w:r w:rsidRPr="00347FE4">
        <w:rPr>
          <w:lang w:val="es-ES"/>
        </w:rPr>
        <w:t xml:space="preserve"> TÉRMINOS DEL PROGRAMA DE LICENCIAS POR VOLUMEN</w:t>
      </w:r>
      <w:bookmarkEnd w:id="593"/>
      <w:bookmarkEnd w:id="594"/>
    </w:p>
    <w:p w14:paraId="3D6A1F15" w14:textId="77777777" w:rsidR="00E64551" w:rsidRPr="00347FE4" w:rsidRDefault="00E64551" w:rsidP="00456002">
      <w:pPr>
        <w:pStyle w:val="Heading3"/>
        <w:ind w:right="720"/>
        <w:rPr>
          <w:lang w:val="es-ES"/>
        </w:rPr>
      </w:pPr>
      <w:bookmarkStart w:id="595" w:name="_Toc323159724"/>
    </w:p>
    <w:p w14:paraId="2B373E0C" w14:textId="77777777" w:rsidR="00456002" w:rsidRPr="00347FE4" w:rsidRDefault="00456002" w:rsidP="003E606C">
      <w:pPr>
        <w:pStyle w:val="Heading3"/>
        <w:ind w:right="720"/>
        <w:rPr>
          <w:lang w:val="es-ES"/>
        </w:rPr>
      </w:pPr>
      <w:bookmarkStart w:id="596" w:name="_Toc336338189"/>
      <w:bookmarkStart w:id="597" w:name="_Toc371854723"/>
      <w:r w:rsidRPr="00347FE4">
        <w:rPr>
          <w:rFonts w:ascii="Tahoma" w:hAnsi="Tahoma" w:cs="Tahoma"/>
          <w:sz w:val="24"/>
          <w:szCs w:val="22"/>
          <w:lang w:val="es-ES"/>
        </w:rPr>
        <w:t>Programas de Licencias por Volumen aplicable</w:t>
      </w:r>
      <w:bookmarkEnd w:id="596"/>
      <w:bookmarkEnd w:id="597"/>
      <w:r w:rsidRPr="00347FE4">
        <w:rPr>
          <w:sz w:val="22"/>
          <w:lang w:val="es-ES"/>
        </w:rPr>
        <w:t xml:space="preserve"> </w:t>
      </w:r>
      <w:bookmarkEnd w:id="595"/>
    </w:p>
    <w:p w14:paraId="01542EE6" w14:textId="77777777" w:rsidR="00E64551" w:rsidRPr="00347FE4" w:rsidRDefault="00E64551" w:rsidP="003E606C">
      <w:pPr>
        <w:rPr>
          <w:lang w:val="es-ES"/>
        </w:rPr>
      </w:pPr>
    </w:p>
    <w:p w14:paraId="1597ED8C" w14:textId="77777777" w:rsidR="00456002" w:rsidRPr="00347FE4" w:rsidRDefault="00456002" w:rsidP="00456002">
      <w:pPr>
        <w:rPr>
          <w:lang w:val="es-ES"/>
        </w:rPr>
      </w:pPr>
      <w:r w:rsidRPr="00347FE4">
        <w:rPr>
          <w:rFonts w:cs="Tahoma"/>
          <w:lang w:val="es-ES"/>
        </w:rPr>
        <w:t>Esta sección se aplica a los siguientes Programas de Licencias por Volumen, entre otros, las versiones Academic, Charity y Government, cuando corresponda.</w:t>
      </w:r>
    </w:p>
    <w:p w14:paraId="0080CBFC" w14:textId="77777777" w:rsidR="00510F6B" w:rsidRPr="00347FE4" w:rsidRDefault="00510F6B" w:rsidP="00456002">
      <w:pPr>
        <w:rPr>
          <w:lang w:val="es-ES"/>
        </w:rPr>
      </w:pPr>
    </w:p>
    <w:p w14:paraId="681E4365" w14:textId="77777777" w:rsidR="00456002" w:rsidRPr="00BE6010" w:rsidRDefault="00456002" w:rsidP="00822871">
      <w:pPr>
        <w:numPr>
          <w:ilvl w:val="0"/>
          <w:numId w:val="19"/>
        </w:numPr>
        <w:spacing w:after="60"/>
      </w:pPr>
      <w:r w:rsidRPr="00BE6010">
        <w:rPr>
          <w:rFonts w:cs="Tahoma"/>
        </w:rPr>
        <w:t>Licencia Open</w:t>
      </w:r>
    </w:p>
    <w:p w14:paraId="6C0C6EC4" w14:textId="77777777" w:rsidR="00456002" w:rsidRPr="00BE6010" w:rsidRDefault="00456002" w:rsidP="00822871">
      <w:pPr>
        <w:numPr>
          <w:ilvl w:val="0"/>
          <w:numId w:val="19"/>
        </w:numPr>
        <w:spacing w:after="60"/>
      </w:pPr>
      <w:r w:rsidRPr="00BE6010">
        <w:rPr>
          <w:rFonts w:cs="Tahoma"/>
        </w:rPr>
        <w:t xml:space="preserve">Open Value </w:t>
      </w:r>
    </w:p>
    <w:p w14:paraId="34024692" w14:textId="77777777" w:rsidR="00456002" w:rsidRPr="00BE6010" w:rsidRDefault="00456002" w:rsidP="00822871">
      <w:pPr>
        <w:numPr>
          <w:ilvl w:val="0"/>
          <w:numId w:val="19"/>
        </w:numPr>
        <w:spacing w:after="60"/>
      </w:pPr>
      <w:r w:rsidRPr="00BE6010">
        <w:rPr>
          <w:rFonts w:cs="Tahoma"/>
        </w:rPr>
        <w:t xml:space="preserve">Open Value Subscription </w:t>
      </w:r>
    </w:p>
    <w:p w14:paraId="565A2222" w14:textId="77777777" w:rsidR="00456002" w:rsidRPr="00BE6010" w:rsidRDefault="00456002" w:rsidP="00822871">
      <w:pPr>
        <w:numPr>
          <w:ilvl w:val="0"/>
          <w:numId w:val="19"/>
        </w:numPr>
        <w:spacing w:after="60"/>
      </w:pPr>
      <w:r w:rsidRPr="00BE6010">
        <w:rPr>
          <w:rFonts w:cs="Tahoma"/>
        </w:rPr>
        <w:t xml:space="preserve">Select </w:t>
      </w:r>
    </w:p>
    <w:p w14:paraId="5ADC5D0C" w14:textId="77777777" w:rsidR="00456002" w:rsidRPr="00BE6010" w:rsidRDefault="00456002" w:rsidP="00822871">
      <w:pPr>
        <w:numPr>
          <w:ilvl w:val="0"/>
          <w:numId w:val="19"/>
        </w:numPr>
        <w:spacing w:after="60"/>
      </w:pPr>
      <w:r w:rsidRPr="00BE6010">
        <w:rPr>
          <w:rFonts w:cs="Tahoma"/>
        </w:rPr>
        <w:t xml:space="preserve">Select Plus </w:t>
      </w:r>
    </w:p>
    <w:p w14:paraId="52EA8860" w14:textId="77777777" w:rsidR="0091793D" w:rsidRPr="00BE6010" w:rsidRDefault="00F84FA6" w:rsidP="00822871">
      <w:pPr>
        <w:numPr>
          <w:ilvl w:val="0"/>
          <w:numId w:val="19"/>
        </w:numPr>
        <w:spacing w:after="60"/>
      </w:pPr>
      <w:r w:rsidRPr="00BE6010">
        <w:rPr>
          <w:rFonts w:cs="Tahoma"/>
          <w:szCs w:val="18"/>
        </w:rPr>
        <w:t xml:space="preserve">Inscripción Enterprise </w:t>
      </w:r>
    </w:p>
    <w:p w14:paraId="0A7E9DC0" w14:textId="77777777" w:rsidR="0091793D" w:rsidRPr="00BE6010" w:rsidRDefault="00F84FA6" w:rsidP="00822871">
      <w:pPr>
        <w:numPr>
          <w:ilvl w:val="0"/>
          <w:numId w:val="19"/>
        </w:numPr>
        <w:spacing w:after="60"/>
      </w:pPr>
      <w:r w:rsidRPr="00BE6010">
        <w:rPr>
          <w:rFonts w:cs="Tahoma"/>
          <w:szCs w:val="18"/>
        </w:rPr>
        <w:t>Inscripción Enterprise Subscription</w:t>
      </w:r>
    </w:p>
    <w:p w14:paraId="36767E2E" w14:textId="77777777" w:rsidR="00892A1D" w:rsidRPr="00BE6010" w:rsidRDefault="00892A1D" w:rsidP="00822871">
      <w:pPr>
        <w:numPr>
          <w:ilvl w:val="0"/>
          <w:numId w:val="19"/>
        </w:numPr>
        <w:spacing w:after="60"/>
      </w:pPr>
      <w:r w:rsidRPr="00BE6010">
        <w:rPr>
          <w:rFonts w:cs="Tahoma"/>
        </w:rPr>
        <w:t>Inscripción para Servidor y Nube</w:t>
      </w:r>
    </w:p>
    <w:p w14:paraId="7AD383B9" w14:textId="77777777" w:rsidR="00B215EA" w:rsidRPr="00BE6010" w:rsidRDefault="00B215EA" w:rsidP="00822871">
      <w:pPr>
        <w:numPr>
          <w:ilvl w:val="0"/>
          <w:numId w:val="19"/>
        </w:numPr>
        <w:spacing w:after="60"/>
      </w:pPr>
      <w:r w:rsidRPr="00BE6010">
        <w:rPr>
          <w:rFonts w:cs="Tahoma"/>
          <w:szCs w:val="18"/>
        </w:rPr>
        <w:t>Contrato Campus y School</w:t>
      </w:r>
    </w:p>
    <w:p w14:paraId="1F714852" w14:textId="77777777" w:rsidR="0091793D" w:rsidRPr="00BE6010" w:rsidRDefault="0091793D" w:rsidP="0091793D">
      <w:pPr>
        <w:pStyle w:val="Heading3"/>
        <w:ind w:right="720"/>
      </w:pPr>
    </w:p>
    <w:p w14:paraId="57F02BDB" w14:textId="77777777" w:rsidR="0091793D" w:rsidRPr="00BE6010" w:rsidRDefault="0091793D" w:rsidP="003E606C">
      <w:pPr>
        <w:pStyle w:val="Heading3"/>
        <w:ind w:right="720"/>
      </w:pPr>
      <w:bookmarkStart w:id="598" w:name="_Toc336338190"/>
      <w:bookmarkStart w:id="599" w:name="_Toc371854724"/>
      <w:r w:rsidRPr="00BE6010">
        <w:rPr>
          <w:rFonts w:ascii="Tahoma" w:hAnsi="Tahoma" w:cs="Tahoma"/>
          <w:sz w:val="24"/>
          <w:szCs w:val="22"/>
        </w:rPr>
        <w:t>Puntos y pedidos mínimos</w:t>
      </w:r>
      <w:bookmarkEnd w:id="598"/>
      <w:bookmarkEnd w:id="599"/>
    </w:p>
    <w:p w14:paraId="33CF67FF" w14:textId="77777777" w:rsidR="00BA4C27" w:rsidRPr="00BE6010" w:rsidRDefault="00BA4C27" w:rsidP="003E606C"/>
    <w:p w14:paraId="36D569A5" w14:textId="77777777" w:rsidR="00BA4C27" w:rsidRPr="00347FE4" w:rsidRDefault="00BA4C27" w:rsidP="00BA4C27">
      <w:pPr>
        <w:pStyle w:val="AppendixBodyText"/>
        <w:ind w:right="720"/>
        <w:rPr>
          <w:lang w:val="es-ES"/>
        </w:rPr>
      </w:pPr>
      <w:r w:rsidRPr="00347FE4">
        <w:rPr>
          <w:rFonts w:ascii="Tahoma" w:hAnsi="Tahoma" w:cs="Tahoma"/>
          <w:sz w:val="18"/>
          <w:lang w:val="es-ES"/>
        </w:rPr>
        <w:t xml:space="preserve">Select, Select Plus y Open License disponen de un contador de </w:t>
      </w:r>
      <w:r w:rsidR="00164390" w:rsidRPr="00347FE4">
        <w:rPr>
          <w:rFonts w:ascii="Tahoma" w:hAnsi="Tahoma" w:cs="Tahoma"/>
          <w:sz w:val="18"/>
          <w:lang w:val="es-ES"/>
        </w:rPr>
        <w:t>“</w:t>
      </w:r>
      <w:r w:rsidRPr="00347FE4">
        <w:rPr>
          <w:rFonts w:ascii="Tahoma" w:hAnsi="Tahoma" w:cs="Tahoma"/>
          <w:sz w:val="18"/>
          <w:lang w:val="es-ES"/>
        </w:rPr>
        <w:t>Puntos</w:t>
      </w:r>
      <w:r w:rsidR="00164390" w:rsidRPr="00347FE4">
        <w:rPr>
          <w:rFonts w:ascii="Tahoma" w:hAnsi="Tahoma" w:cs="Tahoma"/>
          <w:sz w:val="18"/>
          <w:lang w:val="es-ES"/>
        </w:rPr>
        <w:t>”</w:t>
      </w:r>
      <w:r w:rsidRPr="00347FE4">
        <w:rPr>
          <w:rFonts w:ascii="Tahoma" w:hAnsi="Tahoma" w:cs="Tahoma"/>
          <w:sz w:val="18"/>
          <w:lang w:val="es-ES"/>
        </w:rPr>
        <w:t xml:space="preserve"> que indica el valor en puntos cedido por Microsoft para cada licencia. Estos contadores de puntos se utilizan para calcular el nivel de precios por volumen aplicable a un contrato del Cliente. Cuando un determinado producto se ha asignado a</w:t>
      </w:r>
      <w:r w:rsidR="001A25B7" w:rsidRPr="00347FE4">
        <w:rPr>
          <w:rFonts w:ascii="Tahoma" w:hAnsi="Tahoma" w:cs="Tahoma"/>
          <w:sz w:val="18"/>
          <w:lang w:val="es-ES"/>
        </w:rPr>
        <w:t> </w:t>
      </w:r>
      <w:r w:rsidRPr="00347FE4">
        <w:rPr>
          <w:rFonts w:ascii="Tahoma" w:hAnsi="Tahoma" w:cs="Tahoma"/>
          <w:sz w:val="18"/>
          <w:lang w:val="es-ES"/>
        </w:rPr>
        <w:t xml:space="preserve">un contador de puntos </w:t>
      </w:r>
      <w:r w:rsidR="00164390" w:rsidRPr="00347FE4">
        <w:rPr>
          <w:rFonts w:ascii="Tahoma" w:hAnsi="Tahoma" w:cs="Tahoma"/>
          <w:sz w:val="18"/>
          <w:lang w:val="es-ES"/>
        </w:rPr>
        <w:t>“</w:t>
      </w:r>
      <w:r w:rsidRPr="00347FE4">
        <w:rPr>
          <w:rFonts w:ascii="Tahoma" w:hAnsi="Tahoma" w:cs="Tahoma"/>
          <w:sz w:val="18"/>
          <w:lang w:val="es-ES"/>
        </w:rPr>
        <w:t>0</w:t>
      </w:r>
      <w:r w:rsidR="00164390" w:rsidRPr="00347FE4">
        <w:rPr>
          <w:rFonts w:ascii="Tahoma" w:hAnsi="Tahoma" w:cs="Tahoma"/>
          <w:sz w:val="18"/>
          <w:lang w:val="es-ES"/>
        </w:rPr>
        <w:t>”</w:t>
      </w:r>
      <w:r w:rsidRPr="00347FE4">
        <w:rPr>
          <w:rFonts w:ascii="Tahoma" w:hAnsi="Tahoma" w:cs="Tahoma"/>
          <w:sz w:val="18"/>
          <w:lang w:val="es-ES"/>
        </w:rPr>
        <w:t>, esto significa que el producto se ofrece en el programa especificado, pero tiene un valor en puntos de cero.</w:t>
      </w:r>
      <w:r w:rsidR="00F11BEE" w:rsidRPr="00347FE4">
        <w:rPr>
          <w:rFonts w:ascii="Tahoma" w:hAnsi="Tahoma" w:cs="Tahoma"/>
          <w:sz w:val="18"/>
          <w:lang w:val="es-ES"/>
        </w:rPr>
        <w:t xml:space="preserve"> </w:t>
      </w:r>
      <w:r w:rsidRPr="00347FE4">
        <w:rPr>
          <w:rFonts w:ascii="Tahoma" w:hAnsi="Tahoma" w:cs="Tahoma"/>
          <w:sz w:val="18"/>
          <w:lang w:val="es-ES"/>
        </w:rPr>
        <w:t>A continuación se indica la asignación del número de unidades a las licencias para el requisito mínimo de pedidos de Open/Open Value/Open Value Subscription:</w:t>
      </w:r>
    </w:p>
    <w:p w14:paraId="3442A7C6" w14:textId="77777777" w:rsidR="00E64551" w:rsidRPr="00347FE4" w:rsidRDefault="00E64551" w:rsidP="00E64551">
      <w:pPr>
        <w:pStyle w:val="AppendixBodyText"/>
        <w:ind w:right="720"/>
        <w:rPr>
          <w:highlight w:val="yellow"/>
          <w:lang w:val="es-ES"/>
        </w:rPr>
      </w:pPr>
    </w:p>
    <w:p w14:paraId="7C2B1FAF" w14:textId="77777777" w:rsidR="00456002" w:rsidRPr="00BE6010" w:rsidRDefault="00456002" w:rsidP="00822871">
      <w:pPr>
        <w:numPr>
          <w:ilvl w:val="0"/>
          <w:numId w:val="19"/>
        </w:numPr>
        <w:spacing w:after="60"/>
      </w:pPr>
      <w:r w:rsidRPr="00BE6010">
        <w:rPr>
          <w:rFonts w:cs="Tahoma"/>
        </w:rPr>
        <w:t xml:space="preserve">Licencia estándar: 1 licencia </w:t>
      </w:r>
    </w:p>
    <w:p w14:paraId="1D6B64BA" w14:textId="77777777" w:rsidR="00456002" w:rsidRPr="00BE6010" w:rsidRDefault="00456002" w:rsidP="00822871">
      <w:pPr>
        <w:numPr>
          <w:ilvl w:val="0"/>
          <w:numId w:val="19"/>
        </w:numPr>
        <w:spacing w:after="60"/>
      </w:pPr>
      <w:r w:rsidRPr="00BE6010">
        <w:rPr>
          <w:rFonts w:cs="Tahoma"/>
        </w:rPr>
        <w:t xml:space="preserve">Actualización: 1 licencia </w:t>
      </w:r>
    </w:p>
    <w:p w14:paraId="3C03F9A1" w14:textId="77777777" w:rsidR="00456002" w:rsidRPr="00BE6010" w:rsidRDefault="00456002" w:rsidP="00822871">
      <w:pPr>
        <w:numPr>
          <w:ilvl w:val="0"/>
          <w:numId w:val="19"/>
        </w:numPr>
        <w:spacing w:after="60"/>
      </w:pPr>
      <w:r w:rsidRPr="00BE6010">
        <w:rPr>
          <w:rFonts w:cs="Tahoma"/>
        </w:rPr>
        <w:t xml:space="preserve">Software Assurance: 1 licencia </w:t>
      </w:r>
    </w:p>
    <w:p w14:paraId="7F8C68F4" w14:textId="77777777" w:rsidR="00456002" w:rsidRPr="00BE6010" w:rsidRDefault="00456002" w:rsidP="00822871">
      <w:pPr>
        <w:numPr>
          <w:ilvl w:val="0"/>
          <w:numId w:val="19"/>
        </w:numPr>
        <w:spacing w:after="60"/>
      </w:pPr>
      <w:r w:rsidRPr="00BE6010">
        <w:rPr>
          <w:rFonts w:cs="Tahoma"/>
        </w:rPr>
        <w:t xml:space="preserve">Licencia y Software Assurance: 2 licencias </w:t>
      </w:r>
    </w:p>
    <w:p w14:paraId="48A3662E" w14:textId="77777777" w:rsidR="00456002" w:rsidRPr="00BE6010" w:rsidRDefault="00456002" w:rsidP="00822871">
      <w:pPr>
        <w:numPr>
          <w:ilvl w:val="0"/>
          <w:numId w:val="19"/>
        </w:numPr>
        <w:spacing w:after="60"/>
      </w:pPr>
      <w:r w:rsidRPr="00BE6010">
        <w:rPr>
          <w:rFonts w:cs="Tahoma"/>
        </w:rPr>
        <w:t>Actualización y Software Assurance: 2 licencias</w:t>
      </w:r>
    </w:p>
    <w:p w14:paraId="3F93D132" w14:textId="77777777" w:rsidR="00456002" w:rsidRPr="00BE6010" w:rsidRDefault="00456002" w:rsidP="00822871">
      <w:pPr>
        <w:numPr>
          <w:ilvl w:val="0"/>
          <w:numId w:val="19"/>
        </w:numPr>
        <w:spacing w:after="60"/>
      </w:pPr>
      <w:r w:rsidRPr="00BE6010">
        <w:rPr>
          <w:rFonts w:cs="Tahoma"/>
        </w:rPr>
        <w:t xml:space="preserve">Licencia de Teletrabajo: 1 licencia </w:t>
      </w:r>
    </w:p>
    <w:p w14:paraId="24CD46E1" w14:textId="77777777" w:rsidR="00456002" w:rsidRPr="00347FE4" w:rsidRDefault="00456002" w:rsidP="00822871">
      <w:pPr>
        <w:numPr>
          <w:ilvl w:val="0"/>
          <w:numId w:val="19"/>
        </w:numPr>
        <w:spacing w:after="60"/>
        <w:rPr>
          <w:lang w:val="es-ES"/>
        </w:rPr>
      </w:pPr>
      <w:r w:rsidRPr="00347FE4">
        <w:rPr>
          <w:rFonts w:cs="Tahoma"/>
          <w:lang w:val="es-ES"/>
        </w:rPr>
        <w:t>Licencia de Migración a Edición Superior: 1 licencia</w:t>
      </w:r>
    </w:p>
    <w:p w14:paraId="7224E5CD" w14:textId="77777777" w:rsidR="00456002" w:rsidRPr="00BE6010" w:rsidRDefault="002435BA" w:rsidP="00822871">
      <w:pPr>
        <w:numPr>
          <w:ilvl w:val="0"/>
          <w:numId w:val="19"/>
        </w:numPr>
        <w:spacing w:after="60"/>
      </w:pPr>
      <w:r w:rsidRPr="00BE6010">
        <w:rPr>
          <w:rFonts w:cs="Tahoma"/>
        </w:rPr>
        <w:t>Precio. 1 licencia</w:t>
      </w:r>
    </w:p>
    <w:p w14:paraId="0C90CEEE" w14:textId="77777777" w:rsidR="00456002" w:rsidRPr="00BE6010" w:rsidRDefault="00456002" w:rsidP="00822871">
      <w:pPr>
        <w:numPr>
          <w:ilvl w:val="0"/>
          <w:numId w:val="19"/>
        </w:numPr>
        <w:spacing w:after="60"/>
      </w:pPr>
      <w:r w:rsidRPr="00BE6010">
        <w:rPr>
          <w:rFonts w:cs="Tahoma"/>
        </w:rPr>
        <w:t>Licencia de Suscripción: 1 licencia</w:t>
      </w:r>
    </w:p>
    <w:p w14:paraId="2A5F31D7" w14:textId="77777777" w:rsidR="00456002" w:rsidRPr="00BE6010" w:rsidRDefault="00456002" w:rsidP="00E64551">
      <w:pPr>
        <w:pStyle w:val="Heading2"/>
        <w:ind w:left="0"/>
      </w:pPr>
    </w:p>
    <w:p w14:paraId="2107D37C" w14:textId="77777777" w:rsidR="00E64551" w:rsidRPr="00BE6010" w:rsidRDefault="00456002" w:rsidP="009C0DC9">
      <w:pPr>
        <w:pStyle w:val="Heading2"/>
        <w:ind w:left="0"/>
      </w:pPr>
      <w:bookmarkStart w:id="600" w:name="_Toc336338191"/>
      <w:bookmarkStart w:id="601" w:name="_Toc371854725"/>
      <w:bookmarkStart w:id="602" w:name="_Toc323159726"/>
      <w:r w:rsidRPr="00BE6010">
        <w:rPr>
          <w:rFonts w:ascii="Tahoma" w:hAnsi="Tahoma" w:cs="Tahoma"/>
        </w:rPr>
        <w:t>Requisitos mínimos para pedidos</w:t>
      </w:r>
      <w:bookmarkEnd w:id="600"/>
      <w:bookmarkEnd w:id="601"/>
    </w:p>
    <w:bookmarkEnd w:id="602"/>
    <w:p w14:paraId="4448EF5F" w14:textId="77777777" w:rsidR="00456002" w:rsidRPr="00BE6010"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50"/>
        <w:gridCol w:w="7110"/>
      </w:tblGrid>
      <w:tr w:rsidR="00456002" w:rsidRPr="00BE6010" w14:paraId="5393F8D0" w14:textId="77777777" w:rsidTr="00CC72FD">
        <w:trPr>
          <w:tblHeader/>
        </w:trPr>
        <w:tc>
          <w:tcPr>
            <w:tcW w:w="2250" w:type="dxa"/>
            <w:shd w:val="clear" w:color="auto" w:fill="FABF8F"/>
          </w:tcPr>
          <w:p w14:paraId="3D13F99C" w14:textId="77777777" w:rsidR="00456002" w:rsidRPr="00BE6010" w:rsidRDefault="00456002" w:rsidP="005C647E">
            <w:pPr>
              <w:pStyle w:val="AppendixBodyText"/>
              <w:ind w:right="720"/>
              <w:jc w:val="center"/>
              <w:rPr>
                <w:rFonts w:ascii="Tahoma" w:hAnsi="Tahoma" w:cs="Tahoma"/>
                <w:b/>
                <w:color w:val="000000"/>
                <w:sz w:val="22"/>
                <w:szCs w:val="18"/>
                <w:lang w:eastAsia="ja-JP"/>
              </w:rPr>
            </w:pPr>
            <w:r w:rsidRPr="00BE6010">
              <w:rPr>
                <w:rFonts w:ascii="Tahoma" w:hAnsi="Tahoma" w:cs="Tahoma"/>
                <w:b/>
                <w:color w:val="000000"/>
                <w:sz w:val="22"/>
                <w:szCs w:val="18"/>
              </w:rPr>
              <w:t>Programas</w:t>
            </w:r>
          </w:p>
        </w:tc>
        <w:tc>
          <w:tcPr>
            <w:tcW w:w="7110" w:type="dxa"/>
            <w:shd w:val="clear" w:color="auto" w:fill="FABF8F"/>
          </w:tcPr>
          <w:p w14:paraId="425BB74E" w14:textId="77777777" w:rsidR="00456002" w:rsidRPr="00BE6010" w:rsidRDefault="00456002" w:rsidP="005C647E">
            <w:pPr>
              <w:pStyle w:val="AppendixBodyText"/>
              <w:ind w:right="720"/>
              <w:jc w:val="center"/>
              <w:rPr>
                <w:rFonts w:ascii="Tahoma" w:hAnsi="Tahoma" w:cs="Tahoma"/>
                <w:b/>
                <w:color w:val="000000"/>
                <w:sz w:val="22"/>
                <w:szCs w:val="18"/>
                <w:lang w:eastAsia="ja-JP"/>
              </w:rPr>
            </w:pPr>
            <w:r w:rsidRPr="00BE6010">
              <w:rPr>
                <w:rFonts w:ascii="Tahoma" w:hAnsi="Tahoma" w:cs="Tahoma"/>
                <w:b/>
                <w:color w:val="000000"/>
                <w:sz w:val="22"/>
                <w:szCs w:val="18"/>
              </w:rPr>
              <w:t>Requisitos mínimos para pedidos</w:t>
            </w:r>
          </w:p>
        </w:tc>
      </w:tr>
      <w:tr w:rsidR="00456002" w:rsidRPr="00347FE4" w14:paraId="1EE2C35C" w14:textId="77777777" w:rsidTr="00CC72FD">
        <w:tc>
          <w:tcPr>
            <w:tcW w:w="2250" w:type="dxa"/>
            <w:shd w:val="clear" w:color="auto" w:fill="auto"/>
          </w:tcPr>
          <w:p w14:paraId="6EBD165B" w14:textId="77777777" w:rsidR="00456002" w:rsidRPr="00BE6010" w:rsidRDefault="00456002" w:rsidP="00CC72FD">
            <w:pPr>
              <w:pStyle w:val="AppendixBodyText"/>
              <w:spacing w:before="60"/>
              <w:ind w:right="267"/>
              <w:rPr>
                <w:rFonts w:ascii="Tahoma" w:hAnsi="Tahoma" w:cs="Tahoma"/>
                <w:b/>
                <w:color w:val="000000"/>
                <w:sz w:val="18"/>
                <w:szCs w:val="18"/>
                <w:lang w:eastAsia="ja-JP"/>
              </w:rPr>
            </w:pPr>
            <w:r w:rsidRPr="00BE6010">
              <w:rPr>
                <w:rFonts w:ascii="Tahoma" w:hAnsi="Tahoma" w:cs="Tahoma"/>
                <w:b/>
                <w:color w:val="000000"/>
                <w:szCs w:val="18"/>
              </w:rPr>
              <w:t>Licencia Open, Open Value, y</w:t>
            </w:r>
            <w:r w:rsidR="00CC72FD">
              <w:rPr>
                <w:rFonts w:ascii="Tahoma" w:hAnsi="Tahoma" w:cs="Tahoma"/>
                <w:b/>
                <w:color w:val="000000"/>
                <w:szCs w:val="18"/>
              </w:rPr>
              <w:t> </w:t>
            </w:r>
            <w:r w:rsidRPr="00BE6010">
              <w:rPr>
                <w:rFonts w:ascii="Tahoma" w:hAnsi="Tahoma" w:cs="Tahoma"/>
                <w:b/>
                <w:color w:val="000000"/>
                <w:szCs w:val="18"/>
              </w:rPr>
              <w:t>Open Value Subscription (Commercial y Government)</w:t>
            </w:r>
          </w:p>
        </w:tc>
        <w:tc>
          <w:tcPr>
            <w:tcW w:w="7110" w:type="dxa"/>
            <w:shd w:val="clear" w:color="auto" w:fill="auto"/>
          </w:tcPr>
          <w:p w14:paraId="670F963F" w14:textId="77777777" w:rsidR="00456002" w:rsidRPr="00347FE4" w:rsidRDefault="004B6D8C" w:rsidP="00A70464">
            <w:pPr>
              <w:pStyle w:val="AppendixBodyText"/>
              <w:spacing w:before="60"/>
              <w:ind w:right="720"/>
              <w:rPr>
                <w:lang w:val="es-ES"/>
              </w:rPr>
            </w:pPr>
            <w:r w:rsidRPr="00347FE4">
              <w:rPr>
                <w:rFonts w:ascii="Tahoma" w:hAnsi="Tahoma" w:cs="Tahoma"/>
                <w:b/>
                <w:sz w:val="18"/>
                <w:lang w:val="es-ES"/>
              </w:rPr>
              <w:t>Licencia Open</w:t>
            </w:r>
          </w:p>
          <w:p w14:paraId="5C03CC05" w14:textId="77777777" w:rsidR="00456002" w:rsidRPr="00347FE4" w:rsidRDefault="00456002" w:rsidP="005C647E">
            <w:pPr>
              <w:pStyle w:val="AppendixBodyText"/>
              <w:ind w:right="720"/>
              <w:rPr>
                <w:lang w:val="es-ES"/>
              </w:rPr>
            </w:pPr>
            <w:r w:rsidRPr="00347FE4">
              <w:rPr>
                <w:rFonts w:ascii="Tahoma" w:hAnsi="Tahoma" w:cs="Tahoma"/>
                <w:sz w:val="18"/>
                <w:lang w:val="es-ES"/>
              </w:rPr>
              <w:t>Licencia Open necesita un pedido mínimo de 5 licencias, 5 SA o cualquier combinación para establecer un Número de Autorización.</w:t>
            </w:r>
            <w:r w:rsidR="00F11BEE" w:rsidRPr="00347FE4">
              <w:rPr>
                <w:rFonts w:ascii="Tahoma" w:hAnsi="Tahoma" w:cs="Tahoma"/>
                <w:sz w:val="18"/>
                <w:lang w:val="es-ES"/>
              </w:rPr>
              <w:t xml:space="preserve"> </w:t>
            </w:r>
            <w:r w:rsidRPr="00347FE4">
              <w:rPr>
                <w:rFonts w:ascii="Tahoma" w:hAnsi="Tahoma" w:cs="Tahoma"/>
                <w:sz w:val="18"/>
                <w:lang w:val="es-ES"/>
              </w:rPr>
              <w:t xml:space="preserve">Por ejemplo, 2 licencias de Licencia y Software Assurance y 1 licencia de Licencia Estándar solucionarían la adquisición mínima de 5 licencias necesarias para tener acceso al programa. </w:t>
            </w:r>
          </w:p>
          <w:p w14:paraId="18B6D38E" w14:textId="77777777" w:rsidR="00456002" w:rsidRPr="00347FE4" w:rsidRDefault="00456002" w:rsidP="003E606C">
            <w:pPr>
              <w:pStyle w:val="AppendixBodyText"/>
              <w:spacing w:after="0"/>
              <w:ind w:right="720"/>
              <w:rPr>
                <w:lang w:val="es-ES"/>
              </w:rPr>
            </w:pPr>
          </w:p>
          <w:p w14:paraId="38DEAC1A" w14:textId="77777777" w:rsidR="004B6D8C" w:rsidRPr="00BE6010" w:rsidRDefault="00456002" w:rsidP="005C647E">
            <w:pPr>
              <w:pStyle w:val="AppendixBodyText"/>
              <w:ind w:right="720"/>
            </w:pPr>
            <w:r w:rsidRPr="00BE6010">
              <w:rPr>
                <w:rFonts w:ascii="Tahoma" w:hAnsi="Tahoma" w:cs="Tahoma"/>
                <w:b/>
                <w:sz w:val="18"/>
              </w:rPr>
              <w:t>Open Value y Open Value Subscription</w:t>
            </w:r>
          </w:p>
          <w:p w14:paraId="517D4027" w14:textId="77777777" w:rsidR="00456002" w:rsidRPr="00347FE4" w:rsidRDefault="00456002" w:rsidP="005C647E">
            <w:pPr>
              <w:pStyle w:val="AppendixBodyText"/>
              <w:ind w:right="720"/>
              <w:rPr>
                <w:lang w:val="es-ES"/>
              </w:rPr>
            </w:pPr>
            <w:r w:rsidRPr="00347FE4">
              <w:rPr>
                <w:rFonts w:ascii="Tahoma" w:hAnsi="Tahoma" w:cs="Tahoma"/>
                <w:sz w:val="18"/>
                <w:lang w:val="es-ES"/>
              </w:rPr>
              <w:t xml:space="preserve">Open Value necesita un pedido mínimo de 5 U&amp;SA, 5 L&amp;SA, 5 SA, 5 Licencias de Suscripción o cualquier combinación para celebrar un contrato. </w:t>
            </w:r>
          </w:p>
          <w:p w14:paraId="4D1308C9" w14:textId="77777777" w:rsidR="00456002" w:rsidRPr="00347FE4" w:rsidRDefault="00456002" w:rsidP="003E606C">
            <w:pPr>
              <w:pStyle w:val="AppendixBodyText"/>
              <w:spacing w:after="0"/>
              <w:ind w:right="720"/>
              <w:rPr>
                <w:lang w:val="es-ES"/>
              </w:rPr>
            </w:pPr>
          </w:p>
          <w:p w14:paraId="6E44E115" w14:textId="77777777" w:rsidR="00456002" w:rsidRPr="00347FE4" w:rsidRDefault="00456002" w:rsidP="00A51838">
            <w:pPr>
              <w:pStyle w:val="AppendixBodyText"/>
              <w:spacing w:after="0"/>
              <w:ind w:right="720"/>
              <w:rPr>
                <w:lang w:val="es-ES"/>
              </w:rPr>
            </w:pPr>
            <w:r w:rsidRPr="00347FE4">
              <w:rPr>
                <w:rFonts w:ascii="Tahoma" w:hAnsi="Tahoma" w:cs="Tahoma"/>
                <w:b/>
                <w:sz w:val="18"/>
                <w:lang w:val="es-ES"/>
              </w:rPr>
              <w:t>Nota:</w:t>
            </w:r>
            <w:r w:rsidRPr="00347FE4">
              <w:rPr>
                <w:rFonts w:ascii="Tahoma" w:hAnsi="Tahoma" w:cs="Tahoma"/>
                <w:sz w:val="18"/>
                <w:lang w:val="es-ES"/>
              </w:rPr>
              <w:t xml:space="preserve"> Una licencia individual para determinados productos en Open y Open Value satisface los requisitos mínimos de 5 licencias.</w:t>
            </w:r>
            <w:r w:rsidR="00F11BEE" w:rsidRPr="00347FE4">
              <w:rPr>
                <w:rFonts w:ascii="Tahoma" w:hAnsi="Tahoma" w:cs="Tahoma"/>
                <w:sz w:val="18"/>
                <w:lang w:val="es-ES"/>
              </w:rPr>
              <w:t xml:space="preserve"> </w:t>
            </w:r>
            <w:r w:rsidRPr="00347FE4">
              <w:rPr>
                <w:rFonts w:ascii="Tahoma" w:hAnsi="Tahoma" w:cs="Tahoma"/>
                <w:sz w:val="18"/>
                <w:lang w:val="es-ES"/>
              </w:rPr>
              <w:t>Consulte las notas sobre cada producto para determinar qué productos se incluyen en dicha excepción.</w:t>
            </w:r>
          </w:p>
          <w:p w14:paraId="637BC934" w14:textId="77777777" w:rsidR="00A51838" w:rsidRPr="00347FE4" w:rsidRDefault="00A51838" w:rsidP="00A51838">
            <w:pPr>
              <w:pStyle w:val="AppendixBodyText"/>
              <w:spacing w:after="0"/>
              <w:ind w:right="720"/>
              <w:rPr>
                <w:rFonts w:ascii="Tahoma" w:hAnsi="Tahoma" w:cs="Tahoma"/>
                <w:sz w:val="18"/>
                <w:lang w:val="es-ES" w:eastAsia="ja-JP"/>
              </w:rPr>
            </w:pPr>
          </w:p>
        </w:tc>
      </w:tr>
      <w:tr w:rsidR="00456002" w:rsidRPr="00347FE4" w14:paraId="7D099088" w14:textId="77777777" w:rsidTr="00CC72FD">
        <w:tc>
          <w:tcPr>
            <w:tcW w:w="2250" w:type="dxa"/>
            <w:shd w:val="clear" w:color="auto" w:fill="auto"/>
          </w:tcPr>
          <w:p w14:paraId="7C6D505F" w14:textId="77777777" w:rsidR="00456002" w:rsidRPr="00BE6010" w:rsidRDefault="00456002" w:rsidP="00CC72FD">
            <w:pPr>
              <w:pStyle w:val="AppendixBodyText"/>
              <w:spacing w:before="60"/>
              <w:ind w:right="267"/>
              <w:rPr>
                <w:rFonts w:ascii="Tahoma" w:hAnsi="Tahoma" w:cs="Tahoma"/>
                <w:b/>
                <w:color w:val="000000"/>
                <w:szCs w:val="18"/>
                <w:lang w:eastAsia="ja-JP"/>
              </w:rPr>
            </w:pPr>
            <w:r w:rsidRPr="00BE6010">
              <w:rPr>
                <w:rFonts w:ascii="Tahoma" w:hAnsi="Tahoma" w:cs="Tahoma"/>
                <w:b/>
                <w:color w:val="000000"/>
                <w:szCs w:val="18"/>
              </w:rPr>
              <w:t>Open Value Subscription – ES</w:t>
            </w:r>
          </w:p>
        </w:tc>
        <w:tc>
          <w:tcPr>
            <w:tcW w:w="7110" w:type="dxa"/>
            <w:shd w:val="clear" w:color="auto" w:fill="auto"/>
          </w:tcPr>
          <w:p w14:paraId="08B1564F" w14:textId="77777777" w:rsidR="00456002" w:rsidRPr="00347FE4" w:rsidRDefault="00456002" w:rsidP="00230E01">
            <w:pPr>
              <w:spacing w:before="60"/>
              <w:rPr>
                <w:lang w:val="es-ES"/>
              </w:rPr>
            </w:pPr>
            <w:r w:rsidRPr="00347FE4">
              <w:rPr>
                <w:rFonts w:cs="Tahoma"/>
                <w:szCs w:val="18"/>
                <w:lang w:val="es-ES"/>
              </w:rPr>
              <w:t>Open Value Subscription – ES requiere un mínimo de un Producto de Plataforma Desktop para un Recuento de Toda la Organización de un mínimo de 5 O un mínimo de un Producto de Plataforma Desktop para Recuento de Estudiantes de un mínimo de 5.</w:t>
            </w:r>
          </w:p>
          <w:p w14:paraId="1648C9AD" w14:textId="77777777" w:rsidR="009D5C93" w:rsidRPr="00347FE4" w:rsidRDefault="009D5C93" w:rsidP="00230E01">
            <w:pPr>
              <w:spacing w:before="60"/>
              <w:rPr>
                <w:lang w:val="es-ES"/>
              </w:rPr>
            </w:pPr>
          </w:p>
          <w:p w14:paraId="016DB570" w14:textId="77777777" w:rsidR="00230E01" w:rsidRPr="00347FE4" w:rsidRDefault="00312D72" w:rsidP="00230E01">
            <w:pPr>
              <w:rPr>
                <w:spacing w:val="-2"/>
                <w:lang w:val="es-ES"/>
              </w:rPr>
            </w:pPr>
            <w:r w:rsidRPr="00347FE4">
              <w:rPr>
                <w:rFonts w:cs="Tahoma"/>
                <w:b/>
                <w:bCs/>
                <w:color w:val="000000"/>
                <w:spacing w:val="-2"/>
                <w:szCs w:val="18"/>
                <w:lang w:val="es-ES"/>
              </w:rPr>
              <w:t xml:space="preserve">Nota: Licencias de Office 365 ProPlus para estudiantes sin costo basadas en la cobertura de profesorado/personal - </w:t>
            </w:r>
            <w:r w:rsidRPr="00347FE4">
              <w:rPr>
                <w:rFonts w:cs="Tahoma"/>
                <w:spacing w:val="-2"/>
                <w:szCs w:val="18"/>
                <w:lang w:val="es-ES"/>
              </w:rPr>
              <w:t>Siempre y cuando la Institución haya licenciado Office Professional Plus u Office 365 ProPlus a todo el profesorado y personal en su Organización definida,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w:t>
            </w:r>
          </w:p>
          <w:p w14:paraId="68D63704" w14:textId="77777777" w:rsidR="00312D72" w:rsidRPr="00347FE4" w:rsidRDefault="00312D72" w:rsidP="00230E01">
            <w:pPr>
              <w:rPr>
                <w:rFonts w:cs="Tahoma"/>
                <w:szCs w:val="18"/>
                <w:lang w:val="es-ES"/>
              </w:rPr>
            </w:pPr>
          </w:p>
        </w:tc>
      </w:tr>
      <w:tr w:rsidR="00456002" w:rsidRPr="00347FE4" w14:paraId="4506CD74" w14:textId="77777777" w:rsidTr="00CC72FD">
        <w:tc>
          <w:tcPr>
            <w:tcW w:w="2250" w:type="dxa"/>
            <w:shd w:val="clear" w:color="auto" w:fill="auto"/>
          </w:tcPr>
          <w:p w14:paraId="72FAB547" w14:textId="77777777" w:rsidR="00456002" w:rsidRPr="00BE6010" w:rsidRDefault="00456002" w:rsidP="00A70464">
            <w:pPr>
              <w:pStyle w:val="AppendixBodyText"/>
              <w:spacing w:before="60"/>
              <w:ind w:right="720"/>
              <w:rPr>
                <w:rFonts w:ascii="Tahoma" w:hAnsi="Tahoma" w:cs="Tahoma"/>
                <w:b/>
                <w:color w:val="000000"/>
                <w:szCs w:val="18"/>
                <w:lang w:eastAsia="ja-JP"/>
              </w:rPr>
            </w:pPr>
            <w:r w:rsidRPr="00BE6010">
              <w:rPr>
                <w:rFonts w:ascii="Tahoma" w:hAnsi="Tahoma" w:cs="Tahoma"/>
                <w:b/>
                <w:color w:val="000000"/>
                <w:szCs w:val="18"/>
              </w:rPr>
              <w:t>Select</w:t>
            </w:r>
          </w:p>
        </w:tc>
        <w:tc>
          <w:tcPr>
            <w:tcW w:w="7110" w:type="dxa"/>
            <w:shd w:val="clear" w:color="auto" w:fill="auto"/>
          </w:tcPr>
          <w:p w14:paraId="17095902" w14:textId="77777777" w:rsidR="00456002" w:rsidRPr="00347FE4" w:rsidRDefault="00456002" w:rsidP="00230E01">
            <w:pPr>
              <w:pStyle w:val="AppendixBodyText"/>
              <w:spacing w:before="60" w:after="0"/>
              <w:ind w:right="720"/>
              <w:rPr>
                <w:lang w:val="es-ES"/>
              </w:rPr>
            </w:pPr>
            <w:r w:rsidRPr="00347FE4">
              <w:rPr>
                <w:rFonts w:ascii="Tahoma" w:hAnsi="Tahoma" w:cs="Tahoma"/>
                <w:color w:val="000000"/>
                <w:sz w:val="18"/>
                <w:szCs w:val="18"/>
                <w:lang w:val="es-ES"/>
              </w:rPr>
              <w:t>Select necesita un pedido mínimo de 1.500 puntos por grupo durante el periodo de vigencia del contrato.</w:t>
            </w:r>
            <w:r w:rsidR="00F11BEE" w:rsidRPr="00347FE4">
              <w:rPr>
                <w:rFonts w:ascii="Tahoma" w:hAnsi="Tahoma" w:cs="Tahoma"/>
                <w:color w:val="000000"/>
                <w:sz w:val="18"/>
                <w:szCs w:val="18"/>
                <w:lang w:val="es-ES"/>
              </w:rPr>
              <w:t xml:space="preserve"> </w:t>
            </w:r>
            <w:r w:rsidRPr="00347FE4">
              <w:rPr>
                <w:rFonts w:ascii="Tahoma" w:hAnsi="Tahoma" w:cs="Tahoma"/>
                <w:color w:val="000000"/>
                <w:sz w:val="18"/>
                <w:szCs w:val="18"/>
                <w:lang w:val="es-ES"/>
              </w:rPr>
              <w:t>Es posible que los requisitos de cantidad mínima de pedidos no se apliquen si se suministra un contrato cualificado.</w:t>
            </w:r>
          </w:p>
          <w:p w14:paraId="5CA87113" w14:textId="77777777" w:rsidR="00230E01" w:rsidRPr="00347FE4" w:rsidRDefault="00230E01" w:rsidP="00230E01">
            <w:pPr>
              <w:pStyle w:val="AppendixBodyText"/>
              <w:spacing w:after="0"/>
              <w:ind w:right="720"/>
              <w:rPr>
                <w:rFonts w:ascii="Tahoma" w:hAnsi="Tahoma" w:cs="Tahoma"/>
                <w:color w:val="000000"/>
                <w:sz w:val="18"/>
                <w:szCs w:val="18"/>
                <w:lang w:val="es-ES" w:eastAsia="ja-JP"/>
              </w:rPr>
            </w:pPr>
          </w:p>
        </w:tc>
      </w:tr>
      <w:tr w:rsidR="00456002" w:rsidRPr="0036356C" w14:paraId="5CC24B6F" w14:textId="77777777" w:rsidTr="00CC72FD">
        <w:tc>
          <w:tcPr>
            <w:tcW w:w="2250" w:type="dxa"/>
            <w:shd w:val="clear" w:color="auto" w:fill="auto"/>
          </w:tcPr>
          <w:p w14:paraId="3104B608" w14:textId="77777777" w:rsidR="00456002" w:rsidRPr="00BE6010" w:rsidRDefault="00456002" w:rsidP="00A70464">
            <w:pPr>
              <w:pStyle w:val="AppendixBodyText"/>
              <w:spacing w:before="60"/>
              <w:ind w:right="720"/>
              <w:rPr>
                <w:rFonts w:ascii="Tahoma" w:hAnsi="Tahoma" w:cs="Tahoma"/>
                <w:b/>
                <w:color w:val="000000"/>
                <w:szCs w:val="18"/>
                <w:lang w:eastAsia="ja-JP"/>
              </w:rPr>
            </w:pPr>
            <w:r w:rsidRPr="00BE6010">
              <w:rPr>
                <w:rFonts w:ascii="Tahoma" w:hAnsi="Tahoma" w:cs="Tahoma"/>
                <w:b/>
                <w:color w:val="000000"/>
                <w:szCs w:val="18"/>
              </w:rPr>
              <w:t>Select Plus</w:t>
            </w:r>
          </w:p>
        </w:tc>
        <w:tc>
          <w:tcPr>
            <w:tcW w:w="7110" w:type="dxa"/>
            <w:shd w:val="clear" w:color="auto" w:fill="auto"/>
          </w:tcPr>
          <w:p w14:paraId="1CC8110C" w14:textId="77777777" w:rsidR="00456002" w:rsidRPr="00347FE4" w:rsidRDefault="00456002" w:rsidP="00A70464">
            <w:pPr>
              <w:pStyle w:val="AppendixBodyText"/>
              <w:spacing w:before="60"/>
              <w:ind w:right="720"/>
              <w:rPr>
                <w:lang w:val="es-ES"/>
              </w:rPr>
            </w:pPr>
            <w:r w:rsidRPr="00347FE4">
              <w:rPr>
                <w:rFonts w:ascii="Tahoma" w:hAnsi="Tahoma" w:cs="Tahoma"/>
                <w:color w:val="000000"/>
                <w:sz w:val="18"/>
                <w:szCs w:val="18"/>
                <w:lang w:val="es-ES"/>
              </w:rPr>
              <w:t>Select Plus necesita una cantidad mínima de pedidos de 500 puntos por grupo durante el primer año.</w:t>
            </w:r>
            <w:r w:rsidR="00F11BEE" w:rsidRPr="00347FE4">
              <w:rPr>
                <w:rFonts w:ascii="Tahoma" w:hAnsi="Tahoma" w:cs="Tahoma"/>
                <w:color w:val="000000"/>
                <w:sz w:val="18"/>
                <w:szCs w:val="18"/>
                <w:lang w:val="es-ES"/>
              </w:rPr>
              <w:t xml:space="preserve"> </w:t>
            </w:r>
            <w:r w:rsidRPr="00347FE4">
              <w:rPr>
                <w:rFonts w:ascii="Tahoma" w:hAnsi="Tahoma" w:cs="Tahoma"/>
                <w:color w:val="000000"/>
                <w:sz w:val="18"/>
                <w:szCs w:val="18"/>
                <w:lang w:val="es-ES"/>
              </w:rPr>
              <w:t>Este requisito de cantidad de pedidos puede no aplicarse si se suministra un contrato cualificado.</w:t>
            </w:r>
          </w:p>
          <w:p w14:paraId="4242BF6B" w14:textId="77777777" w:rsidR="00456002" w:rsidRPr="00347FE4" w:rsidRDefault="00456002" w:rsidP="00A70464">
            <w:pPr>
              <w:pStyle w:val="AppendixBodyText"/>
              <w:spacing w:after="0"/>
              <w:ind w:right="720"/>
              <w:rPr>
                <w:lang w:val="es-ES"/>
              </w:rPr>
            </w:pPr>
          </w:p>
          <w:p w14:paraId="15B63F58" w14:textId="77777777" w:rsidR="00456002" w:rsidRPr="00347FE4" w:rsidRDefault="00456002" w:rsidP="004B6D8C">
            <w:pPr>
              <w:spacing w:after="60"/>
              <w:rPr>
                <w:lang w:val="es-ES"/>
              </w:rPr>
            </w:pPr>
            <w:bookmarkStart w:id="603" w:name="_Toc323159727"/>
            <w:r w:rsidRPr="00347FE4">
              <w:rPr>
                <w:b/>
                <w:lang w:val="es-ES"/>
              </w:rPr>
              <w:t>Niveles de precios en Select Plus</w:t>
            </w:r>
            <w:bookmarkEnd w:id="603"/>
          </w:p>
          <w:p w14:paraId="0BA8D3C9" w14:textId="77777777" w:rsidR="00456002" w:rsidRPr="00347FE4" w:rsidRDefault="00456002" w:rsidP="005C647E">
            <w:pPr>
              <w:rPr>
                <w:lang w:val="es-ES"/>
              </w:rPr>
            </w:pPr>
            <w:r w:rsidRPr="00347FE4">
              <w:rPr>
                <w:rFonts w:cs="Tahoma"/>
                <w:szCs w:val="18"/>
                <w:lang w:val="es-ES"/>
              </w:rPr>
              <w:t xml:space="preserve">Los Clientes son susceptibles de optar al programa Select Plus si cumplen uno de los tres criterios siguientes: </w:t>
            </w:r>
          </w:p>
          <w:p w14:paraId="66D17E10" w14:textId="77777777" w:rsidR="00406CB0" w:rsidRPr="00347FE4" w:rsidRDefault="00406CB0" w:rsidP="00A70464">
            <w:pPr>
              <w:rPr>
                <w:lang w:val="es-ES"/>
              </w:rPr>
            </w:pPr>
          </w:p>
          <w:p w14:paraId="0DDE26EC" w14:textId="77777777" w:rsidR="00456002" w:rsidRPr="00347FE4" w:rsidRDefault="00456002" w:rsidP="00346F4B">
            <w:pPr>
              <w:numPr>
                <w:ilvl w:val="0"/>
                <w:numId w:val="64"/>
              </w:numPr>
              <w:spacing w:after="60"/>
              <w:rPr>
                <w:lang w:val="es-ES"/>
              </w:rPr>
            </w:pPr>
            <w:r w:rsidRPr="00347FE4">
              <w:rPr>
                <w:lang w:val="es-ES"/>
              </w:rPr>
              <w:t>Mantener una Inscripción Enterprise en virtud de un Contrato Enterprise separado o una Inscripción Enterprise Subscription en virtud de un Contrato Enterprise Subscription (los Clientes de Academic pueden utilizar un Contrato Campus y School activo o una Enrollment for Education Solutions como su contrato cualificado).</w:t>
            </w:r>
          </w:p>
          <w:p w14:paraId="1E87EFEC" w14:textId="77777777" w:rsidR="00456002" w:rsidRPr="00347FE4" w:rsidRDefault="00456002" w:rsidP="00346F4B">
            <w:pPr>
              <w:numPr>
                <w:ilvl w:val="0"/>
                <w:numId w:val="64"/>
              </w:numPr>
              <w:spacing w:after="60"/>
              <w:rPr>
                <w:lang w:val="es-ES"/>
              </w:rPr>
            </w:pPr>
            <w:r w:rsidRPr="00347FE4">
              <w:rPr>
                <w:lang w:val="es-ES"/>
              </w:rPr>
              <w:t xml:space="preserve">Remitir un pedido que cumpla con un mínimo de 500 puntos para cada grupo de productos que el Cliente seleccione durante el primer año. </w:t>
            </w:r>
          </w:p>
          <w:p w14:paraId="600BEF73" w14:textId="77777777" w:rsidR="00456002" w:rsidRPr="00347FE4" w:rsidRDefault="00456002" w:rsidP="00346F4B">
            <w:pPr>
              <w:numPr>
                <w:ilvl w:val="0"/>
                <w:numId w:val="64"/>
              </w:numPr>
              <w:spacing w:after="60"/>
              <w:rPr>
                <w:lang w:val="es-ES"/>
              </w:rPr>
            </w:pPr>
            <w:r w:rsidRPr="00347FE4">
              <w:rPr>
                <w:lang w:val="es-ES"/>
              </w:rPr>
              <w:t xml:space="preserve">Identificar un contrato en que la cantidad de pedido mínima se haya adquirido durante los doce (12) meses anteriores a la fecha de entrada en vigor del Contrato Select Plus del Cliente. </w:t>
            </w:r>
          </w:p>
          <w:p w14:paraId="44EDE9E4" w14:textId="77777777" w:rsidR="00456002" w:rsidRPr="00347FE4" w:rsidRDefault="00456002" w:rsidP="00A70464">
            <w:pPr>
              <w:rPr>
                <w:lang w:val="es-ES"/>
              </w:rPr>
            </w:pPr>
          </w:p>
          <w:p w14:paraId="7632A4DE" w14:textId="77777777" w:rsidR="00456002" w:rsidRPr="00347FE4" w:rsidRDefault="00456002" w:rsidP="005C647E">
            <w:pPr>
              <w:rPr>
                <w:lang w:val="es-ES"/>
              </w:rPr>
            </w:pPr>
            <w:r w:rsidRPr="00347FE4">
              <w:rPr>
                <w:rFonts w:cs="Tahoma"/>
                <w:szCs w:val="18"/>
                <w:lang w:val="es-ES"/>
              </w:rPr>
              <w:t xml:space="preserve">En las opciones 2 y 3 anteriores, el Cliente está obligado a mantener un mínimo de 500 puntos en cada grupo de productos que seleccione el Cliente en el momento de la comprobación de cumplimiento. </w:t>
            </w:r>
          </w:p>
          <w:p w14:paraId="0FEBDF13" w14:textId="77777777" w:rsidR="00456002" w:rsidRPr="00347FE4" w:rsidRDefault="00456002" w:rsidP="005C647E">
            <w:pPr>
              <w:rPr>
                <w:lang w:val="es-ES"/>
              </w:rPr>
            </w:pPr>
          </w:p>
          <w:p w14:paraId="66D98A48" w14:textId="77777777" w:rsidR="001A25B7" w:rsidRPr="00347FE4" w:rsidRDefault="001A25B7" w:rsidP="005C647E">
            <w:pPr>
              <w:rPr>
                <w:lang w:val="es-ES"/>
              </w:rPr>
            </w:pPr>
          </w:p>
          <w:p w14:paraId="429AD6B4" w14:textId="77777777" w:rsidR="001A25B7" w:rsidRPr="00347FE4" w:rsidRDefault="001A25B7" w:rsidP="005C647E">
            <w:pPr>
              <w:rPr>
                <w:lang w:val="es-ES"/>
              </w:rPr>
            </w:pPr>
          </w:p>
          <w:p w14:paraId="492B9C78" w14:textId="77777777" w:rsidR="001A25B7" w:rsidRPr="00347FE4" w:rsidRDefault="001A25B7" w:rsidP="005C647E">
            <w:pPr>
              <w:rPr>
                <w:lang w:val="es-ES"/>
              </w:rPr>
            </w:pPr>
          </w:p>
          <w:p w14:paraId="291E82B5" w14:textId="77777777" w:rsidR="001A25B7" w:rsidRPr="00347FE4" w:rsidRDefault="001A25B7" w:rsidP="005C647E">
            <w:pPr>
              <w:rPr>
                <w:lang w:val="es-ES"/>
              </w:rPr>
            </w:pPr>
          </w:p>
          <w:p w14:paraId="12892ECD" w14:textId="77777777" w:rsidR="00CC72FD" w:rsidRPr="00347FE4" w:rsidRDefault="00CC72FD" w:rsidP="005C647E">
            <w:pPr>
              <w:rPr>
                <w:lang w:val="es-ES"/>
              </w:rPr>
            </w:pPr>
          </w:p>
          <w:p w14:paraId="33D5282B" w14:textId="77777777" w:rsidR="00456002" w:rsidRPr="00347FE4" w:rsidRDefault="00456002" w:rsidP="005C647E">
            <w:pPr>
              <w:rPr>
                <w:lang w:val="es-ES"/>
              </w:rPr>
            </w:pPr>
            <w:r w:rsidRPr="00347FE4">
              <w:rPr>
                <w:rFonts w:cs="Tahoma"/>
                <w:szCs w:val="18"/>
                <w:lang w:val="es-ES"/>
              </w:rPr>
              <w:t>Los precios del Cliente se basan en un contrato entre el Cliente y el revendedor del Cliente.</w:t>
            </w:r>
            <w:r w:rsidR="00F11BEE" w:rsidRPr="00347FE4">
              <w:rPr>
                <w:rFonts w:cs="Tahoma"/>
                <w:szCs w:val="18"/>
                <w:lang w:val="es-ES"/>
              </w:rPr>
              <w:t xml:space="preserve"> </w:t>
            </w:r>
            <w:r w:rsidRPr="00347FE4">
              <w:rPr>
                <w:rFonts w:cs="Tahoma"/>
                <w:szCs w:val="18"/>
                <w:lang w:val="es-ES"/>
              </w:rPr>
              <w:t>Sin embargo, Microsoft proporciona al revendedor los siguientes criterios de puntos y precios, con el propósito de que sirvan de guía para el revendedor en el momento de fijar los precios para el Cliente final:</w:t>
            </w:r>
            <w:r w:rsidR="00F11BEE" w:rsidRPr="00347FE4">
              <w:rPr>
                <w:rFonts w:cs="Tahoma"/>
                <w:szCs w:val="18"/>
                <w:lang w:val="es-ES"/>
              </w:rPr>
              <w:t xml:space="preserve"> </w:t>
            </w:r>
          </w:p>
          <w:p w14:paraId="1372CE38" w14:textId="77777777" w:rsidR="00456002" w:rsidRPr="00347FE4" w:rsidRDefault="00456002" w:rsidP="005C647E">
            <w:pPr>
              <w:rPr>
                <w:sz w:val="16"/>
                <w:szCs w:val="16"/>
                <w:lang w:val="es-ES"/>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1A25B7" w:rsidRPr="0036356C" w14:paraId="58039EB6" w14:textId="77777777" w:rsidTr="00CC72FD">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365DF098" w14:textId="77777777" w:rsidR="001A25B7" w:rsidRPr="00347FE4" w:rsidRDefault="001A25B7" w:rsidP="001A25B7">
                  <w:pPr>
                    <w:jc w:val="center"/>
                    <w:rPr>
                      <w:rFonts w:cs="Tahoma"/>
                      <w:b/>
                      <w:sz w:val="20"/>
                      <w:szCs w:val="18"/>
                      <w:lang w:val="es-ES"/>
                    </w:rPr>
                  </w:pPr>
                  <w:r w:rsidRPr="00347FE4">
                    <w:rPr>
                      <w:rFonts w:cs="Tahoma"/>
                      <w:b/>
                      <w:sz w:val="20"/>
                      <w:szCs w:val="18"/>
                      <w:lang w:val="es-ES"/>
                    </w:rPr>
                    <w:t>Nivel de precios de Select Plus: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E3BE2D" w14:textId="77777777" w:rsidR="001A25B7" w:rsidRPr="0036356C" w:rsidRDefault="001A25B7" w:rsidP="001A25B7">
                  <w:pPr>
                    <w:jc w:val="center"/>
                    <w:rPr>
                      <w:rFonts w:cs="Tahoma"/>
                      <w:b/>
                      <w:sz w:val="20"/>
                      <w:szCs w:val="18"/>
                      <w:lang w:val="es-ES"/>
                    </w:rPr>
                  </w:pPr>
                  <w:r w:rsidRPr="0036356C">
                    <w:rPr>
                      <w:rFonts w:cs="Tahoma"/>
                      <w:b/>
                      <w:sz w:val="20"/>
                      <w:szCs w:val="18"/>
                      <w:lang w:val="es-ES"/>
                    </w:rPr>
                    <w:t>Mínimo de puntos anuales por grupo</w:t>
                  </w:r>
                </w:p>
              </w:tc>
            </w:tr>
            <w:tr w:rsidR="001A25B7" w:rsidRPr="0036356C" w14:paraId="1A7B03F6" w14:textId="77777777" w:rsidTr="00CC72F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DEC8835" w14:textId="77777777" w:rsidR="001A25B7" w:rsidRPr="0036356C" w:rsidRDefault="001A25B7" w:rsidP="001A25B7">
                  <w:pPr>
                    <w:jc w:val="center"/>
                    <w:rPr>
                      <w:rFonts w:cs="Tahoma"/>
                      <w:szCs w:val="18"/>
                      <w:lang w:val="es-ES"/>
                    </w:rPr>
                  </w:pPr>
                  <w:r w:rsidRPr="0036356C">
                    <w:rPr>
                      <w:rFonts w:cs="Tahoma"/>
                      <w:szCs w:val="18"/>
                      <w:lang w:val="es-ES"/>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63215CD" w14:textId="77777777" w:rsidR="001A25B7" w:rsidRPr="0036356C" w:rsidRDefault="001A25B7" w:rsidP="001A25B7">
                  <w:pPr>
                    <w:jc w:val="center"/>
                    <w:rPr>
                      <w:rFonts w:cs="Tahoma"/>
                      <w:szCs w:val="18"/>
                      <w:lang w:val="es-ES"/>
                    </w:rPr>
                  </w:pPr>
                  <w:r w:rsidRPr="0036356C">
                    <w:rPr>
                      <w:rFonts w:cs="Tahoma"/>
                      <w:szCs w:val="18"/>
                      <w:lang w:val="es-ES"/>
                    </w:rPr>
                    <w:t>500</w:t>
                  </w:r>
                </w:p>
              </w:tc>
            </w:tr>
            <w:tr w:rsidR="001A25B7" w:rsidRPr="0036356C" w14:paraId="0135BC18" w14:textId="77777777" w:rsidTr="00CC72F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C53A777" w14:textId="77777777" w:rsidR="001A25B7" w:rsidRPr="0036356C" w:rsidRDefault="001A25B7" w:rsidP="001A25B7">
                  <w:pPr>
                    <w:jc w:val="center"/>
                    <w:rPr>
                      <w:rFonts w:cs="Tahoma"/>
                      <w:szCs w:val="18"/>
                      <w:lang w:val="es-ES"/>
                    </w:rPr>
                  </w:pPr>
                  <w:r w:rsidRPr="0036356C">
                    <w:rPr>
                      <w:rFonts w:cs="Tahoma"/>
                      <w:szCs w:val="18"/>
                      <w:lang w:val="es-ES"/>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04C7BCA" w14:textId="77777777" w:rsidR="001A25B7" w:rsidRPr="0036356C" w:rsidRDefault="001A25B7" w:rsidP="00031844">
                  <w:pPr>
                    <w:jc w:val="center"/>
                    <w:rPr>
                      <w:rFonts w:cs="Tahoma"/>
                      <w:szCs w:val="18"/>
                      <w:lang w:val="es-ES"/>
                    </w:rPr>
                  </w:pPr>
                  <w:r w:rsidRPr="0036356C">
                    <w:rPr>
                      <w:rFonts w:cs="Tahoma"/>
                      <w:szCs w:val="18"/>
                      <w:lang w:val="es-ES"/>
                    </w:rPr>
                    <w:t>4</w:t>
                  </w:r>
                  <w:r w:rsidR="00031844" w:rsidRPr="0036356C">
                    <w:rPr>
                      <w:rFonts w:cs="Tahoma"/>
                      <w:szCs w:val="18"/>
                      <w:lang w:val="es-ES"/>
                    </w:rPr>
                    <w:t>.</w:t>
                  </w:r>
                  <w:r w:rsidRPr="0036356C">
                    <w:rPr>
                      <w:rFonts w:cs="Tahoma"/>
                      <w:szCs w:val="18"/>
                      <w:lang w:val="es-ES"/>
                    </w:rPr>
                    <w:t>000</w:t>
                  </w:r>
                </w:p>
              </w:tc>
            </w:tr>
            <w:tr w:rsidR="001A25B7" w:rsidRPr="0036356C" w14:paraId="6C2E0523" w14:textId="77777777" w:rsidTr="00CC72F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57D91AE" w14:textId="77777777" w:rsidR="001A25B7" w:rsidRPr="0036356C" w:rsidRDefault="001A25B7" w:rsidP="001A25B7">
                  <w:pPr>
                    <w:jc w:val="center"/>
                    <w:rPr>
                      <w:rFonts w:cs="Tahoma"/>
                      <w:szCs w:val="18"/>
                      <w:lang w:val="es-ES"/>
                    </w:rPr>
                  </w:pPr>
                  <w:r w:rsidRPr="0036356C">
                    <w:rPr>
                      <w:rFonts w:cs="Tahoma"/>
                      <w:szCs w:val="18"/>
                      <w:lang w:val="es-ES"/>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D4A7317" w14:textId="77777777" w:rsidR="001A25B7" w:rsidRPr="0036356C" w:rsidRDefault="001A25B7" w:rsidP="00031844">
                  <w:pPr>
                    <w:jc w:val="center"/>
                    <w:rPr>
                      <w:rFonts w:cs="Tahoma"/>
                      <w:szCs w:val="18"/>
                      <w:lang w:val="es-ES"/>
                    </w:rPr>
                  </w:pPr>
                  <w:r w:rsidRPr="0036356C">
                    <w:rPr>
                      <w:rFonts w:cs="Tahoma"/>
                      <w:szCs w:val="18"/>
                      <w:lang w:val="es-ES"/>
                    </w:rPr>
                    <w:t>10</w:t>
                  </w:r>
                  <w:r w:rsidR="00031844" w:rsidRPr="0036356C">
                    <w:rPr>
                      <w:rFonts w:cs="Tahoma"/>
                      <w:szCs w:val="18"/>
                      <w:lang w:val="es-ES"/>
                    </w:rPr>
                    <w:t>.</w:t>
                  </w:r>
                  <w:r w:rsidRPr="0036356C">
                    <w:rPr>
                      <w:rFonts w:cs="Tahoma"/>
                      <w:szCs w:val="18"/>
                      <w:lang w:val="es-ES"/>
                    </w:rPr>
                    <w:t>000</w:t>
                  </w:r>
                </w:p>
              </w:tc>
            </w:tr>
            <w:tr w:rsidR="001A25B7" w:rsidRPr="0036356C" w14:paraId="2C280982" w14:textId="77777777" w:rsidTr="00CC72F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C88111E" w14:textId="77777777" w:rsidR="001A25B7" w:rsidRPr="0036356C" w:rsidRDefault="001A25B7" w:rsidP="001A25B7">
                  <w:pPr>
                    <w:jc w:val="center"/>
                    <w:rPr>
                      <w:rFonts w:cs="Tahoma"/>
                      <w:szCs w:val="18"/>
                      <w:lang w:val="es-ES"/>
                    </w:rPr>
                  </w:pPr>
                  <w:r w:rsidRPr="0036356C">
                    <w:rPr>
                      <w:rFonts w:cs="Tahoma"/>
                      <w:szCs w:val="18"/>
                      <w:lang w:val="es-ES"/>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B057A0C" w14:textId="77777777" w:rsidR="001A25B7" w:rsidRPr="0036356C" w:rsidRDefault="001A25B7" w:rsidP="00031844">
                  <w:pPr>
                    <w:jc w:val="center"/>
                    <w:rPr>
                      <w:rFonts w:cs="Tahoma"/>
                      <w:szCs w:val="18"/>
                      <w:lang w:val="es-ES"/>
                    </w:rPr>
                  </w:pPr>
                  <w:r w:rsidRPr="0036356C">
                    <w:rPr>
                      <w:rFonts w:cs="Tahoma"/>
                      <w:szCs w:val="18"/>
                      <w:lang w:val="es-ES"/>
                    </w:rPr>
                    <w:t>25</w:t>
                  </w:r>
                  <w:r w:rsidR="00031844" w:rsidRPr="0036356C">
                    <w:rPr>
                      <w:rFonts w:cs="Tahoma"/>
                      <w:szCs w:val="18"/>
                      <w:lang w:val="es-ES"/>
                    </w:rPr>
                    <w:t>.</w:t>
                  </w:r>
                  <w:r w:rsidRPr="0036356C">
                    <w:rPr>
                      <w:rFonts w:cs="Tahoma"/>
                      <w:szCs w:val="18"/>
                      <w:lang w:val="es-ES"/>
                    </w:rPr>
                    <w:t>000</w:t>
                  </w:r>
                </w:p>
              </w:tc>
            </w:tr>
          </w:tbl>
          <w:p w14:paraId="17019054" w14:textId="77777777" w:rsidR="00456002" w:rsidRPr="0036356C" w:rsidRDefault="00360F2A" w:rsidP="00230E01">
            <w:pPr>
              <w:pStyle w:val="AppendixBodyText"/>
              <w:spacing w:after="0"/>
              <w:ind w:left="605" w:right="720"/>
              <w:rPr>
                <w:spacing w:val="-2"/>
                <w:lang w:val="es-ES"/>
              </w:rPr>
            </w:pPr>
            <w:r w:rsidRPr="0036356C">
              <w:rPr>
                <w:rFonts w:ascii="Tahoma" w:hAnsi="Tahoma" w:cs="Times New Roman"/>
                <w:i/>
                <w:spacing w:val="-2"/>
                <w:sz w:val="16"/>
                <w:lang w:val="es-ES"/>
              </w:rPr>
              <w:t>Nota: Todos los puntos que el Cliente tenga sobre su nivel de precios mínimo se traspasarán al año siguiente para la comprobación de cumplimiento de ese año. Por ejemplo, si el Cliente tiene 4.500 puntos en el momento de su comprobación de cumplimiento anual, 500 puntos se traspasarán al año siguiente para utilizarlos en el cumplimiento de ese año.</w:t>
            </w:r>
          </w:p>
          <w:p w14:paraId="320AA0A9" w14:textId="77777777" w:rsidR="00230E01" w:rsidRPr="0036356C" w:rsidRDefault="00230E01" w:rsidP="00230E01">
            <w:pPr>
              <w:pStyle w:val="AppendixBodyText"/>
              <w:spacing w:after="0"/>
              <w:ind w:left="605" w:right="720"/>
              <w:rPr>
                <w:rFonts w:ascii="Tahoma" w:hAnsi="Tahoma" w:cs="Tahoma"/>
                <w:color w:val="000000"/>
                <w:sz w:val="18"/>
                <w:szCs w:val="18"/>
                <w:lang w:val="es-ES" w:eastAsia="ja-JP"/>
              </w:rPr>
            </w:pPr>
          </w:p>
        </w:tc>
      </w:tr>
      <w:tr w:rsidR="00456002" w:rsidRPr="0036356C" w14:paraId="0A8E6C04" w14:textId="77777777" w:rsidTr="00CC72FD">
        <w:tc>
          <w:tcPr>
            <w:tcW w:w="2250" w:type="dxa"/>
            <w:shd w:val="clear" w:color="auto" w:fill="auto"/>
          </w:tcPr>
          <w:p w14:paraId="24D4CB93" w14:textId="77777777" w:rsidR="00456002" w:rsidRPr="00BE6010" w:rsidRDefault="00B215EA" w:rsidP="001A25B7">
            <w:pPr>
              <w:pStyle w:val="AppendixBodyText"/>
              <w:spacing w:before="60"/>
              <w:ind w:right="720"/>
              <w:rPr>
                <w:rFonts w:ascii="Tahoma" w:hAnsi="Tahoma" w:cs="Tahoma"/>
                <w:b/>
                <w:color w:val="000000"/>
                <w:szCs w:val="18"/>
                <w:lang w:eastAsia="ja-JP"/>
              </w:rPr>
            </w:pPr>
            <w:r w:rsidRPr="00BE6010">
              <w:rPr>
                <w:rFonts w:ascii="Tahoma" w:hAnsi="Tahoma" w:cs="Tahoma"/>
                <w:b/>
                <w:color w:val="000000"/>
                <w:szCs w:val="18"/>
              </w:rPr>
              <w:t>Contrato Campus y</w:t>
            </w:r>
            <w:r w:rsidR="001A25B7">
              <w:rPr>
                <w:rFonts w:ascii="Tahoma" w:hAnsi="Tahoma" w:cs="Tahoma"/>
                <w:b/>
                <w:color w:val="000000"/>
                <w:szCs w:val="18"/>
              </w:rPr>
              <w:t> </w:t>
            </w:r>
            <w:r w:rsidRPr="00BE6010">
              <w:rPr>
                <w:rFonts w:ascii="Tahoma" w:hAnsi="Tahoma" w:cs="Tahoma"/>
                <w:b/>
                <w:color w:val="000000"/>
                <w:szCs w:val="18"/>
              </w:rPr>
              <w:t>School</w:t>
            </w:r>
          </w:p>
        </w:tc>
        <w:tc>
          <w:tcPr>
            <w:tcW w:w="7110" w:type="dxa"/>
            <w:shd w:val="clear" w:color="auto" w:fill="auto"/>
          </w:tcPr>
          <w:p w14:paraId="12928F9C" w14:textId="77777777" w:rsidR="00456002" w:rsidRPr="0036356C" w:rsidRDefault="00456002" w:rsidP="00A70464">
            <w:pPr>
              <w:pStyle w:val="AppendixBodyText"/>
              <w:spacing w:before="60"/>
              <w:ind w:right="720"/>
              <w:rPr>
                <w:lang w:val="es-ES"/>
              </w:rPr>
            </w:pPr>
            <w:r w:rsidRPr="0036356C">
              <w:rPr>
                <w:rFonts w:ascii="Tahoma" w:hAnsi="Tahoma" w:cs="Tahoma"/>
                <w:sz w:val="18"/>
                <w:lang w:val="es-ES"/>
              </w:rPr>
              <w:t>El Contrato Campus y School</w:t>
            </w:r>
            <w:r w:rsidRPr="0036356C">
              <w:rPr>
                <w:rFonts w:ascii="Tahoma" w:hAnsi="Tahoma" w:cs="Tahoma"/>
                <w:b/>
                <w:sz w:val="18"/>
                <w:lang w:val="es-ES"/>
              </w:rPr>
              <w:t xml:space="preserve"> </w:t>
            </w:r>
            <w:r w:rsidRPr="0036356C">
              <w:rPr>
                <w:rFonts w:ascii="Tahoma" w:hAnsi="Tahoma" w:cs="Tahoma"/>
                <w:sz w:val="18"/>
                <w:lang w:val="es-ES"/>
              </w:rPr>
              <w:t>requiere un pedido mínimo de 300 unidades.</w:t>
            </w:r>
            <w:r w:rsidR="00F11BEE" w:rsidRPr="0036356C">
              <w:rPr>
                <w:rFonts w:ascii="Tahoma" w:hAnsi="Tahoma" w:cs="Tahoma"/>
                <w:sz w:val="18"/>
                <w:lang w:val="es-ES"/>
              </w:rPr>
              <w:t xml:space="preserve"> </w:t>
            </w:r>
            <w:r w:rsidRPr="0036356C">
              <w:rPr>
                <w:rFonts w:ascii="Tahoma" w:hAnsi="Tahoma" w:cs="Tahoma"/>
                <w:sz w:val="18"/>
                <w:lang w:val="es-ES"/>
              </w:rPr>
              <w:t>Las unidades se determinan multiplicando el número total de productos de CAL, sistemas y aplicaciones por el número total de Equipos o de Personal de tiempo completo elegibles. Tenga en cuenta que el requisito mínimo de pedidos puede variar según la zona geográfica.</w:t>
            </w:r>
          </w:p>
          <w:p w14:paraId="1B9C18E8" w14:textId="77777777" w:rsidR="00406CB0" w:rsidRPr="0036356C" w:rsidRDefault="00406CB0" w:rsidP="00A70464">
            <w:pPr>
              <w:pStyle w:val="AppendixBodyText"/>
              <w:spacing w:after="0"/>
              <w:ind w:right="720"/>
              <w:rPr>
                <w:sz w:val="10"/>
                <w:szCs w:val="10"/>
                <w:lang w:val="es-ES"/>
              </w:rPr>
            </w:pPr>
          </w:p>
          <w:p w14:paraId="4E744FD3" w14:textId="77777777" w:rsidR="00456002" w:rsidRPr="0036356C" w:rsidRDefault="00456002" w:rsidP="00230E01">
            <w:pPr>
              <w:tabs>
                <w:tab w:val="left" w:pos="8640"/>
              </w:tabs>
              <w:ind w:right="720"/>
              <w:rPr>
                <w:lang w:val="es-ES"/>
              </w:rPr>
            </w:pPr>
            <w:r w:rsidRPr="0036356C">
              <w:rPr>
                <w:rFonts w:cs="Tahoma"/>
                <w:b/>
                <w:bCs/>
                <w:color w:val="000000"/>
                <w:szCs w:val="20"/>
                <w:lang w:val="es-ES"/>
              </w:rPr>
              <w:t>Nota:</w:t>
            </w:r>
            <w:r w:rsidRPr="0036356C">
              <w:rPr>
                <w:rFonts w:cs="Tahoma"/>
                <w:color w:val="000000"/>
                <w:szCs w:val="20"/>
                <w:lang w:val="es-ES"/>
              </w:rPr>
              <w:t xml:space="preserve"> Los Clientes del Contrato Campus y School no pueden elegir productos de licencia CAL, aplicaciones, sistemas ni Licencia de Suscripción (usuario/dispositivo) solo para una parte de los Equipos que se incluyen en la suscripción, </w:t>
            </w:r>
            <w:r w:rsidRPr="0036356C">
              <w:rPr>
                <w:rFonts w:cs="Tahoma"/>
                <w:color w:val="000000"/>
                <w:szCs w:val="18"/>
                <w:lang w:val="es-ES"/>
              </w:rPr>
              <w:t>salvo que se indique explícitamente en las Notas de Condiciones del Producto de la Lista de Productos</w:t>
            </w:r>
            <w:r w:rsidRPr="0036356C">
              <w:rPr>
                <w:rFonts w:cs="Tahoma"/>
                <w:color w:val="000000"/>
                <w:szCs w:val="20"/>
                <w:lang w:val="es-ES"/>
              </w:rPr>
              <w:t>. Por ejemplo, si la suscripción es para 100 Equipos en total, los productos de licencias CAL, aplicaciones, sistemas y Licencia de Suscripción (usuario/dispositivo) seleccionados tendrán cobertura para los 100 Equipos, incluso si solo una</w:t>
            </w:r>
            <w:r w:rsidR="001A25B7" w:rsidRPr="0036356C">
              <w:rPr>
                <w:rFonts w:cs="Tahoma"/>
                <w:color w:val="000000"/>
                <w:szCs w:val="20"/>
                <w:lang w:val="es-ES"/>
              </w:rPr>
              <w:t> </w:t>
            </w:r>
            <w:r w:rsidRPr="0036356C">
              <w:rPr>
                <w:rFonts w:cs="Tahoma"/>
                <w:color w:val="000000"/>
                <w:szCs w:val="20"/>
                <w:lang w:val="es-ES"/>
              </w:rPr>
              <w:t>parte de esos Equipos ejecutará un producto específico.</w:t>
            </w:r>
          </w:p>
          <w:p w14:paraId="5F273FCC" w14:textId="77777777" w:rsidR="009D5C93" w:rsidRPr="0036356C" w:rsidRDefault="009D5C93" w:rsidP="00230E01">
            <w:pPr>
              <w:tabs>
                <w:tab w:val="left" w:pos="8640"/>
              </w:tabs>
              <w:ind w:right="720"/>
              <w:rPr>
                <w:sz w:val="16"/>
                <w:szCs w:val="16"/>
                <w:lang w:val="es-ES"/>
              </w:rPr>
            </w:pPr>
          </w:p>
          <w:p w14:paraId="7FC74F65" w14:textId="77777777" w:rsidR="00230E01" w:rsidRPr="0036356C" w:rsidRDefault="00312D72" w:rsidP="00CB12C3">
            <w:pPr>
              <w:tabs>
                <w:tab w:val="left" w:pos="8640"/>
              </w:tabs>
              <w:ind w:right="720"/>
              <w:rPr>
                <w:lang w:val="es-ES"/>
              </w:rPr>
            </w:pPr>
            <w:r w:rsidRPr="0036356C">
              <w:rPr>
                <w:rFonts w:cs="Tahoma"/>
                <w:b/>
                <w:bCs/>
                <w:color w:val="000000"/>
                <w:szCs w:val="18"/>
                <w:lang w:val="es-ES"/>
              </w:rPr>
              <w:t xml:space="preserve">Nota: Licencias de Office 365 ProPlus para estudiantes sin costo basadas en la cobertura de profesorado/personal - </w:t>
            </w:r>
            <w:r w:rsidRPr="0036356C">
              <w:rPr>
                <w:rFonts w:cs="Tahoma"/>
                <w:szCs w:val="18"/>
                <w:lang w:val="es-ES"/>
              </w:rPr>
              <w:t>Siempre y cuando la Institución haya licenciado Office Professional Plus u Office 365 ProPlus a todo el profesorado y personal en su Organización definida, la Institución es elegible para adquirir Licencias de Office 365 ProPlus para todos los estudiantes inscritos en cualquier institución educacional que sea parte de la</w:t>
            </w:r>
            <w:r w:rsidR="00CB12C3" w:rsidRPr="0036356C">
              <w:rPr>
                <w:rFonts w:cs="Tahoma"/>
                <w:szCs w:val="18"/>
                <w:lang w:val="es-ES"/>
              </w:rPr>
              <w:t> </w:t>
            </w:r>
            <w:r w:rsidRPr="0036356C">
              <w:rPr>
                <w:rFonts w:cs="Tahoma"/>
                <w:szCs w:val="18"/>
                <w:lang w:val="es-ES"/>
              </w:rPr>
              <w:t>Organización definida por la Institución, sean estos a tiempo completo o tiempo parcial, sin costo adicional para la Institución.</w:t>
            </w:r>
          </w:p>
          <w:p w14:paraId="1C3DD12D" w14:textId="77777777" w:rsidR="00312D72" w:rsidRPr="0036356C" w:rsidRDefault="00312D72" w:rsidP="00230E01">
            <w:pPr>
              <w:tabs>
                <w:tab w:val="left" w:pos="8640"/>
              </w:tabs>
              <w:ind w:right="720"/>
              <w:rPr>
                <w:rFonts w:cs="Tahoma"/>
                <w:color w:val="000000"/>
                <w:sz w:val="16"/>
                <w:szCs w:val="16"/>
                <w:lang w:val="es-ES" w:eastAsia="ja-JP"/>
              </w:rPr>
            </w:pPr>
          </w:p>
        </w:tc>
      </w:tr>
      <w:tr w:rsidR="00456002" w:rsidRPr="0036356C" w14:paraId="097648F5" w14:textId="77777777" w:rsidTr="00CC72FD">
        <w:tc>
          <w:tcPr>
            <w:tcW w:w="2250" w:type="dxa"/>
            <w:shd w:val="clear" w:color="auto" w:fill="auto"/>
          </w:tcPr>
          <w:p w14:paraId="14D27F91" w14:textId="77777777" w:rsidR="00456002" w:rsidRPr="0036356C" w:rsidRDefault="00456002" w:rsidP="00CC72FD">
            <w:pPr>
              <w:pStyle w:val="AppendixBodyText"/>
              <w:spacing w:before="60"/>
              <w:ind w:right="177"/>
              <w:rPr>
                <w:rFonts w:ascii="Tahoma" w:hAnsi="Tahoma" w:cs="Tahoma"/>
                <w:b/>
                <w:color w:val="000000"/>
                <w:sz w:val="18"/>
                <w:szCs w:val="18"/>
                <w:lang w:val="es-ES" w:eastAsia="ja-JP"/>
              </w:rPr>
            </w:pPr>
            <w:r w:rsidRPr="0036356C">
              <w:rPr>
                <w:rFonts w:ascii="Tahoma" w:hAnsi="Tahoma" w:cs="Tahoma"/>
                <w:b/>
                <w:lang w:val="es-ES"/>
              </w:rPr>
              <w:t>Inscripción Enterprise e Inscripción Enterprise Subscription</w:t>
            </w:r>
          </w:p>
        </w:tc>
        <w:tc>
          <w:tcPr>
            <w:tcW w:w="7110" w:type="dxa"/>
            <w:shd w:val="clear" w:color="auto" w:fill="auto"/>
          </w:tcPr>
          <w:p w14:paraId="6A74944C" w14:textId="77777777" w:rsidR="00456002" w:rsidRPr="0036356C" w:rsidRDefault="00456002" w:rsidP="00A70464">
            <w:pPr>
              <w:spacing w:before="60"/>
              <w:rPr>
                <w:lang w:val="es-ES"/>
              </w:rPr>
            </w:pPr>
            <w:r w:rsidRPr="0036356C">
              <w:rPr>
                <w:lang w:val="es-ES"/>
              </w:rPr>
              <w:t>Contrato Enterprise (EA) y Contrato Enterprise Subscription (ESA) requiere un mínimo de 250 Dispositivos Cualificados/Desktops o Usuarios Cualificados.</w:t>
            </w:r>
          </w:p>
          <w:p w14:paraId="156A1169" w14:textId="77777777" w:rsidR="00456002" w:rsidRPr="0036356C" w:rsidRDefault="00456002" w:rsidP="00A70464">
            <w:pPr>
              <w:rPr>
                <w:lang w:val="es-ES"/>
              </w:rPr>
            </w:pPr>
          </w:p>
          <w:p w14:paraId="212AAEE8" w14:textId="77777777" w:rsidR="0091793D" w:rsidRPr="0036356C" w:rsidRDefault="0091793D" w:rsidP="004B6D8C">
            <w:pPr>
              <w:spacing w:after="60"/>
              <w:rPr>
                <w:lang w:val="es-ES"/>
              </w:rPr>
            </w:pPr>
            <w:r w:rsidRPr="0036356C">
              <w:rPr>
                <w:b/>
                <w:lang w:val="es-ES"/>
              </w:rPr>
              <w:t>Desktop / Dispositivo Cualificado</w:t>
            </w:r>
          </w:p>
          <w:p w14:paraId="7D84B1E0" w14:textId="77777777" w:rsidR="0091793D" w:rsidRPr="0036356C" w:rsidRDefault="0091793D" w:rsidP="00003D41">
            <w:pPr>
              <w:rPr>
                <w:lang w:val="es-ES"/>
              </w:rPr>
            </w:pPr>
            <w:bookmarkStart w:id="604" w:name="_Toc323159729"/>
            <w:bookmarkStart w:id="605" w:name="_Toc325313134"/>
            <w:bookmarkStart w:id="606" w:name="_Toc325609169"/>
            <w:r w:rsidRPr="0036356C">
              <w:rPr>
                <w:lang w:val="es-ES"/>
              </w:rPr>
              <w:t xml:space="preserve">A pesar de que en su contrato de Licencias por Volumen pueda indicarse lo contrario, los Desktops/Dispositivos Cualificados no incluyen ningún </w:t>
            </w:r>
            <w:r w:rsidRPr="0036356C">
              <w:rPr>
                <w:iCs/>
                <w:lang w:val="es-ES"/>
              </w:rPr>
              <w:t>dispositivo cualificado de terceros</w:t>
            </w:r>
            <w:r w:rsidRPr="0036356C">
              <w:rPr>
                <w:lang w:val="es-ES"/>
              </w:rPr>
              <w:t xml:space="preserve"> desde los cuales los usuarios acceden exclusivamente al software y lo utilizan en virtud de los Derechos de Uso Móvil para lo siguiente:</w:t>
            </w:r>
            <w:bookmarkEnd w:id="604"/>
            <w:bookmarkEnd w:id="605"/>
            <w:bookmarkEnd w:id="606"/>
          </w:p>
          <w:p w14:paraId="66A8D609" w14:textId="77777777" w:rsidR="00456002" w:rsidRPr="0036356C" w:rsidRDefault="00456002" w:rsidP="00A70464">
            <w:pPr>
              <w:rPr>
                <w:lang w:val="es-ES"/>
              </w:rPr>
            </w:pPr>
          </w:p>
          <w:p w14:paraId="7627F441" w14:textId="77777777" w:rsidR="00406CB0" w:rsidRPr="00BE6010" w:rsidRDefault="00456002" w:rsidP="00346F4B">
            <w:pPr>
              <w:numPr>
                <w:ilvl w:val="0"/>
                <w:numId w:val="64"/>
              </w:numPr>
              <w:spacing w:after="60"/>
            </w:pPr>
            <w:r w:rsidRPr="00BE6010">
              <w:t xml:space="preserve">Windows Software Assurance, </w:t>
            </w:r>
          </w:p>
          <w:p w14:paraId="75D24B69" w14:textId="77777777" w:rsidR="00456002" w:rsidRPr="00BE6010" w:rsidRDefault="00456002" w:rsidP="00346F4B">
            <w:pPr>
              <w:numPr>
                <w:ilvl w:val="0"/>
                <w:numId w:val="64"/>
              </w:numPr>
              <w:spacing w:after="60"/>
            </w:pPr>
            <w:r w:rsidRPr="00BE6010">
              <w:t xml:space="preserve">Windows Virtual Desktop Access, </w:t>
            </w:r>
          </w:p>
          <w:p w14:paraId="1FA3E745" w14:textId="77777777" w:rsidR="00456002" w:rsidRPr="00BE6010" w:rsidRDefault="00456002" w:rsidP="00346F4B">
            <w:pPr>
              <w:numPr>
                <w:ilvl w:val="0"/>
                <w:numId w:val="64"/>
              </w:numPr>
              <w:spacing w:after="60"/>
            </w:pPr>
            <w:r w:rsidRPr="00BE6010">
              <w:t xml:space="preserve">Virtual Desktop Infrastructure Suites, </w:t>
            </w:r>
          </w:p>
          <w:p w14:paraId="6DEBF9BC" w14:textId="77777777" w:rsidR="00456002" w:rsidRPr="00BE6010" w:rsidRDefault="00456002" w:rsidP="00346F4B">
            <w:pPr>
              <w:numPr>
                <w:ilvl w:val="0"/>
                <w:numId w:val="64"/>
              </w:numPr>
              <w:spacing w:after="60"/>
            </w:pPr>
            <w:r w:rsidRPr="00BE6010">
              <w:t xml:space="preserve">MDOP para Software Assurance y </w:t>
            </w:r>
          </w:p>
          <w:p w14:paraId="10D89FEE" w14:textId="77777777" w:rsidR="00456002" w:rsidRPr="0036356C" w:rsidRDefault="00456002" w:rsidP="00346F4B">
            <w:pPr>
              <w:numPr>
                <w:ilvl w:val="0"/>
                <w:numId w:val="64"/>
              </w:numPr>
              <w:spacing w:after="60"/>
              <w:rPr>
                <w:lang w:val="es-ES"/>
              </w:rPr>
            </w:pPr>
            <w:r w:rsidRPr="0036356C">
              <w:rPr>
                <w:lang w:val="es-ES"/>
              </w:rPr>
              <w:t>Software Assurance para todas las ediciones de Office, Project y Visio que incluyan Derechos de Uso Móvil.</w:t>
            </w:r>
            <w:r w:rsidR="00F11BEE" w:rsidRPr="0036356C">
              <w:rPr>
                <w:lang w:val="es-ES"/>
              </w:rPr>
              <w:t xml:space="preserve"> </w:t>
            </w:r>
          </w:p>
          <w:p w14:paraId="617C2009" w14:textId="77777777" w:rsidR="00456002" w:rsidRPr="0036356C" w:rsidRDefault="00456002" w:rsidP="00A70464">
            <w:pPr>
              <w:rPr>
                <w:lang w:val="es-ES"/>
              </w:rPr>
            </w:pPr>
          </w:p>
          <w:p w14:paraId="71E5EA69" w14:textId="77777777" w:rsidR="00456002" w:rsidRPr="0036356C" w:rsidRDefault="00456002" w:rsidP="00003D41">
            <w:pPr>
              <w:rPr>
                <w:spacing w:val="-2"/>
                <w:lang w:val="es-ES"/>
              </w:rPr>
            </w:pPr>
            <w:bookmarkStart w:id="607" w:name="_Toc323159730"/>
            <w:bookmarkStart w:id="608" w:name="_Toc325313135"/>
            <w:bookmarkStart w:id="609" w:name="_Toc325609170"/>
            <w:r w:rsidRPr="0036356C">
              <w:rPr>
                <w:spacing w:val="-2"/>
                <w:lang w:val="es-ES"/>
              </w:rPr>
              <w:t xml:space="preserve">Un </w:t>
            </w:r>
            <w:r w:rsidR="00164390" w:rsidRPr="0036356C">
              <w:rPr>
                <w:spacing w:val="-2"/>
                <w:lang w:val="es-ES"/>
              </w:rPr>
              <w:t>“</w:t>
            </w:r>
            <w:r w:rsidRPr="0036356C">
              <w:rPr>
                <w:spacing w:val="-2"/>
                <w:lang w:val="es-ES"/>
              </w:rPr>
              <w:t>dispositivo cualificado de terceros</w:t>
            </w:r>
            <w:r w:rsidR="00164390" w:rsidRPr="0036356C">
              <w:rPr>
                <w:spacing w:val="-2"/>
                <w:lang w:val="es-ES"/>
              </w:rPr>
              <w:t>”</w:t>
            </w:r>
            <w:r w:rsidRPr="0036356C">
              <w:rPr>
                <w:spacing w:val="-2"/>
                <w:lang w:val="es-ES"/>
              </w:rPr>
              <w:t xml:space="preserve"> es un dispositivo que no controlan ni usted ni sus filiales (por ejemplo, un quiosco público de un tercero), de forma directa o</w:t>
            </w:r>
            <w:r w:rsidR="001A25B7" w:rsidRPr="0036356C">
              <w:rPr>
                <w:spacing w:val="-2"/>
                <w:lang w:val="es-ES"/>
              </w:rPr>
              <w:t> </w:t>
            </w:r>
            <w:r w:rsidRPr="0036356C">
              <w:rPr>
                <w:spacing w:val="-2"/>
                <w:lang w:val="es-ES"/>
              </w:rPr>
              <w:t>indirecta. Para obtener más información, consulte los Derechos de Uso de los Productos.</w:t>
            </w:r>
            <w:bookmarkEnd w:id="607"/>
            <w:bookmarkEnd w:id="608"/>
            <w:bookmarkEnd w:id="609"/>
          </w:p>
          <w:p w14:paraId="1C5EA2A0" w14:textId="77777777" w:rsidR="00456002" w:rsidRPr="0036356C" w:rsidRDefault="00456002" w:rsidP="00E64551">
            <w:pPr>
              <w:pStyle w:val="Heading3"/>
              <w:ind w:left="70"/>
              <w:rPr>
                <w:lang w:val="es-ES"/>
              </w:rPr>
            </w:pPr>
          </w:p>
          <w:p w14:paraId="75919DED" w14:textId="77777777" w:rsidR="0091793D" w:rsidRPr="0036356C" w:rsidRDefault="0091793D" w:rsidP="004B6D8C">
            <w:pPr>
              <w:spacing w:after="60"/>
              <w:rPr>
                <w:lang w:val="es-ES"/>
              </w:rPr>
            </w:pPr>
            <w:r w:rsidRPr="0036356C">
              <w:rPr>
                <w:b/>
                <w:lang w:val="es-ES"/>
              </w:rPr>
              <w:t xml:space="preserve">Excepciones de Usuarios Cualificados </w:t>
            </w:r>
          </w:p>
          <w:p w14:paraId="6E648A13" w14:textId="77777777" w:rsidR="00456002" w:rsidRPr="0036356C" w:rsidRDefault="00456002" w:rsidP="004B6D8C">
            <w:pPr>
              <w:pStyle w:val="AppendixBodyText"/>
              <w:ind w:right="720"/>
              <w:rPr>
                <w:lang w:val="es-ES"/>
              </w:rPr>
            </w:pPr>
            <w:r w:rsidRPr="0036356C">
              <w:rPr>
                <w:rFonts w:ascii="Tahoma" w:hAnsi="Tahoma" w:cs="Tahoma"/>
                <w:sz w:val="18"/>
                <w:lang w:val="es-ES"/>
              </w:rPr>
              <w:t>Una persona que accede al software de servidor o a los Servicios Online únicamente en virtud de las licencias identificadas en la siguiente lista está exenta de ser considerada Usuario Cualificado:</w:t>
            </w:r>
          </w:p>
          <w:p w14:paraId="2211FA35" w14:textId="77777777" w:rsidR="00456002" w:rsidRPr="0036356C" w:rsidRDefault="00456002" w:rsidP="00A70464">
            <w:pPr>
              <w:pStyle w:val="AppendixBodyText"/>
              <w:spacing w:after="0"/>
              <w:ind w:right="720"/>
              <w:rPr>
                <w:lang w:val="es-ES"/>
              </w:rPr>
            </w:pPr>
          </w:p>
          <w:p w14:paraId="26B88E1C" w14:textId="77777777" w:rsidR="00456002" w:rsidRPr="0036356C" w:rsidRDefault="00456002" w:rsidP="00346F4B">
            <w:pPr>
              <w:numPr>
                <w:ilvl w:val="0"/>
                <w:numId w:val="64"/>
              </w:numPr>
              <w:spacing w:after="60"/>
              <w:rPr>
                <w:lang w:val="es-ES"/>
              </w:rPr>
            </w:pPr>
            <w:r w:rsidRPr="0036356C">
              <w:rPr>
                <w:lang w:val="es-ES"/>
              </w:rPr>
              <w:t>Licencia de Suscripción de Usuario de Office 365 Enterprise K1 (USL)</w:t>
            </w:r>
          </w:p>
          <w:p w14:paraId="11308D42" w14:textId="77777777" w:rsidR="00456002" w:rsidRPr="00BE6010" w:rsidRDefault="00456002" w:rsidP="00346F4B">
            <w:pPr>
              <w:numPr>
                <w:ilvl w:val="0"/>
                <w:numId w:val="64"/>
              </w:numPr>
              <w:spacing w:after="60"/>
            </w:pPr>
            <w:r w:rsidRPr="00BE6010">
              <w:t>SharePoint Online Kiosk (SL de usuario)</w:t>
            </w:r>
          </w:p>
          <w:p w14:paraId="0EA7E297" w14:textId="77777777" w:rsidR="00456002" w:rsidRPr="0036356C" w:rsidRDefault="00456002" w:rsidP="00346F4B">
            <w:pPr>
              <w:numPr>
                <w:ilvl w:val="0"/>
                <w:numId w:val="64"/>
              </w:numPr>
              <w:spacing w:after="60"/>
              <w:rPr>
                <w:lang w:val="nl-NL"/>
              </w:rPr>
            </w:pPr>
            <w:r w:rsidRPr="0036356C">
              <w:rPr>
                <w:lang w:val="nl-NL"/>
              </w:rPr>
              <w:t>Exchange Online Kiosk (SL de usuario)</w:t>
            </w:r>
          </w:p>
          <w:p w14:paraId="59AC6484" w14:textId="77777777" w:rsidR="00456002" w:rsidRPr="0036356C" w:rsidRDefault="00456002" w:rsidP="00346F4B">
            <w:pPr>
              <w:numPr>
                <w:ilvl w:val="0"/>
                <w:numId w:val="64"/>
              </w:numPr>
              <w:spacing w:after="60"/>
              <w:rPr>
                <w:lang w:val="es-ES"/>
              </w:rPr>
            </w:pPr>
            <w:r w:rsidRPr="0036356C">
              <w:rPr>
                <w:lang w:val="es-ES"/>
              </w:rPr>
              <w:t>Licencias de productos de software de servidor o Servicios Online que no</w:t>
            </w:r>
            <w:r w:rsidR="00031DEA" w:rsidRPr="0036356C">
              <w:rPr>
                <w:lang w:val="es-ES"/>
              </w:rPr>
              <w:t> </w:t>
            </w:r>
            <w:r w:rsidRPr="0036356C">
              <w:rPr>
                <w:lang w:val="es-ES"/>
              </w:rPr>
              <w:t>necesitan licencias individuales para que los usuarios o los dispositivos accedan a dichos productos o Servicios Online (como Licencias de Acceso de Cliente, Licencias de Administración de Cliente, Licencias de Suscripción de Usuario y Licencias de Suscripción de Dispositivo)</w:t>
            </w:r>
          </w:p>
          <w:p w14:paraId="4598F57E" w14:textId="77777777" w:rsidR="00456002" w:rsidRPr="00BE6010" w:rsidRDefault="00456002" w:rsidP="00346F4B">
            <w:pPr>
              <w:numPr>
                <w:ilvl w:val="0"/>
                <w:numId w:val="64"/>
              </w:numPr>
              <w:spacing w:after="60"/>
            </w:pPr>
            <w:r w:rsidRPr="00BE6010">
              <w:t>Cualquier Licencia de External Connector</w:t>
            </w:r>
          </w:p>
          <w:p w14:paraId="180EBEF0" w14:textId="77777777" w:rsidR="00456002" w:rsidRPr="00BE6010" w:rsidRDefault="00456002" w:rsidP="00A70464">
            <w:pPr>
              <w:pStyle w:val="AppendixBodyText"/>
              <w:spacing w:after="0"/>
              <w:ind w:right="720"/>
            </w:pPr>
          </w:p>
          <w:p w14:paraId="08BFC0B4" w14:textId="77777777" w:rsidR="00456002" w:rsidRPr="0036356C" w:rsidRDefault="00456002" w:rsidP="00230E01">
            <w:pPr>
              <w:pStyle w:val="AppendixBodyText"/>
              <w:spacing w:after="0"/>
              <w:ind w:right="720"/>
              <w:rPr>
                <w:spacing w:val="-4"/>
                <w:lang w:val="es-ES"/>
              </w:rPr>
            </w:pPr>
            <w:r w:rsidRPr="0036356C">
              <w:rPr>
                <w:rFonts w:ascii="Tahoma" w:hAnsi="Tahoma" w:cs="Tahoma"/>
                <w:spacing w:val="-4"/>
                <w:sz w:val="18"/>
                <w:lang w:val="es-ES"/>
              </w:rPr>
              <w:t>Estas exenciones de Usuario Cualificado se aplican a todos los Clientes de EA y ESA, si las exenciones de Usuario Cualificado se contemplan específicamente o no en los términos y condiciones de los contratos de los Clientes.</w:t>
            </w:r>
          </w:p>
          <w:p w14:paraId="3F505FC1" w14:textId="77777777" w:rsidR="00230E01" w:rsidRPr="0036356C" w:rsidRDefault="00230E01" w:rsidP="00230E01">
            <w:pPr>
              <w:pStyle w:val="AppendixBodyText"/>
              <w:spacing w:after="0"/>
              <w:ind w:right="720"/>
              <w:rPr>
                <w:rFonts w:ascii="Tahoma" w:hAnsi="Tahoma" w:cs="Tahoma"/>
                <w:sz w:val="18"/>
                <w:lang w:val="es-ES" w:eastAsia="ja-JP"/>
              </w:rPr>
            </w:pPr>
          </w:p>
        </w:tc>
      </w:tr>
      <w:tr w:rsidR="00456002" w:rsidRPr="0036356C" w14:paraId="32DDAEC1" w14:textId="77777777" w:rsidTr="00CC72FD">
        <w:tc>
          <w:tcPr>
            <w:tcW w:w="2250" w:type="dxa"/>
            <w:shd w:val="clear" w:color="auto" w:fill="auto"/>
          </w:tcPr>
          <w:p w14:paraId="19D98A51" w14:textId="77777777" w:rsidR="00456002" w:rsidRPr="00BE6010" w:rsidRDefault="00B215EA" w:rsidP="00CC72FD">
            <w:pPr>
              <w:pStyle w:val="AppendixBodyText"/>
              <w:spacing w:before="60"/>
              <w:ind w:right="414"/>
              <w:rPr>
                <w:rFonts w:ascii="Tahoma" w:hAnsi="Tahoma" w:cs="Tahoma"/>
                <w:b/>
                <w:lang w:eastAsia="ja-JP"/>
              </w:rPr>
            </w:pPr>
            <w:r w:rsidRPr="00BE6010">
              <w:rPr>
                <w:rFonts w:ascii="Tahoma" w:hAnsi="Tahoma" w:cs="Tahoma"/>
                <w:b/>
                <w:color w:val="000000"/>
                <w:szCs w:val="18"/>
              </w:rPr>
              <w:t>Enrollment for Education Solutions (EES)</w:t>
            </w:r>
          </w:p>
        </w:tc>
        <w:tc>
          <w:tcPr>
            <w:tcW w:w="7110" w:type="dxa"/>
            <w:shd w:val="clear" w:color="auto" w:fill="auto"/>
          </w:tcPr>
          <w:p w14:paraId="499BF874" w14:textId="77777777" w:rsidR="00456002" w:rsidRPr="0036356C" w:rsidRDefault="00456002" w:rsidP="00A70464">
            <w:pPr>
              <w:pStyle w:val="ListParagraph"/>
              <w:spacing w:before="60"/>
              <w:ind w:left="0"/>
              <w:contextualSpacing w:val="0"/>
              <w:rPr>
                <w:lang w:val="es-ES"/>
              </w:rPr>
            </w:pPr>
            <w:r w:rsidRPr="0036356C">
              <w:rPr>
                <w:rFonts w:ascii="Tahoma" w:hAnsi="Tahoma" w:cs="Tahoma"/>
                <w:sz w:val="18"/>
                <w:szCs w:val="18"/>
                <w:lang w:val="es-ES"/>
              </w:rPr>
              <w:t>EES requiere un pedido mínimo según se describe a continuación:</w:t>
            </w:r>
            <w:r w:rsidR="00F11BEE" w:rsidRPr="0036356C">
              <w:rPr>
                <w:rFonts w:ascii="Tahoma" w:hAnsi="Tahoma" w:cs="Tahoma"/>
                <w:sz w:val="18"/>
                <w:szCs w:val="18"/>
                <w:lang w:val="es-ES"/>
              </w:rPr>
              <w:t xml:space="preserve"> </w:t>
            </w:r>
          </w:p>
          <w:p w14:paraId="7F97485D" w14:textId="77777777" w:rsidR="00406CB0" w:rsidRPr="0036356C" w:rsidRDefault="00406CB0" w:rsidP="00A70464">
            <w:pPr>
              <w:pStyle w:val="ListParagraph"/>
              <w:ind w:left="0"/>
              <w:contextualSpacing w:val="0"/>
              <w:rPr>
                <w:lang w:val="es-ES"/>
              </w:rPr>
            </w:pPr>
          </w:p>
          <w:p w14:paraId="69C009E6" w14:textId="77777777" w:rsidR="00456002" w:rsidRPr="0036356C" w:rsidRDefault="00456002" w:rsidP="00346F4B">
            <w:pPr>
              <w:numPr>
                <w:ilvl w:val="0"/>
                <w:numId w:val="64"/>
              </w:numPr>
              <w:spacing w:after="60"/>
              <w:rPr>
                <w:lang w:val="es-ES"/>
              </w:rPr>
            </w:pPr>
            <w:r w:rsidRPr="0036356C">
              <w:rPr>
                <w:lang w:val="es-ES"/>
              </w:rPr>
              <w:t>Al menos un Producto de Plataforma Desktop para un Recuento de Toda la Organización de, al menos, 1000 o</w:t>
            </w:r>
          </w:p>
          <w:p w14:paraId="0748AEF9" w14:textId="77777777" w:rsidR="00456002" w:rsidRPr="0036356C" w:rsidRDefault="00456002" w:rsidP="00346F4B">
            <w:pPr>
              <w:numPr>
                <w:ilvl w:val="0"/>
                <w:numId w:val="64"/>
              </w:numPr>
              <w:spacing w:after="60"/>
              <w:rPr>
                <w:lang w:val="es-ES"/>
              </w:rPr>
            </w:pPr>
            <w:r w:rsidRPr="0036356C">
              <w:rPr>
                <w:lang w:val="es-ES"/>
              </w:rPr>
              <w:t>Al menos un Servicio Online de Plataforma para el Staff / Facultad en una cantidad de 1000 o</w:t>
            </w:r>
          </w:p>
          <w:p w14:paraId="0A6D47F3" w14:textId="77777777" w:rsidR="00456002" w:rsidRPr="0036356C" w:rsidRDefault="00456002" w:rsidP="00346F4B">
            <w:pPr>
              <w:numPr>
                <w:ilvl w:val="0"/>
                <w:numId w:val="64"/>
              </w:numPr>
              <w:spacing w:after="60"/>
              <w:rPr>
                <w:lang w:val="es-ES"/>
              </w:rPr>
            </w:pPr>
            <w:r w:rsidRPr="0036356C">
              <w:rPr>
                <w:lang w:val="es-ES"/>
              </w:rPr>
              <w:t>Al menos un Producto de Plataforma Desktop para un Recuento de Estudiante de, al menos, 1000 o</w:t>
            </w:r>
          </w:p>
          <w:p w14:paraId="1D6DDF51" w14:textId="77777777" w:rsidR="00456002" w:rsidRPr="0036356C" w:rsidRDefault="00456002" w:rsidP="00346F4B">
            <w:pPr>
              <w:numPr>
                <w:ilvl w:val="0"/>
                <w:numId w:val="64"/>
              </w:numPr>
              <w:spacing w:after="60"/>
              <w:rPr>
                <w:lang w:val="es-ES"/>
              </w:rPr>
            </w:pPr>
            <w:r w:rsidRPr="0036356C">
              <w:rPr>
                <w:lang w:val="es-ES"/>
              </w:rPr>
              <w:t xml:space="preserve">Al menos un Servicio Online de Plataforma para Estudiante en una cantidad de 1000 </w:t>
            </w:r>
          </w:p>
          <w:p w14:paraId="1B1CD615" w14:textId="77777777" w:rsidR="00456002" w:rsidRPr="0036356C" w:rsidRDefault="00456002" w:rsidP="00A70464">
            <w:pPr>
              <w:rPr>
                <w:lang w:val="es-ES"/>
              </w:rPr>
            </w:pPr>
            <w:r w:rsidRPr="0036356C">
              <w:rPr>
                <w:rFonts w:cs="Tahoma"/>
                <w:bCs/>
                <w:color w:val="000000"/>
                <w:szCs w:val="18"/>
                <w:lang w:val="es-ES"/>
              </w:rPr>
              <w:t xml:space="preserve"> </w:t>
            </w:r>
          </w:p>
          <w:p w14:paraId="3C4DAB30" w14:textId="77777777" w:rsidR="00A9013C" w:rsidRPr="0036356C" w:rsidRDefault="00456002" w:rsidP="005C647E">
            <w:pPr>
              <w:rPr>
                <w:lang w:val="es-ES"/>
              </w:rPr>
            </w:pPr>
            <w:r w:rsidRPr="0036356C">
              <w:rPr>
                <w:rFonts w:cs="Tahoma"/>
                <w:b/>
                <w:color w:val="000000"/>
                <w:szCs w:val="18"/>
                <w:lang w:val="es-ES"/>
              </w:rPr>
              <w:t>Nota:</w:t>
            </w:r>
            <w:r w:rsidRPr="0036356C">
              <w:rPr>
                <w:rFonts w:cs="Tahoma"/>
                <w:color w:val="000000"/>
                <w:szCs w:val="18"/>
                <w:lang w:val="es-ES"/>
              </w:rPr>
              <w:t xml:space="preserve"> este requisito de cantidad de pedidos puede no aplicarse si se suministra una inscripción cualificada.</w:t>
            </w:r>
          </w:p>
          <w:p w14:paraId="0AAD15D3" w14:textId="77777777" w:rsidR="00406CB0" w:rsidRPr="0036356C" w:rsidRDefault="00406CB0" w:rsidP="005C647E">
            <w:pPr>
              <w:rPr>
                <w:lang w:val="es-ES"/>
              </w:rPr>
            </w:pPr>
          </w:p>
          <w:p w14:paraId="2D2AFAC6" w14:textId="77777777" w:rsidR="00822871" w:rsidRPr="0036356C" w:rsidRDefault="00A9013C" w:rsidP="00230E01">
            <w:pPr>
              <w:rPr>
                <w:lang w:val="es-ES"/>
              </w:rPr>
            </w:pPr>
            <w:r w:rsidRPr="0036356C">
              <w:rPr>
                <w:rFonts w:cs="Tahoma"/>
                <w:b/>
                <w:color w:val="000000"/>
                <w:szCs w:val="18"/>
                <w:lang w:val="es-ES"/>
              </w:rPr>
              <w:t xml:space="preserve">Nota: </w:t>
            </w:r>
            <w:r w:rsidRPr="0036356C">
              <w:rPr>
                <w:rFonts w:cs="Tahoma"/>
                <w:color w:val="000000"/>
                <w:szCs w:val="18"/>
                <w:lang w:val="es-ES"/>
              </w:rPr>
              <w:t>Las CALs (licencias de acceso cliente) adquiridas según Enrollment for Education Solutions (EES) como opción selectiva (no para toda la organización) se</w:t>
            </w:r>
            <w:r w:rsidR="001A25B7" w:rsidRPr="0036356C">
              <w:rPr>
                <w:rFonts w:cs="Tahoma"/>
                <w:color w:val="000000"/>
                <w:szCs w:val="18"/>
                <w:lang w:val="es-ES"/>
              </w:rPr>
              <w:t> </w:t>
            </w:r>
            <w:r w:rsidRPr="0036356C">
              <w:rPr>
                <w:rFonts w:cs="Tahoma"/>
                <w:color w:val="000000"/>
                <w:szCs w:val="18"/>
                <w:lang w:val="es-ES"/>
              </w:rPr>
              <w:t>pueden asignar y utilizar como CALs de dispositivo o usuario a criterio de la Institución. Las CALs de usuario no se pueden reasignar como CALs de dispositivo y</w:t>
            </w:r>
            <w:r w:rsidR="001A25B7" w:rsidRPr="0036356C">
              <w:rPr>
                <w:rFonts w:cs="Tahoma"/>
                <w:color w:val="000000"/>
                <w:szCs w:val="18"/>
                <w:lang w:val="es-ES"/>
              </w:rPr>
              <w:t> </w:t>
            </w:r>
            <w:r w:rsidRPr="0036356C">
              <w:rPr>
                <w:rFonts w:cs="Tahoma"/>
                <w:color w:val="000000"/>
                <w:szCs w:val="18"/>
                <w:lang w:val="es-ES"/>
              </w:rPr>
              <w:t>las CALs de dispositivo no se pueden reasignar como CALs de usuario, excepto en</w:t>
            </w:r>
            <w:r w:rsidR="001A25B7" w:rsidRPr="0036356C">
              <w:rPr>
                <w:rFonts w:cs="Tahoma"/>
                <w:color w:val="000000"/>
                <w:szCs w:val="18"/>
                <w:lang w:val="es-ES"/>
              </w:rPr>
              <w:t> </w:t>
            </w:r>
            <w:r w:rsidRPr="0036356C">
              <w:rPr>
                <w:rFonts w:cs="Tahoma"/>
                <w:color w:val="000000"/>
                <w:szCs w:val="18"/>
                <w:lang w:val="es-ES"/>
              </w:rPr>
              <w:t>los casos siguientes. Cualquier CAL solicitada en la opción selectiva se puede reasignar y utilizar como CAL de dispositivo o de usuario al renovar la suscripción mediante un nuevo Contrato.</w:t>
            </w:r>
          </w:p>
          <w:p w14:paraId="64E33D78" w14:textId="77777777" w:rsidR="00230E01" w:rsidRPr="0036356C" w:rsidRDefault="00230E01" w:rsidP="00230E01">
            <w:pPr>
              <w:rPr>
                <w:lang w:val="es-ES"/>
              </w:rPr>
            </w:pPr>
          </w:p>
          <w:p w14:paraId="7CB9FFA1" w14:textId="77777777" w:rsidR="00CC72FD" w:rsidRPr="0036356C" w:rsidRDefault="00CC72FD" w:rsidP="00230E01">
            <w:pPr>
              <w:rPr>
                <w:lang w:val="es-ES"/>
              </w:rPr>
            </w:pPr>
          </w:p>
          <w:p w14:paraId="0690B7EE" w14:textId="77777777" w:rsidR="00312D72" w:rsidRPr="0036356C" w:rsidRDefault="00312D72" w:rsidP="00230E01">
            <w:pPr>
              <w:rPr>
                <w:spacing w:val="-2"/>
                <w:lang w:val="es-ES"/>
              </w:rPr>
            </w:pPr>
            <w:r w:rsidRPr="0036356C">
              <w:rPr>
                <w:rFonts w:cs="Tahoma"/>
                <w:b/>
                <w:bCs/>
                <w:color w:val="000000"/>
                <w:spacing w:val="-2"/>
                <w:szCs w:val="18"/>
                <w:lang w:val="es-ES"/>
              </w:rPr>
              <w:t xml:space="preserve">Nota: Licencias de Office 365 ProPlus para estudiantes sin costo basadas en la cobertura de profesorado/personal - </w:t>
            </w:r>
            <w:r w:rsidRPr="0036356C">
              <w:rPr>
                <w:rFonts w:cs="Tahoma"/>
                <w:spacing w:val="-2"/>
                <w:szCs w:val="18"/>
                <w:lang w:val="es-ES"/>
              </w:rPr>
              <w:t>Siempre y cuando la Institución haya licenciado Office Professional Plus u Office 365 ProPlus a todo el profesorado y</w:t>
            </w:r>
            <w:r w:rsidR="001A25B7" w:rsidRPr="0036356C">
              <w:rPr>
                <w:rFonts w:cs="Tahoma"/>
                <w:spacing w:val="-2"/>
                <w:szCs w:val="18"/>
                <w:lang w:val="es-ES"/>
              </w:rPr>
              <w:t> </w:t>
            </w:r>
            <w:r w:rsidRPr="0036356C">
              <w:rPr>
                <w:rFonts w:cs="Tahoma"/>
                <w:spacing w:val="-2"/>
                <w:szCs w:val="18"/>
                <w:lang w:val="es-ES"/>
              </w:rPr>
              <w:t>personal en su Organización definida,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w:t>
            </w:r>
          </w:p>
          <w:p w14:paraId="78ECE36C" w14:textId="77777777" w:rsidR="00312D72" w:rsidRPr="0036356C" w:rsidRDefault="00312D72" w:rsidP="00230E01">
            <w:pPr>
              <w:rPr>
                <w:rFonts w:cs="Tahoma"/>
                <w:color w:val="000000"/>
                <w:szCs w:val="18"/>
                <w:lang w:val="es-ES"/>
              </w:rPr>
            </w:pPr>
          </w:p>
        </w:tc>
      </w:tr>
      <w:tr w:rsidR="00B215EA" w:rsidRPr="0036356C" w14:paraId="4FB7C384" w14:textId="77777777" w:rsidTr="00CC72FD">
        <w:tc>
          <w:tcPr>
            <w:tcW w:w="2250" w:type="dxa"/>
            <w:tcBorders>
              <w:top w:val="single" w:sz="4" w:space="0" w:color="000000"/>
              <w:left w:val="single" w:sz="4" w:space="0" w:color="000000"/>
              <w:bottom w:val="single" w:sz="4" w:space="0" w:color="000000"/>
              <w:right w:val="single" w:sz="4" w:space="0" w:color="000000"/>
            </w:tcBorders>
            <w:shd w:val="clear" w:color="auto" w:fill="auto"/>
          </w:tcPr>
          <w:p w14:paraId="7D85FA27" w14:textId="77777777" w:rsidR="00B215EA" w:rsidRPr="0036356C" w:rsidRDefault="00B215EA" w:rsidP="00CC72FD">
            <w:pPr>
              <w:pStyle w:val="AppendixBodyText"/>
              <w:spacing w:before="60"/>
              <w:ind w:right="639"/>
              <w:rPr>
                <w:rFonts w:ascii="Tahoma" w:hAnsi="Tahoma" w:cs="Tahoma"/>
                <w:b/>
                <w:color w:val="000000"/>
                <w:szCs w:val="18"/>
                <w:lang w:val="es-ES" w:eastAsia="ja-JP"/>
              </w:rPr>
            </w:pPr>
            <w:bookmarkStart w:id="610" w:name="_Toc323159731"/>
            <w:bookmarkStart w:id="611" w:name="_Toc325609171"/>
            <w:bookmarkStart w:id="612" w:name="_Toc336338192"/>
            <w:r w:rsidRPr="0036356C">
              <w:rPr>
                <w:rFonts w:ascii="Tahoma" w:hAnsi="Tahoma" w:cs="Tahoma"/>
                <w:b/>
                <w:color w:val="000000"/>
                <w:szCs w:val="18"/>
                <w:lang w:val="es-ES"/>
              </w:rPr>
              <w:t>SCE (Inscripción para Servidor y Nube)</w:t>
            </w:r>
          </w:p>
        </w:tc>
        <w:tc>
          <w:tcPr>
            <w:tcW w:w="7110" w:type="dxa"/>
            <w:tcBorders>
              <w:top w:val="single" w:sz="4" w:space="0" w:color="000000"/>
              <w:left w:val="single" w:sz="4" w:space="0" w:color="000000"/>
              <w:bottom w:val="single" w:sz="4" w:space="0" w:color="000000"/>
              <w:right w:val="single" w:sz="4" w:space="0" w:color="000000"/>
            </w:tcBorders>
            <w:shd w:val="clear" w:color="auto" w:fill="auto"/>
          </w:tcPr>
          <w:p w14:paraId="17DA946B" w14:textId="77777777" w:rsidR="001A25B7" w:rsidRPr="0036356C" w:rsidRDefault="001A25B7" w:rsidP="00892A1D">
            <w:pPr>
              <w:pStyle w:val="ListParagraph"/>
              <w:spacing w:before="60"/>
              <w:ind w:left="0"/>
              <w:contextualSpacing w:val="0"/>
              <w:rPr>
                <w:rFonts w:ascii="Tahoma" w:hAnsi="Tahoma" w:cs="Tahoma"/>
                <w:sz w:val="18"/>
                <w:szCs w:val="18"/>
                <w:lang w:val="es-ES" w:eastAsia="ja-JP"/>
              </w:rPr>
            </w:pPr>
          </w:p>
          <w:tbl>
            <w:tblPr>
              <w:tblW w:w="692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659"/>
              <w:gridCol w:w="5261"/>
            </w:tblGrid>
            <w:tr w:rsidR="001A25B7" w:rsidRPr="00BE6010" w14:paraId="190ECFD4" w14:textId="77777777" w:rsidTr="00CC72FD">
              <w:trPr>
                <w:trHeight w:val="315"/>
                <w:jc w:val="center"/>
              </w:trPr>
              <w:tc>
                <w:tcPr>
                  <w:tcW w:w="1659"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377C963A" w14:textId="77777777" w:rsidR="001A25B7" w:rsidRPr="00BE6010" w:rsidRDefault="001A25B7" w:rsidP="001A25B7">
                  <w:pPr>
                    <w:keepNext/>
                    <w:jc w:val="center"/>
                    <w:rPr>
                      <w:rFonts w:eastAsia="Calibri"/>
                      <w:b/>
                      <w:color w:val="FFFFFF"/>
                    </w:rPr>
                  </w:pPr>
                  <w:r w:rsidRPr="00BE6010">
                    <w:rPr>
                      <w:b/>
                      <w:color w:val="FFFFFF"/>
                    </w:rPr>
                    <w:t>Familia de Productos</w:t>
                  </w:r>
                </w:p>
              </w:tc>
              <w:tc>
                <w:tcPr>
                  <w:tcW w:w="5261"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419C023E" w14:textId="77777777" w:rsidR="001A25B7" w:rsidRPr="00BE6010" w:rsidRDefault="001A25B7" w:rsidP="001A25B7">
                  <w:pPr>
                    <w:keepNext/>
                    <w:jc w:val="center"/>
                    <w:rPr>
                      <w:rFonts w:eastAsia="Calibri"/>
                      <w:b/>
                      <w:color w:val="FFFFFF"/>
                    </w:rPr>
                  </w:pPr>
                  <w:r w:rsidRPr="00BE6010">
                    <w:rPr>
                      <w:b/>
                      <w:color w:val="FFFFFF"/>
                    </w:rPr>
                    <w:t>Pedido mínimo inicial</w:t>
                  </w:r>
                </w:p>
              </w:tc>
            </w:tr>
            <w:tr w:rsidR="001A25B7" w:rsidRPr="0036356C" w14:paraId="3D2C0E0A" w14:textId="77777777" w:rsidTr="00CC72FD">
              <w:trPr>
                <w:cantSplit/>
                <w:jc w:val="center"/>
              </w:trPr>
              <w:tc>
                <w:tcPr>
                  <w:tcW w:w="1659" w:type="dxa"/>
                  <w:noWrap/>
                  <w:tcMar>
                    <w:top w:w="0" w:type="dxa"/>
                    <w:left w:w="108" w:type="dxa"/>
                    <w:bottom w:w="0" w:type="dxa"/>
                    <w:right w:w="108" w:type="dxa"/>
                  </w:tcMar>
                  <w:vAlign w:val="center"/>
                  <w:hideMark/>
                </w:tcPr>
                <w:p w14:paraId="6847C08B" w14:textId="77777777" w:rsidR="001A25B7" w:rsidRPr="00BE6010" w:rsidRDefault="001A25B7" w:rsidP="001A25B7">
                  <w:pPr>
                    <w:jc w:val="center"/>
                    <w:rPr>
                      <w:rFonts w:eastAsia="Calibri"/>
                      <w:b/>
                      <w:color w:val="000000"/>
                    </w:rPr>
                  </w:pPr>
                  <w:r w:rsidRPr="00BE6010">
                    <w:rPr>
                      <w:b/>
                      <w:color w:val="000000"/>
                    </w:rPr>
                    <w:t>SQL Server</w:t>
                  </w:r>
                </w:p>
              </w:tc>
              <w:tc>
                <w:tcPr>
                  <w:tcW w:w="5261" w:type="dxa"/>
                  <w:noWrap/>
                  <w:tcMar>
                    <w:top w:w="0" w:type="dxa"/>
                    <w:left w:w="108" w:type="dxa"/>
                    <w:bottom w:w="0" w:type="dxa"/>
                    <w:right w:w="108" w:type="dxa"/>
                  </w:tcMar>
                  <w:vAlign w:val="center"/>
                </w:tcPr>
                <w:p w14:paraId="23B28E1B" w14:textId="77777777" w:rsidR="001A25B7" w:rsidRPr="0036356C" w:rsidRDefault="001A25B7" w:rsidP="001A25B7">
                  <w:pPr>
                    <w:rPr>
                      <w:lang w:val="es-ES"/>
                    </w:rPr>
                  </w:pPr>
                  <w:r w:rsidRPr="0036356C">
                    <w:rPr>
                      <w:lang w:val="es-ES"/>
                    </w:rPr>
                    <w:t>La cantidad de licencias de SQL por Núcleo necesarias para 50</w:t>
                  </w:r>
                  <w:r w:rsidR="00AE7627" w:rsidRPr="0036356C">
                    <w:rPr>
                      <w:lang w:val="es-ES"/>
                    </w:rPr>
                    <w:t> </w:t>
                  </w:r>
                  <w:r w:rsidRPr="0036356C">
                    <w:rPr>
                      <w:lang w:val="es-ES"/>
                    </w:rPr>
                    <w:t>núcleos O</w:t>
                  </w:r>
                </w:p>
                <w:p w14:paraId="14027415" w14:textId="77777777" w:rsidR="001A25B7" w:rsidRPr="0036356C" w:rsidRDefault="001A25B7" w:rsidP="001A25B7">
                  <w:pPr>
                    <w:rPr>
                      <w:lang w:val="es-ES"/>
                    </w:rPr>
                  </w:pPr>
                  <w:r w:rsidRPr="0036356C">
                    <w:rPr>
                      <w:lang w:val="es-ES"/>
                    </w:rPr>
                    <w:t>5 ediciones de SQL Server con 250 licencias CAL (las ediciones de SQL Server requieren licencias CAL)</w:t>
                  </w:r>
                </w:p>
              </w:tc>
            </w:tr>
            <w:tr w:rsidR="001A25B7" w:rsidRPr="0036356C" w14:paraId="306612F4" w14:textId="77777777" w:rsidTr="00CC72FD">
              <w:trPr>
                <w:cantSplit/>
                <w:jc w:val="center"/>
              </w:trPr>
              <w:tc>
                <w:tcPr>
                  <w:tcW w:w="1659" w:type="dxa"/>
                  <w:noWrap/>
                  <w:tcMar>
                    <w:top w:w="0" w:type="dxa"/>
                    <w:left w:w="108" w:type="dxa"/>
                    <w:bottom w:w="0" w:type="dxa"/>
                    <w:right w:w="108" w:type="dxa"/>
                  </w:tcMar>
                  <w:vAlign w:val="center"/>
                </w:tcPr>
                <w:p w14:paraId="5E236940" w14:textId="77777777" w:rsidR="001A25B7" w:rsidRPr="00BE6010" w:rsidRDefault="001A25B7" w:rsidP="001A25B7">
                  <w:pPr>
                    <w:jc w:val="center"/>
                    <w:rPr>
                      <w:b/>
                      <w:color w:val="000000"/>
                    </w:rPr>
                  </w:pPr>
                  <w:r w:rsidRPr="00BE6010">
                    <w:rPr>
                      <w:b/>
                      <w:color w:val="000000"/>
                    </w:rPr>
                    <w:t>SQL Server Parallel Data Warehouse</w:t>
                  </w:r>
                </w:p>
              </w:tc>
              <w:tc>
                <w:tcPr>
                  <w:tcW w:w="5261" w:type="dxa"/>
                  <w:noWrap/>
                  <w:tcMar>
                    <w:top w:w="0" w:type="dxa"/>
                    <w:left w:w="108" w:type="dxa"/>
                    <w:bottom w:w="0" w:type="dxa"/>
                    <w:right w:w="108" w:type="dxa"/>
                  </w:tcMar>
                  <w:vAlign w:val="center"/>
                </w:tcPr>
                <w:p w14:paraId="0F89B15E" w14:textId="77777777" w:rsidR="001A25B7" w:rsidRPr="0036356C" w:rsidRDefault="001A25B7" w:rsidP="001A25B7">
                  <w:pPr>
                    <w:rPr>
                      <w:color w:val="000000"/>
                      <w:lang w:val="es-ES"/>
                    </w:rPr>
                  </w:pPr>
                  <w:r w:rsidRPr="0036356C">
                    <w:rPr>
                      <w:lang w:val="es-ES"/>
                    </w:rPr>
                    <w:t>32 Núcleos. Se debe seleccionar la familia de productos SQL Server en la tabla anterior. El mínimo requerido para SQL Parallel Data Warehouse aplica para los mínimos de la edición SQL por Núcleo.</w:t>
                  </w:r>
                </w:p>
              </w:tc>
            </w:tr>
            <w:tr w:rsidR="001A25B7" w:rsidRPr="0036356C" w14:paraId="0E1D52CB" w14:textId="77777777" w:rsidTr="00CC72FD">
              <w:trPr>
                <w:cantSplit/>
                <w:jc w:val="center"/>
              </w:trPr>
              <w:tc>
                <w:tcPr>
                  <w:tcW w:w="1659" w:type="dxa"/>
                  <w:noWrap/>
                  <w:tcMar>
                    <w:top w:w="0" w:type="dxa"/>
                    <w:left w:w="108" w:type="dxa"/>
                    <w:bottom w:w="0" w:type="dxa"/>
                    <w:right w:w="108" w:type="dxa"/>
                  </w:tcMar>
                  <w:vAlign w:val="center"/>
                  <w:hideMark/>
                </w:tcPr>
                <w:p w14:paraId="56F1F022" w14:textId="77777777" w:rsidR="001A25B7" w:rsidRPr="00BE6010" w:rsidRDefault="001A25B7" w:rsidP="001A25B7">
                  <w:pPr>
                    <w:jc w:val="center"/>
                    <w:rPr>
                      <w:rFonts w:eastAsia="Calibri"/>
                      <w:b/>
                      <w:color w:val="000000"/>
                    </w:rPr>
                  </w:pPr>
                  <w:r w:rsidRPr="00BE6010">
                    <w:rPr>
                      <w:b/>
                      <w:color w:val="000000"/>
                    </w:rPr>
                    <w:t>BizTalk Server</w:t>
                  </w:r>
                </w:p>
              </w:tc>
              <w:tc>
                <w:tcPr>
                  <w:tcW w:w="5261" w:type="dxa"/>
                  <w:noWrap/>
                  <w:tcMar>
                    <w:top w:w="0" w:type="dxa"/>
                    <w:left w:w="108" w:type="dxa"/>
                    <w:bottom w:w="0" w:type="dxa"/>
                    <w:right w:w="108" w:type="dxa"/>
                  </w:tcMar>
                  <w:vAlign w:val="center"/>
                  <w:hideMark/>
                </w:tcPr>
                <w:p w14:paraId="1A962BDC" w14:textId="77777777" w:rsidR="001A25B7" w:rsidRPr="0036356C" w:rsidRDefault="001A25B7" w:rsidP="001A25B7">
                  <w:pPr>
                    <w:rPr>
                      <w:rFonts w:eastAsia="Calibri"/>
                      <w:color w:val="000000"/>
                      <w:lang w:val="es-ES"/>
                    </w:rPr>
                  </w:pPr>
                  <w:r w:rsidRPr="0036356C">
                    <w:rPr>
                      <w:color w:val="000000"/>
                      <w:lang w:val="es-ES"/>
                    </w:rPr>
                    <w:t>24 Núcleos de cualquier combinación de Ediciones de BizTalk Server.</w:t>
                  </w:r>
                  <w:r w:rsidRPr="0036356C">
                    <w:rPr>
                      <w:lang w:val="es-ES"/>
                    </w:rPr>
                    <w:t xml:space="preserve"> Se debe seleccionar la familia de productos SQL Server en la tabla anterior.</w:t>
                  </w:r>
                </w:p>
              </w:tc>
            </w:tr>
            <w:tr w:rsidR="001A25B7" w:rsidRPr="0036356C" w14:paraId="0A54764E" w14:textId="77777777" w:rsidTr="00CC72FD">
              <w:trPr>
                <w:cantSplit/>
                <w:jc w:val="center"/>
              </w:trPr>
              <w:tc>
                <w:tcPr>
                  <w:tcW w:w="1659" w:type="dxa"/>
                  <w:noWrap/>
                  <w:tcMar>
                    <w:top w:w="0" w:type="dxa"/>
                    <w:left w:w="108" w:type="dxa"/>
                    <w:bottom w:w="0" w:type="dxa"/>
                    <w:right w:w="108" w:type="dxa"/>
                  </w:tcMar>
                  <w:vAlign w:val="center"/>
                  <w:hideMark/>
                </w:tcPr>
                <w:p w14:paraId="15FDEE3F" w14:textId="77777777" w:rsidR="001A25B7" w:rsidRPr="00BE6010" w:rsidRDefault="001A25B7" w:rsidP="001A25B7">
                  <w:pPr>
                    <w:jc w:val="center"/>
                    <w:rPr>
                      <w:rFonts w:eastAsia="Calibri"/>
                      <w:b/>
                      <w:color w:val="000000"/>
                    </w:rPr>
                  </w:pPr>
                  <w:r w:rsidRPr="00BE6010">
                    <w:rPr>
                      <w:b/>
                      <w:color w:val="000000"/>
                    </w:rPr>
                    <w:t xml:space="preserve">Visual Studio </w:t>
                  </w:r>
                </w:p>
              </w:tc>
              <w:tc>
                <w:tcPr>
                  <w:tcW w:w="5261" w:type="dxa"/>
                  <w:noWrap/>
                  <w:tcMar>
                    <w:top w:w="0" w:type="dxa"/>
                    <w:left w:w="108" w:type="dxa"/>
                    <w:bottom w:w="0" w:type="dxa"/>
                    <w:right w:w="108" w:type="dxa"/>
                  </w:tcMar>
                  <w:vAlign w:val="center"/>
                  <w:hideMark/>
                </w:tcPr>
                <w:p w14:paraId="49A998B7" w14:textId="77777777" w:rsidR="001A25B7" w:rsidRPr="0036356C" w:rsidRDefault="001A25B7" w:rsidP="00AE7627">
                  <w:pPr>
                    <w:rPr>
                      <w:color w:val="000000"/>
                      <w:spacing w:val="-2"/>
                      <w:lang w:val="es-ES"/>
                    </w:rPr>
                  </w:pPr>
                  <w:r w:rsidRPr="0036356C">
                    <w:rPr>
                      <w:spacing w:val="-2"/>
                      <w:lang w:val="es-ES"/>
                    </w:rPr>
                    <w:t>20 Licencias de cualquier combinación de: Visual Studio Ultimate con MSDN y Visual Studio Premium con MSDN. Se requiere una Licencia Base para cada usuario de cualquier software licenciado a través de una suscripción a MSDN. El uso del Software de MSDN incluye, entre otros, programas de desarrollo y prueba que utilizan el software, así como la instalación, configuración y</w:t>
                  </w:r>
                  <w:r w:rsidR="00031DEA" w:rsidRPr="0036356C">
                    <w:rPr>
                      <w:spacing w:val="-2"/>
                      <w:lang w:val="es-ES"/>
                    </w:rPr>
                    <w:t> </w:t>
                  </w:r>
                  <w:r w:rsidRPr="0036356C">
                    <w:rPr>
                      <w:spacing w:val="-2"/>
                      <w:lang w:val="es-ES"/>
                    </w:rPr>
                    <w:t>administración del software. Algunos ejemplos de usuarios incluyen, entre otros: desarrolladores, encargados de pruebas y</w:t>
                  </w:r>
                  <w:r w:rsidR="00AE7627" w:rsidRPr="0036356C">
                    <w:rPr>
                      <w:spacing w:val="-2"/>
                      <w:lang w:val="es-ES"/>
                    </w:rPr>
                    <w:t> </w:t>
                  </w:r>
                  <w:r w:rsidRPr="0036356C">
                    <w:rPr>
                      <w:spacing w:val="-2"/>
                      <w:lang w:val="es-ES"/>
                    </w:rPr>
                    <w:t xml:space="preserve">otros empleados de IT que interactúan con la infraestructura de desarrollo de la aplicación. </w:t>
                  </w:r>
                </w:p>
              </w:tc>
            </w:tr>
            <w:tr w:rsidR="001A25B7" w:rsidRPr="0036356C" w14:paraId="21343D82" w14:textId="77777777" w:rsidTr="00CC72FD">
              <w:trPr>
                <w:cantSplit/>
                <w:jc w:val="center"/>
              </w:trPr>
              <w:tc>
                <w:tcPr>
                  <w:tcW w:w="1659" w:type="dxa"/>
                  <w:noWrap/>
                  <w:tcMar>
                    <w:top w:w="0" w:type="dxa"/>
                    <w:left w:w="108" w:type="dxa"/>
                    <w:bottom w:w="0" w:type="dxa"/>
                    <w:right w:w="108" w:type="dxa"/>
                  </w:tcMar>
                  <w:vAlign w:val="center"/>
                  <w:hideMark/>
                </w:tcPr>
                <w:p w14:paraId="654B4F4C" w14:textId="77777777" w:rsidR="001A25B7" w:rsidRPr="00BE6010" w:rsidRDefault="001A25B7" w:rsidP="001A25B7">
                  <w:pPr>
                    <w:jc w:val="center"/>
                    <w:rPr>
                      <w:rFonts w:eastAsia="Calibri"/>
                      <w:b/>
                      <w:color w:val="000000"/>
                    </w:rPr>
                  </w:pPr>
                  <w:r w:rsidRPr="00BE6010">
                    <w:rPr>
                      <w:b/>
                      <w:color w:val="000000"/>
                    </w:rPr>
                    <w:t>SharePoint Server</w:t>
                  </w:r>
                </w:p>
              </w:tc>
              <w:tc>
                <w:tcPr>
                  <w:tcW w:w="5261" w:type="dxa"/>
                  <w:noWrap/>
                  <w:tcMar>
                    <w:top w:w="0" w:type="dxa"/>
                    <w:left w:w="108" w:type="dxa"/>
                    <w:bottom w:w="0" w:type="dxa"/>
                    <w:right w:w="108" w:type="dxa"/>
                  </w:tcMar>
                  <w:vAlign w:val="center"/>
                  <w:hideMark/>
                </w:tcPr>
                <w:p w14:paraId="152E02F5" w14:textId="77777777" w:rsidR="001A25B7" w:rsidRPr="0036356C" w:rsidRDefault="001A25B7" w:rsidP="001A25B7">
                  <w:pPr>
                    <w:rPr>
                      <w:rFonts w:eastAsia="Calibri"/>
                      <w:color w:val="000000"/>
                      <w:lang w:val="es-ES"/>
                    </w:rPr>
                  </w:pPr>
                  <w:r w:rsidRPr="0036356C">
                    <w:rPr>
                      <w:lang w:val="es-ES"/>
                    </w:rPr>
                    <w:t>5 Servidores. Se debe seleccionar la familia de productos SQL Server en la tabla anterior.</w:t>
                  </w:r>
                </w:p>
              </w:tc>
            </w:tr>
            <w:tr w:rsidR="001A25B7" w:rsidRPr="0036356C" w14:paraId="5BA3ADCD" w14:textId="77777777" w:rsidTr="00CC72FD">
              <w:trPr>
                <w:cantSplit/>
                <w:jc w:val="center"/>
              </w:trPr>
              <w:tc>
                <w:tcPr>
                  <w:tcW w:w="1659" w:type="dxa"/>
                  <w:noWrap/>
                  <w:tcMar>
                    <w:top w:w="0" w:type="dxa"/>
                    <w:left w:w="108" w:type="dxa"/>
                    <w:bottom w:w="0" w:type="dxa"/>
                    <w:right w:w="108" w:type="dxa"/>
                  </w:tcMar>
                  <w:vAlign w:val="center"/>
                </w:tcPr>
                <w:p w14:paraId="6C286929" w14:textId="77777777" w:rsidR="001A25B7" w:rsidRPr="00BE6010" w:rsidRDefault="001A25B7" w:rsidP="001A25B7">
                  <w:pPr>
                    <w:jc w:val="center"/>
                    <w:rPr>
                      <w:b/>
                      <w:color w:val="000000"/>
                    </w:rPr>
                  </w:pPr>
                  <w:r w:rsidRPr="00BE6010">
                    <w:rPr>
                      <w:b/>
                      <w:color w:val="000000"/>
                    </w:rPr>
                    <w:t>Core Infrastructure Suites</w:t>
                  </w:r>
                </w:p>
              </w:tc>
              <w:tc>
                <w:tcPr>
                  <w:tcW w:w="5261" w:type="dxa"/>
                  <w:noWrap/>
                  <w:tcMar>
                    <w:top w:w="0" w:type="dxa"/>
                    <w:left w:w="108" w:type="dxa"/>
                    <w:bottom w:w="0" w:type="dxa"/>
                    <w:right w:w="108" w:type="dxa"/>
                  </w:tcMar>
                  <w:vAlign w:val="center"/>
                </w:tcPr>
                <w:p w14:paraId="655727ED" w14:textId="77777777" w:rsidR="001A25B7" w:rsidRPr="0036356C" w:rsidRDefault="001A25B7" w:rsidP="001A25B7">
                  <w:pPr>
                    <w:rPr>
                      <w:spacing w:val="-2"/>
                      <w:lang w:val="es-ES"/>
                    </w:rPr>
                  </w:pPr>
                  <w:r w:rsidRPr="0036356C">
                    <w:rPr>
                      <w:spacing w:val="-2"/>
                      <w:lang w:val="es-ES"/>
                    </w:rPr>
                    <w:t>Todas las implementaciones de Windows Server deben contar con una licencia con una SKU de Core Infrastructure Suite correspondiente. El pedido mínimo es de 25 licencias para 50 procesadores (cada licencia abarca hasta 2 procesadores físicos) para Core Infrastructure Server Suites Standard o Datacenter (cualquiera de las ediciones o una combinación de ambas)</w:t>
                  </w:r>
                </w:p>
              </w:tc>
            </w:tr>
          </w:tbl>
          <w:p w14:paraId="314F713B" w14:textId="77777777" w:rsidR="00B215EA" w:rsidRPr="0036356C" w:rsidRDefault="00B215EA" w:rsidP="00892A1D">
            <w:pPr>
              <w:pStyle w:val="ListParagraph"/>
              <w:spacing w:before="60"/>
              <w:ind w:left="0"/>
              <w:contextualSpacing w:val="0"/>
              <w:rPr>
                <w:rFonts w:ascii="Tahoma" w:hAnsi="Tahoma" w:cs="Tahoma"/>
                <w:sz w:val="18"/>
                <w:szCs w:val="18"/>
                <w:lang w:val="es-ES" w:eastAsia="ja-JP"/>
              </w:rPr>
            </w:pPr>
          </w:p>
        </w:tc>
      </w:tr>
    </w:tbl>
    <w:p w14:paraId="57D48C0C" w14:textId="77777777" w:rsidR="00366502" w:rsidRPr="0036356C" w:rsidRDefault="00366502" w:rsidP="00456002">
      <w:pPr>
        <w:pStyle w:val="Heading3"/>
        <w:ind w:right="720"/>
        <w:rPr>
          <w:lang w:val="es-ES"/>
        </w:rPr>
      </w:pPr>
    </w:p>
    <w:p w14:paraId="100D942F" w14:textId="77777777" w:rsidR="00456002" w:rsidRPr="00BE6010" w:rsidRDefault="00456002" w:rsidP="00456002">
      <w:pPr>
        <w:pStyle w:val="Heading3"/>
        <w:ind w:right="720"/>
      </w:pPr>
      <w:bookmarkStart w:id="613" w:name="_Toc371854726"/>
      <w:r w:rsidRPr="00BE6010">
        <w:rPr>
          <w:rFonts w:ascii="Tahoma" w:hAnsi="Tahoma" w:cs="Tahoma"/>
          <w:sz w:val="24"/>
          <w:szCs w:val="22"/>
        </w:rPr>
        <w:t>Plataformas</w:t>
      </w:r>
      <w:bookmarkEnd w:id="610"/>
      <w:bookmarkEnd w:id="611"/>
      <w:bookmarkEnd w:id="612"/>
      <w:bookmarkEnd w:id="613"/>
    </w:p>
    <w:p w14:paraId="73FA9128" w14:textId="77777777" w:rsidR="00456002" w:rsidRPr="00BE6010"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BE6010" w14:paraId="096AE7D8" w14:textId="77777777" w:rsidTr="00E72B9D">
        <w:tc>
          <w:tcPr>
            <w:tcW w:w="1890" w:type="dxa"/>
            <w:shd w:val="clear" w:color="auto" w:fill="FABF8F"/>
          </w:tcPr>
          <w:p w14:paraId="6E9FB3AC" w14:textId="77777777" w:rsidR="00456002" w:rsidRPr="00BE6010" w:rsidRDefault="00456002" w:rsidP="00E64551">
            <w:pPr>
              <w:rPr>
                <w:b/>
                <w:sz w:val="22"/>
                <w:lang w:eastAsia="ja-JP"/>
              </w:rPr>
            </w:pPr>
            <w:r w:rsidRPr="00BE6010">
              <w:rPr>
                <w:b/>
                <w:sz w:val="22"/>
              </w:rPr>
              <w:t>Programas</w:t>
            </w:r>
          </w:p>
        </w:tc>
        <w:tc>
          <w:tcPr>
            <w:tcW w:w="7308" w:type="dxa"/>
            <w:shd w:val="clear" w:color="auto" w:fill="FABF8F"/>
          </w:tcPr>
          <w:p w14:paraId="7FBCCF55" w14:textId="77777777" w:rsidR="00456002" w:rsidRPr="00BE6010" w:rsidRDefault="00456002" w:rsidP="005C647E">
            <w:pPr>
              <w:jc w:val="center"/>
              <w:rPr>
                <w:b/>
                <w:sz w:val="22"/>
                <w:lang w:eastAsia="ja-JP"/>
              </w:rPr>
            </w:pPr>
            <w:r w:rsidRPr="00BE6010">
              <w:rPr>
                <w:b/>
                <w:sz w:val="22"/>
              </w:rPr>
              <w:t>Plataformas</w:t>
            </w:r>
          </w:p>
        </w:tc>
      </w:tr>
      <w:tr w:rsidR="00456002" w:rsidRPr="0036356C" w14:paraId="2773C624" w14:textId="77777777" w:rsidTr="00E72B9D">
        <w:tc>
          <w:tcPr>
            <w:tcW w:w="1890" w:type="dxa"/>
            <w:shd w:val="clear" w:color="auto" w:fill="auto"/>
          </w:tcPr>
          <w:p w14:paraId="654CF599" w14:textId="77777777" w:rsidR="00456002" w:rsidRPr="00BE6010" w:rsidRDefault="00DD367D" w:rsidP="00031DEA">
            <w:pPr>
              <w:spacing w:before="60"/>
              <w:rPr>
                <w:b/>
                <w:lang w:eastAsia="ja-JP"/>
              </w:rPr>
            </w:pPr>
            <w:r w:rsidRPr="00BE6010">
              <w:rPr>
                <w:rFonts w:cs="Tahoma"/>
                <w:b/>
              </w:rPr>
              <w:t>Contrato Enterprise y</w:t>
            </w:r>
            <w:r w:rsidR="00031DEA">
              <w:rPr>
                <w:rFonts w:cs="Tahoma"/>
                <w:b/>
              </w:rPr>
              <w:t> </w:t>
            </w:r>
            <w:r w:rsidRPr="00BE6010">
              <w:rPr>
                <w:rFonts w:cs="Tahoma"/>
                <w:b/>
              </w:rPr>
              <w:t>Contrato Enterprise Subscription</w:t>
            </w:r>
          </w:p>
        </w:tc>
        <w:tc>
          <w:tcPr>
            <w:tcW w:w="7308" w:type="dxa"/>
            <w:shd w:val="clear" w:color="auto" w:fill="auto"/>
          </w:tcPr>
          <w:p w14:paraId="5476EE42" w14:textId="77777777" w:rsidR="00456002" w:rsidRPr="00BE6010" w:rsidRDefault="00456002" w:rsidP="00346F4B">
            <w:pPr>
              <w:pStyle w:val="ListParagraph"/>
              <w:numPr>
                <w:ilvl w:val="0"/>
                <w:numId w:val="123"/>
              </w:numPr>
              <w:spacing w:before="60" w:after="60"/>
              <w:ind w:left="245"/>
            </w:pPr>
            <w:r w:rsidRPr="00BE6010">
              <w:rPr>
                <w:rFonts w:ascii="Tahoma" w:hAnsi="Tahoma" w:cs="Tahoma"/>
                <w:b/>
                <w:sz w:val="18"/>
              </w:rPr>
              <w:t>Productos de Plataformas Desktop Enterprise</w:t>
            </w:r>
          </w:p>
          <w:p w14:paraId="719F4798" w14:textId="77777777" w:rsidR="00456002" w:rsidRPr="0036356C" w:rsidRDefault="00456002" w:rsidP="004B6D8C">
            <w:pPr>
              <w:rPr>
                <w:lang w:val="es-ES"/>
              </w:rPr>
            </w:pPr>
            <w:r w:rsidRPr="0036356C">
              <w:rPr>
                <w:rFonts w:cs="Tahoma"/>
                <w:color w:val="000000"/>
                <w:szCs w:val="18"/>
                <w:lang w:val="es-ES"/>
              </w:rPr>
              <w:t xml:space="preserve">Los productos de Plataformas Desktop Enterprise están disponibles para Clientes del Contrato Enterprise. La Plataforma Desktop Enterprise incluye la versión más actual de Office </w:t>
            </w:r>
            <w:r w:rsidRPr="0036356C">
              <w:rPr>
                <w:rFonts w:cs="Tahoma"/>
                <w:szCs w:val="18"/>
                <w:lang w:val="es-ES"/>
              </w:rPr>
              <w:t>Professional Plus</w:t>
            </w:r>
            <w:r w:rsidRPr="0036356C">
              <w:rPr>
                <w:rFonts w:cs="Tahoma"/>
                <w:color w:val="000000"/>
                <w:szCs w:val="18"/>
                <w:lang w:val="es-ES"/>
              </w:rPr>
              <w:t>, Actualización del Sistema Operativo Windows 8</w:t>
            </w:r>
            <w:r w:rsidR="00CA75C4">
              <w:rPr>
                <w:rFonts w:cs="Tahoma"/>
                <w:color w:val="000000"/>
                <w:szCs w:val="18"/>
                <w:lang w:val="es-ES"/>
              </w:rPr>
              <w:t>.1</w:t>
            </w:r>
            <w:r w:rsidRPr="0036356C">
              <w:rPr>
                <w:rFonts w:cs="Tahoma"/>
                <w:color w:val="000000"/>
                <w:szCs w:val="18"/>
                <w:lang w:val="es-ES"/>
              </w:rPr>
              <w:t xml:space="preserve"> Pro o Windows Virtual Enterprise Access (VDA) y la licencia de acceso cliente de Enterprise CAL Suite. Los productos de Plataformas Desktop Enterprise se identifican con una </w:t>
            </w:r>
            <w:r w:rsidR="00164390" w:rsidRPr="0036356C">
              <w:rPr>
                <w:rFonts w:cs="Tahoma"/>
                <w:color w:val="000000"/>
                <w:szCs w:val="18"/>
                <w:lang w:val="es-ES"/>
              </w:rPr>
              <w:t>“</w:t>
            </w:r>
            <w:r w:rsidRPr="0036356C">
              <w:rPr>
                <w:rFonts w:cs="Tahoma"/>
                <w:color w:val="000000"/>
                <w:szCs w:val="18"/>
                <w:lang w:val="es-ES"/>
              </w:rPr>
              <w:t>E</w:t>
            </w:r>
            <w:r w:rsidR="00164390" w:rsidRPr="0036356C">
              <w:rPr>
                <w:rFonts w:cs="Tahoma"/>
                <w:color w:val="000000"/>
                <w:szCs w:val="18"/>
                <w:lang w:val="es-ES"/>
              </w:rPr>
              <w:t>”</w:t>
            </w:r>
            <w:r w:rsidRPr="0036356C">
              <w:rPr>
                <w:rFonts w:cs="Tahoma"/>
                <w:color w:val="000000"/>
                <w:szCs w:val="18"/>
                <w:lang w:val="es-ES"/>
              </w:rPr>
              <w:t xml:space="preserve"> en la columna Contrato Enterprise.</w:t>
            </w:r>
            <w:r w:rsidR="00F11BEE" w:rsidRPr="0036356C">
              <w:rPr>
                <w:rFonts w:cs="Tahoma"/>
                <w:color w:val="000000"/>
                <w:szCs w:val="18"/>
                <w:lang w:val="es-ES"/>
              </w:rPr>
              <w:t xml:space="preserve"> </w:t>
            </w:r>
            <w:r w:rsidRPr="0036356C">
              <w:rPr>
                <w:rFonts w:cs="Tahoma"/>
                <w:color w:val="000000"/>
                <w:szCs w:val="18"/>
                <w:lang w:val="es-ES"/>
              </w:rPr>
              <w:t>Los Clientes de Contrato Enterprise y Contrato Enterprise Subscription también pueden adquirir la plataforma Desktop Enterprise con MDOP.</w:t>
            </w:r>
          </w:p>
          <w:p w14:paraId="068A8876" w14:textId="77777777" w:rsidR="00456002" w:rsidRPr="0036356C" w:rsidRDefault="00456002" w:rsidP="005C647E">
            <w:pPr>
              <w:rPr>
                <w:lang w:val="es-ES"/>
              </w:rPr>
            </w:pPr>
          </w:p>
          <w:p w14:paraId="0BA1BC43" w14:textId="77777777" w:rsidR="00031DEA" w:rsidRPr="0036356C" w:rsidRDefault="00031DEA" w:rsidP="005C647E">
            <w:pPr>
              <w:rPr>
                <w:lang w:val="es-ES"/>
              </w:rPr>
            </w:pPr>
          </w:p>
          <w:p w14:paraId="56BFFBF4" w14:textId="77777777" w:rsidR="00031DEA" w:rsidRPr="0036356C" w:rsidRDefault="00031DEA" w:rsidP="005C647E">
            <w:pPr>
              <w:rPr>
                <w:lang w:val="es-ES"/>
              </w:rPr>
            </w:pPr>
          </w:p>
          <w:p w14:paraId="1E31A086" w14:textId="77777777" w:rsidR="00456002" w:rsidRPr="00BE6010" w:rsidRDefault="00456002" w:rsidP="00346F4B">
            <w:pPr>
              <w:pStyle w:val="ListParagraph"/>
              <w:numPr>
                <w:ilvl w:val="0"/>
                <w:numId w:val="123"/>
              </w:numPr>
              <w:spacing w:after="60"/>
              <w:ind w:left="252"/>
            </w:pPr>
            <w:r w:rsidRPr="00BE6010">
              <w:rPr>
                <w:rFonts w:ascii="Tahoma" w:hAnsi="Tahoma" w:cs="Tahoma"/>
                <w:b/>
                <w:sz w:val="18"/>
              </w:rPr>
              <w:t>Productos de Plataformas Professional Desktop</w:t>
            </w:r>
          </w:p>
          <w:p w14:paraId="70E80932" w14:textId="77777777" w:rsidR="00456002" w:rsidRPr="0036356C" w:rsidRDefault="00456002" w:rsidP="004B6D8C">
            <w:pPr>
              <w:rPr>
                <w:lang w:val="es-ES"/>
              </w:rPr>
            </w:pPr>
            <w:r w:rsidRPr="0036356C">
              <w:rPr>
                <w:rFonts w:cs="Tahoma"/>
                <w:color w:val="000000"/>
                <w:szCs w:val="18"/>
                <w:lang w:val="es-ES"/>
              </w:rPr>
              <w:t>Los Productos de Plataforma Professional Desktop están disponibles para los clientes del Contrato Enterprise. La Plataforma Professional Desktop incluye la versión más actual de Office Professional Plus, Actualización del Sistema Operativo Windows 8</w:t>
            </w:r>
            <w:r w:rsidR="006F4202">
              <w:rPr>
                <w:rFonts w:cs="Tahoma"/>
                <w:color w:val="000000"/>
                <w:szCs w:val="18"/>
                <w:lang w:val="es-ES"/>
              </w:rPr>
              <w:t>.1</w:t>
            </w:r>
            <w:r w:rsidRPr="0036356C">
              <w:rPr>
                <w:rFonts w:cs="Tahoma"/>
                <w:color w:val="000000"/>
                <w:szCs w:val="18"/>
                <w:lang w:val="es-ES"/>
              </w:rPr>
              <w:t xml:space="preserve"> Pro o Windows Virtual Enterprise Access (VDA) (solo para contratos EA) y licencia de acceso cliente de Core CAL Suite. Los productos de Plataformas Professional Desktop se identifican con una </w:t>
            </w:r>
            <w:r w:rsidR="00164390" w:rsidRPr="0036356C">
              <w:rPr>
                <w:rFonts w:cs="Tahoma"/>
                <w:color w:val="000000"/>
                <w:szCs w:val="18"/>
                <w:lang w:val="es-ES"/>
              </w:rPr>
              <w:t>“</w:t>
            </w:r>
            <w:r w:rsidRPr="0036356C">
              <w:rPr>
                <w:rFonts w:cs="Tahoma"/>
                <w:color w:val="000000"/>
                <w:szCs w:val="18"/>
                <w:lang w:val="es-ES"/>
              </w:rPr>
              <w:t>E</w:t>
            </w:r>
            <w:r w:rsidR="00164390" w:rsidRPr="0036356C">
              <w:rPr>
                <w:rFonts w:cs="Tahoma"/>
                <w:color w:val="000000"/>
                <w:szCs w:val="18"/>
                <w:lang w:val="es-ES"/>
              </w:rPr>
              <w:t>”</w:t>
            </w:r>
            <w:r w:rsidRPr="0036356C">
              <w:rPr>
                <w:rFonts w:cs="Tahoma"/>
                <w:color w:val="000000"/>
                <w:szCs w:val="18"/>
                <w:lang w:val="es-ES"/>
              </w:rPr>
              <w:t xml:space="preserve"> en la columna Contrato Enterprise. Los Clientes de Contrato Enterprise y Contrato Enterprise Subscription también pueden adquirir la plataforma Professional Desktop con MDOP.</w:t>
            </w:r>
          </w:p>
          <w:p w14:paraId="10B5BF2C" w14:textId="77777777" w:rsidR="00456002" w:rsidRPr="0036356C" w:rsidRDefault="00456002" w:rsidP="005C647E">
            <w:pPr>
              <w:rPr>
                <w:rFonts w:cs="Tahoma"/>
                <w:szCs w:val="18"/>
                <w:lang w:val="es-ES" w:eastAsia="ja-JP"/>
              </w:rPr>
            </w:pPr>
          </w:p>
        </w:tc>
      </w:tr>
      <w:tr w:rsidR="00456002" w:rsidRPr="0036356C" w14:paraId="4001B6AF" w14:textId="77777777" w:rsidTr="00E72B9D">
        <w:trPr>
          <w:trHeight w:val="278"/>
        </w:trPr>
        <w:tc>
          <w:tcPr>
            <w:tcW w:w="1890" w:type="dxa"/>
            <w:shd w:val="clear" w:color="auto" w:fill="auto"/>
          </w:tcPr>
          <w:p w14:paraId="1F850DAD" w14:textId="77777777" w:rsidR="00456002" w:rsidRPr="00BE6010" w:rsidRDefault="00456002" w:rsidP="00230E01">
            <w:pPr>
              <w:spacing w:before="60"/>
              <w:rPr>
                <w:b/>
                <w:lang w:eastAsia="ja-JP"/>
              </w:rPr>
            </w:pPr>
            <w:r w:rsidRPr="00BE6010">
              <w:rPr>
                <w:b/>
                <w:sz w:val="20"/>
              </w:rPr>
              <w:t>Open Value y Open Value Subscription (Commercial y Government)</w:t>
            </w:r>
          </w:p>
        </w:tc>
        <w:tc>
          <w:tcPr>
            <w:tcW w:w="7308" w:type="dxa"/>
            <w:shd w:val="clear" w:color="auto" w:fill="auto"/>
          </w:tcPr>
          <w:p w14:paraId="4E6A5AF9" w14:textId="77777777" w:rsidR="00456002" w:rsidRPr="00BE6010" w:rsidRDefault="00456002" w:rsidP="00346F4B">
            <w:pPr>
              <w:pStyle w:val="ListParagraph"/>
              <w:numPr>
                <w:ilvl w:val="0"/>
                <w:numId w:val="123"/>
              </w:numPr>
              <w:spacing w:before="60" w:after="60"/>
              <w:ind w:left="245"/>
            </w:pPr>
            <w:r w:rsidRPr="00BE6010">
              <w:rPr>
                <w:rFonts w:ascii="Tahoma" w:hAnsi="Tahoma" w:cs="Tahoma"/>
                <w:b/>
                <w:sz w:val="18"/>
              </w:rPr>
              <w:t>Productos de Plataformas Desktop Personalizado</w:t>
            </w:r>
          </w:p>
          <w:p w14:paraId="6130D3FA" w14:textId="77777777" w:rsidR="00456002" w:rsidRPr="0036356C" w:rsidRDefault="00456002" w:rsidP="004B6D8C">
            <w:pPr>
              <w:rPr>
                <w:lang w:val="es-ES"/>
              </w:rPr>
            </w:pPr>
            <w:r w:rsidRPr="0036356C">
              <w:rPr>
                <w:rFonts w:cs="Tahoma"/>
                <w:color w:val="000000"/>
                <w:szCs w:val="18"/>
                <w:lang w:val="es-ES"/>
              </w:rPr>
              <w:t xml:space="preserve">Los Productos de Plataformas Desktop Personalizado están disponibles para los Clientes de Open Value y Open Value Subscription cuando se selecciona la opción </w:t>
            </w:r>
            <w:r w:rsidRPr="0036356C">
              <w:rPr>
                <w:rFonts w:cs="Tahoma"/>
                <w:szCs w:val="18"/>
                <w:lang w:val="es-ES"/>
              </w:rPr>
              <w:t>para toda la organización/compañía</w:t>
            </w:r>
            <w:r w:rsidRPr="0036356C">
              <w:rPr>
                <w:rFonts w:cs="Tahoma"/>
                <w:color w:val="000000"/>
                <w:szCs w:val="18"/>
                <w:lang w:val="es-ES"/>
              </w:rPr>
              <w:t>. La Plataforma Desktop Personalizado incluye versiones actuales de Office Professional Plus, Actualización del Sistema Operativo Windows 8</w:t>
            </w:r>
            <w:r w:rsidR="006F4202">
              <w:rPr>
                <w:rFonts w:cs="Tahoma"/>
                <w:color w:val="000000"/>
                <w:szCs w:val="18"/>
                <w:lang w:val="es-ES"/>
              </w:rPr>
              <w:t>.1</w:t>
            </w:r>
            <w:r w:rsidRPr="0036356C">
              <w:rPr>
                <w:rFonts w:cs="Tahoma"/>
                <w:color w:val="000000"/>
                <w:szCs w:val="18"/>
                <w:lang w:val="es-ES"/>
              </w:rPr>
              <w:t xml:space="preserve"> Pro*, Enterprise CAL Suite, Core CAL Suite, Essential Business Server CAL Suite o Small Business Server CAL Suite, licencia de acceso cliente. Los productos de Plataformas Desktop Personalizado se identifican con una </w:t>
            </w:r>
            <w:r w:rsidR="00164390" w:rsidRPr="0036356C">
              <w:rPr>
                <w:rFonts w:cs="Tahoma"/>
                <w:color w:val="000000"/>
                <w:szCs w:val="18"/>
                <w:lang w:val="es-ES"/>
              </w:rPr>
              <w:t>“</w:t>
            </w:r>
            <w:r w:rsidRPr="0036356C">
              <w:rPr>
                <w:rFonts w:cs="Tahoma"/>
                <w:color w:val="000000"/>
                <w:szCs w:val="18"/>
                <w:lang w:val="es-ES"/>
              </w:rPr>
              <w:t>E</w:t>
            </w:r>
            <w:r w:rsidR="00164390" w:rsidRPr="0036356C">
              <w:rPr>
                <w:rFonts w:cs="Tahoma"/>
                <w:color w:val="000000"/>
                <w:szCs w:val="18"/>
                <w:lang w:val="es-ES"/>
              </w:rPr>
              <w:t>”</w:t>
            </w:r>
            <w:r w:rsidRPr="0036356C">
              <w:rPr>
                <w:rFonts w:cs="Tahoma"/>
                <w:color w:val="000000"/>
                <w:szCs w:val="18"/>
                <w:lang w:val="es-ES"/>
              </w:rPr>
              <w:t xml:space="preserve"> en las columnas Open Value.</w:t>
            </w:r>
            <w:r w:rsidR="00F11BEE" w:rsidRPr="0036356C">
              <w:rPr>
                <w:rFonts w:cs="Tahoma"/>
                <w:color w:val="000000"/>
                <w:szCs w:val="18"/>
                <w:lang w:val="es-ES"/>
              </w:rPr>
              <w:t xml:space="preserve"> </w:t>
            </w:r>
          </w:p>
          <w:p w14:paraId="29410FA3" w14:textId="77777777" w:rsidR="00456002" w:rsidRPr="0036356C" w:rsidRDefault="00456002" w:rsidP="005C647E">
            <w:pPr>
              <w:rPr>
                <w:rFonts w:cs="Tahoma"/>
                <w:szCs w:val="18"/>
                <w:lang w:val="es-ES" w:eastAsia="ja-JP"/>
              </w:rPr>
            </w:pPr>
          </w:p>
        </w:tc>
      </w:tr>
      <w:tr w:rsidR="00456002" w:rsidRPr="0036356C" w14:paraId="4F33E5D9" w14:textId="77777777" w:rsidTr="00E72B9D">
        <w:trPr>
          <w:trHeight w:val="278"/>
        </w:trPr>
        <w:tc>
          <w:tcPr>
            <w:tcW w:w="1890" w:type="dxa"/>
            <w:shd w:val="clear" w:color="auto" w:fill="auto"/>
          </w:tcPr>
          <w:p w14:paraId="1CCA2294" w14:textId="77777777" w:rsidR="00456002" w:rsidRPr="0036356C" w:rsidRDefault="00456002" w:rsidP="00230E01">
            <w:pPr>
              <w:spacing w:before="60"/>
              <w:rPr>
                <w:b/>
                <w:lang w:val="es-ES" w:eastAsia="ja-JP"/>
              </w:rPr>
            </w:pPr>
            <w:r w:rsidRPr="0036356C">
              <w:rPr>
                <w:b/>
                <w:sz w:val="20"/>
                <w:lang w:val="es-ES"/>
              </w:rPr>
              <w:t>Plataformas Academic (EES, OVS-ES y Contrato Campus y School)</w:t>
            </w:r>
          </w:p>
        </w:tc>
        <w:tc>
          <w:tcPr>
            <w:tcW w:w="7308" w:type="dxa"/>
            <w:shd w:val="clear" w:color="auto" w:fill="auto"/>
          </w:tcPr>
          <w:p w14:paraId="119D5ACA" w14:textId="77777777" w:rsidR="00821966" w:rsidRPr="0036356C" w:rsidRDefault="00456002" w:rsidP="00346F4B">
            <w:pPr>
              <w:pStyle w:val="ListParagraph"/>
              <w:numPr>
                <w:ilvl w:val="0"/>
                <w:numId w:val="123"/>
              </w:numPr>
              <w:spacing w:before="60" w:after="60"/>
              <w:ind w:left="245"/>
              <w:contextualSpacing w:val="0"/>
              <w:rPr>
                <w:lang w:val="es-ES"/>
              </w:rPr>
            </w:pPr>
            <w:r w:rsidRPr="0036356C">
              <w:rPr>
                <w:rFonts w:ascii="Tahoma" w:hAnsi="Tahoma" w:cs="Tahoma"/>
                <w:b/>
                <w:sz w:val="18"/>
                <w:lang w:val="es-ES"/>
              </w:rPr>
              <w:t>Plataformas Desktop Education y School con Productos de Plataformas de Enterprise CAL Suite</w:t>
            </w:r>
          </w:p>
          <w:p w14:paraId="5CB0B4BF" w14:textId="77777777" w:rsidR="00456002" w:rsidRPr="0036356C" w:rsidRDefault="00456002" w:rsidP="00346F4B">
            <w:pPr>
              <w:pStyle w:val="ListParagraph"/>
              <w:numPr>
                <w:ilvl w:val="0"/>
                <w:numId w:val="123"/>
              </w:numPr>
              <w:spacing w:after="60"/>
              <w:ind w:left="252"/>
              <w:rPr>
                <w:lang w:val="es-ES"/>
              </w:rPr>
            </w:pPr>
            <w:r w:rsidRPr="0036356C">
              <w:rPr>
                <w:rFonts w:ascii="Tahoma" w:hAnsi="Tahoma" w:cs="Tahoma"/>
                <w:b/>
                <w:sz w:val="18"/>
                <w:lang w:val="es-ES"/>
              </w:rPr>
              <w:t>Plataformas Desktop Education y School con Productos de Plataformas de Core CAL Suite</w:t>
            </w:r>
          </w:p>
          <w:p w14:paraId="0212FA87" w14:textId="77777777" w:rsidR="00456002" w:rsidRPr="006F4202" w:rsidRDefault="00456002" w:rsidP="00821966">
            <w:pPr>
              <w:rPr>
                <w:rFonts w:cs="Tahoma"/>
                <w:szCs w:val="18"/>
                <w:lang w:val="es-ES"/>
              </w:rPr>
            </w:pPr>
            <w:r w:rsidRPr="0036356C">
              <w:rPr>
                <w:rFonts w:cs="Tahoma"/>
                <w:szCs w:val="18"/>
                <w:lang w:val="es-ES"/>
              </w:rPr>
              <w:t>Los Productos de Plataforma Desktop Education están disponibles para los Clientes de</w:t>
            </w:r>
            <w:r w:rsidR="00031DEA" w:rsidRPr="0036356C">
              <w:rPr>
                <w:rFonts w:cs="Tahoma"/>
                <w:szCs w:val="18"/>
                <w:lang w:val="es-ES"/>
              </w:rPr>
              <w:t> </w:t>
            </w:r>
            <w:r w:rsidRPr="0036356C">
              <w:rPr>
                <w:rFonts w:cs="Tahoma"/>
                <w:szCs w:val="18"/>
                <w:lang w:val="es-ES"/>
              </w:rPr>
              <w:t>Enrollment for Education Solutions (EES) y Open Value Subscription – Education Solutions (OVS-ES). Los Productos de Plataformas Desktop School están disponibles para</w:t>
            </w:r>
            <w:r w:rsidR="00031DEA" w:rsidRPr="0036356C">
              <w:rPr>
                <w:rFonts w:cs="Tahoma"/>
                <w:szCs w:val="18"/>
                <w:lang w:val="es-ES"/>
              </w:rPr>
              <w:t> </w:t>
            </w:r>
            <w:r w:rsidRPr="0036356C">
              <w:rPr>
                <w:rFonts w:cs="Tahoma"/>
                <w:szCs w:val="18"/>
                <w:lang w:val="es-ES"/>
              </w:rPr>
              <w:t>los Clientes del Contrato Campus y School. La Plataforma Desktop Education con Enterprise CAL Suite y la Plataforma Desktop School con Enterprise CAL Suite incluyen la</w:t>
            </w:r>
            <w:r w:rsidR="00031DEA" w:rsidRPr="0036356C">
              <w:rPr>
                <w:rFonts w:cs="Tahoma"/>
                <w:szCs w:val="18"/>
                <w:lang w:val="es-ES"/>
              </w:rPr>
              <w:t> </w:t>
            </w:r>
            <w:r w:rsidRPr="0036356C">
              <w:rPr>
                <w:rFonts w:cs="Tahoma"/>
                <w:szCs w:val="18"/>
                <w:lang w:val="es-ES"/>
              </w:rPr>
              <w:t>versión más actual de Office Professional Plus u Office para Mac, Actualización del Sistema Operativo Windows 8</w:t>
            </w:r>
            <w:r w:rsidR="006F4202">
              <w:rPr>
                <w:rFonts w:cs="Tahoma"/>
                <w:szCs w:val="18"/>
                <w:lang w:val="es-ES"/>
              </w:rPr>
              <w:t>.1</w:t>
            </w:r>
            <w:r w:rsidRPr="0036356C">
              <w:rPr>
                <w:rFonts w:cs="Tahoma"/>
                <w:szCs w:val="18"/>
                <w:lang w:val="es-ES"/>
              </w:rPr>
              <w:t xml:space="preserve"> Pro y licencia de acceso cliente Enterprise CAL Suite. </w:t>
            </w:r>
          </w:p>
          <w:p w14:paraId="2D21B92D" w14:textId="77777777" w:rsidR="00456002" w:rsidRPr="0036356C" w:rsidRDefault="00456002" w:rsidP="00E64551">
            <w:pPr>
              <w:ind w:left="360"/>
              <w:rPr>
                <w:lang w:val="es-ES"/>
              </w:rPr>
            </w:pPr>
          </w:p>
          <w:p w14:paraId="01C9CCAB" w14:textId="77777777" w:rsidR="00456002" w:rsidRPr="0036356C" w:rsidRDefault="00456002" w:rsidP="00821966">
            <w:pPr>
              <w:rPr>
                <w:lang w:val="es-ES"/>
              </w:rPr>
            </w:pPr>
            <w:r w:rsidRPr="0036356C">
              <w:rPr>
                <w:rFonts w:cs="Tahoma"/>
                <w:iCs/>
                <w:szCs w:val="18"/>
                <w:lang w:val="es-ES"/>
              </w:rPr>
              <w:t>El Producto de Plataforma Desktop School de la lista de precios se contabiliza como 3</w:t>
            </w:r>
            <w:r w:rsidR="00031DEA" w:rsidRPr="0036356C">
              <w:rPr>
                <w:rFonts w:cs="Tahoma"/>
                <w:szCs w:val="18"/>
                <w:lang w:val="es-ES"/>
              </w:rPr>
              <w:t> </w:t>
            </w:r>
            <w:r w:rsidRPr="0036356C">
              <w:rPr>
                <w:rFonts w:cs="Tahoma"/>
                <w:iCs/>
                <w:szCs w:val="18"/>
                <w:lang w:val="es-ES"/>
              </w:rPr>
              <w:t>unidades.</w:t>
            </w:r>
          </w:p>
          <w:p w14:paraId="35BD7405" w14:textId="77777777" w:rsidR="00456002" w:rsidRPr="0036356C" w:rsidRDefault="00456002" w:rsidP="00821966">
            <w:pPr>
              <w:rPr>
                <w:lang w:val="es-ES"/>
              </w:rPr>
            </w:pPr>
          </w:p>
          <w:p w14:paraId="4018AAA0" w14:textId="77777777" w:rsidR="00456002" w:rsidRPr="0036356C" w:rsidRDefault="00456002" w:rsidP="00821966">
            <w:pPr>
              <w:tabs>
                <w:tab w:val="left" w:pos="8640"/>
              </w:tabs>
              <w:ind w:right="720"/>
              <w:rPr>
                <w:spacing w:val="-2"/>
                <w:lang w:val="es-ES"/>
              </w:rPr>
            </w:pPr>
            <w:r w:rsidRPr="0036356C">
              <w:rPr>
                <w:rFonts w:cs="Tahoma"/>
                <w:b/>
                <w:bCs/>
                <w:color w:val="000000"/>
                <w:spacing w:val="-2"/>
                <w:szCs w:val="18"/>
                <w:lang w:val="es-ES"/>
              </w:rPr>
              <w:t xml:space="preserve">Nota: </w:t>
            </w:r>
            <w:r w:rsidRPr="0036356C">
              <w:rPr>
                <w:rFonts w:cs="Tahoma"/>
                <w:bCs/>
                <w:color w:val="000000"/>
                <w:spacing w:val="-2"/>
                <w:szCs w:val="18"/>
                <w:lang w:val="es-ES"/>
              </w:rPr>
              <w:t>Los Clientes de EES y OVS-ES no pueden elegir Productos de Plataforma Desktop y productos de CAL individuales incluidos en Core CAL Suite o Enterprise CAL Suite para solamente una parte de su Recuento de toda la organización y/o Recuento de estudiantes. Por ejemplo, si la suscripción es para un Recuento de toda la organización de 1.200 empleados equivalente a tiempo completo, los Productos de Plataforma Desktop y los productos de componentes CAL Suite seleccionados serán para el Recuento de toda la organización de 1.000, aunque una parte de esos equipos ejecute un producto de Plataforma Desktop o producto de componentes CAL específico.</w:t>
            </w:r>
          </w:p>
          <w:p w14:paraId="0D569F8F" w14:textId="77777777" w:rsidR="00456002" w:rsidRPr="0036356C" w:rsidRDefault="00456002" w:rsidP="005C647E">
            <w:pPr>
              <w:rPr>
                <w:rFonts w:cs="Tahoma"/>
                <w:szCs w:val="18"/>
                <w:lang w:val="es-ES" w:eastAsia="ja-JP"/>
              </w:rPr>
            </w:pPr>
          </w:p>
        </w:tc>
      </w:tr>
    </w:tbl>
    <w:p w14:paraId="150598D1" w14:textId="77777777" w:rsidR="00456002" w:rsidRPr="0036356C" w:rsidRDefault="00456002" w:rsidP="00456002">
      <w:pPr>
        <w:pStyle w:val="Heading4"/>
        <w:tabs>
          <w:tab w:val="clear" w:pos="720"/>
          <w:tab w:val="num" w:pos="0"/>
        </w:tabs>
        <w:ind w:left="0" w:right="720" w:firstLine="0"/>
        <w:rPr>
          <w:lang w:val="es-ES"/>
        </w:rPr>
      </w:pPr>
    </w:p>
    <w:p w14:paraId="12C43B62" w14:textId="77777777" w:rsidR="00406CB0" w:rsidRPr="0036356C" w:rsidRDefault="00406CB0" w:rsidP="00406CB0">
      <w:pPr>
        <w:rPr>
          <w:lang w:val="es-ES"/>
        </w:rPr>
      </w:pPr>
      <w:bookmarkStart w:id="614" w:name="_Toc336338193"/>
    </w:p>
    <w:p w14:paraId="0D26CD96" w14:textId="77777777" w:rsidR="004641FD" w:rsidRPr="0036356C" w:rsidRDefault="00755633" w:rsidP="004641FD">
      <w:pPr>
        <w:pStyle w:val="Heading3"/>
        <w:ind w:right="720"/>
        <w:rPr>
          <w:lang w:val="es-ES"/>
        </w:rPr>
      </w:pPr>
      <w:bookmarkStart w:id="615" w:name="_Toc371854727"/>
      <w:r w:rsidRPr="0036356C">
        <w:rPr>
          <w:rFonts w:ascii="Tahoma" w:hAnsi="Tahoma" w:cs="Tahoma"/>
          <w:sz w:val="24"/>
          <w:szCs w:val="22"/>
          <w:lang w:val="es-ES"/>
        </w:rPr>
        <w:t>Definición de Administración para Dispositivos Cualificados</w:t>
      </w:r>
      <w:bookmarkEnd w:id="614"/>
      <w:bookmarkEnd w:id="615"/>
    </w:p>
    <w:p w14:paraId="24A9A2B3" w14:textId="77777777" w:rsidR="00406CB0" w:rsidRPr="0036356C" w:rsidRDefault="00406CB0" w:rsidP="00406CB0">
      <w:pPr>
        <w:rPr>
          <w:lang w:val="es-ES"/>
        </w:rPr>
      </w:pPr>
    </w:p>
    <w:p w14:paraId="1AD37124" w14:textId="77777777" w:rsidR="004641FD" w:rsidRPr="0036356C" w:rsidRDefault="004641FD" w:rsidP="004641FD">
      <w:pPr>
        <w:rPr>
          <w:lang w:val="es-ES"/>
        </w:rPr>
      </w:pPr>
      <w:r w:rsidRPr="0036356C">
        <w:rPr>
          <w:rFonts w:cs="Tahoma"/>
          <w:lang w:val="es-ES"/>
        </w:rPr>
        <w:t xml:space="preserve">Un cliente de Licencias por Volumen </w:t>
      </w:r>
      <w:r w:rsidR="00164390" w:rsidRPr="0036356C">
        <w:rPr>
          <w:rFonts w:cs="Tahoma"/>
          <w:lang w:val="es-ES"/>
        </w:rPr>
        <w:t>“</w:t>
      </w:r>
      <w:r w:rsidRPr="0036356C">
        <w:rPr>
          <w:rFonts w:cs="Tahoma"/>
          <w:lang w:val="es-ES"/>
        </w:rPr>
        <w:t>administra</w:t>
      </w:r>
      <w:r w:rsidR="00164390" w:rsidRPr="0036356C">
        <w:rPr>
          <w:rFonts w:cs="Tahoma"/>
          <w:lang w:val="es-ES"/>
        </w:rPr>
        <w:t>”</w:t>
      </w:r>
      <w:r w:rsidRPr="0036356C">
        <w:rPr>
          <w:rFonts w:cs="Tahoma"/>
          <w:lang w:val="es-ES"/>
        </w:rPr>
        <w:t xml:space="preserve"> cualquier dispositivo en el que control de forma directa o indirecta uno o más entornos de sistema operativo.</w:t>
      </w:r>
      <w:r w:rsidR="00F11BEE" w:rsidRPr="0036356C">
        <w:rPr>
          <w:rFonts w:cs="Tahoma"/>
          <w:lang w:val="es-ES"/>
        </w:rPr>
        <w:t xml:space="preserve"> </w:t>
      </w:r>
      <w:r w:rsidRPr="0036356C">
        <w:rPr>
          <w:rFonts w:cs="Tahoma"/>
          <w:lang w:val="es-ES"/>
        </w:rPr>
        <w:t>Por ejemplo, un cliente de Licencias por Volumen administra cualquier dispositivo</w:t>
      </w:r>
    </w:p>
    <w:p w14:paraId="3CA829D3" w14:textId="77777777" w:rsidR="00406CB0" w:rsidRPr="0036356C" w:rsidRDefault="00406CB0" w:rsidP="00822871">
      <w:pPr>
        <w:spacing w:after="60"/>
        <w:rPr>
          <w:lang w:val="es-ES"/>
        </w:rPr>
      </w:pPr>
    </w:p>
    <w:p w14:paraId="1A5962E4" w14:textId="77777777" w:rsidR="004641FD" w:rsidRPr="0036356C" w:rsidRDefault="004641FD" w:rsidP="00822871">
      <w:pPr>
        <w:numPr>
          <w:ilvl w:val="0"/>
          <w:numId w:val="19"/>
        </w:numPr>
        <w:spacing w:after="60"/>
        <w:rPr>
          <w:lang w:val="es-ES"/>
        </w:rPr>
      </w:pPr>
      <w:r w:rsidRPr="0036356C">
        <w:rPr>
          <w:rFonts w:cs="Tahoma"/>
          <w:lang w:val="es-ES"/>
        </w:rPr>
        <w:t>que permite unirse a su dominio, O BIEN</w:t>
      </w:r>
    </w:p>
    <w:p w14:paraId="72337322" w14:textId="77777777" w:rsidR="004641FD" w:rsidRPr="0036356C" w:rsidRDefault="004641FD" w:rsidP="00822871">
      <w:pPr>
        <w:numPr>
          <w:ilvl w:val="0"/>
          <w:numId w:val="19"/>
        </w:numPr>
        <w:spacing w:after="60"/>
        <w:rPr>
          <w:lang w:val="es-ES"/>
        </w:rPr>
      </w:pPr>
      <w:r w:rsidRPr="0036356C">
        <w:rPr>
          <w:rFonts w:cs="Tahoma"/>
          <w:lang w:val="es-ES"/>
        </w:rPr>
        <w:t>que autentica como requisito para utilizar aplicaciones mientras se encuentra en sus instalaciones, O BIEN</w:t>
      </w:r>
    </w:p>
    <w:p w14:paraId="3AD4C2EF" w14:textId="77777777" w:rsidR="004641FD" w:rsidRPr="0036356C" w:rsidRDefault="004641FD" w:rsidP="00822871">
      <w:pPr>
        <w:numPr>
          <w:ilvl w:val="0"/>
          <w:numId w:val="19"/>
        </w:numPr>
        <w:spacing w:after="60"/>
        <w:rPr>
          <w:lang w:val="es-ES"/>
        </w:rPr>
      </w:pPr>
      <w:r w:rsidRPr="0036356C">
        <w:rPr>
          <w:rFonts w:cs="Tahoma"/>
          <w:lang w:val="es-ES"/>
        </w:rPr>
        <w:t>que instala agentes (por ejemplo, antivirus, antimalware u otros agentes ordenados por las directivas del cliente), O BIEN</w:t>
      </w:r>
    </w:p>
    <w:p w14:paraId="0F470DBD" w14:textId="77777777" w:rsidR="004641FD" w:rsidRPr="0036356C" w:rsidRDefault="004641FD" w:rsidP="00822871">
      <w:pPr>
        <w:numPr>
          <w:ilvl w:val="0"/>
          <w:numId w:val="19"/>
        </w:numPr>
        <w:spacing w:after="60"/>
        <w:rPr>
          <w:lang w:val="es-ES"/>
        </w:rPr>
      </w:pPr>
      <w:r w:rsidRPr="0036356C">
        <w:rPr>
          <w:rFonts w:cs="Tahoma"/>
          <w:lang w:val="es-ES"/>
        </w:rPr>
        <w:t>al que aplica de forma directa o indirecta y exige la aplicación* de directivas de grupo, O BIEN</w:t>
      </w:r>
    </w:p>
    <w:p w14:paraId="33E6C701" w14:textId="77777777" w:rsidR="004641FD" w:rsidRPr="0036356C" w:rsidRDefault="004641FD" w:rsidP="00822871">
      <w:pPr>
        <w:numPr>
          <w:ilvl w:val="0"/>
          <w:numId w:val="19"/>
        </w:numPr>
        <w:spacing w:after="60"/>
        <w:rPr>
          <w:lang w:val="es-ES"/>
        </w:rPr>
      </w:pPr>
      <w:r w:rsidRPr="0036356C">
        <w:rPr>
          <w:rFonts w:cs="Tahoma"/>
          <w:lang w:val="es-ES"/>
        </w:rPr>
        <w:t>en el que solicita o recibe datos sobre y configura o da instrucciones al hardware o software que está directa o indirectamente asociado con un entorno de sistema operativo, O BIEN</w:t>
      </w:r>
    </w:p>
    <w:p w14:paraId="376D45CF" w14:textId="77777777" w:rsidR="004641FD" w:rsidRPr="0036356C" w:rsidRDefault="004641FD" w:rsidP="00822871">
      <w:pPr>
        <w:numPr>
          <w:ilvl w:val="0"/>
          <w:numId w:val="19"/>
        </w:numPr>
        <w:spacing w:after="60"/>
        <w:rPr>
          <w:lang w:val="es-ES"/>
        </w:rPr>
      </w:pPr>
      <w:r w:rsidRPr="0036356C">
        <w:rPr>
          <w:rFonts w:cs="Tahoma"/>
          <w:lang w:val="es-ES"/>
        </w:rPr>
        <w:t>que permite acceder a una infraestructura desktop virtual (VDI) fuera de Windows Software Assurance, Windows Intune (por Dispositivo) o Derechos de Uso Móvil de Windows Virtual Desktop Access.</w:t>
      </w:r>
    </w:p>
    <w:p w14:paraId="761BE4DF" w14:textId="77777777" w:rsidR="00755633" w:rsidRPr="0036356C" w:rsidRDefault="00755633" w:rsidP="00755633">
      <w:pPr>
        <w:ind w:left="1440"/>
        <w:rPr>
          <w:lang w:val="es-ES"/>
        </w:rPr>
      </w:pPr>
    </w:p>
    <w:p w14:paraId="27283493" w14:textId="77777777" w:rsidR="004641FD" w:rsidRPr="0036356C" w:rsidRDefault="004641FD" w:rsidP="004641FD">
      <w:pPr>
        <w:rPr>
          <w:lang w:val="es-ES"/>
        </w:rPr>
      </w:pPr>
      <w:r w:rsidRPr="0036356C">
        <w:rPr>
          <w:rFonts w:cs="Tahoma"/>
          <w:lang w:val="es-ES"/>
        </w:rPr>
        <w:t xml:space="preserve">Un dispositivo que accede solo a una VDI según los Derechos de Uso Móvil o utiliza Windows To Go en un Dispositivo Cualificado de Terceros fuera de las instalaciones del cliente únicamente y no es administrado con otros propósitos como se describe aquí, no se considera </w:t>
      </w:r>
      <w:r w:rsidR="00164390" w:rsidRPr="0036356C">
        <w:rPr>
          <w:rFonts w:cs="Tahoma"/>
          <w:lang w:val="es-ES"/>
        </w:rPr>
        <w:t>“</w:t>
      </w:r>
      <w:r w:rsidRPr="0036356C">
        <w:rPr>
          <w:rFonts w:cs="Tahoma"/>
          <w:lang w:val="es-ES"/>
        </w:rPr>
        <w:t>administrado</w:t>
      </w:r>
      <w:r w:rsidR="00164390" w:rsidRPr="0036356C">
        <w:rPr>
          <w:rFonts w:cs="Tahoma"/>
          <w:lang w:val="es-ES"/>
        </w:rPr>
        <w:t>”</w:t>
      </w:r>
      <w:r w:rsidRPr="0036356C">
        <w:rPr>
          <w:rFonts w:cs="Tahoma"/>
          <w:lang w:val="es-ES"/>
        </w:rPr>
        <w:t xml:space="preserve"> para fines de esta definición.</w:t>
      </w:r>
    </w:p>
    <w:p w14:paraId="4C75C517" w14:textId="77777777" w:rsidR="00755633" w:rsidRPr="0036356C" w:rsidRDefault="00755633" w:rsidP="004641FD">
      <w:pPr>
        <w:rPr>
          <w:lang w:val="es-ES"/>
        </w:rPr>
      </w:pPr>
    </w:p>
    <w:p w14:paraId="5D16ED74" w14:textId="77777777" w:rsidR="00371299" w:rsidRPr="0036356C" w:rsidRDefault="004641FD" w:rsidP="00510F6B">
      <w:pPr>
        <w:rPr>
          <w:spacing w:val="-4"/>
          <w:lang w:val="es-ES"/>
        </w:rPr>
      </w:pPr>
      <w:r w:rsidRPr="0036356C">
        <w:rPr>
          <w:rFonts w:cs="Tahoma"/>
          <w:spacing w:val="-4"/>
          <w:lang w:val="es-ES"/>
        </w:rPr>
        <w:t xml:space="preserve">*Un cliente de Licencias por Volumen que revisa en busca de software de sistema operativo actualizado o actualizaciones de virus/seguridad y que solo notifica al usuario si no están actualizados, no está </w:t>
      </w:r>
      <w:r w:rsidR="00164390" w:rsidRPr="0036356C">
        <w:rPr>
          <w:rFonts w:cs="Tahoma"/>
          <w:spacing w:val="-4"/>
          <w:lang w:val="es-ES"/>
        </w:rPr>
        <w:t>“</w:t>
      </w:r>
      <w:r w:rsidRPr="0036356C">
        <w:rPr>
          <w:rFonts w:cs="Tahoma"/>
          <w:spacing w:val="-4"/>
          <w:lang w:val="es-ES"/>
        </w:rPr>
        <w:t>exigiendo la aplicación de directivas de grupo</w:t>
      </w:r>
      <w:r w:rsidR="00164390" w:rsidRPr="0036356C">
        <w:rPr>
          <w:rFonts w:cs="Tahoma"/>
          <w:spacing w:val="-4"/>
          <w:lang w:val="es-ES"/>
        </w:rPr>
        <w:t>”</w:t>
      </w:r>
      <w:r w:rsidRPr="0036356C">
        <w:rPr>
          <w:rFonts w:cs="Tahoma"/>
          <w:spacing w:val="-4"/>
          <w:lang w:val="es-ES"/>
        </w:rPr>
        <w:t xml:space="preserve"> para los fines de este ejemplo.</w:t>
      </w:r>
      <w:r w:rsidR="00F11BEE" w:rsidRPr="0036356C">
        <w:rPr>
          <w:rFonts w:cs="Tahoma"/>
          <w:spacing w:val="-4"/>
          <w:lang w:val="es-ES"/>
        </w:rPr>
        <w:t xml:space="preserve"> </w:t>
      </w:r>
    </w:p>
    <w:p w14:paraId="53A05CC5" w14:textId="77777777" w:rsidR="00991DD4" w:rsidRPr="0036356C" w:rsidRDefault="00991DD4" w:rsidP="00510F6B">
      <w:pPr>
        <w:rPr>
          <w:lang w:val="es-ES"/>
        </w:rPr>
      </w:pPr>
    </w:p>
    <w:p w14:paraId="4A13E568" w14:textId="77777777" w:rsidR="00406CB0" w:rsidRPr="0036356C" w:rsidRDefault="00023FE7" w:rsidP="00406CB0">
      <w:pPr>
        <w:pStyle w:val="Heading3"/>
        <w:rPr>
          <w:lang w:val="es-ES"/>
        </w:rPr>
      </w:pPr>
      <w:bookmarkStart w:id="616" w:name="_Toc243157227"/>
      <w:bookmarkStart w:id="617" w:name="_Toc336338194"/>
      <w:bookmarkStart w:id="618" w:name="_Toc371854728"/>
      <w:r w:rsidRPr="0036356C">
        <w:rPr>
          <w:rFonts w:ascii="Tahoma" w:hAnsi="Tahoma"/>
          <w:sz w:val="24"/>
          <w:lang w:val="es-ES"/>
        </w:rPr>
        <w:t>Productos cualificados para descuento de actualización (UTD)</w:t>
      </w:r>
      <w:bookmarkEnd w:id="616"/>
      <w:bookmarkEnd w:id="617"/>
      <w:bookmarkEnd w:id="618"/>
    </w:p>
    <w:p w14:paraId="78549993" w14:textId="77777777" w:rsidR="00406CB0" w:rsidRPr="0036356C" w:rsidRDefault="00406CB0" w:rsidP="00406CB0">
      <w:pPr>
        <w:pStyle w:val="Heading3"/>
        <w:rPr>
          <w:lang w:val="es-ES"/>
        </w:rPr>
      </w:pPr>
    </w:p>
    <w:p w14:paraId="60949197" w14:textId="77777777" w:rsidR="00023FE7" w:rsidRPr="0036356C" w:rsidRDefault="00023FE7" w:rsidP="00477B4D">
      <w:pPr>
        <w:rPr>
          <w:lang w:val="es-ES"/>
        </w:rPr>
      </w:pPr>
      <w:r w:rsidRPr="0036356C">
        <w:rPr>
          <w:lang w:val="es-ES"/>
        </w:rPr>
        <w:t>Los Clientes de Open Value Subscription son elegibles para recibir Descuento UTD durante el primer año de su contrato de suscripción. Los Clientes cualificados podrán adquirir cualquier Licencia UTD, que se indica a continuación, si están licenciados para una de las correspondientes versiones actuales o anteriores cualificadas a través de OEM, FPP o Licencias por Volumen.</w:t>
      </w:r>
      <w:r w:rsidR="00F11BEE" w:rsidRPr="0036356C">
        <w:rPr>
          <w:lang w:val="es-ES"/>
        </w:rPr>
        <w:t xml:space="preserve"> </w:t>
      </w:r>
      <w:r w:rsidRPr="0036356C">
        <w:rPr>
          <w:color w:val="000000"/>
          <w:lang w:val="es-ES"/>
        </w:rPr>
        <w:t>En general, este descuento se aplica únicamente a la versión actual del producto o a la versión inmediatamente anterior. El Descuento UTD es de plataforma independiente; por lo tanto, Mac también es susceptible de recibir el descuento.</w:t>
      </w:r>
    </w:p>
    <w:p w14:paraId="3EA22AFE" w14:textId="77777777" w:rsidR="00C353DE" w:rsidRPr="0036356C" w:rsidRDefault="00C353DE">
      <w:pPr>
        <w:pStyle w:val="FootnoteBulletLevel1"/>
        <w:ind w:left="360" w:right="720" w:firstLine="0"/>
        <w:rPr>
          <w:lang w:val="es-ES"/>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BE6010" w14:paraId="5F2EDB12"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6E5823A5" w14:textId="77777777" w:rsidR="00023FE7" w:rsidRPr="00BE6010" w:rsidRDefault="00023FE7">
            <w:pPr>
              <w:ind w:right="720"/>
              <w:jc w:val="center"/>
              <w:rPr>
                <w:rFonts w:eastAsia="Calibri" w:cs="Tahoma"/>
                <w:b/>
                <w:bCs/>
                <w:color w:val="404040"/>
              </w:rPr>
            </w:pPr>
            <w:r w:rsidRPr="00BE6010">
              <w:rPr>
                <w:rFonts w:cs="Tahoma"/>
                <w:b/>
                <w:bCs/>
              </w:rPr>
              <w:t>Licencia UTD</w:t>
            </w:r>
          </w:p>
        </w:tc>
        <w:tc>
          <w:tcPr>
            <w:tcW w:w="4298" w:type="dxa"/>
            <w:tcBorders>
              <w:top w:val="single" w:sz="8" w:space="0" w:color="auto"/>
              <w:left w:val="nil"/>
              <w:bottom w:val="single" w:sz="8" w:space="0" w:color="auto"/>
              <w:right w:val="single" w:sz="8" w:space="0" w:color="auto"/>
            </w:tcBorders>
            <w:shd w:val="clear" w:color="auto" w:fill="FFCC99"/>
          </w:tcPr>
          <w:p w14:paraId="465C54D2" w14:textId="77777777" w:rsidR="00023FE7" w:rsidRPr="00BE6010" w:rsidRDefault="00023FE7">
            <w:pPr>
              <w:ind w:right="720"/>
              <w:jc w:val="center"/>
              <w:rPr>
                <w:rFonts w:eastAsia="Calibri" w:cs="Tahoma"/>
                <w:b/>
                <w:bCs/>
                <w:color w:val="404040"/>
              </w:rPr>
            </w:pPr>
            <w:r w:rsidRPr="00BE6010">
              <w:rPr>
                <w:rFonts w:cs="Tahoma"/>
                <w:b/>
                <w:bCs/>
              </w:rPr>
              <w:t>Versión cualificada</w:t>
            </w:r>
          </w:p>
        </w:tc>
      </w:tr>
      <w:tr w:rsidR="00023FE7" w:rsidRPr="00BE6010" w14:paraId="4FCFED24" w14:textId="77777777" w:rsidTr="0044720D">
        <w:trPr>
          <w:trHeight w:val="576"/>
        </w:trPr>
        <w:tc>
          <w:tcPr>
            <w:tcW w:w="3809" w:type="dxa"/>
            <w:tcBorders>
              <w:top w:val="nil"/>
              <w:left w:val="single" w:sz="8" w:space="0" w:color="auto"/>
              <w:bottom w:val="single" w:sz="8" w:space="0" w:color="auto"/>
              <w:right w:val="single" w:sz="8" w:space="0" w:color="auto"/>
            </w:tcBorders>
          </w:tcPr>
          <w:p w14:paraId="23973920" w14:textId="77777777" w:rsidR="00023FE7" w:rsidRPr="00BE6010" w:rsidRDefault="00023FE7" w:rsidP="00230E01">
            <w:pPr>
              <w:spacing w:before="60"/>
              <w:ind w:left="360" w:right="720"/>
              <w:jc w:val="center"/>
              <w:rPr>
                <w:rFonts w:eastAsia="Calibri" w:cs="Tahoma"/>
                <w:szCs w:val="18"/>
              </w:rPr>
            </w:pPr>
            <w:r w:rsidRPr="00BE6010">
              <w:rPr>
                <w:rFonts w:cs="Tahoma"/>
                <w:szCs w:val="18"/>
              </w:rPr>
              <w:t>Core CAL (Dispositivo u Usuario)</w:t>
            </w:r>
          </w:p>
        </w:tc>
        <w:tc>
          <w:tcPr>
            <w:tcW w:w="4298" w:type="dxa"/>
            <w:tcBorders>
              <w:top w:val="nil"/>
              <w:left w:val="nil"/>
              <w:bottom w:val="single" w:sz="8" w:space="0" w:color="auto"/>
              <w:right w:val="single" w:sz="8" w:space="0" w:color="auto"/>
            </w:tcBorders>
          </w:tcPr>
          <w:p w14:paraId="7B775690" w14:textId="77777777" w:rsidR="00023FE7" w:rsidRPr="00BE6010" w:rsidRDefault="00023FE7" w:rsidP="00230E01">
            <w:pPr>
              <w:pStyle w:val="Bulletedlistflush"/>
              <w:spacing w:before="60"/>
              <w:ind w:left="576" w:right="720" w:firstLine="0"/>
              <w:jc w:val="center"/>
            </w:pPr>
            <w:r w:rsidRPr="00BE6010">
              <w:rPr>
                <w:rFonts w:ascii="Tahoma" w:hAnsi="Tahoma" w:cs="Tahoma"/>
                <w:sz w:val="18"/>
                <w:szCs w:val="18"/>
              </w:rPr>
              <w:t>Cualquier Core CAL</w:t>
            </w:r>
          </w:p>
          <w:p w14:paraId="2C40DFA1" w14:textId="77777777" w:rsidR="00023FE7" w:rsidRPr="00BE6010" w:rsidRDefault="00023FE7" w:rsidP="00230E01">
            <w:pPr>
              <w:pStyle w:val="Bulletedlistflush"/>
              <w:ind w:left="576" w:right="720" w:firstLine="0"/>
              <w:jc w:val="center"/>
              <w:rPr>
                <w:rFonts w:ascii="Tahoma" w:hAnsi="Tahoma" w:cs="Tahoma"/>
                <w:sz w:val="18"/>
                <w:szCs w:val="18"/>
              </w:rPr>
            </w:pPr>
          </w:p>
        </w:tc>
      </w:tr>
      <w:tr w:rsidR="00023FE7" w:rsidRPr="00BE6010" w14:paraId="56FF2284" w14:textId="77777777" w:rsidTr="0044720D">
        <w:trPr>
          <w:trHeight w:val="576"/>
        </w:trPr>
        <w:tc>
          <w:tcPr>
            <w:tcW w:w="3809" w:type="dxa"/>
            <w:tcBorders>
              <w:top w:val="nil"/>
              <w:left w:val="single" w:sz="8" w:space="0" w:color="auto"/>
              <w:bottom w:val="single" w:sz="8" w:space="0" w:color="auto"/>
              <w:right w:val="single" w:sz="8" w:space="0" w:color="auto"/>
            </w:tcBorders>
          </w:tcPr>
          <w:p w14:paraId="76C96D1E" w14:textId="77777777" w:rsidR="00023FE7" w:rsidRPr="00BE6010" w:rsidRDefault="00023FE7" w:rsidP="00031DEA">
            <w:pPr>
              <w:spacing w:before="60"/>
              <w:ind w:left="360" w:right="720"/>
              <w:jc w:val="center"/>
              <w:rPr>
                <w:rFonts w:eastAsia="Calibri" w:cs="Tahoma"/>
                <w:szCs w:val="18"/>
              </w:rPr>
            </w:pPr>
            <w:r w:rsidRPr="00BE6010">
              <w:rPr>
                <w:rFonts w:cs="Tahoma"/>
                <w:szCs w:val="18"/>
              </w:rPr>
              <w:t>Enterprise CAL (Dispositivo o</w:t>
            </w:r>
            <w:r w:rsidR="00031DEA">
              <w:rPr>
                <w:rFonts w:cs="Tahoma"/>
                <w:szCs w:val="18"/>
              </w:rPr>
              <w:t> </w:t>
            </w:r>
            <w:r w:rsidRPr="00BE6010">
              <w:rPr>
                <w:rFonts w:cs="Tahoma"/>
                <w:szCs w:val="18"/>
              </w:rPr>
              <w:t>Usuario)</w:t>
            </w:r>
          </w:p>
        </w:tc>
        <w:tc>
          <w:tcPr>
            <w:tcW w:w="4298" w:type="dxa"/>
            <w:tcBorders>
              <w:top w:val="nil"/>
              <w:left w:val="nil"/>
              <w:bottom w:val="single" w:sz="8" w:space="0" w:color="auto"/>
              <w:right w:val="single" w:sz="8" w:space="0" w:color="auto"/>
            </w:tcBorders>
          </w:tcPr>
          <w:p w14:paraId="286C1F72" w14:textId="77777777" w:rsidR="00023FE7" w:rsidRPr="00BE6010" w:rsidRDefault="00023FE7" w:rsidP="00230E01">
            <w:pPr>
              <w:pStyle w:val="Bulletedlistflush"/>
              <w:spacing w:before="60"/>
              <w:ind w:left="576" w:right="720" w:firstLine="0"/>
              <w:jc w:val="center"/>
              <w:rPr>
                <w:rFonts w:ascii="Tahoma" w:hAnsi="Tahoma" w:cs="Tahoma"/>
                <w:sz w:val="18"/>
                <w:szCs w:val="18"/>
              </w:rPr>
            </w:pPr>
            <w:r w:rsidRPr="00BE6010">
              <w:rPr>
                <w:rFonts w:ascii="Tahoma" w:hAnsi="Tahoma" w:cs="Tahoma"/>
                <w:sz w:val="18"/>
                <w:szCs w:val="18"/>
              </w:rPr>
              <w:t>Cualquier Enterprise CAL</w:t>
            </w:r>
          </w:p>
        </w:tc>
      </w:tr>
      <w:tr w:rsidR="0000615E" w:rsidRPr="00BE6010" w14:paraId="340581E3" w14:textId="77777777" w:rsidTr="0044720D">
        <w:trPr>
          <w:trHeight w:val="576"/>
        </w:trPr>
        <w:tc>
          <w:tcPr>
            <w:tcW w:w="3809" w:type="dxa"/>
            <w:tcBorders>
              <w:top w:val="nil"/>
              <w:left w:val="single" w:sz="8" w:space="0" w:color="auto"/>
              <w:bottom w:val="single" w:sz="8" w:space="0" w:color="auto"/>
              <w:right w:val="single" w:sz="8" w:space="0" w:color="auto"/>
            </w:tcBorders>
          </w:tcPr>
          <w:p w14:paraId="14DC1472" w14:textId="77777777" w:rsidR="0000615E" w:rsidRPr="00BE6010" w:rsidRDefault="0000615E" w:rsidP="00230E01">
            <w:pPr>
              <w:spacing w:before="60"/>
              <w:ind w:left="360" w:right="720"/>
              <w:jc w:val="center"/>
              <w:rPr>
                <w:rFonts w:eastAsia="Calibri" w:cs="Tahoma"/>
                <w:szCs w:val="18"/>
              </w:rPr>
            </w:pPr>
            <w:r w:rsidRPr="00BE6010">
              <w:rPr>
                <w:rFonts w:cs="Tahoma"/>
                <w:szCs w:val="18"/>
              </w:rPr>
              <w:t>Office Professional Plus 2013</w:t>
            </w:r>
          </w:p>
        </w:tc>
        <w:tc>
          <w:tcPr>
            <w:tcW w:w="4298" w:type="dxa"/>
            <w:tcBorders>
              <w:top w:val="nil"/>
              <w:left w:val="nil"/>
              <w:bottom w:val="single" w:sz="8" w:space="0" w:color="auto"/>
              <w:right w:val="single" w:sz="8" w:space="0" w:color="auto"/>
            </w:tcBorders>
          </w:tcPr>
          <w:p w14:paraId="5A0921DE" w14:textId="77777777" w:rsidR="008B2AA7" w:rsidRPr="0036356C" w:rsidRDefault="008B2AA7" w:rsidP="00230E01">
            <w:pPr>
              <w:pStyle w:val="Bulletedlistflush"/>
              <w:spacing w:before="60"/>
              <w:ind w:left="576" w:right="720" w:firstLine="0"/>
              <w:jc w:val="center"/>
              <w:rPr>
                <w:lang w:val="fr-FR"/>
              </w:rPr>
            </w:pPr>
            <w:r w:rsidRPr="0036356C">
              <w:rPr>
                <w:rFonts w:ascii="Tahoma" w:hAnsi="Tahoma" w:cs="Tahoma"/>
                <w:sz w:val="18"/>
                <w:szCs w:val="18"/>
                <w:lang w:val="fr-FR"/>
              </w:rPr>
              <w:t>Office Professional Plus 2013</w:t>
            </w:r>
          </w:p>
          <w:p w14:paraId="2B65344A" w14:textId="77777777" w:rsidR="0000615E" w:rsidRPr="0036356C" w:rsidRDefault="0000615E" w:rsidP="00230E01">
            <w:pPr>
              <w:pStyle w:val="Bulletedlistflush"/>
              <w:ind w:left="576" w:right="720" w:firstLine="0"/>
              <w:jc w:val="center"/>
              <w:rPr>
                <w:lang w:val="fr-FR"/>
              </w:rPr>
            </w:pPr>
            <w:r w:rsidRPr="0036356C">
              <w:rPr>
                <w:rFonts w:ascii="Tahoma" w:hAnsi="Tahoma" w:cs="Tahoma"/>
                <w:sz w:val="18"/>
                <w:szCs w:val="18"/>
                <w:lang w:val="fr-FR"/>
              </w:rPr>
              <w:t>Office Professional Plus 2010</w:t>
            </w:r>
          </w:p>
          <w:p w14:paraId="6493D146" w14:textId="77777777" w:rsidR="002D0FAC" w:rsidRPr="00BE6010" w:rsidRDefault="002D0FAC" w:rsidP="00230E01">
            <w:pPr>
              <w:pStyle w:val="Bulletedlistflush"/>
              <w:ind w:left="576" w:right="720" w:firstLine="0"/>
              <w:jc w:val="center"/>
            </w:pPr>
            <w:r w:rsidRPr="00BE6010">
              <w:rPr>
                <w:rFonts w:ascii="Tahoma" w:hAnsi="Tahoma" w:cs="Tahoma"/>
                <w:sz w:val="18"/>
                <w:szCs w:val="18"/>
              </w:rPr>
              <w:t>Office 2013 Professional</w:t>
            </w:r>
          </w:p>
          <w:p w14:paraId="15D054D5" w14:textId="77777777" w:rsidR="0000615E" w:rsidRPr="00BE6010" w:rsidRDefault="0000615E" w:rsidP="00230E01">
            <w:pPr>
              <w:pStyle w:val="Bulletedlistflush"/>
              <w:ind w:left="576" w:right="720" w:firstLine="0"/>
              <w:jc w:val="center"/>
            </w:pPr>
            <w:r w:rsidRPr="00BE6010">
              <w:rPr>
                <w:rFonts w:ascii="Tahoma" w:hAnsi="Tahoma" w:cs="Tahoma"/>
                <w:sz w:val="18"/>
                <w:szCs w:val="18"/>
              </w:rPr>
              <w:t>Office 2010 Professional</w:t>
            </w:r>
          </w:p>
          <w:p w14:paraId="74532028" w14:textId="77777777" w:rsidR="0000615E" w:rsidRPr="00BE6010" w:rsidRDefault="0000615E" w:rsidP="008B2AA7">
            <w:pPr>
              <w:pStyle w:val="Bulletedlistflush"/>
              <w:ind w:left="576" w:right="720" w:firstLine="0"/>
              <w:jc w:val="center"/>
              <w:rPr>
                <w:rFonts w:ascii="Tahoma" w:hAnsi="Tahoma" w:cs="Tahoma"/>
                <w:sz w:val="18"/>
                <w:szCs w:val="18"/>
              </w:rPr>
            </w:pPr>
          </w:p>
        </w:tc>
      </w:tr>
      <w:tr w:rsidR="00023FE7" w:rsidRPr="00BE6010" w14:paraId="726108CF" w14:textId="77777777" w:rsidTr="0044720D">
        <w:trPr>
          <w:trHeight w:val="576"/>
        </w:trPr>
        <w:tc>
          <w:tcPr>
            <w:tcW w:w="3809" w:type="dxa"/>
            <w:tcBorders>
              <w:top w:val="nil"/>
              <w:left w:val="single" w:sz="8" w:space="0" w:color="auto"/>
              <w:bottom w:val="single" w:sz="8" w:space="0" w:color="auto"/>
              <w:right w:val="single" w:sz="8" w:space="0" w:color="auto"/>
            </w:tcBorders>
          </w:tcPr>
          <w:p w14:paraId="5254B5E9" w14:textId="77777777" w:rsidR="00023FE7" w:rsidRPr="00BE6010" w:rsidRDefault="00023FE7" w:rsidP="00230E01">
            <w:pPr>
              <w:spacing w:before="60"/>
              <w:ind w:left="360" w:right="720"/>
              <w:jc w:val="center"/>
              <w:rPr>
                <w:rFonts w:eastAsia="Calibri" w:cs="Tahoma"/>
                <w:color w:val="000000"/>
                <w:szCs w:val="18"/>
              </w:rPr>
            </w:pPr>
            <w:r w:rsidRPr="00BE6010">
              <w:rPr>
                <w:rFonts w:cs="Tahoma"/>
                <w:color w:val="000000"/>
                <w:szCs w:val="18"/>
              </w:rPr>
              <w:t>CAL de Small Business Server Standard 2011 (Dispositivo o</w:t>
            </w:r>
            <w:r w:rsidR="00031DEA">
              <w:rPr>
                <w:rFonts w:cs="Tahoma"/>
                <w:szCs w:val="18"/>
              </w:rPr>
              <w:t> </w:t>
            </w:r>
            <w:r w:rsidRPr="00BE6010">
              <w:rPr>
                <w:rFonts w:cs="Tahoma"/>
                <w:color w:val="000000"/>
                <w:szCs w:val="18"/>
              </w:rPr>
              <w:t>Usuario)</w:t>
            </w:r>
          </w:p>
        </w:tc>
        <w:tc>
          <w:tcPr>
            <w:tcW w:w="4298" w:type="dxa"/>
            <w:tcBorders>
              <w:top w:val="nil"/>
              <w:left w:val="nil"/>
              <w:bottom w:val="single" w:sz="8" w:space="0" w:color="auto"/>
              <w:right w:val="single" w:sz="8" w:space="0" w:color="auto"/>
            </w:tcBorders>
          </w:tcPr>
          <w:p w14:paraId="16D37A52" w14:textId="77777777" w:rsidR="00684C4D" w:rsidRPr="00BE6010" w:rsidRDefault="00684C4D" w:rsidP="00230E01">
            <w:pPr>
              <w:spacing w:before="60"/>
              <w:ind w:left="576" w:right="720"/>
              <w:jc w:val="center"/>
            </w:pPr>
            <w:r w:rsidRPr="00BE6010">
              <w:rPr>
                <w:rFonts w:eastAsia="Calibri" w:cs="Tahoma"/>
                <w:color w:val="000000"/>
                <w:szCs w:val="18"/>
              </w:rPr>
              <w:t>Licencia CAL de Windows Small Business Server 2011</w:t>
            </w:r>
          </w:p>
          <w:p w14:paraId="4A086AFD" w14:textId="77777777" w:rsidR="00023FE7" w:rsidRPr="00BE6010" w:rsidRDefault="00023FE7">
            <w:pPr>
              <w:pStyle w:val="Bulletedlistflush"/>
              <w:ind w:left="576" w:right="720" w:firstLine="0"/>
              <w:jc w:val="center"/>
            </w:pPr>
            <w:r w:rsidRPr="00BE6010">
              <w:rPr>
                <w:rFonts w:ascii="Tahoma" w:hAnsi="Tahoma" w:cs="Tahoma"/>
                <w:color w:val="000000"/>
                <w:sz w:val="18"/>
                <w:szCs w:val="18"/>
              </w:rPr>
              <w:t>CAL de Windows Small Business Server Standard 2008</w:t>
            </w:r>
          </w:p>
          <w:p w14:paraId="3FFD4586" w14:textId="77777777" w:rsidR="00023FE7" w:rsidRPr="00BE6010" w:rsidRDefault="00023FE7" w:rsidP="00230E01">
            <w:pPr>
              <w:pStyle w:val="Bulletedlistflush"/>
              <w:ind w:left="576" w:right="720" w:firstLine="0"/>
              <w:jc w:val="center"/>
              <w:rPr>
                <w:rFonts w:ascii="Tahoma" w:hAnsi="Tahoma" w:cs="Tahoma"/>
                <w:color w:val="000000"/>
                <w:sz w:val="18"/>
                <w:szCs w:val="18"/>
              </w:rPr>
            </w:pPr>
          </w:p>
        </w:tc>
      </w:tr>
      <w:tr w:rsidR="00023FE7" w:rsidRPr="00BE6010" w14:paraId="065537F1" w14:textId="77777777" w:rsidTr="0044720D">
        <w:trPr>
          <w:trHeight w:val="576"/>
        </w:trPr>
        <w:tc>
          <w:tcPr>
            <w:tcW w:w="3809" w:type="dxa"/>
            <w:tcBorders>
              <w:top w:val="nil"/>
              <w:left w:val="single" w:sz="8" w:space="0" w:color="auto"/>
              <w:bottom w:val="single" w:sz="8" w:space="0" w:color="auto"/>
              <w:right w:val="single" w:sz="8" w:space="0" w:color="auto"/>
            </w:tcBorders>
          </w:tcPr>
          <w:p w14:paraId="0F9BD2F5" w14:textId="77777777" w:rsidR="00023FE7" w:rsidRPr="00BE6010" w:rsidRDefault="00023FE7" w:rsidP="00230E01">
            <w:pPr>
              <w:spacing w:before="60"/>
              <w:ind w:left="360" w:right="720"/>
              <w:jc w:val="center"/>
              <w:rPr>
                <w:rFonts w:eastAsia="Calibri" w:cs="Tahoma"/>
                <w:szCs w:val="18"/>
              </w:rPr>
            </w:pPr>
            <w:r w:rsidRPr="00BE6010">
              <w:rPr>
                <w:rFonts w:cs="Tahoma"/>
                <w:szCs w:val="18"/>
              </w:rPr>
              <w:t>CAL de Small Business Server Premium 2011 (Dispositivo o</w:t>
            </w:r>
            <w:r w:rsidR="00031DEA">
              <w:rPr>
                <w:rFonts w:cs="Tahoma"/>
                <w:szCs w:val="18"/>
              </w:rPr>
              <w:t> </w:t>
            </w:r>
            <w:r w:rsidRPr="00BE6010">
              <w:rPr>
                <w:rFonts w:cs="Tahoma"/>
                <w:szCs w:val="18"/>
              </w:rPr>
              <w:t>Usuario)</w:t>
            </w:r>
          </w:p>
        </w:tc>
        <w:tc>
          <w:tcPr>
            <w:tcW w:w="4298" w:type="dxa"/>
            <w:tcBorders>
              <w:top w:val="nil"/>
              <w:left w:val="nil"/>
              <w:bottom w:val="single" w:sz="8" w:space="0" w:color="auto"/>
              <w:right w:val="single" w:sz="8" w:space="0" w:color="auto"/>
            </w:tcBorders>
          </w:tcPr>
          <w:p w14:paraId="67F8A7E4" w14:textId="77777777" w:rsidR="00684C4D" w:rsidRPr="00BE6010" w:rsidRDefault="00684C4D" w:rsidP="00230E01">
            <w:pPr>
              <w:spacing w:before="60"/>
              <w:ind w:left="576" w:right="720"/>
              <w:jc w:val="center"/>
            </w:pPr>
            <w:r w:rsidRPr="00BE6010">
              <w:rPr>
                <w:rFonts w:eastAsia="Calibri" w:cs="Tahoma"/>
                <w:color w:val="000000"/>
                <w:szCs w:val="18"/>
              </w:rPr>
              <w:t>CAL de Windows Small Business Server Premium 2011</w:t>
            </w:r>
          </w:p>
          <w:p w14:paraId="494DBA15" w14:textId="77777777" w:rsidR="00023FE7" w:rsidRPr="00BE6010" w:rsidRDefault="00023FE7">
            <w:pPr>
              <w:pStyle w:val="Bulletedlistflush"/>
              <w:ind w:left="576" w:right="720" w:firstLine="0"/>
              <w:jc w:val="center"/>
            </w:pPr>
            <w:r w:rsidRPr="00BE6010">
              <w:rPr>
                <w:rFonts w:ascii="Tahoma" w:hAnsi="Tahoma" w:cs="Tahoma"/>
                <w:color w:val="000000"/>
                <w:sz w:val="18"/>
                <w:szCs w:val="18"/>
              </w:rPr>
              <w:t>CAL de Windows Small Business Server Premium 2008</w:t>
            </w:r>
          </w:p>
          <w:p w14:paraId="45E892D1" w14:textId="77777777" w:rsidR="00023FE7" w:rsidRPr="00BE6010" w:rsidRDefault="00023FE7" w:rsidP="00230E01">
            <w:pPr>
              <w:pStyle w:val="Bulletedlistflush"/>
              <w:ind w:left="576" w:right="720" w:firstLine="0"/>
              <w:jc w:val="center"/>
              <w:rPr>
                <w:rFonts w:ascii="Tahoma" w:hAnsi="Tahoma" w:cs="Tahoma"/>
                <w:sz w:val="18"/>
                <w:szCs w:val="18"/>
              </w:rPr>
            </w:pPr>
          </w:p>
        </w:tc>
      </w:tr>
      <w:tr w:rsidR="00023FE7" w:rsidRPr="00BE6010" w14:paraId="4F3F756A" w14:textId="77777777" w:rsidTr="0044720D">
        <w:trPr>
          <w:trHeight w:val="576"/>
        </w:trPr>
        <w:tc>
          <w:tcPr>
            <w:tcW w:w="3809" w:type="dxa"/>
            <w:tcBorders>
              <w:top w:val="nil"/>
              <w:left w:val="single" w:sz="8" w:space="0" w:color="auto"/>
              <w:bottom w:val="single" w:sz="8" w:space="0" w:color="auto"/>
              <w:right w:val="single" w:sz="8" w:space="0" w:color="auto"/>
            </w:tcBorders>
          </w:tcPr>
          <w:p w14:paraId="0E4FCE21" w14:textId="77777777" w:rsidR="00023FE7" w:rsidRPr="00BE6010" w:rsidRDefault="00023FE7" w:rsidP="00230E01">
            <w:pPr>
              <w:spacing w:before="60"/>
              <w:ind w:left="360" w:right="720"/>
              <w:jc w:val="center"/>
            </w:pPr>
            <w:r w:rsidRPr="00BE6010">
              <w:rPr>
                <w:rFonts w:cs="Tahoma"/>
                <w:szCs w:val="18"/>
              </w:rPr>
              <w:t>CAL de Essential Business Server Standard 2008 (Dispositivo o</w:t>
            </w:r>
            <w:r w:rsidR="00031DEA">
              <w:rPr>
                <w:rFonts w:cs="Tahoma"/>
                <w:szCs w:val="18"/>
              </w:rPr>
              <w:t> </w:t>
            </w:r>
            <w:r w:rsidRPr="00BE6010">
              <w:rPr>
                <w:rFonts w:cs="Tahoma"/>
                <w:szCs w:val="18"/>
              </w:rPr>
              <w:t>Usuario)</w:t>
            </w:r>
          </w:p>
          <w:p w14:paraId="26A37698" w14:textId="77777777" w:rsidR="00230E01" w:rsidRPr="00BE6010"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68097E4E" w14:textId="77777777" w:rsidR="00023FE7" w:rsidRPr="00BE6010" w:rsidRDefault="00023FE7" w:rsidP="00230E01">
            <w:pPr>
              <w:pStyle w:val="Bulletedlistflush"/>
              <w:spacing w:before="60"/>
              <w:ind w:left="576" w:right="720" w:firstLine="0"/>
              <w:jc w:val="center"/>
              <w:rPr>
                <w:rFonts w:ascii="Tahoma" w:hAnsi="Tahoma" w:cs="Tahoma"/>
                <w:sz w:val="18"/>
                <w:szCs w:val="18"/>
              </w:rPr>
            </w:pPr>
            <w:r w:rsidRPr="00BE6010">
              <w:rPr>
                <w:rFonts w:ascii="Tahoma" w:hAnsi="Tahoma" w:cs="Tahoma"/>
                <w:sz w:val="18"/>
                <w:szCs w:val="18"/>
              </w:rPr>
              <w:t>Licencia CAL de Windows Essential Business Server Standard 2008</w:t>
            </w:r>
          </w:p>
        </w:tc>
      </w:tr>
      <w:tr w:rsidR="00023FE7" w:rsidRPr="00BE6010" w14:paraId="7EA8FCD3" w14:textId="77777777" w:rsidTr="00031DEA">
        <w:trPr>
          <w:cantSplit/>
          <w:trHeight w:val="576"/>
        </w:trPr>
        <w:tc>
          <w:tcPr>
            <w:tcW w:w="3809" w:type="dxa"/>
            <w:tcBorders>
              <w:top w:val="nil"/>
              <w:left w:val="single" w:sz="8" w:space="0" w:color="auto"/>
              <w:bottom w:val="single" w:sz="8" w:space="0" w:color="auto"/>
              <w:right w:val="single" w:sz="8" w:space="0" w:color="auto"/>
            </w:tcBorders>
          </w:tcPr>
          <w:p w14:paraId="50883FBE" w14:textId="77777777" w:rsidR="00023FE7" w:rsidRPr="0036356C" w:rsidRDefault="00023FE7" w:rsidP="00230E01">
            <w:pPr>
              <w:spacing w:before="60"/>
              <w:ind w:left="360" w:right="720"/>
              <w:jc w:val="center"/>
              <w:rPr>
                <w:lang w:val="pt-BR"/>
              </w:rPr>
            </w:pPr>
            <w:r w:rsidRPr="0036356C">
              <w:rPr>
                <w:rFonts w:cs="Tahoma"/>
                <w:szCs w:val="18"/>
                <w:lang w:val="pt-BR"/>
              </w:rPr>
              <w:t>CAL de Essential Business Server Premium 2008 (Dispositivo o</w:t>
            </w:r>
            <w:r w:rsidR="00031DEA" w:rsidRPr="0036356C">
              <w:rPr>
                <w:rFonts w:cs="Tahoma"/>
                <w:szCs w:val="18"/>
                <w:lang w:val="pt-BR"/>
              </w:rPr>
              <w:t> </w:t>
            </w:r>
            <w:r w:rsidRPr="0036356C">
              <w:rPr>
                <w:rFonts w:cs="Tahoma"/>
                <w:szCs w:val="18"/>
                <w:lang w:val="pt-BR"/>
              </w:rPr>
              <w:t>Usuario)</w:t>
            </w:r>
          </w:p>
          <w:p w14:paraId="16024CDE" w14:textId="77777777" w:rsidR="00230E01" w:rsidRPr="0036356C"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14:paraId="714BA940" w14:textId="77777777" w:rsidR="00023FE7" w:rsidRPr="00BE6010" w:rsidRDefault="00023FE7" w:rsidP="00230E01">
            <w:pPr>
              <w:pStyle w:val="Bulletedlistflush"/>
              <w:spacing w:before="60"/>
              <w:ind w:left="576" w:right="720" w:firstLine="0"/>
              <w:jc w:val="center"/>
              <w:rPr>
                <w:rFonts w:ascii="Tahoma" w:hAnsi="Tahoma" w:cs="Tahoma"/>
                <w:sz w:val="18"/>
                <w:szCs w:val="18"/>
              </w:rPr>
            </w:pPr>
            <w:r w:rsidRPr="00BE6010">
              <w:rPr>
                <w:rFonts w:ascii="Tahoma" w:hAnsi="Tahoma" w:cs="Tahoma"/>
                <w:sz w:val="18"/>
                <w:szCs w:val="18"/>
              </w:rPr>
              <w:t>Licencia CAL de Windows Essential Business Server Premium 2008</w:t>
            </w:r>
          </w:p>
        </w:tc>
      </w:tr>
      <w:tr w:rsidR="00023FE7" w:rsidRPr="00BE6010" w14:paraId="3DC7B423" w14:textId="77777777" w:rsidTr="0044720D">
        <w:trPr>
          <w:trHeight w:val="576"/>
        </w:trPr>
        <w:tc>
          <w:tcPr>
            <w:tcW w:w="3809" w:type="dxa"/>
            <w:tcBorders>
              <w:top w:val="nil"/>
              <w:left w:val="single" w:sz="8" w:space="0" w:color="auto"/>
              <w:bottom w:val="single" w:sz="8" w:space="0" w:color="auto"/>
              <w:right w:val="single" w:sz="8" w:space="0" w:color="auto"/>
            </w:tcBorders>
          </w:tcPr>
          <w:p w14:paraId="33F81F2B" w14:textId="77777777" w:rsidR="00023FE7" w:rsidRPr="00BE6010" w:rsidRDefault="00023FE7" w:rsidP="00281082">
            <w:pPr>
              <w:spacing w:before="60"/>
              <w:ind w:left="360" w:right="720"/>
              <w:jc w:val="center"/>
              <w:rPr>
                <w:rFonts w:eastAsia="Calibri" w:cs="Tahoma"/>
                <w:szCs w:val="18"/>
              </w:rPr>
            </w:pPr>
            <w:r w:rsidRPr="00BE6010">
              <w:rPr>
                <w:rFonts w:cs="Tahoma"/>
                <w:szCs w:val="18"/>
              </w:rPr>
              <w:t>Actualización de Windows 8</w:t>
            </w:r>
            <w:r w:rsidR="006F4202">
              <w:rPr>
                <w:rFonts w:cs="Tahoma"/>
                <w:szCs w:val="18"/>
              </w:rPr>
              <w:t>.1</w:t>
            </w:r>
            <w:r w:rsidRPr="00BE6010">
              <w:rPr>
                <w:rFonts w:cs="Tahoma"/>
                <w:szCs w:val="18"/>
              </w:rPr>
              <w:t xml:space="preserve"> Pro</w:t>
            </w:r>
          </w:p>
        </w:tc>
        <w:tc>
          <w:tcPr>
            <w:tcW w:w="4298" w:type="dxa"/>
            <w:tcBorders>
              <w:top w:val="nil"/>
              <w:left w:val="nil"/>
              <w:bottom w:val="single" w:sz="8" w:space="0" w:color="auto"/>
              <w:right w:val="single" w:sz="8" w:space="0" w:color="auto"/>
            </w:tcBorders>
          </w:tcPr>
          <w:p w14:paraId="50D0797B" w14:textId="77777777" w:rsidR="008B6EDD" w:rsidRPr="00BE6010" w:rsidRDefault="008B6EDD" w:rsidP="00230E01">
            <w:pPr>
              <w:pStyle w:val="Bulletedlistflush"/>
              <w:spacing w:before="60"/>
              <w:ind w:left="576" w:right="720" w:firstLine="0"/>
              <w:jc w:val="center"/>
            </w:pPr>
            <w:r w:rsidRPr="00BE6010">
              <w:rPr>
                <w:rFonts w:ascii="Tahoma" w:hAnsi="Tahoma" w:cs="Tahoma"/>
                <w:sz w:val="18"/>
                <w:szCs w:val="18"/>
              </w:rPr>
              <w:t>Windows 8</w:t>
            </w:r>
            <w:r w:rsidR="006F4202">
              <w:rPr>
                <w:rFonts w:ascii="Tahoma" w:hAnsi="Tahoma" w:cs="Tahoma"/>
                <w:sz w:val="18"/>
                <w:szCs w:val="18"/>
              </w:rPr>
              <w:t>.1</w:t>
            </w:r>
            <w:r w:rsidRPr="00BE6010">
              <w:rPr>
                <w:rFonts w:ascii="Tahoma" w:hAnsi="Tahoma" w:cs="Tahoma"/>
                <w:sz w:val="18"/>
                <w:szCs w:val="18"/>
              </w:rPr>
              <w:t xml:space="preserve"> Pro</w:t>
            </w:r>
          </w:p>
          <w:p w14:paraId="68D13AC0" w14:textId="77777777" w:rsidR="00023FE7" w:rsidRPr="00BE6010" w:rsidRDefault="00023FE7" w:rsidP="006F4202">
            <w:pPr>
              <w:pStyle w:val="Bulletedlistflush"/>
              <w:ind w:left="576" w:right="720" w:firstLine="0"/>
              <w:jc w:val="center"/>
              <w:rPr>
                <w:rFonts w:ascii="Tahoma" w:hAnsi="Tahoma" w:cs="Tahoma"/>
                <w:sz w:val="18"/>
                <w:szCs w:val="18"/>
              </w:rPr>
            </w:pPr>
            <w:r w:rsidRPr="00BE6010">
              <w:rPr>
                <w:rFonts w:ascii="Tahoma" w:hAnsi="Tahoma" w:cs="Tahoma"/>
                <w:sz w:val="18"/>
                <w:szCs w:val="18"/>
              </w:rPr>
              <w:t xml:space="preserve">Windows </w:t>
            </w:r>
            <w:r w:rsidR="006F4202">
              <w:rPr>
                <w:rFonts w:ascii="Tahoma" w:hAnsi="Tahoma" w:cs="Tahoma"/>
                <w:sz w:val="18"/>
                <w:szCs w:val="18"/>
              </w:rPr>
              <w:t>8</w:t>
            </w:r>
            <w:r w:rsidRPr="00BE6010">
              <w:rPr>
                <w:rFonts w:ascii="Tahoma" w:hAnsi="Tahoma" w:cs="Tahoma"/>
                <w:sz w:val="18"/>
                <w:szCs w:val="18"/>
              </w:rPr>
              <w:t xml:space="preserve"> Pro</w:t>
            </w:r>
          </w:p>
        </w:tc>
      </w:tr>
    </w:tbl>
    <w:p w14:paraId="31567B22" w14:textId="77777777" w:rsidR="00991DD4" w:rsidRPr="00BE6010" w:rsidRDefault="00991DD4"/>
    <w:p w14:paraId="5DBE87B7" w14:textId="77777777" w:rsidR="00456002" w:rsidRPr="0036356C" w:rsidRDefault="00456002" w:rsidP="00456002">
      <w:pPr>
        <w:pStyle w:val="Heading2"/>
        <w:ind w:left="0"/>
        <w:rPr>
          <w:lang w:val="es-ES"/>
        </w:rPr>
      </w:pPr>
      <w:bookmarkStart w:id="619" w:name="_Toc336338195"/>
      <w:bookmarkStart w:id="620" w:name="_Toc371854729"/>
      <w:r w:rsidRPr="0036356C">
        <w:rPr>
          <w:rFonts w:ascii="Tahoma" w:hAnsi="Tahoma" w:cs="Tahoma"/>
          <w:lang w:val="es-ES"/>
        </w:rPr>
        <w:t>Términos Actualizados del Programa Contrato Enterprise y Contrato Enterprise Subscription</w:t>
      </w:r>
      <w:bookmarkEnd w:id="619"/>
      <w:bookmarkEnd w:id="620"/>
    </w:p>
    <w:p w14:paraId="71695271" w14:textId="77777777" w:rsidR="00456002" w:rsidRPr="0036356C" w:rsidRDefault="00456002" w:rsidP="00456002">
      <w:pPr>
        <w:tabs>
          <w:tab w:val="left" w:pos="360"/>
        </w:tabs>
        <w:rPr>
          <w:lang w:val="es-ES"/>
        </w:rPr>
      </w:pPr>
    </w:p>
    <w:p w14:paraId="708CA685" w14:textId="77777777" w:rsidR="00456002" w:rsidRPr="0036356C" w:rsidRDefault="00456002" w:rsidP="00F06EC5">
      <w:pPr>
        <w:keepNext/>
        <w:spacing w:after="60"/>
        <w:outlineLvl w:val="3"/>
        <w:rPr>
          <w:lang w:val="es-ES"/>
        </w:rPr>
      </w:pPr>
      <w:r w:rsidRPr="0036356C">
        <w:rPr>
          <w:rFonts w:cs="Tahoma"/>
          <w:b/>
          <w:szCs w:val="20"/>
          <w:lang w:val="es-ES"/>
        </w:rPr>
        <w:t>Servicios Online Enterprise que satisfacen los requisitos de los Productos Enterprise</w:t>
      </w:r>
    </w:p>
    <w:p w14:paraId="5EDD24B1" w14:textId="77777777" w:rsidR="00456002" w:rsidRPr="0036356C" w:rsidRDefault="00456002" w:rsidP="00366502">
      <w:pPr>
        <w:tabs>
          <w:tab w:val="left" w:pos="360"/>
        </w:tabs>
        <w:rPr>
          <w:lang w:val="es-ES"/>
        </w:rPr>
      </w:pPr>
      <w:r w:rsidRPr="0036356C">
        <w:rPr>
          <w:rFonts w:cs="Tahoma"/>
          <w:b/>
          <w:szCs w:val="20"/>
          <w:lang w:val="es-ES"/>
        </w:rPr>
        <w:t>Nota:</w:t>
      </w:r>
      <w:r w:rsidRPr="0036356C">
        <w:rPr>
          <w:rFonts w:cs="Tahoma"/>
          <w:szCs w:val="20"/>
          <w:lang w:val="es-ES"/>
        </w:rPr>
        <w:t xml:space="preserve"> Lo siguiente se aplica a los clientes de Enterprise e Inscripción Enterprise Subscription que son elegibles para adquirir Servicios Online Enterprise. Los Clientes que no estén seguros de su elegibilidad para adquirir Servicios Online Enterprise deben ponerse en contacto con el Asesor de Software, Revendedor o Gestor de Cuentas de Microsoft para obtener más información.</w:t>
      </w:r>
    </w:p>
    <w:p w14:paraId="64D57530" w14:textId="77777777" w:rsidR="00456002" w:rsidRPr="0036356C" w:rsidRDefault="00456002" w:rsidP="00366502">
      <w:pPr>
        <w:tabs>
          <w:tab w:val="left" w:pos="360"/>
        </w:tabs>
        <w:rPr>
          <w:lang w:val="es-ES"/>
        </w:rPr>
      </w:pPr>
    </w:p>
    <w:p w14:paraId="6BFD98F0" w14:textId="77777777" w:rsidR="00456002" w:rsidRPr="0036356C" w:rsidRDefault="00456002" w:rsidP="00366502">
      <w:pPr>
        <w:tabs>
          <w:tab w:val="left" w:pos="360"/>
        </w:tabs>
        <w:rPr>
          <w:lang w:val="es-ES"/>
        </w:rPr>
      </w:pPr>
      <w:r w:rsidRPr="0036356C">
        <w:rPr>
          <w:rFonts w:cs="Tahoma"/>
          <w:szCs w:val="20"/>
          <w:lang w:val="es-ES"/>
        </w:rPr>
        <w:t>Una combinación de Productos Enterprise y Servicios Online Enterprise se pueden utilizar para cumplir los requisitos de toda la empresa en una Inscripción Enterprise o Inscripción Enterprise Subscription.</w:t>
      </w:r>
    </w:p>
    <w:p w14:paraId="7AE11B9B" w14:textId="77777777" w:rsidR="00456002" w:rsidRPr="0036356C" w:rsidRDefault="00456002" w:rsidP="00366502">
      <w:pPr>
        <w:tabs>
          <w:tab w:val="left" w:pos="360"/>
        </w:tabs>
        <w:rPr>
          <w:lang w:val="es-ES"/>
        </w:rPr>
      </w:pPr>
    </w:p>
    <w:p w14:paraId="28ED0338" w14:textId="77777777" w:rsidR="00456002" w:rsidRPr="0036356C" w:rsidRDefault="00456002" w:rsidP="00366502">
      <w:pPr>
        <w:tabs>
          <w:tab w:val="left" w:pos="360"/>
        </w:tabs>
        <w:rPr>
          <w:lang w:val="es-ES"/>
        </w:rPr>
      </w:pPr>
      <w:r w:rsidRPr="0036356C">
        <w:rPr>
          <w:rFonts w:cs="Tahoma"/>
          <w:szCs w:val="20"/>
          <w:lang w:val="es-ES"/>
        </w:rPr>
        <w:t>La tabla a continuación identifica los Servicios Online Enterprise y las CALs requeridas (si corresponde) que cumplen el requisito de toda la empresa para Productos Enterprise.</w:t>
      </w:r>
      <w:r w:rsidR="00F11BEE" w:rsidRPr="0036356C">
        <w:rPr>
          <w:rFonts w:cs="Tahoma"/>
          <w:szCs w:val="20"/>
          <w:lang w:val="es-ES"/>
        </w:rPr>
        <w:t xml:space="preserve"> </w:t>
      </w:r>
    </w:p>
    <w:p w14:paraId="27A14334" w14:textId="77777777" w:rsidR="00456002" w:rsidRPr="0036356C" w:rsidRDefault="00456002" w:rsidP="0055442E">
      <w:pPr>
        <w:ind w:left="720"/>
        <w:rPr>
          <w:lang w:val="es-ES"/>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BE6010" w14:paraId="79126CED"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709BDCC8" w14:textId="77777777" w:rsidR="00456002" w:rsidRPr="00BE6010" w:rsidRDefault="00456002" w:rsidP="005C647E">
            <w:pPr>
              <w:keepNext/>
              <w:jc w:val="center"/>
              <w:rPr>
                <w:rFonts w:cs="Tahoma"/>
                <w:b/>
              </w:rPr>
            </w:pPr>
            <w:r w:rsidRPr="00BE6010">
              <w:rPr>
                <w:rFonts w:cs="Tahoma"/>
                <w:b/>
              </w:rPr>
              <w:t>Producto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2671DC05" w14:textId="77777777" w:rsidR="00456002" w:rsidRPr="00BE6010" w:rsidRDefault="00456002" w:rsidP="005C647E">
            <w:pPr>
              <w:keepNext/>
              <w:jc w:val="center"/>
              <w:rPr>
                <w:rFonts w:cs="Tahoma"/>
                <w:b/>
              </w:rPr>
            </w:pPr>
            <w:r w:rsidRPr="00BE6010">
              <w:rPr>
                <w:rFonts w:cs="Tahoma"/>
                <w:b/>
                <w:bCs/>
              </w:rPr>
              <w:t>Servicios Online Enterprise***</w:t>
            </w:r>
          </w:p>
        </w:tc>
      </w:tr>
      <w:tr w:rsidR="00E71EB9" w:rsidRPr="00BE6010" w14:paraId="6E5E1DDB"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52E9BA61" w14:textId="77777777" w:rsidR="00E71EB9" w:rsidRPr="00BE6010" w:rsidRDefault="00E71EB9" w:rsidP="005C647E">
            <w:pPr>
              <w:ind w:left="144"/>
              <w:rPr>
                <w:rFonts w:cs="Tahoma"/>
                <w:szCs w:val="18"/>
              </w:rPr>
            </w:pPr>
            <w:r w:rsidRPr="00BE6010">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6BA005DC" w14:textId="77777777" w:rsidR="00E71EB9" w:rsidRPr="00BE6010" w:rsidRDefault="00E71EB9" w:rsidP="00346F4B">
            <w:pPr>
              <w:numPr>
                <w:ilvl w:val="0"/>
                <w:numId w:val="35"/>
              </w:numPr>
              <w:spacing w:after="60"/>
              <w:ind w:left="907"/>
            </w:pPr>
            <w:r w:rsidRPr="00BE6010">
              <w:rPr>
                <w:rFonts w:cs="Tahoma"/>
                <w:color w:val="000000"/>
                <w:szCs w:val="18"/>
              </w:rPr>
              <w:t>Office 365 (Enterprise E3)</w:t>
            </w:r>
          </w:p>
          <w:p w14:paraId="750DB4F7" w14:textId="77777777" w:rsidR="00E71EB9" w:rsidRPr="00BE6010" w:rsidRDefault="00E71EB9" w:rsidP="00346F4B">
            <w:pPr>
              <w:numPr>
                <w:ilvl w:val="0"/>
                <w:numId w:val="35"/>
              </w:numPr>
              <w:spacing w:after="60"/>
              <w:ind w:left="907"/>
            </w:pPr>
            <w:r w:rsidRPr="00BE6010">
              <w:rPr>
                <w:rFonts w:cs="Tahoma"/>
                <w:color w:val="000000"/>
                <w:szCs w:val="18"/>
              </w:rPr>
              <w:t xml:space="preserve">Office 365 (Enterprise E4) </w:t>
            </w:r>
          </w:p>
          <w:p w14:paraId="29E4653D" w14:textId="77777777" w:rsidR="00E71EB9" w:rsidRPr="00BE6010" w:rsidRDefault="00E71EB9" w:rsidP="00346F4B">
            <w:pPr>
              <w:numPr>
                <w:ilvl w:val="0"/>
                <w:numId w:val="35"/>
              </w:numPr>
              <w:spacing w:after="60"/>
              <w:ind w:left="907"/>
            </w:pPr>
            <w:r w:rsidRPr="00BE6010">
              <w:rPr>
                <w:rFonts w:cs="Tahoma"/>
                <w:color w:val="000000"/>
                <w:szCs w:val="18"/>
              </w:rPr>
              <w:t>Office 365 (Administración Pública G3)</w:t>
            </w:r>
          </w:p>
          <w:p w14:paraId="3A0C923A" w14:textId="77777777" w:rsidR="00E71EB9" w:rsidRPr="00BE6010" w:rsidRDefault="00E71EB9" w:rsidP="00346F4B">
            <w:pPr>
              <w:numPr>
                <w:ilvl w:val="0"/>
                <w:numId w:val="35"/>
              </w:numPr>
              <w:spacing w:after="60"/>
              <w:ind w:left="907"/>
            </w:pPr>
            <w:r w:rsidRPr="00BE6010">
              <w:rPr>
                <w:rFonts w:cs="Tahoma"/>
                <w:color w:val="000000"/>
                <w:szCs w:val="18"/>
              </w:rPr>
              <w:t>Office 365 (Administración Pública G4)</w:t>
            </w:r>
          </w:p>
          <w:p w14:paraId="0F529656" w14:textId="77777777" w:rsidR="00C571BD" w:rsidRPr="00BE6010" w:rsidRDefault="00C571BD" w:rsidP="00F06EC5">
            <w:pPr>
              <w:ind w:left="907"/>
              <w:rPr>
                <w:rFonts w:cs="Tahoma"/>
                <w:color w:val="000000"/>
                <w:szCs w:val="18"/>
              </w:rPr>
            </w:pPr>
          </w:p>
        </w:tc>
      </w:tr>
      <w:tr w:rsidR="00E71EB9" w:rsidRPr="00BE6010" w14:paraId="642F9725"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2BAC58BD" w14:textId="77777777" w:rsidR="00E71EB9" w:rsidRPr="00BE6010" w:rsidRDefault="00E71EB9" w:rsidP="005C647E">
            <w:pPr>
              <w:ind w:left="144"/>
              <w:rPr>
                <w:rFonts w:cs="Tahoma"/>
                <w:szCs w:val="18"/>
              </w:rPr>
            </w:pPr>
            <w:r w:rsidRPr="00BE6010">
              <w:rPr>
                <w:rFonts w:cs="Tahoma"/>
                <w:szCs w:val="18"/>
              </w:rPr>
              <w:t>Core CAL Suite</w:t>
            </w:r>
          </w:p>
        </w:tc>
        <w:tc>
          <w:tcPr>
            <w:tcW w:w="4157" w:type="dxa"/>
            <w:tcBorders>
              <w:top w:val="nil"/>
              <w:left w:val="nil"/>
              <w:bottom w:val="single" w:sz="4" w:space="0" w:color="auto"/>
              <w:right w:val="single" w:sz="8" w:space="0" w:color="auto"/>
            </w:tcBorders>
            <w:vAlign w:val="center"/>
          </w:tcPr>
          <w:p w14:paraId="0DD52002" w14:textId="77777777" w:rsidR="008368B4" w:rsidRPr="00BE6010" w:rsidRDefault="008368B4" w:rsidP="00346F4B">
            <w:pPr>
              <w:numPr>
                <w:ilvl w:val="0"/>
                <w:numId w:val="35"/>
              </w:numPr>
              <w:spacing w:before="60" w:after="60"/>
              <w:ind w:left="907"/>
            </w:pPr>
            <w:r w:rsidRPr="00BE6010">
              <w:rPr>
                <w:rFonts w:cs="Tahoma"/>
                <w:color w:val="000000"/>
                <w:szCs w:val="18"/>
              </w:rPr>
              <w:t>Office 365 (Enterprise E1)*</w:t>
            </w:r>
          </w:p>
          <w:p w14:paraId="44399BEE" w14:textId="77777777" w:rsidR="008368B4" w:rsidRPr="00BE6010" w:rsidRDefault="008368B4" w:rsidP="00346F4B">
            <w:pPr>
              <w:numPr>
                <w:ilvl w:val="0"/>
                <w:numId w:val="35"/>
              </w:numPr>
              <w:spacing w:after="60"/>
            </w:pPr>
            <w:r w:rsidRPr="00BE6010">
              <w:rPr>
                <w:rFonts w:cs="Tahoma"/>
                <w:color w:val="000000"/>
                <w:szCs w:val="18"/>
              </w:rPr>
              <w:t>Office 365 (Enterprise E3)*</w:t>
            </w:r>
          </w:p>
          <w:p w14:paraId="711FE3EE" w14:textId="77777777" w:rsidR="008368B4" w:rsidRPr="00BE6010" w:rsidRDefault="008368B4" w:rsidP="00346F4B">
            <w:pPr>
              <w:numPr>
                <w:ilvl w:val="0"/>
                <w:numId w:val="35"/>
              </w:numPr>
              <w:spacing w:after="60"/>
            </w:pPr>
            <w:r w:rsidRPr="00BE6010">
              <w:rPr>
                <w:rFonts w:cs="Tahoma"/>
                <w:color w:val="000000"/>
                <w:szCs w:val="18"/>
              </w:rPr>
              <w:t>Office 365 (Enterprise E4)*</w:t>
            </w:r>
          </w:p>
          <w:p w14:paraId="6F7825EE" w14:textId="77777777" w:rsidR="008368B4" w:rsidRPr="00BE6010" w:rsidRDefault="008368B4" w:rsidP="00346F4B">
            <w:pPr>
              <w:numPr>
                <w:ilvl w:val="0"/>
                <w:numId w:val="35"/>
              </w:numPr>
              <w:spacing w:after="60"/>
            </w:pPr>
            <w:r w:rsidRPr="00BE6010">
              <w:rPr>
                <w:rFonts w:cs="Tahoma"/>
                <w:color w:val="000000"/>
                <w:szCs w:val="18"/>
              </w:rPr>
              <w:t>Office 365 (Administración Pública G1)*</w:t>
            </w:r>
          </w:p>
          <w:p w14:paraId="6F54210E" w14:textId="77777777" w:rsidR="008368B4" w:rsidRPr="00BE6010" w:rsidRDefault="004D2744" w:rsidP="00346F4B">
            <w:pPr>
              <w:numPr>
                <w:ilvl w:val="0"/>
                <w:numId w:val="35"/>
              </w:numPr>
              <w:spacing w:after="60"/>
            </w:pPr>
            <w:r w:rsidRPr="00BE6010">
              <w:rPr>
                <w:rFonts w:cs="Tahoma"/>
                <w:color w:val="000000"/>
                <w:szCs w:val="18"/>
              </w:rPr>
              <w:t>Office 365 (Administración Pública G3)*</w:t>
            </w:r>
          </w:p>
          <w:p w14:paraId="09851132" w14:textId="77777777" w:rsidR="008368B4" w:rsidRPr="00BE6010" w:rsidRDefault="008368B4" w:rsidP="00346F4B">
            <w:pPr>
              <w:numPr>
                <w:ilvl w:val="0"/>
                <w:numId w:val="35"/>
              </w:numPr>
              <w:spacing w:after="60"/>
            </w:pPr>
            <w:r w:rsidRPr="00BE6010">
              <w:rPr>
                <w:rFonts w:cs="Tahoma"/>
                <w:color w:val="000000"/>
                <w:szCs w:val="18"/>
              </w:rPr>
              <w:t>Office 365 (Administración Pública G4)*</w:t>
            </w:r>
          </w:p>
          <w:p w14:paraId="50F16F6C" w14:textId="77777777" w:rsidR="00822871" w:rsidRPr="00BE6010" w:rsidRDefault="00E71EB9" w:rsidP="00346F4B">
            <w:pPr>
              <w:numPr>
                <w:ilvl w:val="0"/>
                <w:numId w:val="35"/>
              </w:numPr>
              <w:spacing w:after="60"/>
            </w:pPr>
            <w:r w:rsidRPr="00BE6010">
              <w:rPr>
                <w:rFonts w:cs="Tahoma"/>
                <w:color w:val="000000"/>
                <w:szCs w:val="18"/>
              </w:rPr>
              <w:t xml:space="preserve">Windows Intune* </w:t>
            </w:r>
          </w:p>
          <w:p w14:paraId="594C6E48" w14:textId="77777777" w:rsidR="00822871" w:rsidRPr="00BE6010" w:rsidRDefault="00822871" w:rsidP="00F06EC5">
            <w:pPr>
              <w:ind w:left="907"/>
              <w:rPr>
                <w:rFonts w:cs="Tahoma"/>
                <w:color w:val="000000"/>
                <w:szCs w:val="18"/>
              </w:rPr>
            </w:pPr>
          </w:p>
        </w:tc>
      </w:tr>
      <w:tr w:rsidR="00E71EB9" w:rsidRPr="00BE6010" w14:paraId="66C6A97A"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10C6623A" w14:textId="77777777" w:rsidR="00E71EB9" w:rsidRPr="00BE6010" w:rsidRDefault="00E71EB9" w:rsidP="005C647E">
            <w:pPr>
              <w:ind w:left="144"/>
              <w:rPr>
                <w:rFonts w:cs="Tahoma"/>
                <w:szCs w:val="18"/>
              </w:rPr>
            </w:pPr>
            <w:r w:rsidRPr="00BE6010">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25B3013F" w14:textId="77777777" w:rsidR="008368B4" w:rsidRPr="00BE6010" w:rsidRDefault="008368B4" w:rsidP="00346F4B">
            <w:pPr>
              <w:numPr>
                <w:ilvl w:val="0"/>
                <w:numId w:val="36"/>
              </w:numPr>
              <w:spacing w:before="60" w:after="60"/>
              <w:ind w:left="907"/>
            </w:pPr>
            <w:r w:rsidRPr="00BE6010">
              <w:rPr>
                <w:rFonts w:eastAsia="Calibri" w:cs="Tahoma"/>
                <w:color w:val="000000"/>
                <w:szCs w:val="18"/>
              </w:rPr>
              <w:t xml:space="preserve">Office 365 </w:t>
            </w:r>
            <w:r w:rsidRPr="00BE6010">
              <w:rPr>
                <w:rFonts w:cs="Tahoma"/>
                <w:color w:val="000000"/>
                <w:szCs w:val="18"/>
              </w:rPr>
              <w:t>(Enterprise E3)*</w:t>
            </w:r>
          </w:p>
          <w:p w14:paraId="5F438DE0" w14:textId="77777777" w:rsidR="008368B4" w:rsidRPr="00BE6010" w:rsidRDefault="008368B4" w:rsidP="00346F4B">
            <w:pPr>
              <w:numPr>
                <w:ilvl w:val="0"/>
                <w:numId w:val="36"/>
              </w:numPr>
              <w:spacing w:after="60"/>
            </w:pPr>
            <w:r w:rsidRPr="00BE6010">
              <w:rPr>
                <w:rFonts w:eastAsia="Calibri" w:cs="Tahoma"/>
                <w:color w:val="000000"/>
                <w:szCs w:val="18"/>
              </w:rPr>
              <w:t xml:space="preserve">Office 365 </w:t>
            </w:r>
            <w:r w:rsidRPr="00BE6010">
              <w:rPr>
                <w:rFonts w:cs="Tahoma"/>
                <w:color w:val="000000"/>
                <w:szCs w:val="18"/>
              </w:rPr>
              <w:t>(Enterprise E4)*</w:t>
            </w:r>
          </w:p>
          <w:p w14:paraId="3DA6A8DC" w14:textId="77777777" w:rsidR="008368B4" w:rsidRPr="00BE6010" w:rsidRDefault="008368B4" w:rsidP="00346F4B">
            <w:pPr>
              <w:numPr>
                <w:ilvl w:val="0"/>
                <w:numId w:val="36"/>
              </w:numPr>
              <w:spacing w:after="60"/>
            </w:pPr>
            <w:r w:rsidRPr="00BE6010">
              <w:rPr>
                <w:rFonts w:eastAsia="Calibri" w:cs="Tahoma"/>
                <w:color w:val="000000"/>
                <w:szCs w:val="18"/>
              </w:rPr>
              <w:t xml:space="preserve">Office 365 </w:t>
            </w:r>
            <w:r w:rsidRPr="00BE6010">
              <w:rPr>
                <w:rFonts w:cs="Tahoma"/>
                <w:color w:val="000000"/>
                <w:szCs w:val="18"/>
              </w:rPr>
              <w:t>(Administración Pública G3)*</w:t>
            </w:r>
          </w:p>
          <w:p w14:paraId="3DA8DBA2" w14:textId="77777777" w:rsidR="008368B4" w:rsidRPr="00BE6010" w:rsidRDefault="008368B4" w:rsidP="00346F4B">
            <w:pPr>
              <w:numPr>
                <w:ilvl w:val="0"/>
                <w:numId w:val="36"/>
              </w:numPr>
              <w:spacing w:after="60"/>
            </w:pPr>
            <w:r w:rsidRPr="00BE6010">
              <w:rPr>
                <w:rFonts w:eastAsia="Calibri" w:cs="Tahoma"/>
                <w:color w:val="000000"/>
                <w:szCs w:val="18"/>
              </w:rPr>
              <w:t xml:space="preserve">Office 365 </w:t>
            </w:r>
            <w:r w:rsidRPr="00BE6010">
              <w:rPr>
                <w:rFonts w:cs="Tahoma"/>
                <w:color w:val="000000"/>
                <w:szCs w:val="18"/>
              </w:rPr>
              <w:t>(Administración Pública G4)*</w:t>
            </w:r>
          </w:p>
          <w:p w14:paraId="11FEBC48" w14:textId="77777777" w:rsidR="00822871" w:rsidRPr="00BE6010" w:rsidRDefault="00E71EB9" w:rsidP="00346F4B">
            <w:pPr>
              <w:numPr>
                <w:ilvl w:val="0"/>
                <w:numId w:val="36"/>
              </w:numPr>
              <w:spacing w:after="60"/>
            </w:pPr>
            <w:r w:rsidRPr="00BE6010">
              <w:rPr>
                <w:rFonts w:cs="Tahoma"/>
                <w:color w:val="000000"/>
                <w:szCs w:val="18"/>
              </w:rPr>
              <w:t>Windows Intune*</w:t>
            </w:r>
          </w:p>
          <w:p w14:paraId="7489D53E" w14:textId="77777777" w:rsidR="00E71EB9" w:rsidRPr="00BE6010" w:rsidRDefault="00E71EB9" w:rsidP="0038120B">
            <w:pPr>
              <w:ind w:left="907"/>
              <w:rPr>
                <w:rFonts w:cs="Tahoma"/>
                <w:color w:val="000000"/>
                <w:szCs w:val="18"/>
              </w:rPr>
            </w:pPr>
            <w:r w:rsidRPr="00BE6010">
              <w:rPr>
                <w:rFonts w:cs="Tahoma"/>
                <w:color w:val="000000"/>
                <w:szCs w:val="18"/>
              </w:rPr>
              <w:t xml:space="preserve"> </w:t>
            </w:r>
          </w:p>
        </w:tc>
      </w:tr>
    </w:tbl>
    <w:p w14:paraId="6E609432" w14:textId="77777777" w:rsidR="00456002" w:rsidRPr="0036356C" w:rsidRDefault="00456002" w:rsidP="00456002">
      <w:pPr>
        <w:tabs>
          <w:tab w:val="left" w:pos="360"/>
        </w:tabs>
        <w:ind w:left="720"/>
        <w:rPr>
          <w:lang w:val="es-ES"/>
        </w:rPr>
      </w:pPr>
      <w:r w:rsidRPr="0036356C">
        <w:rPr>
          <w:rFonts w:cs="Tahoma"/>
          <w:i/>
          <w:sz w:val="16"/>
          <w:szCs w:val="20"/>
          <w:lang w:val="es-ES"/>
        </w:rPr>
        <w:t>* Requiere la correspondiente CAL Suite Bridge. Si desea obtener más información sobre CAL Suite Bridge, consulte la sección notas sobre productos de este documento.</w:t>
      </w:r>
    </w:p>
    <w:p w14:paraId="0A222B11" w14:textId="77777777" w:rsidR="00456002" w:rsidRPr="0036356C" w:rsidRDefault="00456002" w:rsidP="00456002">
      <w:pPr>
        <w:tabs>
          <w:tab w:val="left" w:pos="360"/>
        </w:tabs>
        <w:ind w:left="720"/>
        <w:rPr>
          <w:lang w:val="es-ES"/>
        </w:rPr>
      </w:pPr>
      <w:r w:rsidRPr="0036356C">
        <w:rPr>
          <w:rFonts w:cs="Tahoma"/>
          <w:i/>
          <w:sz w:val="16"/>
          <w:szCs w:val="20"/>
          <w:lang w:val="es-ES"/>
        </w:rPr>
        <w:t>**</w:t>
      </w:r>
      <w:r w:rsidR="006A68FE" w:rsidRPr="0036356C">
        <w:rPr>
          <w:rFonts w:cs="Tahoma"/>
          <w:i/>
          <w:sz w:val="16"/>
          <w:szCs w:val="20"/>
          <w:lang w:val="es-ES"/>
        </w:rPr>
        <w:t xml:space="preserve"> </w:t>
      </w:r>
      <w:r w:rsidRPr="0036356C">
        <w:rPr>
          <w:rFonts w:cs="Tahoma"/>
          <w:i/>
          <w:sz w:val="16"/>
          <w:szCs w:val="20"/>
          <w:lang w:val="es-ES"/>
        </w:rPr>
        <w:t>Office 365 ProPlus y Windows VDA son Productos Enterprise y también pueden satisfacer requisitos de toda la empresa.</w:t>
      </w:r>
    </w:p>
    <w:p w14:paraId="5BDAEA0A" w14:textId="77777777" w:rsidR="00456002" w:rsidRPr="0036356C" w:rsidRDefault="00456002" w:rsidP="00366502">
      <w:pPr>
        <w:tabs>
          <w:tab w:val="left" w:pos="360"/>
        </w:tabs>
        <w:ind w:left="720"/>
        <w:rPr>
          <w:lang w:val="es-ES"/>
        </w:rPr>
      </w:pPr>
      <w:r w:rsidRPr="0036356C">
        <w:rPr>
          <w:rFonts w:cs="Tahoma"/>
          <w:i/>
          <w:sz w:val="16"/>
          <w:szCs w:val="20"/>
          <w:lang w:val="es-ES"/>
        </w:rPr>
        <w:t>*** Los Servicios Online Enterprise solo incluyen SL de usuarios completos.</w:t>
      </w:r>
      <w:r w:rsidR="00F11BEE" w:rsidRPr="0036356C">
        <w:rPr>
          <w:rFonts w:cs="Tahoma"/>
          <w:i/>
          <w:sz w:val="16"/>
          <w:szCs w:val="20"/>
          <w:lang w:val="es-ES"/>
        </w:rPr>
        <w:t xml:space="preserve"> </w:t>
      </w:r>
      <w:r w:rsidRPr="0036356C">
        <w:rPr>
          <w:rFonts w:cs="Tahoma"/>
          <w:i/>
          <w:sz w:val="16"/>
          <w:szCs w:val="20"/>
          <w:lang w:val="es-ES"/>
        </w:rPr>
        <w:t>Las SL de usuario para Software Assurance, que requieren Core CAL o Enterprise CAL a fin de adquirirlas, no son Servicios Online Enterprise.</w:t>
      </w:r>
    </w:p>
    <w:p w14:paraId="78516AAE" w14:textId="77777777" w:rsidR="00366502" w:rsidRPr="0036356C" w:rsidRDefault="00366502" w:rsidP="00456002">
      <w:pPr>
        <w:tabs>
          <w:tab w:val="left" w:pos="360"/>
        </w:tabs>
        <w:ind w:left="720"/>
        <w:rPr>
          <w:lang w:val="es-ES"/>
        </w:rPr>
      </w:pPr>
    </w:p>
    <w:p w14:paraId="66768860" w14:textId="77777777" w:rsidR="006A68FE" w:rsidRPr="0036356C" w:rsidRDefault="006A68FE" w:rsidP="00456002">
      <w:pPr>
        <w:tabs>
          <w:tab w:val="left" w:pos="360"/>
        </w:tabs>
        <w:ind w:left="720"/>
        <w:rPr>
          <w:lang w:val="es-ES"/>
        </w:rPr>
      </w:pPr>
    </w:p>
    <w:p w14:paraId="6C5AABC1" w14:textId="77777777" w:rsidR="00456002" w:rsidRPr="0036356C" w:rsidRDefault="00456002" w:rsidP="0055442E">
      <w:pPr>
        <w:tabs>
          <w:tab w:val="left" w:pos="360"/>
        </w:tabs>
        <w:spacing w:after="60"/>
        <w:rPr>
          <w:lang w:val="es-ES"/>
        </w:rPr>
      </w:pPr>
      <w:r w:rsidRPr="0036356C">
        <w:rPr>
          <w:rFonts w:cs="Tahoma"/>
          <w:b/>
          <w:szCs w:val="18"/>
          <w:lang w:val="es-ES"/>
        </w:rPr>
        <w:t>Transiciones permitidas</w:t>
      </w:r>
    </w:p>
    <w:p w14:paraId="6D7C05FE" w14:textId="77777777" w:rsidR="00456002" w:rsidRPr="0036356C" w:rsidRDefault="0014632E" w:rsidP="00366502">
      <w:pPr>
        <w:tabs>
          <w:tab w:val="left" w:pos="360"/>
        </w:tabs>
        <w:rPr>
          <w:lang w:val="es-ES"/>
        </w:rPr>
      </w:pPr>
      <w:r w:rsidRPr="0036356C">
        <w:rPr>
          <w:rFonts w:cs="Tahoma"/>
          <w:b/>
          <w:szCs w:val="20"/>
          <w:lang w:val="es-ES"/>
        </w:rPr>
        <w:t xml:space="preserve">Nota: </w:t>
      </w:r>
      <w:r w:rsidRPr="0036356C">
        <w:rPr>
          <w:rFonts w:cs="Tahoma"/>
          <w:szCs w:val="20"/>
          <w:lang w:val="es-ES"/>
        </w:rPr>
        <w:t>Lo siguiente se aplica a los clientes de Enterprise e Inscripción Enterprise Subscription que tienen derechos de</w:t>
      </w:r>
      <w:r w:rsidR="006A68FE" w:rsidRPr="0036356C">
        <w:rPr>
          <w:rFonts w:cs="Tahoma"/>
          <w:szCs w:val="20"/>
          <w:lang w:val="es-ES"/>
        </w:rPr>
        <w:t> </w:t>
      </w:r>
      <w:r w:rsidRPr="0036356C">
        <w:rPr>
          <w:rFonts w:cs="Tahoma"/>
          <w:szCs w:val="20"/>
          <w:lang w:val="es-ES"/>
        </w:rPr>
        <w:t>Transición. Los Clientes que no estén seguros de sus derechos de Transición conforme a su inscripción deben ponerse en contacto con el Asesor de Software, Revendedor o Gestor de Cuentas de Microsoft para obtener más información.</w:t>
      </w:r>
    </w:p>
    <w:p w14:paraId="49FEDD48" w14:textId="77777777" w:rsidR="00456002" w:rsidRPr="0036356C" w:rsidRDefault="00456002" w:rsidP="00366502">
      <w:pPr>
        <w:tabs>
          <w:tab w:val="left" w:pos="360"/>
        </w:tabs>
        <w:rPr>
          <w:lang w:val="es-ES"/>
        </w:rPr>
      </w:pPr>
    </w:p>
    <w:p w14:paraId="517BDE4F" w14:textId="77777777" w:rsidR="00456002" w:rsidRPr="0036356C" w:rsidRDefault="00456002" w:rsidP="00366502">
      <w:pPr>
        <w:tabs>
          <w:tab w:val="left" w:pos="360"/>
        </w:tabs>
        <w:rPr>
          <w:lang w:val="es-ES"/>
        </w:rPr>
      </w:pPr>
      <w:r w:rsidRPr="0036356C">
        <w:rPr>
          <w:rFonts w:cs="Tahoma"/>
          <w:szCs w:val="20"/>
          <w:lang w:val="es-ES"/>
        </w:rPr>
        <w:t>La tabla a continuación identifica los productos elegibles para Transición y las Transiciones permitidas.</w:t>
      </w:r>
      <w:r w:rsidR="00F11BEE" w:rsidRPr="0036356C">
        <w:rPr>
          <w:rFonts w:cs="Tahoma"/>
          <w:szCs w:val="20"/>
          <w:lang w:val="es-ES"/>
        </w:rPr>
        <w:t xml:space="preserve"> </w:t>
      </w:r>
      <w:r w:rsidRPr="0036356C">
        <w:rPr>
          <w:rFonts w:cs="Tahoma"/>
          <w:szCs w:val="20"/>
          <w:lang w:val="es-ES"/>
        </w:rPr>
        <w:t>Incluye productos que estaban en transición cuando se realizó una compra como parte de una plataforma desktop.</w:t>
      </w:r>
    </w:p>
    <w:p w14:paraId="180C5DA9" w14:textId="77777777" w:rsidR="00456002" w:rsidRPr="0036356C" w:rsidRDefault="00456002" w:rsidP="00456002">
      <w:pPr>
        <w:tabs>
          <w:tab w:val="left" w:pos="360"/>
        </w:tabs>
        <w:ind w:left="720"/>
        <w:rPr>
          <w:lang w:val="es-ES"/>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BE6010" w14:paraId="77167F8E" w14:textId="77777777" w:rsidTr="006A68FE">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2D71D185" w14:textId="77777777" w:rsidR="00456002" w:rsidRPr="0036356C" w:rsidRDefault="00456002" w:rsidP="005C647E">
            <w:pPr>
              <w:keepNext/>
              <w:jc w:val="center"/>
              <w:rPr>
                <w:rFonts w:cs="Tahoma"/>
                <w:b/>
                <w:lang w:val="es-ES"/>
              </w:rPr>
            </w:pPr>
            <w:r w:rsidRPr="0036356C">
              <w:rPr>
                <w:rFonts w:cs="Tahoma"/>
                <w:b/>
                <w:lang w:val="es-ES"/>
              </w:rPr>
              <w:t>Productos a los que se realiza Transición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027FACD8" w14:textId="77777777" w:rsidR="00456002" w:rsidRPr="00BE6010" w:rsidRDefault="00456002" w:rsidP="005C647E">
            <w:pPr>
              <w:keepNext/>
              <w:jc w:val="center"/>
              <w:rPr>
                <w:rFonts w:cs="Tahoma"/>
                <w:b/>
              </w:rPr>
            </w:pPr>
            <w:r w:rsidRPr="00BE6010">
              <w:rPr>
                <w:rFonts w:cs="Tahoma"/>
                <w:b/>
              </w:rPr>
              <w:t>Opciones de Transición válidas</w:t>
            </w:r>
          </w:p>
        </w:tc>
      </w:tr>
      <w:tr w:rsidR="00A32052" w:rsidRPr="00BE6010" w14:paraId="4C91F1A5"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3528676B" w14:textId="77777777" w:rsidR="00A32052" w:rsidRPr="00BE6010" w:rsidRDefault="00A32052" w:rsidP="005C647E">
            <w:pPr>
              <w:spacing w:before="60" w:after="60"/>
              <w:ind w:left="144"/>
              <w:rPr>
                <w:rFonts w:cs="Tahoma"/>
              </w:rPr>
            </w:pPr>
            <w:r w:rsidRPr="00BE6010">
              <w:rPr>
                <w:rFonts w:cs="Tahoma"/>
              </w:rPr>
              <w:t xml:space="preserve">Core CAL Suite </w:t>
            </w:r>
          </w:p>
        </w:tc>
        <w:tc>
          <w:tcPr>
            <w:tcW w:w="4334" w:type="dxa"/>
            <w:tcBorders>
              <w:top w:val="nil"/>
              <w:left w:val="nil"/>
              <w:bottom w:val="single" w:sz="8" w:space="0" w:color="auto"/>
              <w:right w:val="single" w:sz="8" w:space="0" w:color="auto"/>
            </w:tcBorders>
            <w:vAlign w:val="center"/>
          </w:tcPr>
          <w:p w14:paraId="6A1455F3" w14:textId="77777777" w:rsidR="008368B4" w:rsidRPr="00BE6010" w:rsidRDefault="008368B4" w:rsidP="00346F4B">
            <w:pPr>
              <w:numPr>
                <w:ilvl w:val="0"/>
                <w:numId w:val="37"/>
              </w:numPr>
              <w:spacing w:before="60" w:after="60"/>
            </w:pPr>
            <w:r w:rsidRPr="00BE6010">
              <w:rPr>
                <w:rFonts w:cs="Tahoma"/>
                <w:color w:val="000000"/>
                <w:szCs w:val="18"/>
              </w:rPr>
              <w:t>Office 365 (Enterprise E1)*</w:t>
            </w:r>
          </w:p>
          <w:p w14:paraId="29324291" w14:textId="77777777" w:rsidR="008368B4" w:rsidRPr="00BE6010" w:rsidRDefault="008368B4" w:rsidP="00346F4B">
            <w:pPr>
              <w:numPr>
                <w:ilvl w:val="0"/>
                <w:numId w:val="37"/>
              </w:numPr>
              <w:spacing w:after="60"/>
            </w:pPr>
            <w:r w:rsidRPr="00BE6010">
              <w:rPr>
                <w:rFonts w:cs="Tahoma"/>
                <w:color w:val="000000"/>
                <w:szCs w:val="18"/>
              </w:rPr>
              <w:t>Office 365 (Enterprise E3)*</w:t>
            </w:r>
          </w:p>
          <w:p w14:paraId="08306EC0" w14:textId="77777777" w:rsidR="008368B4" w:rsidRPr="00BE6010" w:rsidRDefault="008368B4" w:rsidP="00346F4B">
            <w:pPr>
              <w:numPr>
                <w:ilvl w:val="0"/>
                <w:numId w:val="37"/>
              </w:numPr>
              <w:spacing w:after="60"/>
            </w:pPr>
            <w:r w:rsidRPr="00BE6010">
              <w:rPr>
                <w:rFonts w:cs="Tahoma"/>
                <w:color w:val="000000"/>
                <w:szCs w:val="18"/>
              </w:rPr>
              <w:t>Office 365 (Enterprise E4)*</w:t>
            </w:r>
          </w:p>
          <w:p w14:paraId="45156676" w14:textId="77777777" w:rsidR="008368B4" w:rsidRPr="00BE6010" w:rsidRDefault="008368B4" w:rsidP="00346F4B">
            <w:pPr>
              <w:numPr>
                <w:ilvl w:val="0"/>
                <w:numId w:val="37"/>
              </w:numPr>
              <w:spacing w:after="60"/>
            </w:pPr>
            <w:r w:rsidRPr="00BE6010">
              <w:rPr>
                <w:rFonts w:cs="Tahoma"/>
                <w:color w:val="000000"/>
                <w:szCs w:val="18"/>
              </w:rPr>
              <w:t>Office 365 (Administración Pública G1)*</w:t>
            </w:r>
          </w:p>
          <w:p w14:paraId="610884DF" w14:textId="77777777" w:rsidR="008368B4" w:rsidRPr="00BE6010" w:rsidRDefault="008368B4" w:rsidP="00346F4B">
            <w:pPr>
              <w:numPr>
                <w:ilvl w:val="0"/>
                <w:numId w:val="37"/>
              </w:numPr>
              <w:spacing w:after="60"/>
            </w:pPr>
            <w:r w:rsidRPr="00BE6010">
              <w:rPr>
                <w:rFonts w:cs="Tahoma"/>
                <w:color w:val="000000"/>
                <w:szCs w:val="18"/>
              </w:rPr>
              <w:t>Office 365 (Administración Pública G3)*</w:t>
            </w:r>
          </w:p>
          <w:p w14:paraId="1EDE4E35" w14:textId="77777777" w:rsidR="008368B4" w:rsidRPr="00BE6010" w:rsidRDefault="008368B4" w:rsidP="00346F4B">
            <w:pPr>
              <w:numPr>
                <w:ilvl w:val="0"/>
                <w:numId w:val="37"/>
              </w:numPr>
              <w:spacing w:after="60"/>
            </w:pPr>
            <w:r w:rsidRPr="00BE6010">
              <w:rPr>
                <w:rFonts w:cs="Tahoma"/>
                <w:color w:val="000000"/>
                <w:szCs w:val="18"/>
              </w:rPr>
              <w:t>Office 365 (Administración Pública G4)*</w:t>
            </w:r>
          </w:p>
          <w:p w14:paraId="516B1002" w14:textId="77777777" w:rsidR="00A32052" w:rsidRPr="00BE6010" w:rsidRDefault="00A32052" w:rsidP="00346F4B">
            <w:pPr>
              <w:numPr>
                <w:ilvl w:val="0"/>
                <w:numId w:val="37"/>
              </w:numPr>
              <w:ind w:right="144"/>
            </w:pPr>
            <w:r w:rsidRPr="00BE6010">
              <w:rPr>
                <w:rFonts w:cs="Tahoma"/>
                <w:color w:val="000000"/>
              </w:rPr>
              <w:t>Windows Intune*</w:t>
            </w:r>
          </w:p>
          <w:p w14:paraId="135204E1" w14:textId="77777777" w:rsidR="00A32052" w:rsidRPr="00BE6010" w:rsidRDefault="00A32052" w:rsidP="0055442E">
            <w:pPr>
              <w:ind w:left="720" w:right="144"/>
              <w:rPr>
                <w:rFonts w:cs="Tahoma"/>
                <w:color w:val="000000"/>
              </w:rPr>
            </w:pPr>
          </w:p>
        </w:tc>
      </w:tr>
      <w:tr w:rsidR="00A32052" w:rsidRPr="00BE6010" w14:paraId="56826047"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15F032D7" w14:textId="77777777" w:rsidR="00A32052" w:rsidRPr="00BE6010" w:rsidRDefault="00A32052" w:rsidP="005C647E">
            <w:pPr>
              <w:spacing w:before="60" w:after="60"/>
              <w:ind w:left="144"/>
              <w:rPr>
                <w:rFonts w:cs="Tahoma"/>
              </w:rPr>
            </w:pPr>
            <w:r w:rsidRPr="00BE6010">
              <w:rPr>
                <w:rFonts w:cs="Tahoma"/>
              </w:rPr>
              <w:t>Enterprise CAL Suite</w:t>
            </w:r>
          </w:p>
        </w:tc>
        <w:tc>
          <w:tcPr>
            <w:tcW w:w="4334" w:type="dxa"/>
            <w:tcBorders>
              <w:top w:val="nil"/>
              <w:left w:val="nil"/>
              <w:bottom w:val="single" w:sz="8" w:space="0" w:color="auto"/>
              <w:right w:val="single" w:sz="8" w:space="0" w:color="auto"/>
            </w:tcBorders>
            <w:vAlign w:val="center"/>
          </w:tcPr>
          <w:p w14:paraId="3ADB2B29" w14:textId="77777777" w:rsidR="00A32052" w:rsidRPr="00BE6010" w:rsidRDefault="00A32052" w:rsidP="00346F4B">
            <w:pPr>
              <w:numPr>
                <w:ilvl w:val="0"/>
                <w:numId w:val="37"/>
              </w:numPr>
              <w:spacing w:before="60" w:after="60"/>
            </w:pPr>
            <w:r w:rsidRPr="00BE6010">
              <w:rPr>
                <w:rFonts w:cs="Tahoma"/>
                <w:color w:val="000000"/>
                <w:szCs w:val="18"/>
              </w:rPr>
              <w:t>Office 365 (Enterprise E3)*</w:t>
            </w:r>
          </w:p>
          <w:p w14:paraId="0513A18F" w14:textId="77777777" w:rsidR="00A32052" w:rsidRPr="00BE6010" w:rsidRDefault="00A32052" w:rsidP="00346F4B">
            <w:pPr>
              <w:numPr>
                <w:ilvl w:val="0"/>
                <w:numId w:val="37"/>
              </w:numPr>
              <w:spacing w:after="60"/>
            </w:pPr>
            <w:r w:rsidRPr="00BE6010">
              <w:rPr>
                <w:rFonts w:cs="Tahoma"/>
                <w:color w:val="000000"/>
                <w:szCs w:val="18"/>
              </w:rPr>
              <w:t>Office 365 (Enterprise E4)*</w:t>
            </w:r>
          </w:p>
          <w:p w14:paraId="5D29A05F" w14:textId="77777777" w:rsidR="004D2744" w:rsidRPr="00BE6010" w:rsidRDefault="004D2744" w:rsidP="00346F4B">
            <w:pPr>
              <w:numPr>
                <w:ilvl w:val="0"/>
                <w:numId w:val="37"/>
              </w:numPr>
              <w:spacing w:after="60"/>
            </w:pPr>
            <w:r w:rsidRPr="00BE6010">
              <w:rPr>
                <w:rFonts w:cs="Tahoma"/>
                <w:color w:val="000000"/>
                <w:szCs w:val="18"/>
              </w:rPr>
              <w:t>Office 365 (Enterprise G3)*</w:t>
            </w:r>
          </w:p>
          <w:p w14:paraId="20FA49E9" w14:textId="77777777" w:rsidR="004D2744" w:rsidRPr="00BE6010" w:rsidRDefault="004D2744" w:rsidP="00346F4B">
            <w:pPr>
              <w:numPr>
                <w:ilvl w:val="0"/>
                <w:numId w:val="37"/>
              </w:numPr>
              <w:spacing w:after="60"/>
            </w:pPr>
            <w:r w:rsidRPr="00BE6010">
              <w:rPr>
                <w:rFonts w:cs="Tahoma"/>
                <w:color w:val="000000"/>
                <w:szCs w:val="18"/>
              </w:rPr>
              <w:t>Office 365 (Enterprise G4)*</w:t>
            </w:r>
          </w:p>
          <w:p w14:paraId="3CF22A9D" w14:textId="77777777" w:rsidR="00A32052" w:rsidRPr="00BE6010" w:rsidRDefault="00A32052" w:rsidP="00346F4B">
            <w:pPr>
              <w:numPr>
                <w:ilvl w:val="0"/>
                <w:numId w:val="37"/>
              </w:numPr>
              <w:ind w:right="144"/>
            </w:pPr>
            <w:r w:rsidRPr="00BE6010">
              <w:rPr>
                <w:rFonts w:cs="Tahoma"/>
                <w:color w:val="000000"/>
              </w:rPr>
              <w:t>Windows</w:t>
            </w:r>
            <w:r w:rsidR="0060747D" w:rsidRPr="0060747D">
              <w:rPr>
                <w:rFonts w:cs="Tahoma"/>
                <w:color w:val="000000"/>
                <w:vertAlign w:val="superscript"/>
              </w:rPr>
              <w:t>®</w:t>
            </w:r>
            <w:r w:rsidRPr="00BE6010">
              <w:rPr>
                <w:rFonts w:cs="Tahoma"/>
                <w:color w:val="000000"/>
              </w:rPr>
              <w:t xml:space="preserve"> Intune*</w:t>
            </w:r>
          </w:p>
          <w:p w14:paraId="3159A101" w14:textId="77777777" w:rsidR="00A32052" w:rsidRPr="00BE6010" w:rsidRDefault="00A32052" w:rsidP="00BD6C2C">
            <w:pPr>
              <w:ind w:right="144"/>
              <w:rPr>
                <w:rFonts w:cs="Tahoma"/>
                <w:color w:val="000000"/>
              </w:rPr>
            </w:pPr>
          </w:p>
        </w:tc>
      </w:tr>
      <w:tr w:rsidR="00A32052" w:rsidRPr="00BE6010" w14:paraId="06C3C40A"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62B4777B" w14:textId="77777777" w:rsidR="00A32052" w:rsidRPr="00BE6010" w:rsidRDefault="00A32052" w:rsidP="005C647E">
            <w:pPr>
              <w:spacing w:before="60" w:after="60"/>
              <w:ind w:left="144"/>
              <w:rPr>
                <w:rFonts w:cs="Tahoma"/>
              </w:rPr>
            </w:pPr>
            <w:r w:rsidRPr="00BE6010">
              <w:rPr>
                <w:rFonts w:cs="Tahoma"/>
              </w:rPr>
              <w:t>Office Professional Plus</w:t>
            </w:r>
          </w:p>
        </w:tc>
        <w:tc>
          <w:tcPr>
            <w:tcW w:w="4334" w:type="dxa"/>
            <w:tcBorders>
              <w:top w:val="single" w:sz="8" w:space="0" w:color="auto"/>
              <w:left w:val="nil"/>
              <w:bottom w:val="nil"/>
              <w:right w:val="single" w:sz="8" w:space="0" w:color="auto"/>
            </w:tcBorders>
            <w:vAlign w:val="center"/>
          </w:tcPr>
          <w:p w14:paraId="405894E8" w14:textId="77777777" w:rsidR="00A32052" w:rsidRPr="00BE6010" w:rsidRDefault="00A32052" w:rsidP="00346F4B">
            <w:pPr>
              <w:numPr>
                <w:ilvl w:val="0"/>
                <w:numId w:val="37"/>
              </w:numPr>
              <w:spacing w:after="60"/>
            </w:pPr>
            <w:r w:rsidRPr="00BE6010">
              <w:rPr>
                <w:rFonts w:cs="Tahoma"/>
                <w:color w:val="000000"/>
                <w:szCs w:val="18"/>
              </w:rPr>
              <w:t>Office 365 (Enterprise E3)*</w:t>
            </w:r>
          </w:p>
          <w:p w14:paraId="21555F5A" w14:textId="77777777" w:rsidR="00A32052" w:rsidRPr="00BE6010" w:rsidRDefault="00A32052" w:rsidP="00346F4B">
            <w:pPr>
              <w:numPr>
                <w:ilvl w:val="0"/>
                <w:numId w:val="37"/>
              </w:numPr>
              <w:spacing w:after="60"/>
            </w:pPr>
            <w:r w:rsidRPr="00BE6010">
              <w:rPr>
                <w:rFonts w:cs="Tahoma"/>
                <w:color w:val="000000"/>
                <w:szCs w:val="18"/>
              </w:rPr>
              <w:t>Office 365 (Enterprise E4)*</w:t>
            </w:r>
          </w:p>
          <w:p w14:paraId="6337B5B7" w14:textId="77777777" w:rsidR="00A32052" w:rsidRPr="00BE6010" w:rsidRDefault="00A32052" w:rsidP="00346F4B">
            <w:pPr>
              <w:numPr>
                <w:ilvl w:val="0"/>
                <w:numId w:val="37"/>
              </w:numPr>
              <w:spacing w:after="60"/>
            </w:pPr>
            <w:r w:rsidRPr="00BE6010">
              <w:rPr>
                <w:rFonts w:cs="Tahoma"/>
                <w:color w:val="000000"/>
                <w:szCs w:val="18"/>
              </w:rPr>
              <w:t>Office 365 (Administración Pública G3)</w:t>
            </w:r>
          </w:p>
          <w:p w14:paraId="6B432C42" w14:textId="77777777" w:rsidR="00A32052" w:rsidRPr="00BE6010" w:rsidRDefault="00A32052" w:rsidP="00346F4B">
            <w:pPr>
              <w:numPr>
                <w:ilvl w:val="0"/>
                <w:numId w:val="37"/>
              </w:numPr>
              <w:spacing w:after="60"/>
            </w:pPr>
            <w:r w:rsidRPr="00BE6010">
              <w:rPr>
                <w:rFonts w:cs="Tahoma"/>
                <w:color w:val="000000"/>
                <w:szCs w:val="18"/>
              </w:rPr>
              <w:t>Office 365 (Administración Pública G4)</w:t>
            </w:r>
          </w:p>
          <w:p w14:paraId="0B05C6B5" w14:textId="77777777" w:rsidR="00A32052" w:rsidRPr="00BE6010" w:rsidRDefault="004D2744" w:rsidP="00346F4B">
            <w:pPr>
              <w:numPr>
                <w:ilvl w:val="0"/>
                <w:numId w:val="37"/>
              </w:numPr>
              <w:spacing w:after="60"/>
            </w:pPr>
            <w:r w:rsidRPr="00BE6010">
              <w:rPr>
                <w:rFonts w:cs="Tahoma"/>
                <w:color w:val="000000"/>
                <w:szCs w:val="18"/>
              </w:rPr>
              <w:t>Office 365 ProPlus**</w:t>
            </w:r>
          </w:p>
          <w:p w14:paraId="77A4C26D" w14:textId="77777777" w:rsidR="002D25C8" w:rsidRPr="00BE6010" w:rsidRDefault="002D25C8" w:rsidP="0055442E">
            <w:pPr>
              <w:ind w:left="720"/>
              <w:rPr>
                <w:rFonts w:cs="Tahoma"/>
                <w:color w:val="000000"/>
              </w:rPr>
            </w:pPr>
          </w:p>
        </w:tc>
      </w:tr>
      <w:tr w:rsidR="00A32052" w:rsidRPr="00BE6010" w14:paraId="7E2FCF79"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1F44719A" w14:textId="77777777" w:rsidR="00A32052" w:rsidRPr="0036356C" w:rsidRDefault="00A32052" w:rsidP="005C647E">
            <w:pPr>
              <w:spacing w:before="60" w:after="60"/>
              <w:ind w:left="144"/>
              <w:rPr>
                <w:rFonts w:cs="Tahoma"/>
                <w:lang w:val="fr-FR"/>
              </w:rPr>
            </w:pPr>
            <w:r w:rsidRPr="0036356C">
              <w:rPr>
                <w:rFonts w:cs="Tahoma"/>
                <w:lang w:val="fr-FR"/>
              </w:rPr>
              <w:t>Office Professional Plus y Core CAL Suite</w:t>
            </w:r>
          </w:p>
        </w:tc>
        <w:tc>
          <w:tcPr>
            <w:tcW w:w="4334" w:type="dxa"/>
            <w:tcBorders>
              <w:top w:val="single" w:sz="8" w:space="0" w:color="auto"/>
              <w:left w:val="nil"/>
              <w:bottom w:val="nil"/>
              <w:right w:val="single" w:sz="8" w:space="0" w:color="auto"/>
            </w:tcBorders>
            <w:vAlign w:val="center"/>
          </w:tcPr>
          <w:p w14:paraId="1FC6DCBE" w14:textId="77777777" w:rsidR="008368B4" w:rsidRPr="00BE6010" w:rsidRDefault="008368B4" w:rsidP="00346F4B">
            <w:pPr>
              <w:numPr>
                <w:ilvl w:val="0"/>
                <w:numId w:val="37"/>
              </w:numPr>
              <w:spacing w:after="60"/>
            </w:pPr>
            <w:r w:rsidRPr="00BE6010">
              <w:rPr>
                <w:rFonts w:cs="Tahoma"/>
                <w:color w:val="000000"/>
                <w:szCs w:val="18"/>
              </w:rPr>
              <w:t>Office 365 (Enterprise E3)*</w:t>
            </w:r>
          </w:p>
          <w:p w14:paraId="2B0F168D" w14:textId="77777777" w:rsidR="008368B4" w:rsidRPr="00BE6010" w:rsidRDefault="008368B4" w:rsidP="00346F4B">
            <w:pPr>
              <w:numPr>
                <w:ilvl w:val="0"/>
                <w:numId w:val="37"/>
              </w:numPr>
              <w:spacing w:after="60"/>
            </w:pPr>
            <w:r w:rsidRPr="00BE6010">
              <w:rPr>
                <w:rFonts w:cs="Tahoma"/>
                <w:color w:val="000000"/>
                <w:szCs w:val="18"/>
              </w:rPr>
              <w:t>Office 365 (Enterprise E4)*</w:t>
            </w:r>
          </w:p>
          <w:p w14:paraId="7CE0FB88" w14:textId="77777777" w:rsidR="008368B4" w:rsidRPr="00BE6010" w:rsidRDefault="008368B4" w:rsidP="00346F4B">
            <w:pPr>
              <w:numPr>
                <w:ilvl w:val="0"/>
                <w:numId w:val="37"/>
              </w:numPr>
              <w:spacing w:after="60"/>
            </w:pPr>
            <w:r w:rsidRPr="00BE6010">
              <w:rPr>
                <w:rFonts w:cs="Tahoma"/>
                <w:color w:val="000000"/>
                <w:szCs w:val="18"/>
              </w:rPr>
              <w:t>Office 365 (Administración Pública G3)*</w:t>
            </w:r>
          </w:p>
          <w:p w14:paraId="5E1E8837" w14:textId="77777777" w:rsidR="008368B4" w:rsidRPr="00BE6010" w:rsidRDefault="008368B4" w:rsidP="00346F4B">
            <w:pPr>
              <w:numPr>
                <w:ilvl w:val="0"/>
                <w:numId w:val="37"/>
              </w:numPr>
              <w:spacing w:after="60"/>
            </w:pPr>
            <w:r w:rsidRPr="00BE6010">
              <w:rPr>
                <w:rFonts w:cs="Tahoma"/>
                <w:color w:val="000000"/>
                <w:szCs w:val="18"/>
              </w:rPr>
              <w:t>Office 365 (Administración Pública G4)*</w:t>
            </w:r>
          </w:p>
          <w:p w14:paraId="545C90E7" w14:textId="77777777" w:rsidR="002D25C8" w:rsidRPr="00BE6010" w:rsidRDefault="002D25C8" w:rsidP="0055442E">
            <w:pPr>
              <w:ind w:left="720"/>
              <w:rPr>
                <w:rFonts w:cs="Tahoma"/>
                <w:color w:val="000000"/>
              </w:rPr>
            </w:pPr>
          </w:p>
        </w:tc>
      </w:tr>
      <w:tr w:rsidR="00A32052" w:rsidRPr="00BE6010" w14:paraId="61354FE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B3741D5" w14:textId="77777777" w:rsidR="00A32052" w:rsidRPr="0036356C" w:rsidRDefault="00A32052" w:rsidP="006A68FE">
            <w:pPr>
              <w:spacing w:before="60" w:after="60"/>
              <w:ind w:left="144"/>
              <w:rPr>
                <w:rFonts w:cs="Tahoma"/>
                <w:lang w:val="fr-FR"/>
              </w:rPr>
            </w:pPr>
            <w:r w:rsidRPr="0036356C">
              <w:rPr>
                <w:rFonts w:cs="Tahoma"/>
                <w:lang w:val="fr-FR"/>
              </w:rPr>
              <w:t>Office Professional Plus y Enterprise CAL</w:t>
            </w:r>
            <w:r w:rsidR="006A68FE" w:rsidRPr="0036356C">
              <w:rPr>
                <w:rFonts w:cs="Tahoma"/>
                <w:lang w:val="fr-FR"/>
              </w:rPr>
              <w:t> </w:t>
            </w:r>
            <w:r w:rsidRPr="0036356C">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61E53901" w14:textId="77777777" w:rsidR="008368B4" w:rsidRPr="00BE6010" w:rsidRDefault="008368B4" w:rsidP="00346F4B">
            <w:pPr>
              <w:numPr>
                <w:ilvl w:val="0"/>
                <w:numId w:val="37"/>
              </w:numPr>
              <w:spacing w:before="60" w:after="60"/>
            </w:pPr>
            <w:r w:rsidRPr="00BE6010">
              <w:rPr>
                <w:rFonts w:cs="Tahoma"/>
                <w:color w:val="000000"/>
                <w:szCs w:val="18"/>
              </w:rPr>
              <w:t>Office 365 (Enterprise E3)*</w:t>
            </w:r>
          </w:p>
          <w:p w14:paraId="31C8D725" w14:textId="77777777" w:rsidR="008368B4" w:rsidRPr="00BE6010" w:rsidRDefault="008368B4" w:rsidP="00346F4B">
            <w:pPr>
              <w:numPr>
                <w:ilvl w:val="0"/>
                <w:numId w:val="37"/>
              </w:numPr>
              <w:spacing w:after="60"/>
            </w:pPr>
            <w:r w:rsidRPr="00BE6010">
              <w:rPr>
                <w:rFonts w:cs="Tahoma"/>
                <w:color w:val="000000"/>
                <w:szCs w:val="18"/>
              </w:rPr>
              <w:t>Office 365 (Enterprise E4)*</w:t>
            </w:r>
          </w:p>
          <w:p w14:paraId="00F282FB" w14:textId="77777777" w:rsidR="008368B4" w:rsidRPr="00BE6010" w:rsidRDefault="008368B4" w:rsidP="00346F4B">
            <w:pPr>
              <w:numPr>
                <w:ilvl w:val="0"/>
                <w:numId w:val="37"/>
              </w:numPr>
              <w:spacing w:after="60"/>
            </w:pPr>
            <w:r w:rsidRPr="00BE6010">
              <w:rPr>
                <w:rFonts w:cs="Tahoma"/>
                <w:color w:val="000000"/>
                <w:szCs w:val="18"/>
              </w:rPr>
              <w:t>Office 365 (Administración Pública G3)*</w:t>
            </w:r>
          </w:p>
          <w:p w14:paraId="7297972B" w14:textId="77777777" w:rsidR="008368B4" w:rsidRPr="00BE6010" w:rsidRDefault="008368B4" w:rsidP="00346F4B">
            <w:pPr>
              <w:numPr>
                <w:ilvl w:val="0"/>
                <w:numId w:val="37"/>
              </w:numPr>
              <w:spacing w:after="60"/>
            </w:pPr>
            <w:r w:rsidRPr="00BE6010">
              <w:rPr>
                <w:rFonts w:cs="Tahoma"/>
                <w:color w:val="000000"/>
                <w:szCs w:val="18"/>
              </w:rPr>
              <w:t>Office 365 (Administración Pública G4)*</w:t>
            </w:r>
          </w:p>
          <w:p w14:paraId="3C8F5178" w14:textId="77777777" w:rsidR="002D25C8" w:rsidRPr="00BE6010" w:rsidRDefault="002D25C8" w:rsidP="0055442E">
            <w:pPr>
              <w:ind w:left="720"/>
              <w:rPr>
                <w:rFonts w:cs="Tahoma"/>
                <w:color w:val="000000"/>
              </w:rPr>
            </w:pPr>
          </w:p>
        </w:tc>
      </w:tr>
      <w:tr w:rsidR="00454646" w:rsidRPr="00BE6010" w14:paraId="1F43A44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547D6B7" w14:textId="77777777" w:rsidR="00454646" w:rsidRPr="00BE6010" w:rsidRDefault="00454646" w:rsidP="00B1054F">
            <w:pPr>
              <w:spacing w:before="60" w:after="60"/>
              <w:ind w:left="144"/>
              <w:rPr>
                <w:rFonts w:cs="Tahoma"/>
              </w:rPr>
            </w:pPr>
            <w:r w:rsidRPr="00BE6010">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40051D59" w14:textId="77777777" w:rsidR="00454646" w:rsidRPr="00BE6010" w:rsidRDefault="00454646" w:rsidP="00346F4B">
            <w:pPr>
              <w:numPr>
                <w:ilvl w:val="0"/>
                <w:numId w:val="37"/>
              </w:numPr>
              <w:spacing w:before="60" w:after="60"/>
              <w:rPr>
                <w:rFonts w:cs="Tahoma"/>
                <w:color w:val="000000" w:themeColor="text1"/>
              </w:rPr>
            </w:pPr>
            <w:r w:rsidRPr="00BE6010">
              <w:rPr>
                <w:rFonts w:cs="Tahoma"/>
                <w:color w:val="000000" w:themeColor="text1"/>
              </w:rPr>
              <w:t>Project Pro para Office 365</w:t>
            </w:r>
          </w:p>
        </w:tc>
      </w:tr>
      <w:tr w:rsidR="00454646" w:rsidRPr="00BE6010" w14:paraId="7242D0E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101A2BE" w14:textId="77777777" w:rsidR="00454646" w:rsidRPr="0036356C" w:rsidRDefault="00454646" w:rsidP="00B1054F">
            <w:pPr>
              <w:spacing w:before="60" w:after="60"/>
              <w:ind w:left="144"/>
              <w:rPr>
                <w:rFonts w:cs="Tahoma"/>
                <w:lang w:val="pt-BR"/>
              </w:rPr>
            </w:pPr>
            <w:r w:rsidRPr="0036356C">
              <w:rPr>
                <w:rFonts w:cs="Tahoma"/>
                <w:lang w:val="pt-BR"/>
              </w:rPr>
              <w:t>Licencia CAL de Project Server</w:t>
            </w:r>
          </w:p>
        </w:tc>
        <w:tc>
          <w:tcPr>
            <w:tcW w:w="4334" w:type="dxa"/>
            <w:tcBorders>
              <w:top w:val="single" w:sz="8" w:space="0" w:color="auto"/>
              <w:left w:val="nil"/>
              <w:bottom w:val="single" w:sz="8" w:space="0" w:color="auto"/>
              <w:right w:val="single" w:sz="8" w:space="0" w:color="auto"/>
            </w:tcBorders>
            <w:vAlign w:val="center"/>
          </w:tcPr>
          <w:p w14:paraId="36CD04ED" w14:textId="77777777" w:rsidR="00454646" w:rsidRPr="00BE6010" w:rsidRDefault="00454646" w:rsidP="00346F4B">
            <w:pPr>
              <w:numPr>
                <w:ilvl w:val="0"/>
                <w:numId w:val="37"/>
              </w:numPr>
              <w:spacing w:before="60" w:after="60"/>
              <w:rPr>
                <w:rFonts w:cs="Tahoma"/>
                <w:color w:val="000000" w:themeColor="text1"/>
              </w:rPr>
            </w:pPr>
            <w:r w:rsidRPr="00BE6010">
              <w:rPr>
                <w:rFonts w:cs="Tahoma"/>
                <w:color w:val="000000" w:themeColor="text1"/>
              </w:rPr>
              <w:t>Project Online</w:t>
            </w:r>
          </w:p>
        </w:tc>
      </w:tr>
      <w:tr w:rsidR="00454646" w:rsidRPr="00BE6010" w14:paraId="483A9B97"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8548323" w14:textId="77777777" w:rsidR="00454646" w:rsidRPr="00BE6010" w:rsidRDefault="00454646" w:rsidP="00B1054F">
            <w:pPr>
              <w:spacing w:before="60" w:after="60"/>
              <w:ind w:left="144"/>
              <w:rPr>
                <w:rFonts w:cs="Tahoma"/>
              </w:rPr>
            </w:pPr>
            <w:r w:rsidRPr="00BE6010">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2D379422" w14:textId="77777777" w:rsidR="00454646" w:rsidRPr="00BE6010" w:rsidRDefault="00454646" w:rsidP="00346F4B">
            <w:pPr>
              <w:numPr>
                <w:ilvl w:val="0"/>
                <w:numId w:val="37"/>
              </w:numPr>
              <w:spacing w:before="60" w:after="60"/>
              <w:rPr>
                <w:rFonts w:cs="Tahoma"/>
                <w:color w:val="000000" w:themeColor="text1"/>
              </w:rPr>
            </w:pPr>
            <w:r w:rsidRPr="00BE6010">
              <w:rPr>
                <w:rFonts w:cs="Tahoma"/>
                <w:color w:val="000000" w:themeColor="text1"/>
              </w:rPr>
              <w:t>Visio Pro para Office 365</w:t>
            </w:r>
          </w:p>
        </w:tc>
      </w:tr>
      <w:tr w:rsidR="00B1054F" w:rsidRPr="00BE6010" w14:paraId="0138DA94"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B6FD563" w14:textId="77777777" w:rsidR="00B1054F" w:rsidRPr="00BE6010" w:rsidRDefault="00B1054F" w:rsidP="00B1054F">
            <w:pPr>
              <w:spacing w:before="60" w:after="60"/>
              <w:ind w:left="144"/>
              <w:rPr>
                <w:rFonts w:cs="Tahoma"/>
              </w:rPr>
            </w:pPr>
            <w:r w:rsidRPr="00BE6010">
              <w:rPr>
                <w:rFonts w:cs="Tahoma"/>
              </w:rPr>
              <w:t xml:space="preserve">Actualización de Windows Pro </w:t>
            </w:r>
          </w:p>
        </w:tc>
        <w:tc>
          <w:tcPr>
            <w:tcW w:w="4334" w:type="dxa"/>
            <w:tcBorders>
              <w:top w:val="single" w:sz="8" w:space="0" w:color="auto"/>
              <w:left w:val="nil"/>
              <w:bottom w:val="single" w:sz="8" w:space="0" w:color="auto"/>
              <w:right w:val="single" w:sz="8" w:space="0" w:color="auto"/>
            </w:tcBorders>
            <w:vAlign w:val="center"/>
          </w:tcPr>
          <w:p w14:paraId="5C59EF29" w14:textId="77777777" w:rsidR="00B1054F" w:rsidRPr="00BE6010" w:rsidRDefault="00B1054F" w:rsidP="00346F4B">
            <w:pPr>
              <w:numPr>
                <w:ilvl w:val="0"/>
                <w:numId w:val="37"/>
              </w:numPr>
              <w:spacing w:before="60" w:after="60"/>
              <w:rPr>
                <w:rFonts w:cs="Tahoma"/>
                <w:color w:val="000000"/>
                <w:szCs w:val="18"/>
              </w:rPr>
            </w:pPr>
            <w:r w:rsidRPr="00BE6010">
              <w:rPr>
                <w:rFonts w:cs="Tahoma"/>
                <w:color w:val="000000" w:themeColor="text1"/>
              </w:rPr>
              <w:t>Windows Virtual Desktop Access</w:t>
            </w:r>
          </w:p>
        </w:tc>
      </w:tr>
      <w:tr w:rsidR="00B1054F" w:rsidRPr="0036356C" w14:paraId="734537CF"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D261BB4" w14:textId="77777777" w:rsidR="00B1054F" w:rsidRPr="00BE6010" w:rsidRDefault="00B1054F" w:rsidP="006A68FE">
            <w:pPr>
              <w:keepNext/>
              <w:keepLines/>
              <w:pageBreakBefore/>
              <w:spacing w:before="60" w:after="60"/>
              <w:ind w:left="144"/>
              <w:rPr>
                <w:rFonts w:cs="Tahoma"/>
              </w:rPr>
            </w:pPr>
            <w:r w:rsidRPr="00BE6010">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3A01D495" w14:textId="77777777" w:rsidR="00B1054F" w:rsidRPr="0036356C" w:rsidRDefault="00B1054F" w:rsidP="006A68FE">
            <w:pPr>
              <w:keepNext/>
              <w:keepLines/>
              <w:pageBreakBefore/>
              <w:numPr>
                <w:ilvl w:val="0"/>
                <w:numId w:val="37"/>
              </w:numPr>
              <w:spacing w:before="60" w:after="60"/>
              <w:rPr>
                <w:rFonts w:cs="Tahoma"/>
                <w:color w:val="000000"/>
                <w:szCs w:val="18"/>
                <w:lang w:val="es-ES"/>
              </w:rPr>
            </w:pPr>
            <w:r w:rsidRPr="0036356C">
              <w:rPr>
                <w:rFonts w:cs="Tahoma"/>
                <w:color w:val="000000" w:themeColor="text1"/>
                <w:lang w:val="es-ES"/>
              </w:rPr>
              <w:t>Licencia de Suscripción a Windows Companion</w:t>
            </w:r>
          </w:p>
        </w:tc>
      </w:tr>
      <w:tr w:rsidR="00B1054F" w:rsidRPr="0036356C" w14:paraId="76396542"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17AFEAE" w14:textId="77777777" w:rsidR="00B1054F" w:rsidRPr="00BE6010" w:rsidRDefault="00B1054F" w:rsidP="00B1054F">
            <w:pPr>
              <w:spacing w:before="60" w:after="60"/>
              <w:ind w:left="144"/>
              <w:rPr>
                <w:rFonts w:cs="Tahoma"/>
              </w:rPr>
            </w:pPr>
            <w:r w:rsidRPr="00BE6010">
              <w:rPr>
                <w:rFonts w:cs="Tahoma"/>
              </w:rPr>
              <w:t>Actualización de Windows Pro</w:t>
            </w:r>
          </w:p>
        </w:tc>
        <w:tc>
          <w:tcPr>
            <w:tcW w:w="4334" w:type="dxa"/>
            <w:tcBorders>
              <w:top w:val="single" w:sz="8" w:space="0" w:color="auto"/>
              <w:left w:val="nil"/>
              <w:bottom w:val="single" w:sz="8" w:space="0" w:color="auto"/>
              <w:right w:val="single" w:sz="8" w:space="0" w:color="auto"/>
            </w:tcBorders>
            <w:vAlign w:val="center"/>
          </w:tcPr>
          <w:p w14:paraId="26892411" w14:textId="77777777" w:rsidR="00B1054F" w:rsidRPr="0036356C" w:rsidRDefault="00B1054F" w:rsidP="00346F4B">
            <w:pPr>
              <w:numPr>
                <w:ilvl w:val="0"/>
                <w:numId w:val="37"/>
              </w:numPr>
              <w:spacing w:before="60" w:after="60"/>
              <w:rPr>
                <w:rFonts w:cs="Tahoma"/>
                <w:color w:val="000000"/>
                <w:szCs w:val="18"/>
                <w:lang w:val="es-ES"/>
              </w:rPr>
            </w:pPr>
            <w:r w:rsidRPr="0036356C">
              <w:rPr>
                <w:rFonts w:cs="Tahoma"/>
                <w:color w:val="000000" w:themeColor="text1"/>
                <w:lang w:val="es-ES"/>
              </w:rPr>
              <w:t>Licencia de Suscripción a Windows Companion</w:t>
            </w:r>
          </w:p>
        </w:tc>
      </w:tr>
    </w:tbl>
    <w:p w14:paraId="12EE80F4" w14:textId="77777777" w:rsidR="00456002" w:rsidRPr="0036356C" w:rsidRDefault="00456002" w:rsidP="00456002">
      <w:pPr>
        <w:tabs>
          <w:tab w:val="left" w:pos="360"/>
        </w:tabs>
        <w:ind w:left="720"/>
        <w:rPr>
          <w:lang w:val="es-ES"/>
        </w:rPr>
      </w:pPr>
      <w:r w:rsidRPr="0036356C">
        <w:rPr>
          <w:rFonts w:cs="Tahoma"/>
          <w:i/>
          <w:sz w:val="16"/>
          <w:szCs w:val="20"/>
          <w:lang w:val="es-ES"/>
        </w:rPr>
        <w:t>* Requiere la correspondiente CAL Suite Bridge. Si desea obtener más información sobre CAL Suite Bridge, consulte la sección notas sobre productos de este documento.</w:t>
      </w:r>
    </w:p>
    <w:p w14:paraId="62D5BA60" w14:textId="77777777" w:rsidR="00252E73" w:rsidRPr="0036356C" w:rsidRDefault="00252E73" w:rsidP="00252E73">
      <w:pPr>
        <w:tabs>
          <w:tab w:val="left" w:pos="360"/>
        </w:tabs>
        <w:ind w:left="720"/>
        <w:rPr>
          <w:lang w:val="es-ES"/>
        </w:rPr>
      </w:pPr>
      <w:r w:rsidRPr="0036356C">
        <w:rPr>
          <w:rFonts w:cs="Tahoma"/>
          <w:i/>
          <w:sz w:val="16"/>
          <w:szCs w:val="20"/>
          <w:lang w:val="es-ES"/>
        </w:rPr>
        <w:t>**</w:t>
      </w:r>
      <w:r w:rsidR="006A68FE" w:rsidRPr="0036356C">
        <w:rPr>
          <w:rFonts w:cs="Tahoma"/>
          <w:i/>
          <w:sz w:val="16"/>
          <w:szCs w:val="20"/>
          <w:lang w:val="es-ES"/>
        </w:rPr>
        <w:t xml:space="preserve"> </w:t>
      </w:r>
      <w:r w:rsidRPr="0036356C">
        <w:rPr>
          <w:rFonts w:cs="Tahoma"/>
          <w:i/>
          <w:sz w:val="16"/>
          <w:szCs w:val="20"/>
          <w:lang w:val="es-ES"/>
        </w:rPr>
        <w:t>Office 365 ProPlus es un Producto Enterprise y también puede satisfacer requisitos de toda la empresa.</w:t>
      </w:r>
    </w:p>
    <w:p w14:paraId="3C5BD562" w14:textId="77777777" w:rsidR="00252E73" w:rsidRPr="0036356C" w:rsidRDefault="00252E73" w:rsidP="00456002">
      <w:pPr>
        <w:tabs>
          <w:tab w:val="left" w:pos="360"/>
        </w:tabs>
        <w:ind w:left="720"/>
        <w:rPr>
          <w:lang w:val="es-ES"/>
        </w:rPr>
      </w:pPr>
    </w:p>
    <w:p w14:paraId="2A15E8A5" w14:textId="77777777" w:rsidR="00456002" w:rsidRPr="0036356C" w:rsidRDefault="00456002" w:rsidP="00456002">
      <w:pPr>
        <w:tabs>
          <w:tab w:val="left" w:pos="360"/>
        </w:tabs>
        <w:ind w:left="720"/>
        <w:rPr>
          <w:lang w:val="es-ES"/>
        </w:rPr>
      </w:pPr>
    </w:p>
    <w:p w14:paraId="258AC5D4" w14:textId="77777777" w:rsidR="00456002" w:rsidRPr="0036356C" w:rsidRDefault="00456002" w:rsidP="00366502">
      <w:pPr>
        <w:rPr>
          <w:lang w:val="es-ES"/>
        </w:rPr>
      </w:pPr>
      <w:r w:rsidRPr="0036356C">
        <w:rPr>
          <w:rFonts w:cs="Tahoma"/>
          <w:szCs w:val="20"/>
          <w:lang w:val="es-ES"/>
        </w:rPr>
        <w:t>Se pueden agregar otras transiciones a elección de Microsoft.</w:t>
      </w:r>
      <w:r w:rsidR="00F11BEE" w:rsidRPr="0036356C">
        <w:rPr>
          <w:rFonts w:cs="Tahoma"/>
          <w:szCs w:val="20"/>
          <w:lang w:val="es-ES"/>
        </w:rPr>
        <w:t xml:space="preserve"> </w:t>
      </w:r>
      <w:r w:rsidRPr="0036356C">
        <w:rPr>
          <w:rFonts w:cs="Tahoma"/>
          <w:szCs w:val="20"/>
          <w:lang w:val="es-ES"/>
        </w:rPr>
        <w:t>Se pueden aplicar honorarios adicionales y requisitos de licencia.</w:t>
      </w:r>
      <w:r w:rsidR="00F11BEE" w:rsidRPr="0036356C">
        <w:rPr>
          <w:rFonts w:cs="Tahoma"/>
          <w:szCs w:val="20"/>
          <w:lang w:val="es-ES"/>
        </w:rPr>
        <w:t xml:space="preserve"> </w:t>
      </w:r>
    </w:p>
    <w:p w14:paraId="57D41F38" w14:textId="77777777" w:rsidR="00456002" w:rsidRPr="0036356C" w:rsidRDefault="00456002" w:rsidP="00366502">
      <w:pPr>
        <w:outlineLvl w:val="2"/>
        <w:rPr>
          <w:lang w:val="es-ES"/>
        </w:rPr>
      </w:pPr>
    </w:p>
    <w:p w14:paraId="7FBE92F0" w14:textId="77777777" w:rsidR="00456002" w:rsidRPr="0036356C" w:rsidRDefault="00456002" w:rsidP="0055442E">
      <w:pPr>
        <w:keepNext/>
        <w:tabs>
          <w:tab w:val="num" w:pos="720"/>
        </w:tabs>
        <w:spacing w:after="60"/>
        <w:outlineLvl w:val="3"/>
        <w:rPr>
          <w:lang w:val="es-ES"/>
        </w:rPr>
      </w:pPr>
      <w:r w:rsidRPr="0036356C">
        <w:rPr>
          <w:rFonts w:cs="Tahoma"/>
          <w:b/>
          <w:szCs w:val="20"/>
          <w:lang w:val="es-ES"/>
        </w:rPr>
        <w:t xml:space="preserve">Pedidos </w:t>
      </w:r>
      <w:r w:rsidR="00164390" w:rsidRPr="0036356C">
        <w:rPr>
          <w:rFonts w:cs="Tahoma"/>
          <w:b/>
          <w:szCs w:val="20"/>
          <w:lang w:val="es-ES"/>
        </w:rPr>
        <w:t>“</w:t>
      </w:r>
      <w:r w:rsidRPr="0036356C">
        <w:rPr>
          <w:rFonts w:cs="Tahoma"/>
          <w:b/>
          <w:szCs w:val="20"/>
          <w:lang w:val="es-ES"/>
        </w:rPr>
        <w:t>true up</w:t>
      </w:r>
      <w:r w:rsidR="00164390" w:rsidRPr="0036356C">
        <w:rPr>
          <w:rFonts w:cs="Tahoma"/>
          <w:b/>
          <w:szCs w:val="20"/>
          <w:lang w:val="es-ES"/>
        </w:rPr>
        <w:t>”</w:t>
      </w:r>
      <w:r w:rsidRPr="0036356C">
        <w:rPr>
          <w:rFonts w:cs="Tahoma"/>
          <w:b/>
          <w:szCs w:val="20"/>
          <w:lang w:val="es-ES"/>
        </w:rPr>
        <w:t xml:space="preserve"> o anuales de Servicios Online</w:t>
      </w:r>
      <w:r w:rsidRPr="0036356C">
        <w:rPr>
          <w:rFonts w:eastAsia="Times New Roman" w:cs="Tahoma"/>
          <w:b/>
          <w:sz w:val="22"/>
          <w:szCs w:val="20"/>
          <w:lang w:val="es-ES"/>
        </w:rPr>
        <w:t xml:space="preserve"> </w:t>
      </w:r>
    </w:p>
    <w:p w14:paraId="4D17FB18" w14:textId="77777777" w:rsidR="00456002" w:rsidRPr="0036356C" w:rsidRDefault="00456002" w:rsidP="00366502">
      <w:pPr>
        <w:rPr>
          <w:lang w:val="es-ES"/>
        </w:rPr>
      </w:pPr>
      <w:r w:rsidRPr="0036356C">
        <w:rPr>
          <w:rFonts w:cs="Tahoma"/>
          <w:b/>
          <w:szCs w:val="20"/>
          <w:lang w:val="es-ES"/>
        </w:rPr>
        <w:t>Nota:</w:t>
      </w:r>
      <w:r w:rsidRPr="0036356C">
        <w:rPr>
          <w:rFonts w:cs="Tahoma"/>
          <w:szCs w:val="20"/>
          <w:lang w:val="es-ES"/>
        </w:rPr>
        <w:t xml:space="preserve"> Lo siguiente se aplica a los clientes de Enterprise e Inscripción Enterprise Subscription que son elegibles para realizar pedidos </w:t>
      </w:r>
      <w:r w:rsidR="00164390" w:rsidRPr="0036356C">
        <w:rPr>
          <w:rFonts w:cs="Tahoma"/>
          <w:szCs w:val="20"/>
          <w:lang w:val="es-ES"/>
        </w:rPr>
        <w:t>“</w:t>
      </w:r>
      <w:r w:rsidRPr="0036356C">
        <w:rPr>
          <w:rFonts w:cs="Tahoma"/>
          <w:szCs w:val="20"/>
          <w:lang w:val="es-ES"/>
        </w:rPr>
        <w:t>true up</w:t>
      </w:r>
      <w:r w:rsidR="00164390" w:rsidRPr="0036356C">
        <w:rPr>
          <w:rFonts w:cs="Tahoma"/>
          <w:szCs w:val="20"/>
          <w:lang w:val="es-ES"/>
        </w:rPr>
        <w:t>”</w:t>
      </w:r>
      <w:r w:rsidRPr="0036356C">
        <w:rPr>
          <w:rFonts w:cs="Tahoma"/>
          <w:szCs w:val="20"/>
          <w:lang w:val="es-ES"/>
        </w:rPr>
        <w:t xml:space="preserve"> o anuales de servicios online. Los Clientes que no estén seguros de su elegibilidad para realizar pedidos </w:t>
      </w:r>
      <w:r w:rsidR="00164390" w:rsidRPr="0036356C">
        <w:rPr>
          <w:rFonts w:cs="Tahoma"/>
          <w:szCs w:val="20"/>
          <w:lang w:val="es-ES"/>
        </w:rPr>
        <w:t>“</w:t>
      </w:r>
      <w:r w:rsidRPr="0036356C">
        <w:rPr>
          <w:rFonts w:cs="Tahoma"/>
          <w:szCs w:val="20"/>
          <w:lang w:val="es-ES"/>
        </w:rPr>
        <w:t>true up</w:t>
      </w:r>
      <w:r w:rsidR="00164390" w:rsidRPr="0036356C">
        <w:rPr>
          <w:rFonts w:cs="Tahoma"/>
          <w:szCs w:val="20"/>
          <w:lang w:val="es-ES"/>
        </w:rPr>
        <w:t>”</w:t>
      </w:r>
      <w:r w:rsidRPr="0036356C">
        <w:rPr>
          <w:rFonts w:cs="Tahoma"/>
          <w:szCs w:val="20"/>
          <w:lang w:val="es-ES"/>
        </w:rPr>
        <w:t xml:space="preserve"> o anuales de servicios online deben ponerse en contacto con el Asesor de Software, Revendedor o Gestor de Cuentas de Microsoft para obtener más información.</w:t>
      </w:r>
    </w:p>
    <w:p w14:paraId="2C08B5F1" w14:textId="77777777" w:rsidR="00456002" w:rsidRPr="0036356C" w:rsidRDefault="00456002" w:rsidP="00366502">
      <w:pPr>
        <w:rPr>
          <w:lang w:val="es-ES"/>
        </w:rPr>
      </w:pPr>
    </w:p>
    <w:p w14:paraId="65389971" w14:textId="77777777" w:rsidR="00456002" w:rsidRPr="0036356C" w:rsidRDefault="00456002" w:rsidP="00366502">
      <w:pPr>
        <w:rPr>
          <w:lang w:val="es-ES"/>
        </w:rPr>
      </w:pPr>
      <w:r w:rsidRPr="0036356C">
        <w:rPr>
          <w:rFonts w:cs="Tahoma"/>
          <w:szCs w:val="20"/>
          <w:lang w:val="es-ES"/>
        </w:rPr>
        <w:t xml:space="preserve">Los siguientes Servicios Online son elegibles durante el pedido </w:t>
      </w:r>
      <w:r w:rsidR="00164390" w:rsidRPr="0036356C">
        <w:rPr>
          <w:rFonts w:cs="Tahoma"/>
          <w:szCs w:val="20"/>
          <w:lang w:val="es-ES"/>
        </w:rPr>
        <w:t>“</w:t>
      </w:r>
      <w:r w:rsidRPr="0036356C">
        <w:rPr>
          <w:rFonts w:cs="Tahoma"/>
          <w:szCs w:val="20"/>
          <w:lang w:val="es-ES"/>
        </w:rPr>
        <w:t>true up</w:t>
      </w:r>
      <w:r w:rsidR="00164390" w:rsidRPr="0036356C">
        <w:rPr>
          <w:rFonts w:cs="Tahoma"/>
          <w:szCs w:val="20"/>
          <w:lang w:val="es-ES"/>
        </w:rPr>
        <w:t>”</w:t>
      </w:r>
      <w:r w:rsidRPr="0036356C">
        <w:rPr>
          <w:rFonts w:cs="Tahoma"/>
          <w:szCs w:val="20"/>
          <w:lang w:val="es-ES"/>
        </w:rPr>
        <w:t xml:space="preserve"> o anual del Servicio Online: </w:t>
      </w:r>
    </w:p>
    <w:p w14:paraId="47637B69" w14:textId="77777777" w:rsidR="00456002" w:rsidRPr="0036356C" w:rsidRDefault="00456002" w:rsidP="0055442E">
      <w:pPr>
        <w:ind w:left="720"/>
        <w:rPr>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BE6010" w14:paraId="78A591CF" w14:textId="77777777" w:rsidTr="005C647E">
        <w:trPr>
          <w:trHeight w:val="80"/>
          <w:tblHeader/>
        </w:trPr>
        <w:tc>
          <w:tcPr>
            <w:tcW w:w="5000" w:type="pct"/>
            <w:gridSpan w:val="2"/>
            <w:shd w:val="clear" w:color="auto" w:fill="FABF8F"/>
          </w:tcPr>
          <w:p w14:paraId="4E82528C" w14:textId="77777777" w:rsidR="00456002" w:rsidRPr="00BE6010" w:rsidRDefault="00456002" w:rsidP="005C647E">
            <w:pPr>
              <w:jc w:val="center"/>
              <w:rPr>
                <w:rFonts w:cs="Tahoma"/>
                <w:b/>
              </w:rPr>
            </w:pPr>
            <w:r w:rsidRPr="00BE6010">
              <w:rPr>
                <w:rFonts w:cs="Tahoma"/>
                <w:b/>
              </w:rPr>
              <w:t>Servicios Online</w:t>
            </w:r>
          </w:p>
        </w:tc>
      </w:tr>
      <w:tr w:rsidR="00456002" w:rsidRPr="00BE6010" w14:paraId="4E0B31B4" w14:textId="77777777" w:rsidTr="005C647E">
        <w:trPr>
          <w:trHeight w:val="219"/>
        </w:trPr>
        <w:tc>
          <w:tcPr>
            <w:tcW w:w="2603" w:type="pct"/>
          </w:tcPr>
          <w:p w14:paraId="02D7A0F3" w14:textId="77777777" w:rsidR="00D85FDD" w:rsidRPr="00BE6010" w:rsidRDefault="00D85FDD" w:rsidP="00A42F94">
            <w:pPr>
              <w:numPr>
                <w:ilvl w:val="0"/>
                <w:numId w:val="38"/>
              </w:numPr>
              <w:spacing w:before="80"/>
              <w:ind w:left="625" w:hanging="345"/>
              <w:jc w:val="both"/>
            </w:pPr>
            <w:r w:rsidRPr="00BE6010">
              <w:rPr>
                <w:rFonts w:cs="Tahoma"/>
              </w:rPr>
              <w:t>Exchange Online Archiving para Exchange Online*</w:t>
            </w:r>
          </w:p>
          <w:p w14:paraId="25462960" w14:textId="77777777" w:rsidR="00D85FDD" w:rsidRPr="00BE6010" w:rsidRDefault="00D85FDD" w:rsidP="00A42F94">
            <w:pPr>
              <w:numPr>
                <w:ilvl w:val="0"/>
                <w:numId w:val="38"/>
              </w:numPr>
              <w:spacing w:before="80"/>
              <w:ind w:left="625" w:hanging="345"/>
              <w:jc w:val="both"/>
            </w:pPr>
            <w:r w:rsidRPr="00BE6010">
              <w:rPr>
                <w:rFonts w:cs="Tahoma"/>
              </w:rPr>
              <w:t>Exchange Online Archiving para Exchange Server*</w:t>
            </w:r>
          </w:p>
          <w:p w14:paraId="0FAE09F8" w14:textId="77777777" w:rsidR="00456002" w:rsidRPr="00BE6010" w:rsidRDefault="00456002" w:rsidP="00A42F94">
            <w:pPr>
              <w:numPr>
                <w:ilvl w:val="0"/>
                <w:numId w:val="38"/>
              </w:numPr>
              <w:spacing w:before="80"/>
              <w:ind w:left="625" w:hanging="345"/>
              <w:jc w:val="both"/>
            </w:pPr>
            <w:r w:rsidRPr="00BE6010">
              <w:rPr>
                <w:rFonts w:cs="Tahoma"/>
              </w:rPr>
              <w:t>Exchange Online Kiosk*</w:t>
            </w:r>
          </w:p>
          <w:p w14:paraId="22C11B27" w14:textId="77777777" w:rsidR="00456002" w:rsidRPr="00BE6010" w:rsidRDefault="00456002" w:rsidP="00A42F94">
            <w:pPr>
              <w:numPr>
                <w:ilvl w:val="0"/>
                <w:numId w:val="38"/>
              </w:numPr>
              <w:spacing w:before="80"/>
              <w:ind w:left="625" w:hanging="345"/>
              <w:jc w:val="both"/>
            </w:pPr>
            <w:r w:rsidRPr="00BE6010">
              <w:rPr>
                <w:rFonts w:cs="Tahoma"/>
              </w:rPr>
              <w:t>Exchange Online Plan 1*</w:t>
            </w:r>
          </w:p>
          <w:p w14:paraId="653B7983" w14:textId="77777777" w:rsidR="00456002" w:rsidRPr="00BE6010" w:rsidRDefault="00456002" w:rsidP="00A42F94">
            <w:pPr>
              <w:numPr>
                <w:ilvl w:val="0"/>
                <w:numId w:val="38"/>
              </w:numPr>
              <w:spacing w:before="80"/>
              <w:ind w:left="625" w:hanging="345"/>
              <w:jc w:val="both"/>
            </w:pPr>
            <w:r w:rsidRPr="00BE6010">
              <w:rPr>
                <w:rFonts w:cs="Tahoma"/>
              </w:rPr>
              <w:t>Exchange Online Plan 2*</w:t>
            </w:r>
          </w:p>
          <w:p w14:paraId="35B18855" w14:textId="77777777" w:rsidR="00D85FDD" w:rsidRPr="00BE6010" w:rsidRDefault="00D85FDD" w:rsidP="00A42F94">
            <w:pPr>
              <w:numPr>
                <w:ilvl w:val="0"/>
                <w:numId w:val="38"/>
              </w:numPr>
              <w:spacing w:before="80"/>
              <w:ind w:left="625" w:hanging="345"/>
              <w:jc w:val="both"/>
            </w:pPr>
            <w:r w:rsidRPr="00BE6010">
              <w:rPr>
                <w:rFonts w:cs="Tahoma"/>
              </w:rPr>
              <w:t>Exchange Online Protection*</w:t>
            </w:r>
          </w:p>
          <w:p w14:paraId="76C7F460" w14:textId="77777777" w:rsidR="00456002" w:rsidRPr="00BE6010" w:rsidRDefault="00456002" w:rsidP="00A42F94">
            <w:pPr>
              <w:numPr>
                <w:ilvl w:val="0"/>
                <w:numId w:val="38"/>
              </w:numPr>
              <w:spacing w:before="80"/>
              <w:ind w:left="625" w:hanging="345"/>
              <w:jc w:val="both"/>
            </w:pPr>
            <w:r w:rsidRPr="00BE6010">
              <w:rPr>
                <w:rFonts w:cs="Tahoma"/>
              </w:rPr>
              <w:t>Lync Online Plan 1*</w:t>
            </w:r>
          </w:p>
          <w:p w14:paraId="6FF6FC5C" w14:textId="77777777" w:rsidR="00456002" w:rsidRPr="00BE6010" w:rsidRDefault="00456002" w:rsidP="00A42F94">
            <w:pPr>
              <w:numPr>
                <w:ilvl w:val="0"/>
                <w:numId w:val="38"/>
              </w:numPr>
              <w:spacing w:before="80"/>
              <w:ind w:left="625" w:hanging="345"/>
              <w:jc w:val="both"/>
            </w:pPr>
            <w:r w:rsidRPr="00BE6010">
              <w:rPr>
                <w:rFonts w:cs="Tahoma"/>
              </w:rPr>
              <w:t>Lync Online Plan 2*</w:t>
            </w:r>
          </w:p>
          <w:p w14:paraId="713C4E6E" w14:textId="77777777" w:rsidR="00E77288" w:rsidRPr="00BE6010" w:rsidRDefault="00E77288" w:rsidP="00A42F94">
            <w:pPr>
              <w:numPr>
                <w:ilvl w:val="0"/>
                <w:numId w:val="38"/>
              </w:numPr>
              <w:spacing w:before="80"/>
              <w:ind w:left="625" w:hanging="345"/>
              <w:jc w:val="both"/>
            </w:pPr>
            <w:r w:rsidRPr="00BE6010">
              <w:rPr>
                <w:rFonts w:cs="Tahoma"/>
              </w:rPr>
              <w:t>Lync Online Plan 3*</w:t>
            </w:r>
          </w:p>
          <w:p w14:paraId="3199B94A" w14:textId="77777777" w:rsidR="00456002" w:rsidRPr="00BE6010" w:rsidRDefault="00456002" w:rsidP="00A42F94">
            <w:pPr>
              <w:numPr>
                <w:ilvl w:val="0"/>
                <w:numId w:val="38"/>
              </w:numPr>
              <w:spacing w:before="80"/>
              <w:ind w:left="625" w:hanging="345"/>
              <w:jc w:val="both"/>
            </w:pPr>
            <w:r w:rsidRPr="00BE6010">
              <w:rPr>
                <w:rFonts w:cs="Tahoma"/>
              </w:rPr>
              <w:t>Office 365 (Enterprise K1)*</w:t>
            </w:r>
          </w:p>
          <w:p w14:paraId="716611F0" w14:textId="77777777" w:rsidR="00456002" w:rsidRPr="00BE6010" w:rsidRDefault="00456002" w:rsidP="00A42F94">
            <w:pPr>
              <w:numPr>
                <w:ilvl w:val="0"/>
                <w:numId w:val="38"/>
              </w:numPr>
              <w:spacing w:before="80"/>
              <w:ind w:left="625" w:hanging="345"/>
              <w:jc w:val="both"/>
            </w:pPr>
            <w:r w:rsidRPr="00BE6010">
              <w:rPr>
                <w:rFonts w:cs="Tahoma"/>
              </w:rPr>
              <w:t>Office 365 (Enterprise E1)</w:t>
            </w:r>
          </w:p>
          <w:p w14:paraId="73CB1E05" w14:textId="77777777" w:rsidR="00456002" w:rsidRPr="00BE6010" w:rsidRDefault="00456002" w:rsidP="00A42F94">
            <w:pPr>
              <w:numPr>
                <w:ilvl w:val="0"/>
                <w:numId w:val="38"/>
              </w:numPr>
              <w:spacing w:before="80"/>
              <w:ind w:left="625" w:hanging="345"/>
              <w:jc w:val="both"/>
            </w:pPr>
            <w:r w:rsidRPr="00BE6010">
              <w:rPr>
                <w:rFonts w:cs="Tahoma"/>
              </w:rPr>
              <w:t>Office 365 (Enterprise E3)</w:t>
            </w:r>
          </w:p>
          <w:p w14:paraId="524B8D24" w14:textId="77777777" w:rsidR="00456002" w:rsidRPr="00BE6010" w:rsidRDefault="00456002" w:rsidP="00A42F94">
            <w:pPr>
              <w:numPr>
                <w:ilvl w:val="0"/>
                <w:numId w:val="38"/>
              </w:numPr>
              <w:spacing w:before="80"/>
              <w:ind w:left="625" w:hanging="345"/>
              <w:jc w:val="both"/>
              <w:rPr>
                <w:rFonts w:cs="Tahoma"/>
              </w:rPr>
            </w:pPr>
            <w:r w:rsidRPr="00BE6010">
              <w:rPr>
                <w:rFonts w:cs="Tahoma"/>
              </w:rPr>
              <w:t>Office 365 (Enterprise E4)</w:t>
            </w:r>
          </w:p>
        </w:tc>
        <w:tc>
          <w:tcPr>
            <w:tcW w:w="2397" w:type="pct"/>
          </w:tcPr>
          <w:p w14:paraId="37728A80" w14:textId="77777777" w:rsidR="00A32052" w:rsidRPr="00BE6010" w:rsidRDefault="00A32052" w:rsidP="00346F4B">
            <w:pPr>
              <w:numPr>
                <w:ilvl w:val="0"/>
                <w:numId w:val="38"/>
              </w:numPr>
              <w:spacing w:before="80"/>
              <w:ind w:left="692"/>
              <w:jc w:val="both"/>
            </w:pPr>
            <w:r w:rsidRPr="00BE6010">
              <w:rPr>
                <w:rFonts w:cs="Tahoma"/>
                <w:color w:val="000000"/>
              </w:rPr>
              <w:t>Office 365 (Administración Pública G1)</w:t>
            </w:r>
          </w:p>
          <w:p w14:paraId="403823F8" w14:textId="77777777" w:rsidR="00A32052" w:rsidRPr="00BE6010" w:rsidRDefault="00A32052" w:rsidP="00346F4B">
            <w:pPr>
              <w:numPr>
                <w:ilvl w:val="0"/>
                <w:numId w:val="38"/>
              </w:numPr>
              <w:spacing w:before="80"/>
              <w:ind w:left="692"/>
              <w:jc w:val="both"/>
            </w:pPr>
            <w:r w:rsidRPr="00BE6010">
              <w:rPr>
                <w:rFonts w:cs="Tahoma"/>
                <w:color w:val="000000"/>
              </w:rPr>
              <w:t>Office 365 (Administración Pública G3)</w:t>
            </w:r>
          </w:p>
          <w:p w14:paraId="44C8C845" w14:textId="77777777" w:rsidR="00A32052" w:rsidRPr="00BE6010" w:rsidRDefault="00A32052" w:rsidP="00346F4B">
            <w:pPr>
              <w:numPr>
                <w:ilvl w:val="0"/>
                <w:numId w:val="38"/>
              </w:numPr>
              <w:spacing w:before="80"/>
              <w:ind w:left="692"/>
              <w:jc w:val="both"/>
            </w:pPr>
            <w:r w:rsidRPr="00BE6010">
              <w:rPr>
                <w:rFonts w:cs="Tahoma"/>
                <w:color w:val="000000"/>
              </w:rPr>
              <w:t>Office 365 (Administración Pública G4)</w:t>
            </w:r>
          </w:p>
          <w:p w14:paraId="65B7DD79" w14:textId="77777777" w:rsidR="00252E73" w:rsidRPr="00BE6010" w:rsidRDefault="00252E73" w:rsidP="00346F4B">
            <w:pPr>
              <w:numPr>
                <w:ilvl w:val="0"/>
                <w:numId w:val="38"/>
              </w:numPr>
              <w:spacing w:before="80"/>
              <w:ind w:left="692"/>
              <w:jc w:val="both"/>
            </w:pPr>
            <w:r w:rsidRPr="00BE6010">
              <w:rPr>
                <w:rFonts w:cs="Tahoma"/>
                <w:color w:val="000000"/>
              </w:rPr>
              <w:t>Office 365 ProPlus**</w:t>
            </w:r>
          </w:p>
          <w:p w14:paraId="59B86610" w14:textId="77777777" w:rsidR="00456002" w:rsidRPr="00BE6010" w:rsidRDefault="00456002" w:rsidP="00346F4B">
            <w:pPr>
              <w:numPr>
                <w:ilvl w:val="0"/>
                <w:numId w:val="38"/>
              </w:numPr>
              <w:spacing w:before="80"/>
              <w:ind w:left="692"/>
              <w:jc w:val="both"/>
            </w:pPr>
            <w:r w:rsidRPr="00BE6010">
              <w:rPr>
                <w:rFonts w:cs="Tahoma"/>
                <w:color w:val="000000"/>
              </w:rPr>
              <w:t>Aplicaciones Office Web*</w:t>
            </w:r>
          </w:p>
          <w:p w14:paraId="12305E5D" w14:textId="77777777" w:rsidR="00454646" w:rsidRPr="00BE6010" w:rsidRDefault="00454646" w:rsidP="00346F4B">
            <w:pPr>
              <w:numPr>
                <w:ilvl w:val="0"/>
                <w:numId w:val="38"/>
              </w:numPr>
              <w:spacing w:before="80"/>
              <w:ind w:left="692"/>
              <w:jc w:val="both"/>
            </w:pPr>
            <w:r w:rsidRPr="00BE6010">
              <w:rPr>
                <w:rFonts w:cs="Tahoma"/>
                <w:color w:val="000000"/>
              </w:rPr>
              <w:t>Project Pro para Office 365*</w:t>
            </w:r>
          </w:p>
          <w:p w14:paraId="64A0D480" w14:textId="77777777" w:rsidR="00454646" w:rsidRPr="00BE6010" w:rsidRDefault="00454646" w:rsidP="00346F4B">
            <w:pPr>
              <w:numPr>
                <w:ilvl w:val="0"/>
                <w:numId w:val="38"/>
              </w:numPr>
              <w:spacing w:before="80"/>
              <w:ind w:left="692"/>
              <w:jc w:val="both"/>
            </w:pPr>
            <w:r w:rsidRPr="00BE6010">
              <w:rPr>
                <w:rFonts w:cs="Tahoma"/>
                <w:color w:val="000000"/>
              </w:rPr>
              <w:t>Project Online*</w:t>
            </w:r>
          </w:p>
          <w:p w14:paraId="09050D9E" w14:textId="77777777" w:rsidR="00456002" w:rsidRPr="00BE6010" w:rsidRDefault="00456002" w:rsidP="00346F4B">
            <w:pPr>
              <w:numPr>
                <w:ilvl w:val="0"/>
                <w:numId w:val="38"/>
              </w:numPr>
              <w:spacing w:before="80"/>
              <w:ind w:left="692"/>
              <w:jc w:val="both"/>
            </w:pPr>
            <w:r w:rsidRPr="00BE6010">
              <w:rPr>
                <w:rFonts w:cs="Tahoma"/>
                <w:color w:val="000000"/>
              </w:rPr>
              <w:t>SharePoint Online Plan 1*</w:t>
            </w:r>
          </w:p>
          <w:p w14:paraId="21E81515" w14:textId="77777777" w:rsidR="00456002" w:rsidRPr="00BE6010" w:rsidRDefault="00456002" w:rsidP="00346F4B">
            <w:pPr>
              <w:numPr>
                <w:ilvl w:val="0"/>
                <w:numId w:val="38"/>
              </w:numPr>
              <w:spacing w:before="80"/>
              <w:ind w:left="692"/>
              <w:jc w:val="both"/>
            </w:pPr>
            <w:r w:rsidRPr="00BE6010">
              <w:rPr>
                <w:rFonts w:cs="Tahoma"/>
                <w:color w:val="000000"/>
              </w:rPr>
              <w:t>SharePoint Online Plan 2*</w:t>
            </w:r>
          </w:p>
          <w:p w14:paraId="5F7D8052" w14:textId="77777777" w:rsidR="00456002" w:rsidRPr="00BE6010" w:rsidRDefault="00456002" w:rsidP="00346F4B">
            <w:pPr>
              <w:numPr>
                <w:ilvl w:val="0"/>
                <w:numId w:val="38"/>
              </w:numPr>
              <w:spacing w:before="80"/>
              <w:ind w:left="692"/>
              <w:jc w:val="both"/>
            </w:pPr>
            <w:r w:rsidRPr="00BE6010">
              <w:rPr>
                <w:rFonts w:cs="Tahoma"/>
                <w:color w:val="000000"/>
              </w:rPr>
              <w:t>Acceso de Socio SharePoint Online*</w:t>
            </w:r>
          </w:p>
          <w:p w14:paraId="6CB0C4BE" w14:textId="77777777" w:rsidR="00454646" w:rsidRPr="00BE6010" w:rsidRDefault="00454646" w:rsidP="00346F4B">
            <w:pPr>
              <w:numPr>
                <w:ilvl w:val="0"/>
                <w:numId w:val="38"/>
              </w:numPr>
              <w:spacing w:before="80"/>
              <w:ind w:left="692"/>
              <w:jc w:val="both"/>
            </w:pPr>
            <w:r w:rsidRPr="00BE6010">
              <w:rPr>
                <w:rFonts w:cs="Tahoma"/>
                <w:color w:val="000000"/>
              </w:rPr>
              <w:t>Visio Pro para Office 365*</w:t>
            </w:r>
          </w:p>
          <w:p w14:paraId="5478AFFF" w14:textId="77777777" w:rsidR="00D8521B" w:rsidRPr="00BE6010" w:rsidRDefault="00D8521B" w:rsidP="00D8521B">
            <w:pPr>
              <w:numPr>
                <w:ilvl w:val="0"/>
                <w:numId w:val="38"/>
              </w:numPr>
              <w:spacing w:before="80"/>
              <w:ind w:left="692"/>
              <w:jc w:val="both"/>
            </w:pPr>
            <w:r w:rsidRPr="00BE6010">
              <w:rPr>
                <w:rFonts w:cs="Tahoma"/>
                <w:color w:val="000000"/>
              </w:rPr>
              <w:t>Windows Azure Active Directory Rights Management*</w:t>
            </w:r>
          </w:p>
          <w:p w14:paraId="3504B6F5" w14:textId="77777777" w:rsidR="00456002" w:rsidRPr="00BE6010" w:rsidRDefault="00456002" w:rsidP="00346F4B">
            <w:pPr>
              <w:numPr>
                <w:ilvl w:val="0"/>
                <w:numId w:val="38"/>
              </w:numPr>
              <w:spacing w:before="80"/>
              <w:ind w:left="692"/>
              <w:jc w:val="both"/>
            </w:pPr>
            <w:r w:rsidRPr="00BE6010">
              <w:rPr>
                <w:rFonts w:cs="Tahoma"/>
                <w:color w:val="000000"/>
              </w:rPr>
              <w:t>Windows Intune</w:t>
            </w:r>
          </w:p>
          <w:p w14:paraId="10EBAF5F" w14:textId="77777777" w:rsidR="00456002" w:rsidRPr="00BE6010" w:rsidRDefault="00BD6C2C" w:rsidP="00346F4B">
            <w:pPr>
              <w:numPr>
                <w:ilvl w:val="0"/>
                <w:numId w:val="38"/>
              </w:numPr>
              <w:spacing w:before="80"/>
              <w:ind w:left="692"/>
              <w:jc w:val="both"/>
            </w:pPr>
            <w:r w:rsidRPr="00BE6010">
              <w:rPr>
                <w:rFonts w:cs="Tahoma"/>
                <w:color w:val="000000"/>
              </w:rPr>
              <w:t xml:space="preserve">Complemento de Windows </w:t>
            </w:r>
            <w:r w:rsidR="006A68FE">
              <w:rPr>
                <w:rFonts w:cs="Tahoma"/>
                <w:color w:val="000000"/>
              </w:rPr>
              <w:br/>
            </w:r>
            <w:r w:rsidRPr="00BE6010">
              <w:rPr>
                <w:rFonts w:cs="Tahoma"/>
                <w:color w:val="000000"/>
              </w:rPr>
              <w:t>Intune*, ***</w:t>
            </w:r>
          </w:p>
          <w:p w14:paraId="3CB3853C" w14:textId="77777777" w:rsidR="00F27B29" w:rsidRPr="00BE6010" w:rsidRDefault="00F27B29" w:rsidP="00346F4B">
            <w:pPr>
              <w:numPr>
                <w:ilvl w:val="0"/>
                <w:numId w:val="38"/>
              </w:numPr>
              <w:spacing w:before="80"/>
              <w:ind w:left="692"/>
              <w:jc w:val="both"/>
              <w:rPr>
                <w:rFonts w:cs="Tahoma"/>
              </w:rPr>
            </w:pPr>
            <w:r w:rsidRPr="00BE6010">
              <w:rPr>
                <w:rFonts w:cs="Tahoma"/>
                <w:color w:val="000000"/>
              </w:rPr>
              <w:t>Yammer Enterprise*</w:t>
            </w:r>
          </w:p>
        </w:tc>
      </w:tr>
    </w:tbl>
    <w:p w14:paraId="1E7E973E" w14:textId="77777777" w:rsidR="00456002" w:rsidRPr="00BE6010" w:rsidRDefault="00456002" w:rsidP="00456002">
      <w:pPr>
        <w:tabs>
          <w:tab w:val="left" w:pos="360"/>
        </w:tabs>
        <w:ind w:left="720"/>
      </w:pPr>
      <w:r w:rsidRPr="00BE6010">
        <w:rPr>
          <w:rFonts w:cs="Tahoma"/>
          <w:i/>
          <w:sz w:val="16"/>
          <w:szCs w:val="20"/>
        </w:rPr>
        <w:t>* Producto Adicional</w:t>
      </w:r>
    </w:p>
    <w:p w14:paraId="797CD89F" w14:textId="77777777" w:rsidR="00252E73" w:rsidRPr="00BE6010" w:rsidRDefault="00252E73" w:rsidP="00252E73">
      <w:pPr>
        <w:tabs>
          <w:tab w:val="left" w:pos="360"/>
        </w:tabs>
        <w:ind w:left="720"/>
      </w:pPr>
      <w:r w:rsidRPr="00BE6010">
        <w:rPr>
          <w:rFonts w:cs="Tahoma"/>
          <w:i/>
          <w:sz w:val="16"/>
          <w:szCs w:val="20"/>
        </w:rPr>
        <w:t>** Producto Enterprise</w:t>
      </w:r>
    </w:p>
    <w:p w14:paraId="458F4752" w14:textId="77777777" w:rsidR="00456002" w:rsidRPr="00BE6010" w:rsidRDefault="003929D1" w:rsidP="00456002">
      <w:pPr>
        <w:tabs>
          <w:tab w:val="left" w:pos="360"/>
        </w:tabs>
        <w:ind w:left="720"/>
      </w:pPr>
      <w:r w:rsidRPr="00BE6010">
        <w:rPr>
          <w:rFonts w:cs="Tahoma"/>
          <w:i/>
          <w:sz w:val="16"/>
          <w:szCs w:val="20"/>
        </w:rPr>
        <w:t xml:space="preserve">*** </w:t>
      </w:r>
      <w:r w:rsidR="00164390" w:rsidRPr="00BE6010">
        <w:rPr>
          <w:rFonts w:cs="Tahoma"/>
          <w:i/>
          <w:sz w:val="16"/>
          <w:szCs w:val="20"/>
        </w:rPr>
        <w:t>“</w:t>
      </w:r>
      <w:r w:rsidRPr="00BE6010">
        <w:rPr>
          <w:rFonts w:cs="Tahoma"/>
          <w:i/>
          <w:sz w:val="16"/>
          <w:szCs w:val="20"/>
        </w:rPr>
        <w:t>Complemento de Windows Intune</w:t>
      </w:r>
      <w:r w:rsidR="00164390" w:rsidRPr="00BE6010">
        <w:rPr>
          <w:rFonts w:cs="Tahoma"/>
          <w:i/>
          <w:sz w:val="16"/>
          <w:szCs w:val="20"/>
        </w:rPr>
        <w:t>”</w:t>
      </w:r>
      <w:r w:rsidRPr="00BE6010">
        <w:rPr>
          <w:rFonts w:cs="Tahoma"/>
          <w:i/>
          <w:sz w:val="16"/>
          <w:szCs w:val="20"/>
        </w:rPr>
        <w:t xml:space="preserve"> es una abreviatura para Complemento de Windows Intune para System Center Configuration Manager y System Center Endpoint Protection (por Usuario)</w:t>
      </w:r>
    </w:p>
    <w:p w14:paraId="24AFDC7F" w14:textId="77777777" w:rsidR="003929D1" w:rsidRPr="00BE6010" w:rsidRDefault="003929D1" w:rsidP="00A12176">
      <w:pPr>
        <w:tabs>
          <w:tab w:val="left" w:pos="360"/>
        </w:tabs>
      </w:pPr>
    </w:p>
    <w:p w14:paraId="09AAC776" w14:textId="77777777" w:rsidR="00456002" w:rsidRPr="0036356C" w:rsidRDefault="00456002" w:rsidP="001E7C5F">
      <w:pPr>
        <w:tabs>
          <w:tab w:val="left" w:pos="360"/>
        </w:tabs>
        <w:spacing w:after="60"/>
        <w:rPr>
          <w:lang w:val="es-ES"/>
        </w:rPr>
      </w:pPr>
      <w:r w:rsidRPr="0036356C">
        <w:rPr>
          <w:rFonts w:cs="Tahoma"/>
          <w:b/>
          <w:szCs w:val="20"/>
          <w:lang w:val="es-ES"/>
        </w:rPr>
        <w:t>Reducciones de Licencia de suscripción</w:t>
      </w:r>
    </w:p>
    <w:p w14:paraId="77B2ACBE" w14:textId="77777777" w:rsidR="00456002" w:rsidRPr="0036356C" w:rsidRDefault="00456002" w:rsidP="00366502">
      <w:pPr>
        <w:tabs>
          <w:tab w:val="left" w:pos="360"/>
        </w:tabs>
        <w:rPr>
          <w:lang w:val="es-ES"/>
        </w:rPr>
      </w:pPr>
      <w:r w:rsidRPr="0036356C">
        <w:rPr>
          <w:rFonts w:cs="Tahoma"/>
          <w:b/>
          <w:szCs w:val="20"/>
          <w:lang w:val="es-ES"/>
        </w:rPr>
        <w:t>Nota:</w:t>
      </w:r>
      <w:r w:rsidRPr="0036356C">
        <w:rPr>
          <w:rFonts w:cs="Tahoma"/>
          <w:szCs w:val="20"/>
          <w:lang w:val="es-ES"/>
        </w:rPr>
        <w:t xml:space="preserve"> Lo siguiente se aplica a los clientes de Enterprise e Inscripción Enterprise Subscription para informar reducciones de las Licencias de suscripción. Los Clientes que no estén seguros de su elegibilidad para informar reducciones de las Licencias de suscripción deben ponerse en contacto con el Asesor de Software, Revendedor o Gestor de Cuentas de Microsoft para obtener más información.</w:t>
      </w:r>
    </w:p>
    <w:p w14:paraId="1C99DBAD" w14:textId="77777777" w:rsidR="00456002" w:rsidRPr="0036356C" w:rsidRDefault="00456002" w:rsidP="00366502">
      <w:pPr>
        <w:tabs>
          <w:tab w:val="left" w:pos="360"/>
        </w:tabs>
        <w:rPr>
          <w:lang w:val="es-ES"/>
        </w:rPr>
      </w:pPr>
    </w:p>
    <w:p w14:paraId="558D4FFE" w14:textId="77777777" w:rsidR="006A68FE" w:rsidRPr="0036356C" w:rsidRDefault="006A68FE" w:rsidP="00366502">
      <w:pPr>
        <w:tabs>
          <w:tab w:val="left" w:pos="360"/>
        </w:tabs>
        <w:rPr>
          <w:lang w:val="es-ES"/>
        </w:rPr>
      </w:pPr>
    </w:p>
    <w:p w14:paraId="29429C71" w14:textId="77777777" w:rsidR="00456002" w:rsidRPr="0036356C" w:rsidRDefault="00456002" w:rsidP="00366502">
      <w:pPr>
        <w:tabs>
          <w:tab w:val="left" w:pos="360"/>
        </w:tabs>
        <w:rPr>
          <w:lang w:val="es-ES"/>
        </w:rPr>
      </w:pPr>
      <w:r w:rsidRPr="0036356C">
        <w:rPr>
          <w:rFonts w:cs="Tahoma"/>
          <w:szCs w:val="20"/>
          <w:lang w:val="es-ES"/>
        </w:rPr>
        <w:t>Las siguientes Licencias de suscripción son elegibles para ajustes en las cantidades de las Licencias:</w:t>
      </w:r>
    </w:p>
    <w:p w14:paraId="7B78545E" w14:textId="77777777" w:rsidR="00456002" w:rsidRPr="0036356C" w:rsidRDefault="00456002" w:rsidP="00456002">
      <w:pPr>
        <w:tabs>
          <w:tab w:val="left" w:pos="360"/>
        </w:tabs>
        <w:ind w:left="720"/>
        <w:rPr>
          <w:lang w:val="es-ES"/>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BE6010" w14:paraId="6C712357" w14:textId="77777777" w:rsidTr="007E466C">
        <w:trPr>
          <w:trHeight w:val="80"/>
        </w:trPr>
        <w:tc>
          <w:tcPr>
            <w:tcW w:w="5000" w:type="pct"/>
            <w:gridSpan w:val="2"/>
            <w:shd w:val="clear" w:color="auto" w:fill="FABF8F"/>
          </w:tcPr>
          <w:p w14:paraId="524998A0" w14:textId="77777777" w:rsidR="00456002" w:rsidRPr="00BE6010" w:rsidRDefault="00456002" w:rsidP="00B215EA">
            <w:pPr>
              <w:jc w:val="center"/>
              <w:rPr>
                <w:rFonts w:cs="Tahoma"/>
                <w:b/>
              </w:rPr>
            </w:pPr>
            <w:r w:rsidRPr="00BE6010">
              <w:rPr>
                <w:rFonts w:cs="Tahoma"/>
                <w:b/>
              </w:rPr>
              <w:t>Suscripciones Online</w:t>
            </w:r>
          </w:p>
        </w:tc>
      </w:tr>
      <w:tr w:rsidR="00456002" w:rsidRPr="00BE6010" w14:paraId="6F22EA52" w14:textId="77777777" w:rsidTr="007E466C">
        <w:trPr>
          <w:trHeight w:val="219"/>
        </w:trPr>
        <w:tc>
          <w:tcPr>
            <w:tcW w:w="2500" w:type="pct"/>
          </w:tcPr>
          <w:p w14:paraId="4B65AC0D" w14:textId="77777777" w:rsidR="00D85FDD" w:rsidRPr="00BE6010" w:rsidRDefault="00D85FDD" w:rsidP="00346F4B">
            <w:pPr>
              <w:numPr>
                <w:ilvl w:val="0"/>
                <w:numId w:val="38"/>
              </w:numPr>
              <w:spacing w:before="80"/>
            </w:pPr>
            <w:r w:rsidRPr="00BE6010">
              <w:rPr>
                <w:rFonts w:cs="Tahoma"/>
              </w:rPr>
              <w:t>Exchange Online Archiving para Exchange Online*</w:t>
            </w:r>
          </w:p>
          <w:p w14:paraId="16865AD9" w14:textId="77777777" w:rsidR="00D85FDD" w:rsidRPr="00BE6010" w:rsidRDefault="00D85FDD" w:rsidP="00346F4B">
            <w:pPr>
              <w:numPr>
                <w:ilvl w:val="0"/>
                <w:numId w:val="38"/>
              </w:numPr>
              <w:spacing w:before="80"/>
            </w:pPr>
            <w:r w:rsidRPr="00BE6010">
              <w:rPr>
                <w:rFonts w:cs="Tahoma"/>
              </w:rPr>
              <w:t>Exchange Online Archiving para Exchange Server*</w:t>
            </w:r>
          </w:p>
          <w:p w14:paraId="3B57EE6E" w14:textId="77777777" w:rsidR="00456002" w:rsidRPr="00BE6010" w:rsidRDefault="00456002" w:rsidP="00346F4B">
            <w:pPr>
              <w:numPr>
                <w:ilvl w:val="0"/>
                <w:numId w:val="38"/>
              </w:numPr>
              <w:spacing w:before="80"/>
            </w:pPr>
            <w:r w:rsidRPr="00BE6010">
              <w:rPr>
                <w:rFonts w:cs="Tahoma"/>
              </w:rPr>
              <w:t>Exchange Online Kiosk*</w:t>
            </w:r>
          </w:p>
          <w:p w14:paraId="3762C342" w14:textId="77777777" w:rsidR="00456002" w:rsidRPr="00BE6010" w:rsidRDefault="00456002" w:rsidP="00346F4B">
            <w:pPr>
              <w:numPr>
                <w:ilvl w:val="0"/>
                <w:numId w:val="38"/>
              </w:numPr>
              <w:spacing w:before="80"/>
            </w:pPr>
            <w:r w:rsidRPr="00BE6010">
              <w:rPr>
                <w:rFonts w:cs="Tahoma"/>
              </w:rPr>
              <w:t>Exchange Online Plan 1*</w:t>
            </w:r>
          </w:p>
          <w:p w14:paraId="62E997E3" w14:textId="77777777" w:rsidR="00456002" w:rsidRPr="00BE6010" w:rsidRDefault="00456002" w:rsidP="00346F4B">
            <w:pPr>
              <w:numPr>
                <w:ilvl w:val="0"/>
                <w:numId w:val="38"/>
              </w:numPr>
              <w:spacing w:before="80"/>
            </w:pPr>
            <w:r w:rsidRPr="00BE6010">
              <w:rPr>
                <w:rFonts w:cs="Tahoma"/>
              </w:rPr>
              <w:t>Exchange Online Plan 2*</w:t>
            </w:r>
          </w:p>
          <w:p w14:paraId="3674C24C" w14:textId="77777777" w:rsidR="00D85FDD" w:rsidRPr="00BE6010" w:rsidRDefault="00D85FDD" w:rsidP="00346F4B">
            <w:pPr>
              <w:numPr>
                <w:ilvl w:val="0"/>
                <w:numId w:val="38"/>
              </w:numPr>
              <w:spacing w:before="80"/>
            </w:pPr>
            <w:r w:rsidRPr="00BE6010">
              <w:rPr>
                <w:rFonts w:cs="Tahoma"/>
              </w:rPr>
              <w:t>Exchange Online Protection*</w:t>
            </w:r>
          </w:p>
          <w:p w14:paraId="384EA77D" w14:textId="77777777" w:rsidR="00456002" w:rsidRPr="00BE6010" w:rsidRDefault="00456002" w:rsidP="00346F4B">
            <w:pPr>
              <w:numPr>
                <w:ilvl w:val="0"/>
                <w:numId w:val="38"/>
              </w:numPr>
              <w:spacing w:before="80"/>
            </w:pPr>
            <w:r w:rsidRPr="00BE6010">
              <w:rPr>
                <w:rFonts w:cs="Tahoma"/>
              </w:rPr>
              <w:t>Lync Online Plan 1*</w:t>
            </w:r>
          </w:p>
          <w:p w14:paraId="3C7C43FF" w14:textId="77777777" w:rsidR="00456002" w:rsidRPr="00BE6010" w:rsidRDefault="00456002" w:rsidP="00346F4B">
            <w:pPr>
              <w:numPr>
                <w:ilvl w:val="0"/>
                <w:numId w:val="38"/>
              </w:numPr>
              <w:spacing w:before="80"/>
            </w:pPr>
            <w:r w:rsidRPr="00BE6010">
              <w:rPr>
                <w:rFonts w:cs="Tahoma"/>
              </w:rPr>
              <w:t>Lync Online Plan 2*</w:t>
            </w:r>
          </w:p>
          <w:p w14:paraId="06496276" w14:textId="77777777" w:rsidR="00E77288" w:rsidRPr="00BE6010" w:rsidRDefault="00E77288" w:rsidP="00346F4B">
            <w:pPr>
              <w:numPr>
                <w:ilvl w:val="0"/>
                <w:numId w:val="38"/>
              </w:numPr>
              <w:spacing w:before="80"/>
            </w:pPr>
            <w:r w:rsidRPr="00BE6010">
              <w:rPr>
                <w:rFonts w:cs="Tahoma"/>
              </w:rPr>
              <w:t>Lync Online Plan 3*</w:t>
            </w:r>
          </w:p>
          <w:p w14:paraId="4852EDA8" w14:textId="77777777" w:rsidR="00456002" w:rsidRPr="00BE6010" w:rsidRDefault="00456002" w:rsidP="00346F4B">
            <w:pPr>
              <w:numPr>
                <w:ilvl w:val="0"/>
                <w:numId w:val="38"/>
              </w:numPr>
              <w:spacing w:before="80"/>
            </w:pPr>
            <w:r w:rsidRPr="00BE6010">
              <w:rPr>
                <w:rFonts w:cs="Tahoma"/>
              </w:rPr>
              <w:t>Office 365 (Enterprise K1)*</w:t>
            </w:r>
          </w:p>
          <w:p w14:paraId="307426FD" w14:textId="77777777" w:rsidR="00456002" w:rsidRPr="00BE6010" w:rsidRDefault="00456002" w:rsidP="00346F4B">
            <w:pPr>
              <w:numPr>
                <w:ilvl w:val="0"/>
                <w:numId w:val="38"/>
              </w:numPr>
              <w:spacing w:before="80"/>
            </w:pPr>
            <w:r w:rsidRPr="00BE6010">
              <w:rPr>
                <w:rFonts w:cs="Tahoma"/>
              </w:rPr>
              <w:t>Office 365 (Enterprise E1)</w:t>
            </w:r>
          </w:p>
          <w:p w14:paraId="73089365" w14:textId="77777777" w:rsidR="00456002" w:rsidRPr="00BE6010" w:rsidRDefault="00456002" w:rsidP="00346F4B">
            <w:pPr>
              <w:numPr>
                <w:ilvl w:val="0"/>
                <w:numId w:val="38"/>
              </w:numPr>
              <w:spacing w:before="80"/>
            </w:pPr>
            <w:r w:rsidRPr="00BE6010">
              <w:rPr>
                <w:rFonts w:cs="Tahoma"/>
              </w:rPr>
              <w:t>Office 365 (Enterprise E3)</w:t>
            </w:r>
          </w:p>
          <w:p w14:paraId="2B0B8194" w14:textId="77777777" w:rsidR="00456002" w:rsidRPr="00BE6010" w:rsidRDefault="00456002" w:rsidP="00346F4B">
            <w:pPr>
              <w:numPr>
                <w:ilvl w:val="0"/>
                <w:numId w:val="38"/>
              </w:numPr>
              <w:spacing w:before="80"/>
            </w:pPr>
            <w:r w:rsidRPr="00BE6010">
              <w:rPr>
                <w:rFonts w:cs="Tahoma"/>
              </w:rPr>
              <w:t>Office 365 (Enterprise E4)</w:t>
            </w:r>
          </w:p>
          <w:p w14:paraId="7376D637" w14:textId="77777777" w:rsidR="005272FA" w:rsidRPr="00BE6010" w:rsidRDefault="005272FA" w:rsidP="00346F4B">
            <w:pPr>
              <w:numPr>
                <w:ilvl w:val="0"/>
                <w:numId w:val="38"/>
              </w:numPr>
              <w:spacing w:before="80"/>
              <w:jc w:val="both"/>
            </w:pPr>
            <w:r w:rsidRPr="00BE6010">
              <w:rPr>
                <w:rFonts w:cs="Tahoma"/>
                <w:color w:val="000000"/>
              </w:rPr>
              <w:t>Office 365 (Administración Pública G1)</w:t>
            </w:r>
          </w:p>
          <w:p w14:paraId="3104F8D0" w14:textId="77777777" w:rsidR="005272FA" w:rsidRPr="00BE6010" w:rsidRDefault="005272FA" w:rsidP="00346F4B">
            <w:pPr>
              <w:numPr>
                <w:ilvl w:val="0"/>
                <w:numId w:val="38"/>
              </w:numPr>
              <w:spacing w:before="80"/>
              <w:jc w:val="both"/>
            </w:pPr>
            <w:r w:rsidRPr="00BE6010">
              <w:rPr>
                <w:rFonts w:cs="Tahoma"/>
                <w:color w:val="000000"/>
              </w:rPr>
              <w:t>Office 365 (Administración Pública G3)</w:t>
            </w:r>
          </w:p>
          <w:p w14:paraId="26CA0EB8" w14:textId="77777777" w:rsidR="005272FA" w:rsidRPr="00BE6010" w:rsidRDefault="005272FA" w:rsidP="00346F4B">
            <w:pPr>
              <w:numPr>
                <w:ilvl w:val="0"/>
                <w:numId w:val="38"/>
              </w:numPr>
              <w:spacing w:before="80"/>
              <w:jc w:val="both"/>
            </w:pPr>
            <w:r w:rsidRPr="00BE6010">
              <w:rPr>
                <w:rFonts w:cs="Tahoma"/>
                <w:color w:val="000000"/>
              </w:rPr>
              <w:t>Office 365 (Administración Pública G4)</w:t>
            </w:r>
          </w:p>
          <w:p w14:paraId="30A36370" w14:textId="77777777" w:rsidR="005272FA" w:rsidRPr="00BE6010" w:rsidRDefault="005272FA" w:rsidP="007E466C">
            <w:pPr>
              <w:spacing w:before="80"/>
              <w:ind w:left="522"/>
              <w:rPr>
                <w:rFonts w:cs="Tahoma"/>
              </w:rPr>
            </w:pPr>
          </w:p>
        </w:tc>
        <w:tc>
          <w:tcPr>
            <w:tcW w:w="2500" w:type="pct"/>
          </w:tcPr>
          <w:p w14:paraId="072A9B2E" w14:textId="77777777" w:rsidR="00252E73" w:rsidRPr="00BE6010" w:rsidRDefault="00252E73" w:rsidP="00346F4B">
            <w:pPr>
              <w:numPr>
                <w:ilvl w:val="0"/>
                <w:numId w:val="38"/>
              </w:numPr>
              <w:spacing w:before="80"/>
              <w:jc w:val="both"/>
            </w:pPr>
            <w:r w:rsidRPr="00BE6010">
              <w:rPr>
                <w:rFonts w:cs="Tahoma"/>
                <w:color w:val="000000"/>
              </w:rPr>
              <w:t>Office 365 ProPlus**</w:t>
            </w:r>
          </w:p>
          <w:p w14:paraId="088FDEE0" w14:textId="77777777" w:rsidR="00456002" w:rsidRPr="00BE6010" w:rsidRDefault="00456002" w:rsidP="00346F4B">
            <w:pPr>
              <w:numPr>
                <w:ilvl w:val="0"/>
                <w:numId w:val="38"/>
              </w:numPr>
              <w:spacing w:before="80"/>
              <w:jc w:val="both"/>
            </w:pPr>
            <w:r w:rsidRPr="00BE6010">
              <w:rPr>
                <w:rFonts w:cs="Tahoma"/>
                <w:color w:val="000000"/>
              </w:rPr>
              <w:t>Aplicaciones Office Web*</w:t>
            </w:r>
          </w:p>
          <w:p w14:paraId="1265DC78" w14:textId="77777777" w:rsidR="00CE1716" w:rsidRPr="00BE6010" w:rsidRDefault="00CE1716" w:rsidP="00346F4B">
            <w:pPr>
              <w:numPr>
                <w:ilvl w:val="0"/>
                <w:numId w:val="38"/>
              </w:numPr>
              <w:spacing w:before="80"/>
              <w:jc w:val="both"/>
            </w:pPr>
            <w:r w:rsidRPr="00BE6010">
              <w:rPr>
                <w:rFonts w:cs="Tahoma"/>
                <w:color w:val="000000"/>
              </w:rPr>
              <w:t>Project Online*</w:t>
            </w:r>
          </w:p>
          <w:p w14:paraId="68C797B2" w14:textId="77777777" w:rsidR="005272FA" w:rsidRPr="00BE6010" w:rsidRDefault="005272FA" w:rsidP="00346F4B">
            <w:pPr>
              <w:numPr>
                <w:ilvl w:val="0"/>
                <w:numId w:val="38"/>
              </w:numPr>
              <w:spacing w:before="80"/>
              <w:jc w:val="both"/>
            </w:pPr>
            <w:r w:rsidRPr="00BE6010">
              <w:rPr>
                <w:rFonts w:cs="Tahoma"/>
                <w:color w:val="000000"/>
              </w:rPr>
              <w:t>Project Pro para Office 365*</w:t>
            </w:r>
          </w:p>
          <w:p w14:paraId="4C137908" w14:textId="77777777" w:rsidR="00456002" w:rsidRPr="00BE6010" w:rsidRDefault="00456002" w:rsidP="00346F4B">
            <w:pPr>
              <w:numPr>
                <w:ilvl w:val="0"/>
                <w:numId w:val="38"/>
              </w:numPr>
              <w:spacing w:before="80"/>
              <w:jc w:val="both"/>
            </w:pPr>
            <w:r w:rsidRPr="00BE6010">
              <w:rPr>
                <w:rFonts w:cs="Tahoma"/>
                <w:color w:val="000000"/>
              </w:rPr>
              <w:t>SharePoint Online Plan 1*</w:t>
            </w:r>
          </w:p>
          <w:p w14:paraId="2216FAEE" w14:textId="77777777" w:rsidR="00456002" w:rsidRPr="00BE6010" w:rsidRDefault="00456002" w:rsidP="00346F4B">
            <w:pPr>
              <w:numPr>
                <w:ilvl w:val="0"/>
                <w:numId w:val="38"/>
              </w:numPr>
              <w:spacing w:before="80"/>
              <w:jc w:val="both"/>
            </w:pPr>
            <w:r w:rsidRPr="00BE6010">
              <w:rPr>
                <w:rFonts w:cs="Tahoma"/>
                <w:color w:val="000000"/>
              </w:rPr>
              <w:t>SharePoint Online Plan 2*</w:t>
            </w:r>
          </w:p>
          <w:p w14:paraId="66A539D3" w14:textId="77777777" w:rsidR="00456002" w:rsidRPr="00BE6010" w:rsidRDefault="00456002" w:rsidP="00346F4B">
            <w:pPr>
              <w:numPr>
                <w:ilvl w:val="0"/>
                <w:numId w:val="38"/>
              </w:numPr>
              <w:spacing w:before="80"/>
              <w:ind w:right="270"/>
              <w:jc w:val="both"/>
            </w:pPr>
            <w:r w:rsidRPr="00BE6010">
              <w:rPr>
                <w:rFonts w:cs="Tahoma"/>
                <w:color w:val="000000"/>
              </w:rPr>
              <w:t>Acceso de Socio SharePoint Online*</w:t>
            </w:r>
          </w:p>
          <w:p w14:paraId="6BA84AC9" w14:textId="77777777" w:rsidR="00D8521B" w:rsidRPr="00BE6010" w:rsidRDefault="00D8521B" w:rsidP="00D8521B">
            <w:pPr>
              <w:numPr>
                <w:ilvl w:val="0"/>
                <w:numId w:val="38"/>
              </w:numPr>
              <w:spacing w:before="80"/>
              <w:ind w:left="896"/>
              <w:jc w:val="both"/>
            </w:pPr>
            <w:r w:rsidRPr="00BE6010">
              <w:rPr>
                <w:rFonts w:cs="Tahoma"/>
                <w:color w:val="000000"/>
              </w:rPr>
              <w:t>Windows Azure Active Directory Rights Management*</w:t>
            </w:r>
          </w:p>
          <w:p w14:paraId="3249F9E1" w14:textId="77777777" w:rsidR="00402C7A" w:rsidRPr="00BE6010" w:rsidRDefault="00402C7A" w:rsidP="00D8521B">
            <w:pPr>
              <w:numPr>
                <w:ilvl w:val="0"/>
                <w:numId w:val="38"/>
              </w:numPr>
              <w:spacing w:before="80"/>
              <w:ind w:left="896"/>
              <w:jc w:val="both"/>
            </w:pPr>
            <w:r w:rsidRPr="00BE6010">
              <w:rPr>
                <w:rFonts w:cs="Tahoma"/>
                <w:color w:val="000000"/>
              </w:rPr>
              <w:t>Servicios de Windows Azure*</w:t>
            </w:r>
          </w:p>
          <w:p w14:paraId="5B040620" w14:textId="77777777" w:rsidR="00456002" w:rsidRPr="00BE6010" w:rsidRDefault="00456002" w:rsidP="00346F4B">
            <w:pPr>
              <w:numPr>
                <w:ilvl w:val="0"/>
                <w:numId w:val="38"/>
              </w:numPr>
              <w:spacing w:before="80"/>
              <w:jc w:val="both"/>
            </w:pPr>
            <w:r w:rsidRPr="00BE6010">
              <w:rPr>
                <w:rFonts w:cs="Tahoma"/>
                <w:color w:val="000000"/>
              </w:rPr>
              <w:t>Windows Intune</w:t>
            </w:r>
          </w:p>
          <w:p w14:paraId="446BEE37" w14:textId="77777777" w:rsidR="00456002" w:rsidRPr="00BE6010" w:rsidRDefault="00456002" w:rsidP="00346F4B">
            <w:pPr>
              <w:numPr>
                <w:ilvl w:val="0"/>
                <w:numId w:val="38"/>
              </w:numPr>
              <w:spacing w:before="80"/>
              <w:jc w:val="both"/>
            </w:pPr>
            <w:r w:rsidRPr="00BE6010">
              <w:rPr>
                <w:rFonts w:cs="Tahoma"/>
                <w:color w:val="000000"/>
              </w:rPr>
              <w:t>Complemento de Windows Intune*</w:t>
            </w:r>
          </w:p>
          <w:p w14:paraId="7B9E7FBB" w14:textId="77777777" w:rsidR="00A2058E" w:rsidRPr="00BE6010" w:rsidRDefault="00A2058E" w:rsidP="00346F4B">
            <w:pPr>
              <w:numPr>
                <w:ilvl w:val="0"/>
                <w:numId w:val="38"/>
              </w:numPr>
              <w:spacing w:before="80"/>
              <w:jc w:val="both"/>
            </w:pPr>
            <w:r w:rsidRPr="00BE6010">
              <w:rPr>
                <w:rFonts w:cs="Tahoma"/>
                <w:color w:val="000000"/>
              </w:rPr>
              <w:t>Microsoft Dynamics CRM Online*</w:t>
            </w:r>
          </w:p>
          <w:p w14:paraId="0A971B47" w14:textId="77777777" w:rsidR="005272FA" w:rsidRPr="00BE6010" w:rsidRDefault="005272FA" w:rsidP="00346F4B">
            <w:pPr>
              <w:numPr>
                <w:ilvl w:val="0"/>
                <w:numId w:val="38"/>
              </w:numPr>
              <w:spacing w:before="80"/>
              <w:jc w:val="both"/>
            </w:pPr>
            <w:r w:rsidRPr="00BE6010">
              <w:rPr>
                <w:rFonts w:cs="Tahoma"/>
                <w:color w:val="000000"/>
              </w:rPr>
              <w:t>Visio Pro para Office 365*</w:t>
            </w:r>
          </w:p>
          <w:p w14:paraId="61FE2D76" w14:textId="77777777" w:rsidR="00F27B29" w:rsidRPr="00BE6010" w:rsidRDefault="00F27B29" w:rsidP="00346F4B">
            <w:pPr>
              <w:numPr>
                <w:ilvl w:val="0"/>
                <w:numId w:val="38"/>
              </w:numPr>
              <w:spacing w:before="80" w:after="120"/>
              <w:jc w:val="both"/>
              <w:rPr>
                <w:rFonts w:cs="Tahoma"/>
              </w:rPr>
            </w:pPr>
            <w:r w:rsidRPr="00BE6010">
              <w:rPr>
                <w:rFonts w:cs="Tahoma"/>
                <w:color w:val="000000"/>
              </w:rPr>
              <w:t>Yammer Enterprise*</w:t>
            </w:r>
          </w:p>
        </w:tc>
      </w:tr>
    </w:tbl>
    <w:p w14:paraId="29843F8E" w14:textId="77777777" w:rsidR="00A12176" w:rsidRPr="00BE6010" w:rsidRDefault="00456002" w:rsidP="001E7C5F">
      <w:pPr>
        <w:tabs>
          <w:tab w:val="left" w:pos="360"/>
        </w:tabs>
        <w:ind w:left="720"/>
      </w:pPr>
      <w:r w:rsidRPr="00BE6010">
        <w:rPr>
          <w:rFonts w:cs="Tahoma"/>
          <w:i/>
          <w:sz w:val="16"/>
          <w:szCs w:val="20"/>
        </w:rPr>
        <w:t>* Producto Adicional</w:t>
      </w:r>
      <w:bookmarkStart w:id="621" w:name="_Toc336338196"/>
    </w:p>
    <w:p w14:paraId="5186F67D" w14:textId="77777777" w:rsidR="00B215EA" w:rsidRPr="00BE6010" w:rsidRDefault="00252E73" w:rsidP="00B215EA">
      <w:pPr>
        <w:tabs>
          <w:tab w:val="left" w:pos="360"/>
        </w:tabs>
        <w:ind w:left="720"/>
      </w:pPr>
      <w:r w:rsidRPr="00BE6010">
        <w:rPr>
          <w:rFonts w:cs="Tahoma"/>
          <w:i/>
          <w:sz w:val="16"/>
          <w:szCs w:val="20"/>
        </w:rPr>
        <w:t>** Producto Enterprise</w:t>
      </w:r>
    </w:p>
    <w:p w14:paraId="41AAF353" w14:textId="77777777" w:rsidR="00B215EA" w:rsidRPr="00BE6010" w:rsidRDefault="00B215EA" w:rsidP="00B215EA">
      <w:pPr>
        <w:tabs>
          <w:tab w:val="left" w:pos="360"/>
        </w:tabs>
        <w:spacing w:after="60"/>
      </w:pPr>
    </w:p>
    <w:p w14:paraId="56458FCB" w14:textId="77777777" w:rsidR="00B215EA" w:rsidRPr="0036356C" w:rsidRDefault="00B215EA" w:rsidP="00B215EA">
      <w:pPr>
        <w:tabs>
          <w:tab w:val="left" w:pos="360"/>
        </w:tabs>
        <w:spacing w:after="60"/>
        <w:rPr>
          <w:lang w:val="es-ES"/>
        </w:rPr>
      </w:pPr>
      <w:r w:rsidRPr="0036356C">
        <w:rPr>
          <w:rFonts w:cs="Tahoma"/>
          <w:b/>
          <w:szCs w:val="20"/>
          <w:lang w:val="es-ES"/>
        </w:rPr>
        <w:t>Reducciones de Licencia de Suscripción para Inscripción para Servidor y Nube</w:t>
      </w:r>
    </w:p>
    <w:p w14:paraId="45AA3404" w14:textId="77777777" w:rsidR="00B215EA" w:rsidRPr="0036356C" w:rsidRDefault="00B215EA" w:rsidP="00B215EA">
      <w:pPr>
        <w:tabs>
          <w:tab w:val="left" w:pos="360"/>
        </w:tabs>
        <w:rPr>
          <w:lang w:val="es-ES"/>
        </w:rPr>
      </w:pPr>
      <w:r w:rsidRPr="0036356C">
        <w:rPr>
          <w:rFonts w:cs="Tahoma"/>
          <w:b/>
          <w:szCs w:val="20"/>
          <w:lang w:val="es-ES"/>
        </w:rPr>
        <w:t>Nota:</w:t>
      </w:r>
      <w:r w:rsidRPr="0036356C">
        <w:rPr>
          <w:rFonts w:cs="Tahoma"/>
          <w:szCs w:val="20"/>
          <w:lang w:val="es-ES"/>
        </w:rPr>
        <w:t xml:space="preserve"> Lo siguiente se aplica a los clientes de Inscripción para Servidor y Nube para informar reducciones de las Licencias de suscripción. Los Clientes que no estén seguros de su elegibilidad para informar reducciones de las Licencias de suscripción deben ponerse en contacto con el Asesor de Software, Revendedor o Gestor de Cuentas de</w:t>
      </w:r>
      <w:r w:rsidR="006A68FE" w:rsidRPr="0036356C">
        <w:rPr>
          <w:rFonts w:cs="Tahoma"/>
          <w:szCs w:val="20"/>
          <w:lang w:val="es-ES"/>
        </w:rPr>
        <w:t> </w:t>
      </w:r>
      <w:r w:rsidRPr="0036356C">
        <w:rPr>
          <w:rFonts w:cs="Tahoma"/>
          <w:szCs w:val="20"/>
          <w:lang w:val="es-ES"/>
        </w:rPr>
        <w:t>Microsoft para obtener más información.</w:t>
      </w:r>
      <w:r w:rsidR="00F11BEE" w:rsidRPr="0036356C">
        <w:rPr>
          <w:rFonts w:cs="Tahoma"/>
          <w:szCs w:val="20"/>
          <w:lang w:val="es-ES"/>
        </w:rPr>
        <w:t xml:space="preserve"> </w:t>
      </w:r>
    </w:p>
    <w:p w14:paraId="2D9A4C0E" w14:textId="77777777" w:rsidR="00B215EA" w:rsidRPr="0036356C" w:rsidRDefault="00B215EA" w:rsidP="00B215EA">
      <w:pPr>
        <w:tabs>
          <w:tab w:val="left" w:pos="360"/>
        </w:tabs>
        <w:rPr>
          <w:lang w:val="es-ES"/>
        </w:rPr>
      </w:pPr>
    </w:p>
    <w:p w14:paraId="13647D52" w14:textId="77777777" w:rsidR="00B215EA" w:rsidRPr="0036356C" w:rsidRDefault="00B215EA" w:rsidP="00B215EA">
      <w:pPr>
        <w:tabs>
          <w:tab w:val="left" w:pos="360"/>
        </w:tabs>
        <w:rPr>
          <w:lang w:val="es-ES"/>
        </w:rPr>
      </w:pPr>
      <w:r w:rsidRPr="0036356C">
        <w:rPr>
          <w:rFonts w:cs="Tahoma"/>
          <w:szCs w:val="20"/>
          <w:lang w:val="es-ES"/>
        </w:rPr>
        <w:t>Las siguientes Licencias de suscripción son elegibles para ajustes en las cantidades de las Licencias de suscripción después de 12 meses continuados:</w:t>
      </w:r>
    </w:p>
    <w:p w14:paraId="11286A2A" w14:textId="77777777" w:rsidR="00B215EA" w:rsidRPr="0036356C" w:rsidRDefault="00B215EA" w:rsidP="00B215EA">
      <w:pPr>
        <w:tabs>
          <w:tab w:val="left" w:pos="360"/>
        </w:tabs>
        <w:ind w:left="720"/>
        <w:rPr>
          <w:lang w:val="es-ES"/>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BE6010" w14:paraId="29168E95" w14:textId="77777777" w:rsidTr="006A68FE">
        <w:trPr>
          <w:trHeight w:val="80"/>
          <w:tblHeader/>
        </w:trPr>
        <w:tc>
          <w:tcPr>
            <w:tcW w:w="5000" w:type="pct"/>
            <w:gridSpan w:val="2"/>
            <w:shd w:val="clear" w:color="auto" w:fill="FABF8F"/>
          </w:tcPr>
          <w:p w14:paraId="567D89A6" w14:textId="77777777" w:rsidR="00B215EA" w:rsidRPr="00BE6010" w:rsidRDefault="00B215EA" w:rsidP="00892A1D">
            <w:pPr>
              <w:jc w:val="center"/>
              <w:rPr>
                <w:rFonts w:cs="Tahoma"/>
                <w:b/>
              </w:rPr>
            </w:pPr>
            <w:r w:rsidRPr="00BE6010">
              <w:rPr>
                <w:rFonts w:cs="Tahoma"/>
                <w:b/>
              </w:rPr>
              <w:t>Suscripciones Online</w:t>
            </w:r>
          </w:p>
        </w:tc>
      </w:tr>
      <w:tr w:rsidR="00B215EA" w:rsidRPr="00BE6010" w14:paraId="4F12515C" w14:textId="77777777" w:rsidTr="00892A1D">
        <w:trPr>
          <w:trHeight w:val="219"/>
        </w:trPr>
        <w:tc>
          <w:tcPr>
            <w:tcW w:w="2500" w:type="pct"/>
          </w:tcPr>
          <w:p w14:paraId="6168A578" w14:textId="77777777" w:rsidR="00B215EA" w:rsidRPr="0036356C" w:rsidRDefault="00B215EA" w:rsidP="00892A1D">
            <w:pPr>
              <w:numPr>
                <w:ilvl w:val="0"/>
                <w:numId w:val="38"/>
              </w:numPr>
              <w:spacing w:before="80"/>
              <w:rPr>
                <w:lang w:val="es-ES"/>
              </w:rPr>
            </w:pPr>
            <w:r w:rsidRPr="0036356C">
              <w:rPr>
                <w:color w:val="000000"/>
                <w:lang w:val="es-ES"/>
              </w:rPr>
              <w:t>Suscripción a SQL Server Enterprise por Núcleo</w:t>
            </w:r>
            <w:r w:rsidRPr="0036356C">
              <w:rPr>
                <w:rFonts w:cs="Tahoma"/>
                <w:lang w:val="es-ES"/>
              </w:rPr>
              <w:t xml:space="preserve"> </w:t>
            </w:r>
          </w:p>
          <w:p w14:paraId="06A0E768" w14:textId="77777777" w:rsidR="00B215EA" w:rsidRPr="00BE6010" w:rsidRDefault="00B215EA" w:rsidP="00892A1D">
            <w:pPr>
              <w:numPr>
                <w:ilvl w:val="0"/>
                <w:numId w:val="38"/>
              </w:numPr>
              <w:spacing w:before="80"/>
            </w:pPr>
            <w:r w:rsidRPr="00BE6010">
              <w:rPr>
                <w:color w:val="000000"/>
              </w:rPr>
              <w:t>Suscripción a SQL Server Business Intelligence Server</w:t>
            </w:r>
            <w:r w:rsidRPr="00BE6010">
              <w:rPr>
                <w:rFonts w:cs="Tahoma"/>
              </w:rPr>
              <w:t xml:space="preserve"> </w:t>
            </w:r>
          </w:p>
          <w:p w14:paraId="65DA2917" w14:textId="77777777" w:rsidR="00B215EA" w:rsidRPr="0036356C" w:rsidRDefault="00B215EA" w:rsidP="00892A1D">
            <w:pPr>
              <w:numPr>
                <w:ilvl w:val="0"/>
                <w:numId w:val="38"/>
              </w:numPr>
              <w:spacing w:before="80"/>
              <w:rPr>
                <w:lang w:val="es-ES"/>
              </w:rPr>
            </w:pPr>
            <w:r w:rsidRPr="0036356C">
              <w:rPr>
                <w:color w:val="000000"/>
                <w:lang w:val="es-ES"/>
              </w:rPr>
              <w:t>Suscripción a SQL Server Standard por Núcleo</w:t>
            </w:r>
            <w:r w:rsidRPr="0036356C">
              <w:rPr>
                <w:rFonts w:cs="Tahoma"/>
                <w:lang w:val="es-ES"/>
              </w:rPr>
              <w:t xml:space="preserve"> </w:t>
            </w:r>
          </w:p>
          <w:p w14:paraId="7D674CEA" w14:textId="77777777" w:rsidR="00B215EA" w:rsidRPr="00BE6010" w:rsidRDefault="00B215EA" w:rsidP="00892A1D">
            <w:pPr>
              <w:numPr>
                <w:ilvl w:val="0"/>
                <w:numId w:val="38"/>
              </w:numPr>
              <w:spacing w:before="80"/>
            </w:pPr>
            <w:r w:rsidRPr="00BE6010">
              <w:rPr>
                <w:color w:val="000000"/>
              </w:rPr>
              <w:t>Suscripción a SQL Server Standard</w:t>
            </w:r>
            <w:r w:rsidRPr="00BE6010">
              <w:rPr>
                <w:rFonts w:cs="Tahoma"/>
              </w:rPr>
              <w:t xml:space="preserve"> </w:t>
            </w:r>
          </w:p>
          <w:p w14:paraId="7EFEACFB" w14:textId="77777777" w:rsidR="00B215EA" w:rsidRPr="0036356C" w:rsidRDefault="00B215EA" w:rsidP="00892A1D">
            <w:pPr>
              <w:numPr>
                <w:ilvl w:val="0"/>
                <w:numId w:val="38"/>
              </w:numPr>
              <w:spacing w:before="80"/>
              <w:rPr>
                <w:lang w:val="es-ES"/>
              </w:rPr>
            </w:pPr>
            <w:r w:rsidRPr="0036356C">
              <w:rPr>
                <w:color w:val="000000"/>
                <w:lang w:val="es-ES"/>
              </w:rPr>
              <w:t>Suscripción a BizTalk Server Enterprise por Núcleo</w:t>
            </w:r>
            <w:r w:rsidRPr="0036356C">
              <w:rPr>
                <w:rFonts w:cs="Tahoma"/>
                <w:lang w:val="es-ES"/>
              </w:rPr>
              <w:t xml:space="preserve"> </w:t>
            </w:r>
          </w:p>
          <w:p w14:paraId="0B3F22AE" w14:textId="77777777" w:rsidR="00B215EA" w:rsidRPr="0036356C" w:rsidRDefault="00B215EA" w:rsidP="00892A1D">
            <w:pPr>
              <w:numPr>
                <w:ilvl w:val="0"/>
                <w:numId w:val="38"/>
              </w:numPr>
              <w:spacing w:before="80"/>
              <w:rPr>
                <w:lang w:val="es-ES"/>
              </w:rPr>
            </w:pPr>
            <w:r w:rsidRPr="0036356C">
              <w:rPr>
                <w:color w:val="000000"/>
                <w:lang w:val="es-ES"/>
              </w:rPr>
              <w:t>Suscripción a BizTalk Server Standard por Núcleo</w:t>
            </w:r>
          </w:p>
          <w:p w14:paraId="10222CAE" w14:textId="77777777" w:rsidR="00B215EA" w:rsidRPr="0036356C" w:rsidRDefault="00B215EA" w:rsidP="00892A1D">
            <w:pPr>
              <w:numPr>
                <w:ilvl w:val="0"/>
                <w:numId w:val="38"/>
              </w:numPr>
              <w:spacing w:before="80"/>
              <w:rPr>
                <w:lang w:val="es-ES"/>
              </w:rPr>
            </w:pPr>
            <w:r w:rsidRPr="0036356C">
              <w:rPr>
                <w:color w:val="000000"/>
                <w:lang w:val="es-ES"/>
              </w:rPr>
              <w:t>Suscripción a BizTalk Server Branch por Núcleo</w:t>
            </w:r>
          </w:p>
          <w:p w14:paraId="0A18BCEC" w14:textId="77777777" w:rsidR="00B215EA" w:rsidRPr="0036356C" w:rsidRDefault="00B215EA" w:rsidP="00892A1D">
            <w:pPr>
              <w:numPr>
                <w:ilvl w:val="0"/>
                <w:numId w:val="38"/>
              </w:numPr>
              <w:spacing w:before="80"/>
              <w:rPr>
                <w:lang w:val="es-ES"/>
              </w:rPr>
            </w:pPr>
            <w:r w:rsidRPr="0036356C">
              <w:rPr>
                <w:color w:val="000000"/>
                <w:lang w:val="es-ES"/>
              </w:rPr>
              <w:t>Suscripción a Visual Studio Ultimate con</w:t>
            </w:r>
            <w:r w:rsidR="006A68FE" w:rsidRPr="0036356C">
              <w:rPr>
                <w:color w:val="000000"/>
                <w:lang w:val="es-ES"/>
              </w:rPr>
              <w:t> </w:t>
            </w:r>
            <w:r w:rsidRPr="0036356C">
              <w:rPr>
                <w:color w:val="000000"/>
                <w:lang w:val="es-ES"/>
              </w:rPr>
              <w:t>MSDN</w:t>
            </w:r>
            <w:r w:rsidRPr="0036356C">
              <w:rPr>
                <w:rFonts w:cs="Tahoma"/>
                <w:lang w:val="es-ES"/>
              </w:rPr>
              <w:t xml:space="preserve"> </w:t>
            </w:r>
          </w:p>
          <w:p w14:paraId="72145591" w14:textId="77777777" w:rsidR="00B215EA" w:rsidRPr="0036356C" w:rsidRDefault="00B215EA" w:rsidP="00892A1D">
            <w:pPr>
              <w:numPr>
                <w:ilvl w:val="0"/>
                <w:numId w:val="38"/>
              </w:numPr>
              <w:spacing w:before="80"/>
              <w:rPr>
                <w:lang w:val="es-ES"/>
              </w:rPr>
            </w:pPr>
            <w:r w:rsidRPr="0036356C">
              <w:rPr>
                <w:color w:val="000000"/>
                <w:lang w:val="es-ES"/>
              </w:rPr>
              <w:t>Suscripción a Visual Studio Premium con</w:t>
            </w:r>
            <w:r w:rsidR="006A68FE" w:rsidRPr="0036356C">
              <w:rPr>
                <w:color w:val="000000"/>
                <w:lang w:val="es-ES"/>
              </w:rPr>
              <w:t> </w:t>
            </w:r>
            <w:r w:rsidRPr="0036356C">
              <w:rPr>
                <w:color w:val="000000"/>
                <w:lang w:val="es-ES"/>
              </w:rPr>
              <w:t>MSDN</w:t>
            </w:r>
            <w:r w:rsidRPr="0036356C">
              <w:rPr>
                <w:rFonts w:cs="Tahoma"/>
                <w:lang w:val="es-ES"/>
              </w:rPr>
              <w:t xml:space="preserve"> </w:t>
            </w:r>
          </w:p>
          <w:p w14:paraId="11237F7C" w14:textId="77777777" w:rsidR="00B215EA" w:rsidRPr="0036356C" w:rsidRDefault="00B215EA" w:rsidP="00892A1D">
            <w:pPr>
              <w:numPr>
                <w:ilvl w:val="0"/>
                <w:numId w:val="38"/>
              </w:numPr>
              <w:spacing w:before="80"/>
              <w:rPr>
                <w:lang w:val="es-ES"/>
              </w:rPr>
            </w:pPr>
            <w:r w:rsidRPr="0036356C">
              <w:rPr>
                <w:color w:val="000000"/>
                <w:lang w:val="es-ES"/>
              </w:rPr>
              <w:t>Suscripción a Visual Studio Test Professional con MSDN</w:t>
            </w:r>
            <w:r w:rsidRPr="0036356C">
              <w:rPr>
                <w:rFonts w:cs="Tahoma"/>
                <w:lang w:val="es-ES"/>
              </w:rPr>
              <w:t xml:space="preserve"> </w:t>
            </w:r>
          </w:p>
          <w:p w14:paraId="19DE696D" w14:textId="77777777" w:rsidR="00B215EA" w:rsidRPr="0036356C" w:rsidRDefault="00B215EA" w:rsidP="00892A1D">
            <w:pPr>
              <w:numPr>
                <w:ilvl w:val="0"/>
                <w:numId w:val="38"/>
              </w:numPr>
              <w:spacing w:before="80"/>
              <w:jc w:val="both"/>
              <w:rPr>
                <w:lang w:val="es-ES"/>
              </w:rPr>
            </w:pPr>
            <w:r w:rsidRPr="0036356C">
              <w:rPr>
                <w:color w:val="000000"/>
                <w:lang w:val="es-ES"/>
              </w:rPr>
              <w:t>Suscripción a Licencia CAL de Visual Studio Team Foundation Server</w:t>
            </w:r>
          </w:p>
          <w:p w14:paraId="047F48FA" w14:textId="77777777" w:rsidR="00B215EA" w:rsidRPr="00BE6010" w:rsidRDefault="00B215EA" w:rsidP="00892A1D">
            <w:pPr>
              <w:numPr>
                <w:ilvl w:val="0"/>
                <w:numId w:val="38"/>
              </w:numPr>
              <w:spacing w:before="80"/>
              <w:jc w:val="both"/>
            </w:pPr>
            <w:r w:rsidRPr="00BE6010">
              <w:rPr>
                <w:color w:val="000000"/>
              </w:rPr>
              <w:t>Suscripción a Plataformas de MSDN</w:t>
            </w:r>
            <w:r w:rsidRPr="00BE6010">
              <w:rPr>
                <w:rFonts w:cs="Tahoma"/>
                <w:color w:val="000000"/>
              </w:rPr>
              <w:t xml:space="preserve"> </w:t>
            </w:r>
          </w:p>
          <w:p w14:paraId="221F5226" w14:textId="77777777" w:rsidR="00B215EA" w:rsidRPr="0036356C" w:rsidRDefault="00B215EA" w:rsidP="00892A1D">
            <w:pPr>
              <w:numPr>
                <w:ilvl w:val="0"/>
                <w:numId w:val="38"/>
              </w:numPr>
              <w:spacing w:before="80"/>
              <w:jc w:val="both"/>
              <w:rPr>
                <w:rFonts w:cs="Tahoma"/>
                <w:color w:val="000000"/>
                <w:lang w:val="es-ES"/>
              </w:rPr>
            </w:pPr>
            <w:r w:rsidRPr="0036356C">
              <w:rPr>
                <w:color w:val="000000"/>
                <w:lang w:val="es-ES"/>
              </w:rPr>
              <w:t>Suscripción a Visual Studio Deployment Standard</w:t>
            </w:r>
            <w:r w:rsidRPr="0036356C">
              <w:rPr>
                <w:rFonts w:cs="Tahoma"/>
                <w:lang w:val="es-ES"/>
              </w:rPr>
              <w:t xml:space="preserve"> </w:t>
            </w:r>
          </w:p>
        </w:tc>
        <w:tc>
          <w:tcPr>
            <w:tcW w:w="2500" w:type="pct"/>
          </w:tcPr>
          <w:p w14:paraId="269F3F8B" w14:textId="77777777" w:rsidR="00B215EA" w:rsidRPr="0036356C" w:rsidRDefault="00B215EA" w:rsidP="00892A1D">
            <w:pPr>
              <w:numPr>
                <w:ilvl w:val="0"/>
                <w:numId w:val="38"/>
              </w:numPr>
              <w:spacing w:before="80"/>
              <w:jc w:val="both"/>
              <w:rPr>
                <w:lang w:val="es-ES"/>
              </w:rPr>
            </w:pPr>
            <w:r w:rsidRPr="0036356C">
              <w:rPr>
                <w:color w:val="000000"/>
                <w:lang w:val="es-ES"/>
              </w:rPr>
              <w:t>Suscripción a Visual Studio Deployment Datacenter</w:t>
            </w:r>
            <w:r w:rsidRPr="0036356C">
              <w:rPr>
                <w:rFonts w:cs="Tahoma"/>
                <w:color w:val="000000"/>
                <w:lang w:val="es-ES"/>
              </w:rPr>
              <w:t xml:space="preserve"> </w:t>
            </w:r>
          </w:p>
          <w:p w14:paraId="465572C4" w14:textId="77777777" w:rsidR="00B215EA" w:rsidRPr="00BE6010" w:rsidRDefault="00B215EA" w:rsidP="00892A1D">
            <w:pPr>
              <w:numPr>
                <w:ilvl w:val="0"/>
                <w:numId w:val="38"/>
              </w:numPr>
              <w:spacing w:before="80"/>
              <w:jc w:val="both"/>
            </w:pPr>
            <w:r w:rsidRPr="00BE6010">
              <w:rPr>
                <w:color w:val="000000"/>
              </w:rPr>
              <w:t>Suscripción a SharePoint Server</w:t>
            </w:r>
            <w:r w:rsidRPr="00BE6010">
              <w:rPr>
                <w:rFonts w:cs="Tahoma"/>
                <w:color w:val="000000"/>
              </w:rPr>
              <w:t xml:space="preserve"> </w:t>
            </w:r>
          </w:p>
          <w:p w14:paraId="572096AE" w14:textId="77777777" w:rsidR="00B215EA" w:rsidRPr="00BE6010" w:rsidRDefault="00B215EA" w:rsidP="00892A1D">
            <w:pPr>
              <w:numPr>
                <w:ilvl w:val="0"/>
                <w:numId w:val="38"/>
              </w:numPr>
              <w:spacing w:before="80"/>
              <w:jc w:val="both"/>
            </w:pPr>
            <w:r w:rsidRPr="00BE6010">
              <w:rPr>
                <w:color w:val="000000"/>
              </w:rPr>
              <w:t>Suscripción a CIS Datacenter</w:t>
            </w:r>
          </w:p>
          <w:p w14:paraId="18416402" w14:textId="77777777" w:rsidR="00B215EA" w:rsidRPr="00BE6010" w:rsidRDefault="00B215EA" w:rsidP="00892A1D">
            <w:pPr>
              <w:numPr>
                <w:ilvl w:val="0"/>
                <w:numId w:val="38"/>
              </w:numPr>
              <w:spacing w:before="80"/>
              <w:jc w:val="both"/>
            </w:pPr>
            <w:r w:rsidRPr="00BE6010">
              <w:rPr>
                <w:color w:val="000000"/>
              </w:rPr>
              <w:t>Suscripción a CIS Standard</w:t>
            </w:r>
            <w:r w:rsidRPr="00BE6010">
              <w:rPr>
                <w:rFonts w:cs="Tahoma"/>
                <w:color w:val="000000"/>
              </w:rPr>
              <w:t xml:space="preserve"> </w:t>
            </w:r>
          </w:p>
          <w:p w14:paraId="1FA66F8E" w14:textId="77777777" w:rsidR="00B215EA" w:rsidRPr="00BE6010" w:rsidRDefault="00B215EA" w:rsidP="00892A1D">
            <w:pPr>
              <w:spacing w:before="80" w:after="120"/>
              <w:ind w:left="882"/>
              <w:jc w:val="both"/>
              <w:rPr>
                <w:rFonts w:cs="Tahoma"/>
              </w:rPr>
            </w:pPr>
          </w:p>
        </w:tc>
      </w:tr>
    </w:tbl>
    <w:p w14:paraId="0CC807CC" w14:textId="77777777" w:rsidR="00B215EA" w:rsidRPr="00BE6010" w:rsidRDefault="00B215EA" w:rsidP="00B215EA">
      <w:pPr>
        <w:pStyle w:val="Heading2"/>
        <w:ind w:left="0"/>
      </w:pPr>
    </w:p>
    <w:p w14:paraId="70DFDA9F" w14:textId="77777777" w:rsidR="00B215EA" w:rsidRPr="00BE6010" w:rsidRDefault="00B215EA" w:rsidP="000347DA">
      <w:pPr>
        <w:tabs>
          <w:tab w:val="left" w:pos="360"/>
        </w:tabs>
      </w:pPr>
    </w:p>
    <w:p w14:paraId="56D30AD5" w14:textId="77777777" w:rsidR="00A12176" w:rsidRPr="00BE6010" w:rsidRDefault="00A12176" w:rsidP="00366502">
      <w:pPr>
        <w:pStyle w:val="Heading2"/>
        <w:ind w:left="0"/>
      </w:pPr>
    </w:p>
    <w:p w14:paraId="79537DFE" w14:textId="77777777" w:rsidR="00456002" w:rsidRPr="00BE6010" w:rsidRDefault="00456002" w:rsidP="00366502">
      <w:pPr>
        <w:pStyle w:val="Heading2"/>
        <w:ind w:left="0"/>
      </w:pPr>
      <w:bookmarkStart w:id="622" w:name="_Toc371854730"/>
      <w:r w:rsidRPr="00BE6010">
        <w:rPr>
          <w:rFonts w:ascii="Tahoma" w:hAnsi="Tahoma" w:cs="Tahoma"/>
        </w:rPr>
        <w:t xml:space="preserve">Continuidad </w:t>
      </w:r>
      <w:proofErr w:type="gramStart"/>
      <w:r w:rsidRPr="00BE6010">
        <w:rPr>
          <w:rFonts w:ascii="Tahoma" w:hAnsi="Tahoma" w:cs="Tahoma"/>
        </w:rPr>
        <w:t>del</w:t>
      </w:r>
      <w:proofErr w:type="gramEnd"/>
      <w:r w:rsidRPr="00BE6010">
        <w:rPr>
          <w:rFonts w:ascii="Tahoma" w:hAnsi="Tahoma" w:cs="Tahoma"/>
        </w:rPr>
        <w:t xml:space="preserve"> Servicio mediante un Periodo Prorrogado</w:t>
      </w:r>
      <w:bookmarkEnd w:id="621"/>
      <w:bookmarkEnd w:id="622"/>
      <w:r w:rsidRPr="00BE6010">
        <w:rPr>
          <w:rFonts w:ascii="Tahoma" w:eastAsia="Times New Roman" w:hAnsi="Tahoma" w:cs="Tahoma"/>
          <w:sz w:val="20"/>
        </w:rPr>
        <w:t xml:space="preserve"> </w:t>
      </w:r>
    </w:p>
    <w:p w14:paraId="131579B4" w14:textId="77777777" w:rsidR="00456002" w:rsidRPr="00BE6010" w:rsidRDefault="00456002" w:rsidP="00366502">
      <w:pPr>
        <w:tabs>
          <w:tab w:val="left" w:pos="360"/>
        </w:tabs>
      </w:pPr>
    </w:p>
    <w:p w14:paraId="39EAAEC1" w14:textId="77777777" w:rsidR="00456002" w:rsidRPr="0036356C" w:rsidRDefault="00456002" w:rsidP="00366502">
      <w:pPr>
        <w:tabs>
          <w:tab w:val="left" w:pos="360"/>
        </w:tabs>
        <w:rPr>
          <w:lang w:val="es-ES"/>
        </w:rPr>
      </w:pPr>
      <w:r w:rsidRPr="0036356C">
        <w:rPr>
          <w:rFonts w:cs="Tahoma"/>
          <w:b/>
          <w:szCs w:val="20"/>
          <w:lang w:val="es-ES"/>
        </w:rPr>
        <w:t>Nota:</w:t>
      </w:r>
      <w:r w:rsidRPr="0036356C">
        <w:rPr>
          <w:rFonts w:cs="Tahoma"/>
          <w:szCs w:val="20"/>
          <w:lang w:val="es-ES"/>
        </w:rPr>
        <w:t xml:space="preserve"> Lo siguiente se aplica a los clientes de Enterprise e Inscripción Enterprise Subscription que son elegibles para la continuidad del servicio mediante un Periodo Prorrogado. Los Clientes que no estén seguros de su elegibilidad para la continuidad del servicio mediante un Periodo Prorrogado deben ponerse en contacto con el Asesor de Software, Revendedor o Gestor de Cuentas de Microsoft para obtener más información.</w:t>
      </w:r>
    </w:p>
    <w:p w14:paraId="7B3EFD13" w14:textId="77777777" w:rsidR="00456002" w:rsidRPr="0036356C" w:rsidRDefault="00456002" w:rsidP="00366502">
      <w:pPr>
        <w:tabs>
          <w:tab w:val="left" w:pos="360"/>
        </w:tabs>
        <w:rPr>
          <w:lang w:val="es-ES"/>
        </w:rPr>
      </w:pPr>
    </w:p>
    <w:p w14:paraId="3A7FAF60" w14:textId="77777777" w:rsidR="00456002" w:rsidRPr="0036356C" w:rsidRDefault="00456002" w:rsidP="00366502">
      <w:pPr>
        <w:tabs>
          <w:tab w:val="left" w:pos="360"/>
        </w:tabs>
        <w:rPr>
          <w:lang w:val="es-ES"/>
        </w:rPr>
      </w:pPr>
      <w:r w:rsidRPr="0036356C">
        <w:rPr>
          <w:rFonts w:cs="Tahoma"/>
          <w:szCs w:val="20"/>
          <w:lang w:val="es-ES"/>
        </w:rPr>
        <w:t>Los siguientes servicios online son elegibles para un Periodo Prorrogado de los Servicios Online, sujeto a los términos de los contratos de Licencias por Volumen de los clientes. El periodo de suscripción de los servicios online de un Cliente debe finalizar en la fecha final del contrato del Cliente (</w:t>
      </w:r>
      <w:r w:rsidR="00164390" w:rsidRPr="0036356C">
        <w:rPr>
          <w:rFonts w:cs="Tahoma"/>
          <w:szCs w:val="20"/>
          <w:lang w:val="es-ES"/>
        </w:rPr>
        <w:t>“</w:t>
      </w:r>
      <w:r w:rsidRPr="0036356C">
        <w:rPr>
          <w:rFonts w:cs="Tahoma"/>
          <w:szCs w:val="20"/>
          <w:lang w:val="es-ES"/>
        </w:rPr>
        <w:t>contérmino</w:t>
      </w:r>
      <w:r w:rsidR="00164390" w:rsidRPr="0036356C">
        <w:rPr>
          <w:rFonts w:cs="Tahoma"/>
          <w:szCs w:val="20"/>
          <w:lang w:val="es-ES"/>
        </w:rPr>
        <w:t>”</w:t>
      </w:r>
      <w:r w:rsidRPr="0036356C">
        <w:rPr>
          <w:rFonts w:cs="Tahoma"/>
          <w:szCs w:val="20"/>
          <w:lang w:val="es-ES"/>
        </w:rPr>
        <w:t>) a fin de ser susceptibles de optar a la Continuidad del Servicio mediante un Periodo Prorrogado.</w:t>
      </w:r>
    </w:p>
    <w:p w14:paraId="4F77B7E3" w14:textId="77777777" w:rsidR="00456002" w:rsidRPr="0036356C" w:rsidRDefault="00456002" w:rsidP="0014632E">
      <w:pPr>
        <w:ind w:left="720"/>
        <w:rPr>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BE6010" w14:paraId="40523554" w14:textId="77777777" w:rsidTr="005C647E">
        <w:trPr>
          <w:trHeight w:val="80"/>
          <w:tblHeader/>
        </w:trPr>
        <w:tc>
          <w:tcPr>
            <w:tcW w:w="5000" w:type="pct"/>
            <w:gridSpan w:val="2"/>
            <w:shd w:val="clear" w:color="auto" w:fill="FABF8F"/>
          </w:tcPr>
          <w:p w14:paraId="3ED65A47" w14:textId="77777777" w:rsidR="00456002" w:rsidRPr="00BE6010" w:rsidRDefault="00456002" w:rsidP="005C647E">
            <w:pPr>
              <w:jc w:val="center"/>
              <w:rPr>
                <w:rFonts w:cs="Tahoma"/>
                <w:b/>
                <w:sz w:val="20"/>
              </w:rPr>
            </w:pPr>
            <w:r w:rsidRPr="00BE6010">
              <w:rPr>
                <w:rFonts w:cs="Tahoma"/>
                <w:b/>
                <w:sz w:val="20"/>
              </w:rPr>
              <w:t>Servicios Online</w:t>
            </w:r>
          </w:p>
        </w:tc>
      </w:tr>
      <w:tr w:rsidR="00456002" w:rsidRPr="00BE6010" w14:paraId="3D4128A8" w14:textId="77777777" w:rsidTr="005C647E">
        <w:trPr>
          <w:trHeight w:val="219"/>
        </w:trPr>
        <w:tc>
          <w:tcPr>
            <w:tcW w:w="2603" w:type="pct"/>
          </w:tcPr>
          <w:p w14:paraId="2CD4A1B2" w14:textId="77777777" w:rsidR="00D85FDD" w:rsidRPr="00BE6010" w:rsidRDefault="00D85FDD" w:rsidP="00346F4B">
            <w:pPr>
              <w:keepNext/>
              <w:numPr>
                <w:ilvl w:val="0"/>
                <w:numId w:val="38"/>
              </w:numPr>
              <w:spacing w:before="80"/>
              <w:ind w:left="905" w:hanging="540"/>
              <w:jc w:val="both"/>
            </w:pPr>
            <w:r w:rsidRPr="00BE6010">
              <w:rPr>
                <w:rFonts w:cs="Tahoma"/>
              </w:rPr>
              <w:t>Exchange Online Archiving para Exchange Online*</w:t>
            </w:r>
          </w:p>
          <w:p w14:paraId="744BFCC2" w14:textId="77777777" w:rsidR="00D85FDD" w:rsidRPr="00BE6010" w:rsidRDefault="00D85FDD" w:rsidP="00346F4B">
            <w:pPr>
              <w:keepNext/>
              <w:numPr>
                <w:ilvl w:val="0"/>
                <w:numId w:val="38"/>
              </w:numPr>
              <w:spacing w:before="80"/>
              <w:ind w:left="905" w:hanging="540"/>
              <w:jc w:val="both"/>
            </w:pPr>
            <w:r w:rsidRPr="00BE6010">
              <w:rPr>
                <w:rFonts w:cs="Tahoma"/>
              </w:rPr>
              <w:t xml:space="preserve">Exchange Online Archiving para Exchange Server* </w:t>
            </w:r>
          </w:p>
          <w:p w14:paraId="222C892D" w14:textId="77777777" w:rsidR="00456002" w:rsidRPr="00BE6010" w:rsidRDefault="00456002" w:rsidP="00346F4B">
            <w:pPr>
              <w:keepNext/>
              <w:numPr>
                <w:ilvl w:val="0"/>
                <w:numId w:val="38"/>
              </w:numPr>
              <w:spacing w:before="80"/>
              <w:ind w:left="905" w:hanging="540"/>
              <w:jc w:val="both"/>
            </w:pPr>
            <w:r w:rsidRPr="00BE6010">
              <w:rPr>
                <w:rFonts w:cs="Tahoma"/>
              </w:rPr>
              <w:t>Exchange Online Kiosk*</w:t>
            </w:r>
          </w:p>
          <w:p w14:paraId="21975000" w14:textId="77777777" w:rsidR="00456002" w:rsidRPr="00BE6010" w:rsidRDefault="00456002" w:rsidP="00346F4B">
            <w:pPr>
              <w:keepNext/>
              <w:numPr>
                <w:ilvl w:val="0"/>
                <w:numId w:val="38"/>
              </w:numPr>
              <w:spacing w:before="80"/>
              <w:ind w:left="905" w:hanging="540"/>
              <w:jc w:val="both"/>
            </w:pPr>
            <w:r w:rsidRPr="00BE6010">
              <w:rPr>
                <w:rFonts w:cs="Tahoma"/>
              </w:rPr>
              <w:t>Exchange Online Plan 1*</w:t>
            </w:r>
          </w:p>
          <w:p w14:paraId="44E4E2DF" w14:textId="77777777" w:rsidR="00456002" w:rsidRPr="00BE6010" w:rsidRDefault="00456002" w:rsidP="00346F4B">
            <w:pPr>
              <w:keepNext/>
              <w:numPr>
                <w:ilvl w:val="0"/>
                <w:numId w:val="38"/>
              </w:numPr>
              <w:spacing w:before="80"/>
              <w:ind w:left="905" w:hanging="540"/>
              <w:jc w:val="both"/>
            </w:pPr>
            <w:r w:rsidRPr="00BE6010">
              <w:rPr>
                <w:rFonts w:cs="Tahoma"/>
              </w:rPr>
              <w:t>Exchange Online Plan 2*</w:t>
            </w:r>
          </w:p>
          <w:p w14:paraId="1BE05ACF" w14:textId="77777777" w:rsidR="00D85FDD" w:rsidRPr="00BE6010" w:rsidRDefault="00D85FDD" w:rsidP="00346F4B">
            <w:pPr>
              <w:keepNext/>
              <w:numPr>
                <w:ilvl w:val="0"/>
                <w:numId w:val="38"/>
              </w:numPr>
              <w:spacing w:before="80"/>
              <w:ind w:left="905" w:hanging="540"/>
              <w:jc w:val="both"/>
            </w:pPr>
            <w:r w:rsidRPr="00BE6010">
              <w:rPr>
                <w:rFonts w:cs="Tahoma"/>
              </w:rPr>
              <w:t>Exchange Online Protection*</w:t>
            </w:r>
          </w:p>
          <w:p w14:paraId="090869DB" w14:textId="77777777" w:rsidR="00456002" w:rsidRPr="00BE6010" w:rsidRDefault="00456002" w:rsidP="00346F4B">
            <w:pPr>
              <w:keepNext/>
              <w:numPr>
                <w:ilvl w:val="0"/>
                <w:numId w:val="38"/>
              </w:numPr>
              <w:spacing w:before="80"/>
              <w:ind w:left="905" w:hanging="540"/>
              <w:jc w:val="both"/>
            </w:pPr>
            <w:r w:rsidRPr="00BE6010">
              <w:rPr>
                <w:rFonts w:cs="Tahoma"/>
              </w:rPr>
              <w:t>Lync Online Plan 1*</w:t>
            </w:r>
          </w:p>
          <w:p w14:paraId="22D1A1F2" w14:textId="77777777" w:rsidR="00456002" w:rsidRPr="00BE6010" w:rsidRDefault="00456002" w:rsidP="00346F4B">
            <w:pPr>
              <w:keepNext/>
              <w:numPr>
                <w:ilvl w:val="0"/>
                <w:numId w:val="38"/>
              </w:numPr>
              <w:spacing w:before="80"/>
              <w:ind w:left="905" w:hanging="540"/>
              <w:jc w:val="both"/>
            </w:pPr>
            <w:r w:rsidRPr="00BE6010">
              <w:rPr>
                <w:rFonts w:cs="Tahoma"/>
              </w:rPr>
              <w:t>Lync Online Plan 2*</w:t>
            </w:r>
          </w:p>
          <w:p w14:paraId="5F3E7AE8" w14:textId="77777777" w:rsidR="00E77288" w:rsidRPr="00BE6010" w:rsidRDefault="00E77288" w:rsidP="00346F4B">
            <w:pPr>
              <w:keepNext/>
              <w:numPr>
                <w:ilvl w:val="0"/>
                <w:numId w:val="38"/>
              </w:numPr>
              <w:spacing w:before="80"/>
              <w:ind w:left="905" w:hanging="540"/>
              <w:jc w:val="both"/>
            </w:pPr>
            <w:r w:rsidRPr="00BE6010">
              <w:rPr>
                <w:rFonts w:cs="Tahoma"/>
              </w:rPr>
              <w:t>Lync Online Plan 3*</w:t>
            </w:r>
          </w:p>
          <w:p w14:paraId="7AFE06BF" w14:textId="77777777" w:rsidR="00456002" w:rsidRPr="00BE6010" w:rsidRDefault="00456002" w:rsidP="00346F4B">
            <w:pPr>
              <w:keepNext/>
              <w:numPr>
                <w:ilvl w:val="0"/>
                <w:numId w:val="38"/>
              </w:numPr>
              <w:spacing w:before="80"/>
              <w:ind w:left="905" w:hanging="540"/>
              <w:jc w:val="both"/>
            </w:pPr>
            <w:r w:rsidRPr="00BE6010">
              <w:rPr>
                <w:rFonts w:cs="Tahoma"/>
              </w:rPr>
              <w:t>Office 365 (Enterprise K1)*</w:t>
            </w:r>
          </w:p>
          <w:p w14:paraId="7E55BFE0" w14:textId="77777777" w:rsidR="00456002" w:rsidRPr="00BE6010" w:rsidRDefault="00456002" w:rsidP="00346F4B">
            <w:pPr>
              <w:keepNext/>
              <w:numPr>
                <w:ilvl w:val="0"/>
                <w:numId w:val="38"/>
              </w:numPr>
              <w:spacing w:before="80"/>
              <w:ind w:left="905" w:hanging="540"/>
              <w:jc w:val="both"/>
            </w:pPr>
            <w:r w:rsidRPr="00BE6010">
              <w:rPr>
                <w:rFonts w:cs="Tahoma"/>
              </w:rPr>
              <w:t>Office 365 (Enterprise E1)</w:t>
            </w:r>
          </w:p>
          <w:p w14:paraId="3AAEE332" w14:textId="77777777" w:rsidR="00456002" w:rsidRPr="00BE6010" w:rsidRDefault="00456002" w:rsidP="00346F4B">
            <w:pPr>
              <w:keepNext/>
              <w:numPr>
                <w:ilvl w:val="0"/>
                <w:numId w:val="38"/>
              </w:numPr>
              <w:spacing w:before="80"/>
              <w:ind w:left="895" w:hanging="530"/>
              <w:jc w:val="both"/>
            </w:pPr>
            <w:r w:rsidRPr="00BE6010">
              <w:rPr>
                <w:rFonts w:cs="Tahoma"/>
              </w:rPr>
              <w:t>Office 365 (Enterprise E3)</w:t>
            </w:r>
          </w:p>
          <w:p w14:paraId="624EC184" w14:textId="77777777" w:rsidR="00456002" w:rsidRPr="00BE6010" w:rsidRDefault="00456002" w:rsidP="00346F4B">
            <w:pPr>
              <w:keepNext/>
              <w:numPr>
                <w:ilvl w:val="0"/>
                <w:numId w:val="38"/>
              </w:numPr>
              <w:spacing w:before="80"/>
              <w:ind w:left="895" w:hanging="530"/>
              <w:jc w:val="both"/>
              <w:rPr>
                <w:rFonts w:cs="Tahoma"/>
              </w:rPr>
            </w:pPr>
            <w:r w:rsidRPr="00BE6010">
              <w:rPr>
                <w:rFonts w:cs="Tahoma"/>
              </w:rPr>
              <w:t>Office 365 (Enterprise E4)</w:t>
            </w:r>
          </w:p>
        </w:tc>
        <w:tc>
          <w:tcPr>
            <w:tcW w:w="2397" w:type="pct"/>
          </w:tcPr>
          <w:p w14:paraId="0262C251" w14:textId="77777777" w:rsidR="00C177EF" w:rsidRPr="00BE6010" w:rsidRDefault="00C177EF" w:rsidP="00346F4B">
            <w:pPr>
              <w:keepNext/>
              <w:numPr>
                <w:ilvl w:val="0"/>
                <w:numId w:val="38"/>
              </w:numPr>
              <w:spacing w:before="80"/>
              <w:ind w:left="725"/>
              <w:jc w:val="both"/>
            </w:pPr>
            <w:r w:rsidRPr="00BE6010">
              <w:rPr>
                <w:rFonts w:cs="Tahoma"/>
              </w:rPr>
              <w:t>Microsoft Dynamics CRM Online*</w:t>
            </w:r>
          </w:p>
          <w:p w14:paraId="21C55D57" w14:textId="77777777" w:rsidR="009E224B" w:rsidRPr="00BE6010" w:rsidRDefault="009E224B" w:rsidP="00346F4B">
            <w:pPr>
              <w:keepNext/>
              <w:numPr>
                <w:ilvl w:val="0"/>
                <w:numId w:val="38"/>
              </w:numPr>
              <w:spacing w:before="80"/>
              <w:ind w:left="725"/>
              <w:jc w:val="both"/>
            </w:pPr>
            <w:r w:rsidRPr="00BE6010">
              <w:rPr>
                <w:rFonts w:cs="Tahoma"/>
              </w:rPr>
              <w:t>Office 365 (Administración Pública G1)</w:t>
            </w:r>
          </w:p>
          <w:p w14:paraId="2B9AAA20" w14:textId="77777777" w:rsidR="009E224B" w:rsidRPr="00BE6010" w:rsidRDefault="009E224B" w:rsidP="00346F4B">
            <w:pPr>
              <w:keepNext/>
              <w:numPr>
                <w:ilvl w:val="0"/>
                <w:numId w:val="38"/>
              </w:numPr>
              <w:spacing w:before="80"/>
              <w:ind w:left="725"/>
              <w:jc w:val="both"/>
            </w:pPr>
            <w:r w:rsidRPr="00BE6010">
              <w:rPr>
                <w:rFonts w:cs="Tahoma"/>
              </w:rPr>
              <w:t>Office 365 (Administración Pública G3)</w:t>
            </w:r>
          </w:p>
          <w:p w14:paraId="677D5E19" w14:textId="77777777" w:rsidR="009E224B" w:rsidRPr="00BE6010" w:rsidRDefault="009E224B" w:rsidP="00346F4B">
            <w:pPr>
              <w:keepNext/>
              <w:numPr>
                <w:ilvl w:val="0"/>
                <w:numId w:val="38"/>
              </w:numPr>
              <w:spacing w:before="80"/>
              <w:ind w:left="725"/>
              <w:jc w:val="both"/>
            </w:pPr>
            <w:r w:rsidRPr="00BE6010">
              <w:rPr>
                <w:rFonts w:cs="Tahoma"/>
              </w:rPr>
              <w:t>Office 365 (Administración Pública G4)</w:t>
            </w:r>
          </w:p>
          <w:p w14:paraId="4F8FC211" w14:textId="77777777" w:rsidR="00456002" w:rsidRPr="00BE6010" w:rsidRDefault="00456002" w:rsidP="00346F4B">
            <w:pPr>
              <w:keepNext/>
              <w:numPr>
                <w:ilvl w:val="0"/>
                <w:numId w:val="38"/>
              </w:numPr>
              <w:spacing w:before="80"/>
              <w:ind w:left="725"/>
              <w:jc w:val="both"/>
            </w:pPr>
            <w:r w:rsidRPr="00BE6010">
              <w:rPr>
                <w:rFonts w:cs="Tahoma"/>
              </w:rPr>
              <w:t>Aplicaciones Office Web*</w:t>
            </w:r>
          </w:p>
          <w:p w14:paraId="5914EFF9" w14:textId="77777777" w:rsidR="00C177EF" w:rsidRPr="00BE6010" w:rsidRDefault="00C177EF" w:rsidP="00346F4B">
            <w:pPr>
              <w:keepNext/>
              <w:numPr>
                <w:ilvl w:val="0"/>
                <w:numId w:val="38"/>
              </w:numPr>
              <w:spacing w:before="80"/>
              <w:ind w:left="725"/>
              <w:jc w:val="both"/>
            </w:pPr>
            <w:r w:rsidRPr="00BE6010">
              <w:rPr>
                <w:rFonts w:cs="Tahoma"/>
              </w:rPr>
              <w:t>Project Online*</w:t>
            </w:r>
          </w:p>
          <w:p w14:paraId="13470F95" w14:textId="77777777" w:rsidR="00C177EF" w:rsidRPr="00BE6010" w:rsidRDefault="00C177EF" w:rsidP="00346F4B">
            <w:pPr>
              <w:keepNext/>
              <w:numPr>
                <w:ilvl w:val="0"/>
                <w:numId w:val="38"/>
              </w:numPr>
              <w:spacing w:before="80"/>
              <w:ind w:left="725"/>
              <w:jc w:val="both"/>
            </w:pPr>
            <w:r w:rsidRPr="00BE6010">
              <w:rPr>
                <w:rFonts w:cs="Tahoma"/>
              </w:rPr>
              <w:t>Project Pro para Office 365*</w:t>
            </w:r>
          </w:p>
          <w:p w14:paraId="282D7EBA" w14:textId="77777777" w:rsidR="00456002" w:rsidRPr="00BE6010" w:rsidRDefault="00456002" w:rsidP="00346F4B">
            <w:pPr>
              <w:keepNext/>
              <w:numPr>
                <w:ilvl w:val="0"/>
                <w:numId w:val="38"/>
              </w:numPr>
              <w:spacing w:before="80"/>
              <w:ind w:left="725"/>
              <w:jc w:val="both"/>
            </w:pPr>
            <w:r w:rsidRPr="00BE6010">
              <w:rPr>
                <w:rFonts w:cs="Tahoma"/>
              </w:rPr>
              <w:t>SharePoint Online Plan 1*</w:t>
            </w:r>
          </w:p>
          <w:p w14:paraId="746376DD" w14:textId="77777777" w:rsidR="00456002" w:rsidRPr="00BE6010" w:rsidRDefault="00456002" w:rsidP="00346F4B">
            <w:pPr>
              <w:keepNext/>
              <w:numPr>
                <w:ilvl w:val="0"/>
                <w:numId w:val="38"/>
              </w:numPr>
              <w:spacing w:before="80"/>
              <w:ind w:left="725"/>
              <w:jc w:val="both"/>
            </w:pPr>
            <w:r w:rsidRPr="00BE6010">
              <w:rPr>
                <w:rFonts w:cs="Tahoma"/>
              </w:rPr>
              <w:t>SharePoint Online Plan 2*</w:t>
            </w:r>
          </w:p>
          <w:p w14:paraId="26D3FF90" w14:textId="77777777" w:rsidR="00456002" w:rsidRPr="00BE6010" w:rsidRDefault="00456002" w:rsidP="00346F4B">
            <w:pPr>
              <w:keepNext/>
              <w:numPr>
                <w:ilvl w:val="0"/>
                <w:numId w:val="38"/>
              </w:numPr>
              <w:spacing w:before="80"/>
              <w:ind w:left="725"/>
              <w:jc w:val="both"/>
            </w:pPr>
            <w:r w:rsidRPr="00BE6010">
              <w:rPr>
                <w:rFonts w:cs="Tahoma"/>
              </w:rPr>
              <w:t>Acceso de Socio SharePoint Online*</w:t>
            </w:r>
          </w:p>
          <w:p w14:paraId="2DFFF3C8" w14:textId="77777777" w:rsidR="00C177EF" w:rsidRPr="00BE6010" w:rsidRDefault="00C177EF" w:rsidP="00346F4B">
            <w:pPr>
              <w:keepNext/>
              <w:numPr>
                <w:ilvl w:val="0"/>
                <w:numId w:val="38"/>
              </w:numPr>
              <w:spacing w:before="80"/>
              <w:ind w:left="725"/>
              <w:jc w:val="both"/>
            </w:pPr>
            <w:r w:rsidRPr="00BE6010">
              <w:rPr>
                <w:rFonts w:cs="Tahoma"/>
              </w:rPr>
              <w:t>Viso Pro para Office 365*</w:t>
            </w:r>
          </w:p>
          <w:p w14:paraId="4F380989" w14:textId="77777777" w:rsidR="00D8521B" w:rsidRPr="00BE6010" w:rsidRDefault="00D8521B" w:rsidP="00D8521B">
            <w:pPr>
              <w:numPr>
                <w:ilvl w:val="0"/>
                <w:numId w:val="38"/>
              </w:numPr>
              <w:spacing w:before="80"/>
              <w:ind w:left="692"/>
              <w:jc w:val="both"/>
            </w:pPr>
            <w:r w:rsidRPr="00BE6010">
              <w:rPr>
                <w:rFonts w:cs="Tahoma"/>
                <w:color w:val="000000"/>
              </w:rPr>
              <w:t>Windows Azure Active Directory Rights Management*</w:t>
            </w:r>
          </w:p>
          <w:p w14:paraId="33D2AA5B" w14:textId="77777777" w:rsidR="00776E3B" w:rsidRPr="00BE6010" w:rsidRDefault="00776E3B" w:rsidP="00346F4B">
            <w:pPr>
              <w:keepNext/>
              <w:numPr>
                <w:ilvl w:val="0"/>
                <w:numId w:val="38"/>
              </w:numPr>
              <w:spacing w:before="80"/>
              <w:ind w:left="725"/>
              <w:jc w:val="both"/>
            </w:pPr>
            <w:r w:rsidRPr="00BE6010">
              <w:rPr>
                <w:rFonts w:cs="Tahoma"/>
              </w:rPr>
              <w:t>Servicios de Windows Azure*</w:t>
            </w:r>
          </w:p>
          <w:p w14:paraId="33DE39E1" w14:textId="77777777" w:rsidR="00456002" w:rsidRPr="00BE6010" w:rsidRDefault="00456002" w:rsidP="00346F4B">
            <w:pPr>
              <w:keepNext/>
              <w:numPr>
                <w:ilvl w:val="0"/>
                <w:numId w:val="38"/>
              </w:numPr>
              <w:spacing w:before="80"/>
              <w:ind w:left="720"/>
              <w:jc w:val="both"/>
            </w:pPr>
            <w:r w:rsidRPr="00BE6010">
              <w:rPr>
                <w:rFonts w:cs="Tahoma"/>
              </w:rPr>
              <w:t>Windows Intune</w:t>
            </w:r>
          </w:p>
          <w:p w14:paraId="6F5F37E4" w14:textId="77777777" w:rsidR="00456002" w:rsidRPr="00BE6010" w:rsidRDefault="00456002" w:rsidP="00346F4B">
            <w:pPr>
              <w:keepNext/>
              <w:numPr>
                <w:ilvl w:val="0"/>
                <w:numId w:val="38"/>
              </w:numPr>
              <w:spacing w:before="80"/>
              <w:ind w:left="725"/>
              <w:jc w:val="both"/>
            </w:pPr>
            <w:r w:rsidRPr="00BE6010">
              <w:rPr>
                <w:rFonts w:cs="Tahoma"/>
              </w:rPr>
              <w:t>Complemento de Windows Intune*</w:t>
            </w:r>
          </w:p>
          <w:p w14:paraId="32F006C9" w14:textId="77777777" w:rsidR="00F27B29" w:rsidRPr="00BE6010" w:rsidRDefault="00F27B29" w:rsidP="00346F4B">
            <w:pPr>
              <w:keepNext/>
              <w:numPr>
                <w:ilvl w:val="0"/>
                <w:numId w:val="38"/>
              </w:numPr>
              <w:spacing w:before="80" w:after="120"/>
              <w:ind w:left="720"/>
              <w:jc w:val="both"/>
              <w:rPr>
                <w:rFonts w:cs="Tahoma"/>
              </w:rPr>
            </w:pPr>
            <w:r w:rsidRPr="00BE6010">
              <w:rPr>
                <w:rFonts w:cs="Tahoma"/>
              </w:rPr>
              <w:t>Yammer Enterprise*</w:t>
            </w:r>
          </w:p>
        </w:tc>
      </w:tr>
    </w:tbl>
    <w:p w14:paraId="07C1947E" w14:textId="77777777" w:rsidR="00776E3B" w:rsidRPr="00BE6010" w:rsidRDefault="00776E3B" w:rsidP="00776E3B">
      <w:pPr>
        <w:tabs>
          <w:tab w:val="left" w:pos="360"/>
        </w:tabs>
        <w:ind w:left="720"/>
      </w:pPr>
      <w:r w:rsidRPr="00BE6010">
        <w:rPr>
          <w:rFonts w:cs="Tahoma"/>
          <w:i/>
          <w:sz w:val="16"/>
          <w:szCs w:val="20"/>
        </w:rPr>
        <w:t>* Producto Adicional</w:t>
      </w:r>
    </w:p>
    <w:p w14:paraId="286A68FC" w14:textId="77777777" w:rsidR="00023FE7" w:rsidRPr="0036356C" w:rsidRDefault="00023FE7" w:rsidP="003A49B8">
      <w:pPr>
        <w:pStyle w:val="Heading1"/>
        <w:rPr>
          <w:lang w:val="es-ES"/>
        </w:rPr>
      </w:pPr>
      <w:r w:rsidRPr="0036356C">
        <w:rPr>
          <w:lang w:val="es-ES"/>
        </w:rPr>
        <w:br w:type="page"/>
      </w:r>
      <w:bookmarkStart w:id="623" w:name="_Toc336338197"/>
      <w:bookmarkStart w:id="624" w:name="_Toc371854731"/>
      <w:r w:rsidRPr="0036356C">
        <w:rPr>
          <w:lang w:val="es-ES"/>
        </w:rPr>
        <w:t>sección 4: TIPOS DE LICENCIAS Y precios</w:t>
      </w:r>
      <w:bookmarkEnd w:id="623"/>
      <w:bookmarkEnd w:id="624"/>
      <w:r w:rsidRPr="0036356C">
        <w:rPr>
          <w:lang w:val="es-ES"/>
        </w:rPr>
        <w:t xml:space="preserve"> </w:t>
      </w:r>
    </w:p>
    <w:p w14:paraId="154A62C4" w14:textId="77777777" w:rsidR="00023FE7" w:rsidRPr="0036356C" w:rsidRDefault="00023FE7">
      <w:pPr>
        <w:pStyle w:val="Heading2"/>
        <w:ind w:left="0" w:right="720"/>
        <w:rPr>
          <w:lang w:val="es-ES"/>
        </w:rPr>
      </w:pPr>
    </w:p>
    <w:p w14:paraId="61BBBD29" w14:textId="77777777" w:rsidR="00456002" w:rsidRPr="0036356C" w:rsidRDefault="00456002" w:rsidP="00456002">
      <w:pPr>
        <w:pStyle w:val="Heading2"/>
        <w:tabs>
          <w:tab w:val="left" w:pos="90"/>
        </w:tabs>
        <w:ind w:left="0" w:right="720"/>
        <w:rPr>
          <w:lang w:val="es-ES"/>
        </w:rPr>
      </w:pPr>
      <w:bookmarkStart w:id="625" w:name="_Toc336338198"/>
      <w:bookmarkStart w:id="626" w:name="_Toc371854732"/>
      <w:r w:rsidRPr="0036356C">
        <w:rPr>
          <w:rFonts w:ascii="Tahoma" w:hAnsi="Tahoma" w:cs="Tahoma"/>
          <w:lang w:val="es-ES"/>
        </w:rPr>
        <w:t>Precios</w:t>
      </w:r>
      <w:bookmarkEnd w:id="625"/>
      <w:bookmarkEnd w:id="626"/>
      <w:r w:rsidRPr="0036356C">
        <w:rPr>
          <w:rFonts w:ascii="Tahoma" w:hAnsi="Tahoma" w:cs="Tahoma"/>
          <w:lang w:val="es-ES"/>
        </w:rPr>
        <w:t xml:space="preserve"> </w:t>
      </w:r>
    </w:p>
    <w:p w14:paraId="7A54C46E" w14:textId="77777777" w:rsidR="00456002" w:rsidRPr="0036356C" w:rsidRDefault="00456002" w:rsidP="00ED589D">
      <w:pPr>
        <w:ind w:right="720"/>
        <w:rPr>
          <w:lang w:val="es-ES"/>
        </w:rPr>
      </w:pPr>
    </w:p>
    <w:p w14:paraId="21009770" w14:textId="77777777" w:rsidR="00456002" w:rsidRPr="0036356C" w:rsidRDefault="00456002" w:rsidP="0014632E">
      <w:pPr>
        <w:pStyle w:val="AppendixBodyText"/>
        <w:spacing w:after="0"/>
        <w:ind w:right="720"/>
        <w:rPr>
          <w:lang w:val="es-ES"/>
        </w:rPr>
      </w:pPr>
      <w:r w:rsidRPr="0036356C">
        <w:rPr>
          <w:rFonts w:ascii="Tahoma" w:hAnsi="Tahoma" w:cs="Tahoma"/>
          <w:sz w:val="18"/>
          <w:lang w:val="es-ES"/>
        </w:rPr>
        <w:t>Este tipo de producto está disponible para algunos Servicios Online y productos de software.</w:t>
      </w:r>
      <w:r w:rsidR="00F11BEE" w:rsidRPr="0036356C">
        <w:rPr>
          <w:rFonts w:ascii="Tahoma" w:hAnsi="Tahoma" w:cs="Tahoma"/>
          <w:sz w:val="18"/>
          <w:lang w:val="es-ES"/>
        </w:rPr>
        <w:t xml:space="preserve"> </w:t>
      </w:r>
      <w:r w:rsidRPr="0036356C">
        <w:rPr>
          <w:rFonts w:ascii="Tahoma" w:hAnsi="Tahoma" w:cs="Tahoma"/>
          <w:sz w:val="18"/>
          <w:lang w:val="es-ES"/>
        </w:rPr>
        <w:t>No está destinado a una versión específica. Puede asociarse a costos de instalación u otras ofertas, tales como paquetes de activación.</w:t>
      </w:r>
      <w:r w:rsidR="00F11BEE" w:rsidRPr="0036356C">
        <w:rPr>
          <w:rFonts w:ascii="Tahoma" w:hAnsi="Tahoma" w:cs="Tahoma"/>
          <w:sz w:val="18"/>
          <w:lang w:val="es-ES"/>
        </w:rPr>
        <w:t xml:space="preserve"> </w:t>
      </w:r>
      <w:r w:rsidRPr="0036356C">
        <w:rPr>
          <w:rFonts w:ascii="Tahoma" w:hAnsi="Tahoma" w:cs="Tahoma"/>
          <w:sz w:val="18"/>
          <w:lang w:val="es-ES"/>
        </w:rPr>
        <w:t>Generalmente, no conlleva ningún derecho con respecto a utilizar un producto o un servicio online.</w:t>
      </w:r>
      <w:r w:rsidR="00F11BEE" w:rsidRPr="0036356C">
        <w:rPr>
          <w:rFonts w:ascii="Tahoma" w:hAnsi="Tahoma" w:cs="Tahoma"/>
          <w:sz w:val="18"/>
          <w:lang w:val="es-ES"/>
        </w:rPr>
        <w:t xml:space="preserve"> </w:t>
      </w:r>
      <w:r w:rsidRPr="0036356C">
        <w:rPr>
          <w:rFonts w:ascii="Tahoma" w:hAnsi="Tahoma" w:cs="Tahoma"/>
          <w:sz w:val="18"/>
          <w:lang w:val="es-ES"/>
        </w:rPr>
        <w:t>Del mismo modo, no ofrece ningún beneficio ni puede utilizarse para ningún otro fin ajeno al servicio o al software al que corresponde.</w:t>
      </w:r>
      <w:r w:rsidR="00F11BEE" w:rsidRPr="0036356C">
        <w:rPr>
          <w:rFonts w:ascii="Tahoma" w:hAnsi="Tahoma" w:cs="Tahoma"/>
          <w:sz w:val="18"/>
          <w:lang w:val="es-ES"/>
        </w:rPr>
        <w:t xml:space="preserve"> </w:t>
      </w:r>
      <w:r w:rsidRPr="0036356C">
        <w:rPr>
          <w:rFonts w:ascii="Tahoma" w:hAnsi="Tahoma" w:cs="Tahoma"/>
          <w:sz w:val="18"/>
          <w:lang w:val="es-ES"/>
        </w:rPr>
        <w:t>Se encuentra disponible en los siguientes programas: Open, Open Value, Open Subscription License, Select y Select Plus.</w:t>
      </w:r>
    </w:p>
    <w:p w14:paraId="2EBE77AF" w14:textId="77777777" w:rsidR="00255158" w:rsidRPr="0036356C" w:rsidRDefault="00255158" w:rsidP="0014632E">
      <w:pPr>
        <w:ind w:right="720"/>
        <w:rPr>
          <w:lang w:val="es-ES"/>
        </w:rPr>
      </w:pPr>
    </w:p>
    <w:p w14:paraId="5C023FCD" w14:textId="77777777" w:rsidR="00456002" w:rsidRPr="0036356C" w:rsidRDefault="00456002" w:rsidP="00456002">
      <w:pPr>
        <w:pStyle w:val="Heading2"/>
        <w:tabs>
          <w:tab w:val="left" w:pos="90"/>
        </w:tabs>
        <w:ind w:left="0" w:right="720"/>
        <w:rPr>
          <w:lang w:val="es-ES"/>
        </w:rPr>
      </w:pPr>
      <w:bookmarkStart w:id="627" w:name="_Toc323819648"/>
      <w:bookmarkStart w:id="628" w:name="_Toc336338199"/>
      <w:bookmarkStart w:id="629" w:name="_Toc371854733"/>
      <w:r w:rsidRPr="0036356C">
        <w:rPr>
          <w:rFonts w:ascii="Tahoma" w:hAnsi="Tahoma" w:cs="Tahoma"/>
          <w:lang w:val="es-ES"/>
        </w:rPr>
        <w:t>Licencia</w:t>
      </w:r>
      <w:bookmarkEnd w:id="627"/>
      <w:bookmarkEnd w:id="628"/>
      <w:bookmarkEnd w:id="629"/>
    </w:p>
    <w:p w14:paraId="5D568366" w14:textId="77777777" w:rsidR="00456002" w:rsidRPr="0036356C" w:rsidRDefault="00456002" w:rsidP="00ED589D">
      <w:pPr>
        <w:pStyle w:val="AppendixIndent"/>
        <w:tabs>
          <w:tab w:val="left" w:pos="90"/>
        </w:tabs>
        <w:spacing w:before="0"/>
        <w:ind w:left="0" w:right="720"/>
        <w:rPr>
          <w:lang w:val="es-ES"/>
        </w:rPr>
      </w:pPr>
    </w:p>
    <w:p w14:paraId="5AFBB76B" w14:textId="77777777" w:rsidR="00456002" w:rsidRPr="00BE6010" w:rsidRDefault="00456002" w:rsidP="0014632E">
      <w:pPr>
        <w:pStyle w:val="AppendixBodyText"/>
        <w:spacing w:after="0"/>
        <w:ind w:right="720"/>
      </w:pPr>
      <w:r w:rsidRPr="0036356C">
        <w:rPr>
          <w:rFonts w:ascii="Tahoma" w:hAnsi="Tahoma" w:cs="Tahoma"/>
          <w:sz w:val="18"/>
          <w:lang w:val="es-ES"/>
        </w:rPr>
        <w:t xml:space="preserve">Este tipo de producto está destinado a una versión específica y otorga el derecho a ejecutar la versión del producto para el que se solicitó. </w:t>
      </w:r>
      <w:r w:rsidRPr="00BE6010">
        <w:rPr>
          <w:rFonts w:ascii="Tahoma" w:hAnsi="Tahoma" w:cs="Tahoma"/>
          <w:sz w:val="18"/>
        </w:rPr>
        <w:t xml:space="preserve">Se encuentra disponible en los siguientes programas: </w:t>
      </w:r>
    </w:p>
    <w:p w14:paraId="05B87C23" w14:textId="77777777" w:rsidR="00456002" w:rsidRPr="00BE6010" w:rsidRDefault="00456002" w:rsidP="0014632E">
      <w:pPr>
        <w:pStyle w:val="AppendixIndent"/>
        <w:tabs>
          <w:tab w:val="left" w:pos="90"/>
        </w:tabs>
        <w:spacing w:before="0"/>
        <w:ind w:left="0" w:right="720"/>
      </w:pPr>
    </w:p>
    <w:p w14:paraId="117EEC49" w14:textId="77777777" w:rsidR="00456002" w:rsidRPr="00BE6010" w:rsidRDefault="00456002" w:rsidP="00346F4B">
      <w:pPr>
        <w:pStyle w:val="AppendixBulletIndent"/>
        <w:numPr>
          <w:ilvl w:val="0"/>
          <w:numId w:val="59"/>
        </w:numPr>
        <w:tabs>
          <w:tab w:val="left" w:pos="90"/>
        </w:tabs>
        <w:spacing w:after="60"/>
        <w:ind w:left="1440" w:right="720"/>
      </w:pPr>
      <w:r w:rsidRPr="00BE6010">
        <w:rPr>
          <w:rFonts w:ascii="Tahoma" w:hAnsi="Tahoma" w:cs="Tahoma"/>
          <w:sz w:val="18"/>
          <w:szCs w:val="18"/>
        </w:rPr>
        <w:t>Licencia Open</w:t>
      </w:r>
    </w:p>
    <w:p w14:paraId="4D3B6E62" w14:textId="77777777" w:rsidR="00456002" w:rsidRPr="0036356C" w:rsidRDefault="00456002" w:rsidP="00346F4B">
      <w:pPr>
        <w:pStyle w:val="AppendixBulletIndent"/>
        <w:numPr>
          <w:ilvl w:val="0"/>
          <w:numId w:val="59"/>
        </w:numPr>
        <w:tabs>
          <w:tab w:val="left" w:pos="90"/>
        </w:tabs>
        <w:spacing w:after="60"/>
        <w:ind w:left="1440" w:right="720"/>
        <w:rPr>
          <w:lang w:val="es-ES"/>
        </w:rPr>
      </w:pPr>
      <w:r w:rsidRPr="0036356C">
        <w:rPr>
          <w:rFonts w:ascii="Tahoma" w:hAnsi="Tahoma" w:cs="Tahoma"/>
          <w:sz w:val="18"/>
          <w:szCs w:val="18"/>
          <w:lang w:val="es-ES"/>
        </w:rPr>
        <w:t xml:space="preserve">Open Value Subscription (solo para pedidos de compra completa) </w:t>
      </w:r>
    </w:p>
    <w:p w14:paraId="7C06727A" w14:textId="77777777" w:rsidR="00456002" w:rsidRPr="00BE6010" w:rsidRDefault="00456002" w:rsidP="00346F4B">
      <w:pPr>
        <w:pStyle w:val="AppendixBulletIndent"/>
        <w:numPr>
          <w:ilvl w:val="0"/>
          <w:numId w:val="59"/>
        </w:numPr>
        <w:tabs>
          <w:tab w:val="left" w:pos="90"/>
        </w:tabs>
        <w:spacing w:after="60"/>
        <w:ind w:left="1440" w:right="720"/>
      </w:pPr>
      <w:r w:rsidRPr="00BE6010">
        <w:rPr>
          <w:rFonts w:ascii="Tahoma" w:hAnsi="Tahoma" w:cs="Tahoma"/>
          <w:sz w:val="18"/>
          <w:szCs w:val="18"/>
        </w:rPr>
        <w:t xml:space="preserve">Select </w:t>
      </w:r>
    </w:p>
    <w:p w14:paraId="1E629A19" w14:textId="77777777" w:rsidR="00456002" w:rsidRPr="00BE6010" w:rsidRDefault="00456002" w:rsidP="00346F4B">
      <w:pPr>
        <w:pStyle w:val="AppendixBulletIndent"/>
        <w:numPr>
          <w:ilvl w:val="0"/>
          <w:numId w:val="59"/>
        </w:numPr>
        <w:tabs>
          <w:tab w:val="left" w:pos="90"/>
        </w:tabs>
        <w:spacing w:after="60"/>
        <w:ind w:left="1440" w:right="720"/>
      </w:pPr>
      <w:r w:rsidRPr="00BE6010">
        <w:rPr>
          <w:rFonts w:ascii="Tahoma" w:hAnsi="Tahoma" w:cs="Tahoma"/>
          <w:sz w:val="18"/>
          <w:szCs w:val="18"/>
        </w:rPr>
        <w:t>Select Plus</w:t>
      </w:r>
    </w:p>
    <w:p w14:paraId="47BE7A96" w14:textId="77777777" w:rsidR="00456002" w:rsidRPr="00BE6010" w:rsidRDefault="00B215EA" w:rsidP="00346F4B">
      <w:pPr>
        <w:pStyle w:val="AppendixBulletIndent"/>
        <w:numPr>
          <w:ilvl w:val="0"/>
          <w:numId w:val="59"/>
        </w:numPr>
        <w:tabs>
          <w:tab w:val="left" w:pos="90"/>
        </w:tabs>
        <w:spacing w:after="60"/>
        <w:ind w:left="1440" w:right="720"/>
      </w:pPr>
      <w:r w:rsidRPr="00BE6010">
        <w:rPr>
          <w:rFonts w:ascii="Tahoma" w:hAnsi="Tahoma" w:cs="Tahoma"/>
          <w:sz w:val="18"/>
          <w:szCs w:val="18"/>
        </w:rPr>
        <w:t>Contrato Campus y School (solo para pedidos de compra completa)</w:t>
      </w:r>
    </w:p>
    <w:p w14:paraId="7171AD99" w14:textId="77777777" w:rsidR="00456002" w:rsidRPr="00BE6010" w:rsidRDefault="00B215EA" w:rsidP="00346F4B">
      <w:pPr>
        <w:pStyle w:val="AppendixBulletIndent"/>
        <w:numPr>
          <w:ilvl w:val="0"/>
          <w:numId w:val="59"/>
        </w:numPr>
        <w:tabs>
          <w:tab w:val="left" w:pos="90"/>
        </w:tabs>
        <w:spacing w:after="60"/>
        <w:ind w:left="1440" w:right="720"/>
      </w:pPr>
      <w:r w:rsidRPr="00BE6010">
        <w:rPr>
          <w:rFonts w:ascii="Tahoma" w:hAnsi="Tahoma" w:cs="Tahoma"/>
          <w:sz w:val="18"/>
          <w:szCs w:val="18"/>
        </w:rPr>
        <w:t>Enrollment for Education Solutions (solo para pedidos de compra completa)</w:t>
      </w:r>
    </w:p>
    <w:p w14:paraId="311DB002" w14:textId="77777777" w:rsidR="00456002" w:rsidRPr="0036356C" w:rsidRDefault="00456002" w:rsidP="00346F4B">
      <w:pPr>
        <w:pStyle w:val="AppendixBulletIndent"/>
        <w:numPr>
          <w:ilvl w:val="0"/>
          <w:numId w:val="59"/>
        </w:numPr>
        <w:tabs>
          <w:tab w:val="left" w:pos="90"/>
        </w:tabs>
        <w:ind w:left="1440" w:right="720"/>
        <w:rPr>
          <w:lang w:val="es-ES"/>
        </w:rPr>
      </w:pPr>
      <w:r w:rsidRPr="0036356C">
        <w:rPr>
          <w:rFonts w:ascii="Tahoma" w:hAnsi="Tahoma" w:cs="Tahoma"/>
          <w:sz w:val="18"/>
          <w:szCs w:val="18"/>
          <w:lang w:val="es-ES"/>
        </w:rPr>
        <w:t>Inscripción Enterprise Subscription (solo para pedidos de compra completa)</w:t>
      </w:r>
    </w:p>
    <w:p w14:paraId="5AF60614" w14:textId="77777777" w:rsidR="00B215EA" w:rsidRPr="0036356C" w:rsidRDefault="00B215EA" w:rsidP="00346F4B">
      <w:pPr>
        <w:pStyle w:val="AppendixBulletIndent"/>
        <w:numPr>
          <w:ilvl w:val="0"/>
          <w:numId w:val="59"/>
        </w:numPr>
        <w:tabs>
          <w:tab w:val="left" w:pos="90"/>
        </w:tabs>
        <w:ind w:left="1440" w:right="720"/>
        <w:rPr>
          <w:lang w:val="es-ES"/>
        </w:rPr>
      </w:pPr>
      <w:r w:rsidRPr="0036356C">
        <w:rPr>
          <w:rFonts w:ascii="Tahoma" w:hAnsi="Tahoma" w:cs="Tahoma"/>
          <w:sz w:val="18"/>
          <w:szCs w:val="18"/>
          <w:lang w:val="es-ES"/>
        </w:rPr>
        <w:t>Inscripción para Servidor y Nube (solo para pedidos de compra completa)</w:t>
      </w:r>
    </w:p>
    <w:p w14:paraId="2B5426CD" w14:textId="77777777" w:rsidR="00456002" w:rsidRPr="0036356C" w:rsidRDefault="00456002" w:rsidP="0014632E">
      <w:pPr>
        <w:pStyle w:val="AppendixIndent"/>
        <w:tabs>
          <w:tab w:val="left" w:pos="90"/>
        </w:tabs>
        <w:spacing w:before="0"/>
        <w:ind w:left="0" w:right="720"/>
        <w:rPr>
          <w:lang w:val="es-ES"/>
        </w:rPr>
      </w:pPr>
    </w:p>
    <w:p w14:paraId="566151C6" w14:textId="77777777" w:rsidR="00456002" w:rsidRPr="0036356C" w:rsidRDefault="00456002" w:rsidP="0014632E">
      <w:pPr>
        <w:pStyle w:val="AppendixBodyText"/>
        <w:spacing w:after="0"/>
        <w:ind w:right="720"/>
        <w:rPr>
          <w:lang w:val="es-ES"/>
        </w:rPr>
      </w:pPr>
      <w:r w:rsidRPr="0036356C">
        <w:rPr>
          <w:rFonts w:ascii="Tahoma" w:hAnsi="Tahoma" w:cs="Tahoma"/>
          <w:sz w:val="18"/>
          <w:lang w:val="es-ES"/>
        </w:rPr>
        <w:t>No existe ningún tipo de requisito previo para que un Cliente adquiera una Licencia en los programas Licencia Open, Select y Select Plus.</w:t>
      </w:r>
      <w:r w:rsidR="00F11BEE" w:rsidRPr="0036356C">
        <w:rPr>
          <w:rFonts w:ascii="Tahoma" w:hAnsi="Tahoma" w:cs="Tahoma"/>
          <w:sz w:val="18"/>
          <w:lang w:val="es-ES"/>
        </w:rPr>
        <w:t xml:space="preserve"> </w:t>
      </w:r>
      <w:r w:rsidRPr="0036356C">
        <w:rPr>
          <w:rFonts w:ascii="Tahoma" w:hAnsi="Tahoma" w:cs="Tahoma"/>
          <w:sz w:val="18"/>
          <w:lang w:val="es-ES"/>
        </w:rPr>
        <w:t>Consulte el contrato de programa específico para obtener información sobre las reglas de elegibilidad para solicitar una licencia perpetua a través de pedidos de compra completa.</w:t>
      </w:r>
    </w:p>
    <w:p w14:paraId="6E8B07D2" w14:textId="77777777" w:rsidR="00255158" w:rsidRPr="0036356C" w:rsidRDefault="00255158" w:rsidP="0014632E">
      <w:pPr>
        <w:pStyle w:val="AppendixIndent"/>
        <w:tabs>
          <w:tab w:val="left" w:pos="90"/>
        </w:tabs>
        <w:spacing w:before="0"/>
        <w:ind w:left="0" w:right="720"/>
        <w:rPr>
          <w:lang w:val="es-ES"/>
        </w:rPr>
      </w:pPr>
    </w:p>
    <w:p w14:paraId="66B7FCE5" w14:textId="77777777" w:rsidR="00456002" w:rsidRPr="0036356C" w:rsidRDefault="00456002" w:rsidP="00456002">
      <w:pPr>
        <w:pStyle w:val="Heading2"/>
        <w:tabs>
          <w:tab w:val="left" w:pos="90"/>
        </w:tabs>
        <w:ind w:left="0" w:right="720"/>
        <w:rPr>
          <w:lang w:val="es-ES"/>
        </w:rPr>
      </w:pPr>
      <w:bookmarkStart w:id="630" w:name="_Toc323819649"/>
      <w:bookmarkStart w:id="631" w:name="_Toc336338200"/>
      <w:bookmarkStart w:id="632" w:name="_Toc371854734"/>
      <w:r w:rsidRPr="0036356C">
        <w:rPr>
          <w:rFonts w:ascii="Tahoma" w:hAnsi="Tahoma" w:cs="Tahoma"/>
          <w:lang w:val="es-ES"/>
        </w:rPr>
        <w:t>Licencia y Software Assurance</w:t>
      </w:r>
      <w:bookmarkEnd w:id="630"/>
      <w:bookmarkEnd w:id="631"/>
      <w:bookmarkEnd w:id="632"/>
      <w:r w:rsidRPr="0036356C">
        <w:rPr>
          <w:rFonts w:ascii="Tahoma" w:hAnsi="Tahoma" w:cs="Tahoma"/>
          <w:lang w:val="es-ES"/>
        </w:rPr>
        <w:t xml:space="preserve"> </w:t>
      </w:r>
    </w:p>
    <w:p w14:paraId="3B6DD5E7" w14:textId="77777777" w:rsidR="00456002" w:rsidRPr="0036356C" w:rsidRDefault="00456002" w:rsidP="00ED589D">
      <w:pPr>
        <w:pStyle w:val="AppendixIndent"/>
        <w:tabs>
          <w:tab w:val="left" w:pos="90"/>
        </w:tabs>
        <w:spacing w:before="0"/>
        <w:ind w:left="0" w:right="720"/>
        <w:rPr>
          <w:lang w:val="es-ES"/>
        </w:rPr>
      </w:pPr>
    </w:p>
    <w:p w14:paraId="7FB3CA4B" w14:textId="77777777" w:rsidR="00456002" w:rsidRPr="00BE6010" w:rsidRDefault="00456002" w:rsidP="0014632E">
      <w:pPr>
        <w:pStyle w:val="AppendixBodyText"/>
        <w:spacing w:after="0"/>
        <w:ind w:right="720"/>
      </w:pPr>
      <w:r w:rsidRPr="0036356C">
        <w:rPr>
          <w:rFonts w:ascii="Tahoma" w:hAnsi="Tahoma" w:cs="Tahoma"/>
          <w:sz w:val="18"/>
          <w:lang w:val="es-ES"/>
        </w:rPr>
        <w:t xml:space="preserve">Este tipo de producto no está destinado a una versión específica. Permite que los Clientes adquieran Licencia y Software Assurance de forma simultánea. </w:t>
      </w:r>
      <w:r w:rsidRPr="00BE6010">
        <w:rPr>
          <w:rFonts w:ascii="Tahoma" w:hAnsi="Tahoma" w:cs="Tahoma"/>
          <w:sz w:val="18"/>
        </w:rPr>
        <w:t>Se encuentra disponible en los siguientes programas:</w:t>
      </w:r>
    </w:p>
    <w:p w14:paraId="2F64951C" w14:textId="77777777" w:rsidR="00456002" w:rsidRPr="00BE6010" w:rsidRDefault="00456002" w:rsidP="0014632E">
      <w:pPr>
        <w:pStyle w:val="AppendixIndent"/>
        <w:tabs>
          <w:tab w:val="left" w:pos="90"/>
        </w:tabs>
        <w:spacing w:before="0"/>
        <w:ind w:left="0" w:right="720"/>
      </w:pPr>
    </w:p>
    <w:p w14:paraId="40B9225F" w14:textId="77777777" w:rsidR="00456002" w:rsidRPr="00BE6010" w:rsidRDefault="00456002" w:rsidP="00346F4B">
      <w:pPr>
        <w:pStyle w:val="AppendixBulletIndent"/>
        <w:numPr>
          <w:ilvl w:val="0"/>
          <w:numId w:val="63"/>
        </w:numPr>
        <w:tabs>
          <w:tab w:val="left" w:pos="1440"/>
        </w:tabs>
        <w:spacing w:after="60"/>
        <w:ind w:left="1440" w:right="720"/>
      </w:pPr>
      <w:r w:rsidRPr="00BE6010">
        <w:rPr>
          <w:rFonts w:ascii="Tahoma" w:hAnsi="Tahoma" w:cs="Tahoma"/>
          <w:sz w:val="18"/>
        </w:rPr>
        <w:t xml:space="preserve">Licencia Open </w:t>
      </w:r>
    </w:p>
    <w:p w14:paraId="19687021" w14:textId="77777777" w:rsidR="00456002" w:rsidRPr="00BE6010" w:rsidRDefault="00456002" w:rsidP="00346F4B">
      <w:pPr>
        <w:pStyle w:val="AppendixBulletIndent"/>
        <w:numPr>
          <w:ilvl w:val="0"/>
          <w:numId w:val="63"/>
        </w:numPr>
        <w:tabs>
          <w:tab w:val="left" w:pos="1440"/>
        </w:tabs>
        <w:spacing w:after="60"/>
        <w:ind w:left="1440" w:right="720"/>
      </w:pPr>
      <w:r w:rsidRPr="00BE6010">
        <w:rPr>
          <w:rFonts w:ascii="Tahoma" w:hAnsi="Tahoma" w:cs="Tahoma"/>
          <w:sz w:val="18"/>
        </w:rPr>
        <w:t>Open Value</w:t>
      </w:r>
    </w:p>
    <w:p w14:paraId="56A25EC1" w14:textId="77777777" w:rsidR="00456002" w:rsidRPr="00BE6010" w:rsidRDefault="00385C82" w:rsidP="00346F4B">
      <w:pPr>
        <w:pStyle w:val="AppendixBulletIndent"/>
        <w:numPr>
          <w:ilvl w:val="0"/>
          <w:numId w:val="63"/>
        </w:numPr>
        <w:tabs>
          <w:tab w:val="left" w:pos="1440"/>
        </w:tabs>
        <w:spacing w:after="60"/>
        <w:ind w:left="1440" w:right="720"/>
      </w:pPr>
      <w:r w:rsidRPr="00BE6010">
        <w:rPr>
          <w:rFonts w:ascii="Tahoma" w:hAnsi="Tahoma" w:cs="Tahoma"/>
          <w:sz w:val="18"/>
        </w:rPr>
        <w:t>Open Value Subscription</w:t>
      </w:r>
    </w:p>
    <w:p w14:paraId="2E19F7DE" w14:textId="77777777" w:rsidR="00456002" w:rsidRPr="00BE6010" w:rsidRDefault="00456002" w:rsidP="00346F4B">
      <w:pPr>
        <w:pStyle w:val="AppendixBulletIndent"/>
        <w:numPr>
          <w:ilvl w:val="0"/>
          <w:numId w:val="63"/>
        </w:numPr>
        <w:tabs>
          <w:tab w:val="left" w:pos="1440"/>
        </w:tabs>
        <w:spacing w:after="60"/>
        <w:ind w:left="1440" w:right="720"/>
      </w:pPr>
      <w:r w:rsidRPr="00BE6010">
        <w:rPr>
          <w:rFonts w:ascii="Tahoma" w:hAnsi="Tahoma" w:cs="Tahoma"/>
          <w:sz w:val="18"/>
        </w:rPr>
        <w:t xml:space="preserve">Select </w:t>
      </w:r>
    </w:p>
    <w:p w14:paraId="3546CCC0" w14:textId="77777777" w:rsidR="00456002" w:rsidRPr="00BE6010" w:rsidRDefault="00456002" w:rsidP="00346F4B">
      <w:pPr>
        <w:pStyle w:val="AppendixBulletIndent"/>
        <w:numPr>
          <w:ilvl w:val="0"/>
          <w:numId w:val="63"/>
        </w:numPr>
        <w:tabs>
          <w:tab w:val="left" w:pos="1440"/>
        </w:tabs>
        <w:spacing w:after="60"/>
        <w:ind w:left="1440" w:right="720"/>
      </w:pPr>
      <w:r w:rsidRPr="00BE6010">
        <w:rPr>
          <w:rFonts w:ascii="Tahoma" w:hAnsi="Tahoma" w:cs="Tahoma"/>
          <w:sz w:val="18"/>
        </w:rPr>
        <w:t>Select Plus</w:t>
      </w:r>
    </w:p>
    <w:p w14:paraId="7829B810" w14:textId="77777777" w:rsidR="00456002" w:rsidRPr="00BE6010" w:rsidRDefault="00456002" w:rsidP="00346F4B">
      <w:pPr>
        <w:pStyle w:val="AppendixBulletIndent"/>
        <w:numPr>
          <w:ilvl w:val="0"/>
          <w:numId w:val="63"/>
        </w:numPr>
        <w:tabs>
          <w:tab w:val="left" w:pos="1440"/>
        </w:tabs>
        <w:spacing w:after="60"/>
        <w:ind w:left="1440" w:right="720"/>
      </w:pPr>
      <w:r w:rsidRPr="00BE6010">
        <w:rPr>
          <w:rFonts w:ascii="Tahoma" w:hAnsi="Tahoma" w:cs="Tahoma"/>
          <w:sz w:val="18"/>
        </w:rPr>
        <w:t>Inscripción Enterprise</w:t>
      </w:r>
    </w:p>
    <w:p w14:paraId="7387479A" w14:textId="77777777" w:rsidR="00456002" w:rsidRPr="00BE6010" w:rsidRDefault="00456002" w:rsidP="00346F4B">
      <w:pPr>
        <w:pStyle w:val="AppendixBulletIndent"/>
        <w:numPr>
          <w:ilvl w:val="0"/>
          <w:numId w:val="63"/>
        </w:numPr>
        <w:tabs>
          <w:tab w:val="left" w:pos="1440"/>
        </w:tabs>
        <w:ind w:left="1440" w:right="720"/>
      </w:pPr>
      <w:r w:rsidRPr="00BE6010">
        <w:rPr>
          <w:rFonts w:ascii="Tahoma" w:hAnsi="Tahoma" w:cs="Tahoma"/>
          <w:sz w:val="18"/>
        </w:rPr>
        <w:t>Inscripción Enterprise Subscription</w:t>
      </w:r>
    </w:p>
    <w:p w14:paraId="27D2E0A6" w14:textId="77777777" w:rsidR="00B215EA" w:rsidRPr="00BE6010" w:rsidRDefault="00B215EA" w:rsidP="00346F4B">
      <w:pPr>
        <w:pStyle w:val="AppendixBulletIndent"/>
        <w:numPr>
          <w:ilvl w:val="0"/>
          <w:numId w:val="63"/>
        </w:numPr>
        <w:tabs>
          <w:tab w:val="left" w:pos="1440"/>
        </w:tabs>
        <w:ind w:left="1440" w:right="720"/>
      </w:pPr>
      <w:r w:rsidRPr="00BE6010">
        <w:rPr>
          <w:rFonts w:ascii="Tahoma" w:hAnsi="Tahoma" w:cs="Tahoma"/>
          <w:sz w:val="18"/>
        </w:rPr>
        <w:t>Inscripción para Servidor y Nube</w:t>
      </w:r>
    </w:p>
    <w:p w14:paraId="600103F7" w14:textId="77777777" w:rsidR="00456002" w:rsidRPr="00BE6010" w:rsidRDefault="00456002" w:rsidP="00EF6A68">
      <w:pPr>
        <w:pStyle w:val="AppendixIndent"/>
        <w:tabs>
          <w:tab w:val="left" w:pos="90"/>
        </w:tabs>
        <w:spacing w:before="0"/>
        <w:ind w:left="0" w:right="720"/>
      </w:pPr>
    </w:p>
    <w:p w14:paraId="2201F565" w14:textId="77777777" w:rsidR="00456002" w:rsidRPr="0036356C" w:rsidRDefault="00456002" w:rsidP="00EF6A68">
      <w:pPr>
        <w:pStyle w:val="AppendixBodyText"/>
        <w:spacing w:after="0"/>
        <w:ind w:right="720"/>
        <w:rPr>
          <w:lang w:val="es-ES"/>
        </w:rPr>
      </w:pPr>
      <w:r w:rsidRPr="0036356C">
        <w:rPr>
          <w:rFonts w:ascii="Tahoma" w:hAnsi="Tahoma" w:cs="Tahoma"/>
          <w:sz w:val="18"/>
          <w:lang w:val="es-ES"/>
        </w:rPr>
        <w:t>No existe ningún requisito previo para adquirir la Licencia. Software Assurance debe adquirirse en el momento de adquirir la Licencia correspondiente o al renovar un periodo de vigencia de Software Assurance existente.</w:t>
      </w:r>
      <w:r w:rsidR="00F11BEE" w:rsidRPr="0036356C">
        <w:rPr>
          <w:rFonts w:ascii="Tahoma" w:hAnsi="Tahoma" w:cs="Tahoma"/>
          <w:sz w:val="18"/>
          <w:lang w:val="es-ES"/>
        </w:rPr>
        <w:t xml:space="preserve"> </w:t>
      </w:r>
      <w:r w:rsidRPr="0036356C">
        <w:rPr>
          <w:rFonts w:ascii="Tahoma" w:hAnsi="Tahoma" w:cs="Tahoma"/>
          <w:sz w:val="18"/>
          <w:lang w:val="es-ES"/>
        </w:rPr>
        <w:t>En todos los Programas de Licencias por Volumen, si el cliente no cumple con los criterios de elegibilidad de Software Assurance y desea adquirir Software Assurance, debe adquirir la oferta de Licencia y Software Assurance.</w:t>
      </w:r>
    </w:p>
    <w:p w14:paraId="402FF54A" w14:textId="77777777" w:rsidR="00255158" w:rsidRPr="0036356C" w:rsidRDefault="00255158" w:rsidP="00EF6A68">
      <w:pPr>
        <w:rPr>
          <w:lang w:val="es-ES"/>
        </w:rPr>
      </w:pPr>
    </w:p>
    <w:p w14:paraId="0AE1EA4F" w14:textId="77777777" w:rsidR="001B6A25" w:rsidRPr="0036356C" w:rsidRDefault="001B6A25" w:rsidP="00EF6A68">
      <w:pPr>
        <w:rPr>
          <w:lang w:val="es-ES"/>
        </w:rPr>
      </w:pPr>
    </w:p>
    <w:p w14:paraId="17E684AF" w14:textId="77777777" w:rsidR="001B6A25" w:rsidRPr="0036356C" w:rsidRDefault="001B6A25" w:rsidP="00EF6A68">
      <w:pPr>
        <w:rPr>
          <w:lang w:val="es-ES"/>
        </w:rPr>
      </w:pPr>
    </w:p>
    <w:p w14:paraId="017CF8F5" w14:textId="77777777" w:rsidR="00456002" w:rsidRPr="0036356C" w:rsidRDefault="00456002" w:rsidP="00456002">
      <w:pPr>
        <w:pStyle w:val="Heading2"/>
        <w:tabs>
          <w:tab w:val="left" w:pos="90"/>
        </w:tabs>
        <w:ind w:left="0" w:right="720"/>
        <w:rPr>
          <w:lang w:val="es-ES"/>
        </w:rPr>
      </w:pPr>
      <w:bookmarkStart w:id="633" w:name="_Toc323819650"/>
      <w:bookmarkStart w:id="634" w:name="_Toc336338201"/>
      <w:bookmarkStart w:id="635" w:name="_Toc371854735"/>
      <w:r w:rsidRPr="0036356C">
        <w:rPr>
          <w:rFonts w:ascii="Tahoma" w:hAnsi="Tahoma" w:cs="Tahoma"/>
          <w:lang w:val="es-ES"/>
        </w:rPr>
        <w:t>Software Assurance</w:t>
      </w:r>
      <w:bookmarkEnd w:id="633"/>
      <w:bookmarkEnd w:id="634"/>
      <w:bookmarkEnd w:id="635"/>
    </w:p>
    <w:p w14:paraId="32677824" w14:textId="77777777" w:rsidR="00456002" w:rsidRPr="0036356C" w:rsidRDefault="00456002" w:rsidP="00EF6A68">
      <w:pPr>
        <w:pStyle w:val="AppendixBodyText"/>
        <w:tabs>
          <w:tab w:val="left" w:pos="90"/>
        </w:tabs>
        <w:spacing w:after="0"/>
        <w:ind w:right="720"/>
        <w:rPr>
          <w:sz w:val="16"/>
          <w:szCs w:val="16"/>
          <w:lang w:val="es-ES"/>
        </w:rPr>
      </w:pPr>
    </w:p>
    <w:p w14:paraId="4678CC34" w14:textId="77777777" w:rsidR="00456002" w:rsidRPr="0036356C" w:rsidRDefault="00456002" w:rsidP="00EF6A68">
      <w:pPr>
        <w:pStyle w:val="AppendixBodyText"/>
        <w:spacing w:after="0"/>
        <w:ind w:right="720"/>
        <w:rPr>
          <w:spacing w:val="-2"/>
          <w:lang w:val="es-ES"/>
        </w:rPr>
      </w:pPr>
      <w:r w:rsidRPr="0036356C">
        <w:rPr>
          <w:rFonts w:ascii="Tahoma" w:hAnsi="Tahoma" w:cs="Tahoma"/>
          <w:spacing w:val="-2"/>
          <w:sz w:val="18"/>
          <w:lang w:val="es-ES"/>
        </w:rPr>
        <w:t>Software Assurance de Microsoft es una oferta que brinda beneficios que pueden incluir derechos a nuevas versiones y acceso a tecnologías diferenciadas y derechos de uso adicionales para los Productos para los que se adquiere, pagos fraccionados, servicios de consultoría, cursos, soporte y acceso a ofertas exclusivas. Para obtener más información sobre cada uno de los beneficios y las directivas, consulte la sección Beneficios de Software Assurance (SA) de este documento.</w:t>
      </w:r>
    </w:p>
    <w:p w14:paraId="233EC50A" w14:textId="77777777" w:rsidR="00456002" w:rsidRPr="0036356C" w:rsidRDefault="00456002" w:rsidP="00EF6A68">
      <w:pPr>
        <w:pStyle w:val="AppendixIndent"/>
        <w:tabs>
          <w:tab w:val="left" w:pos="90"/>
        </w:tabs>
        <w:spacing w:before="0"/>
        <w:ind w:left="0" w:right="720"/>
        <w:rPr>
          <w:sz w:val="16"/>
          <w:szCs w:val="16"/>
          <w:lang w:val="es-ES"/>
        </w:rPr>
      </w:pPr>
    </w:p>
    <w:p w14:paraId="3A19E035" w14:textId="77777777" w:rsidR="00456002" w:rsidRPr="00BE6010" w:rsidRDefault="00456002" w:rsidP="00EF6A68">
      <w:pPr>
        <w:pStyle w:val="AppendixBodyText"/>
        <w:spacing w:after="0"/>
        <w:ind w:right="720"/>
      </w:pPr>
      <w:r w:rsidRPr="0036356C">
        <w:rPr>
          <w:rFonts w:ascii="Tahoma" w:hAnsi="Tahoma" w:cs="Tahoma"/>
          <w:sz w:val="18"/>
          <w:lang w:val="es-ES"/>
        </w:rPr>
        <w:t>Para obtener más información sobre los derechos de uso relativos a estos beneficios, consulte Derechos de</w:t>
      </w:r>
      <w:r w:rsidR="001B6A25" w:rsidRPr="0036356C">
        <w:rPr>
          <w:rFonts w:ascii="Tahoma" w:hAnsi="Tahoma" w:cs="Tahoma"/>
          <w:sz w:val="18"/>
          <w:lang w:val="es-ES"/>
        </w:rPr>
        <w:t> </w:t>
      </w:r>
      <w:r w:rsidRPr="0036356C">
        <w:rPr>
          <w:rFonts w:ascii="Tahoma" w:hAnsi="Tahoma" w:cs="Tahoma"/>
          <w:sz w:val="18"/>
          <w:lang w:val="es-ES"/>
        </w:rPr>
        <w:t xml:space="preserve">Uso de los Productos para Licencias por Volumen. </w:t>
      </w:r>
      <w:r w:rsidRPr="00BE6010">
        <w:rPr>
          <w:rFonts w:ascii="Tahoma" w:hAnsi="Tahoma" w:cs="Tahoma"/>
          <w:sz w:val="18"/>
        </w:rPr>
        <w:t>Software Assurance se encuentra disponible en los siguientes programas:</w:t>
      </w:r>
    </w:p>
    <w:p w14:paraId="0DBB275A" w14:textId="77777777" w:rsidR="00456002" w:rsidRPr="001B6A25" w:rsidRDefault="00456002" w:rsidP="00EF6A68">
      <w:pPr>
        <w:pStyle w:val="AppendixIndent"/>
        <w:tabs>
          <w:tab w:val="left" w:pos="90"/>
        </w:tabs>
        <w:spacing w:before="0"/>
        <w:ind w:left="0" w:right="720"/>
        <w:rPr>
          <w:sz w:val="16"/>
          <w:szCs w:val="16"/>
        </w:rPr>
      </w:pPr>
    </w:p>
    <w:p w14:paraId="5FE14FDB" w14:textId="77777777" w:rsidR="00456002" w:rsidRPr="00BE6010" w:rsidRDefault="00456002" w:rsidP="00346F4B">
      <w:pPr>
        <w:pStyle w:val="AppendixBulletIndent"/>
        <w:numPr>
          <w:ilvl w:val="0"/>
          <w:numId w:val="64"/>
        </w:numPr>
        <w:tabs>
          <w:tab w:val="left" w:pos="1440"/>
        </w:tabs>
        <w:spacing w:after="60"/>
        <w:ind w:left="1440" w:right="720"/>
      </w:pPr>
      <w:r w:rsidRPr="00BE6010">
        <w:rPr>
          <w:rFonts w:ascii="Tahoma" w:hAnsi="Tahoma" w:cs="Tahoma"/>
          <w:sz w:val="18"/>
        </w:rPr>
        <w:t xml:space="preserve">Licencia Open </w:t>
      </w:r>
    </w:p>
    <w:p w14:paraId="61C16C2F" w14:textId="77777777" w:rsidR="00456002" w:rsidRPr="00BE6010" w:rsidRDefault="00456002" w:rsidP="00346F4B">
      <w:pPr>
        <w:pStyle w:val="AppendixBulletIndent"/>
        <w:numPr>
          <w:ilvl w:val="0"/>
          <w:numId w:val="64"/>
        </w:numPr>
        <w:tabs>
          <w:tab w:val="left" w:pos="1440"/>
        </w:tabs>
        <w:spacing w:after="60"/>
        <w:ind w:left="1440" w:right="720"/>
      </w:pPr>
      <w:r w:rsidRPr="00BE6010">
        <w:rPr>
          <w:rFonts w:ascii="Tahoma" w:hAnsi="Tahoma" w:cs="Tahoma"/>
          <w:sz w:val="18"/>
        </w:rPr>
        <w:t xml:space="preserve">Open Value </w:t>
      </w:r>
    </w:p>
    <w:p w14:paraId="546028EE" w14:textId="77777777" w:rsidR="00456002" w:rsidRPr="00BE6010" w:rsidRDefault="00456002" w:rsidP="00346F4B">
      <w:pPr>
        <w:pStyle w:val="AppendixBulletIndent"/>
        <w:numPr>
          <w:ilvl w:val="0"/>
          <w:numId w:val="64"/>
        </w:numPr>
        <w:tabs>
          <w:tab w:val="left" w:pos="1440"/>
        </w:tabs>
        <w:spacing w:after="60"/>
        <w:ind w:left="1440" w:right="720"/>
      </w:pPr>
      <w:r w:rsidRPr="00BE6010">
        <w:rPr>
          <w:rFonts w:ascii="Tahoma" w:hAnsi="Tahoma" w:cs="Tahoma"/>
          <w:sz w:val="18"/>
        </w:rPr>
        <w:t xml:space="preserve">Select </w:t>
      </w:r>
    </w:p>
    <w:p w14:paraId="080F14D8" w14:textId="77777777" w:rsidR="00456002" w:rsidRPr="00BE6010" w:rsidRDefault="00456002" w:rsidP="00346F4B">
      <w:pPr>
        <w:pStyle w:val="AppendixBulletIndent"/>
        <w:numPr>
          <w:ilvl w:val="0"/>
          <w:numId w:val="64"/>
        </w:numPr>
        <w:tabs>
          <w:tab w:val="left" w:pos="1440"/>
        </w:tabs>
        <w:spacing w:after="60"/>
        <w:ind w:left="1440" w:right="720"/>
      </w:pPr>
      <w:r w:rsidRPr="00BE6010">
        <w:rPr>
          <w:rFonts w:ascii="Tahoma" w:hAnsi="Tahoma" w:cs="Tahoma"/>
          <w:sz w:val="18"/>
        </w:rPr>
        <w:t>Select Plus</w:t>
      </w:r>
    </w:p>
    <w:p w14:paraId="459F68E7" w14:textId="77777777" w:rsidR="00456002" w:rsidRPr="00BE6010" w:rsidRDefault="00456002" w:rsidP="00346F4B">
      <w:pPr>
        <w:pStyle w:val="AppendixBulletIndent"/>
        <w:numPr>
          <w:ilvl w:val="0"/>
          <w:numId w:val="64"/>
        </w:numPr>
        <w:tabs>
          <w:tab w:val="left" w:pos="1440"/>
        </w:tabs>
        <w:ind w:left="1440" w:right="720"/>
      </w:pPr>
      <w:r w:rsidRPr="00BE6010">
        <w:rPr>
          <w:rFonts w:ascii="Tahoma" w:hAnsi="Tahoma" w:cs="Tahoma"/>
          <w:sz w:val="18"/>
        </w:rPr>
        <w:t>Inscripción Enterprise</w:t>
      </w:r>
    </w:p>
    <w:p w14:paraId="0F8835DF" w14:textId="77777777" w:rsidR="00B215EA" w:rsidRPr="00BE6010" w:rsidRDefault="00B215EA" w:rsidP="00346F4B">
      <w:pPr>
        <w:pStyle w:val="AppendixBulletIndent"/>
        <w:numPr>
          <w:ilvl w:val="0"/>
          <w:numId w:val="64"/>
        </w:numPr>
        <w:tabs>
          <w:tab w:val="left" w:pos="1440"/>
        </w:tabs>
        <w:ind w:left="1440" w:right="720"/>
      </w:pPr>
      <w:r w:rsidRPr="00BE6010">
        <w:rPr>
          <w:rFonts w:ascii="Tahoma" w:hAnsi="Tahoma" w:cs="Tahoma"/>
          <w:sz w:val="18"/>
        </w:rPr>
        <w:t>Inscripción para Servidor y Nube</w:t>
      </w:r>
    </w:p>
    <w:p w14:paraId="77875837" w14:textId="77777777" w:rsidR="00456002" w:rsidRPr="001B6A25" w:rsidRDefault="00456002" w:rsidP="00B147AB">
      <w:pPr>
        <w:pStyle w:val="AppendixIndent"/>
        <w:spacing w:before="0"/>
        <w:ind w:left="0" w:right="720"/>
        <w:rPr>
          <w:sz w:val="16"/>
          <w:szCs w:val="16"/>
        </w:rPr>
      </w:pPr>
    </w:p>
    <w:p w14:paraId="1E503CA1" w14:textId="77777777" w:rsidR="00456002" w:rsidRPr="00BE6010" w:rsidRDefault="00456002" w:rsidP="00B147AB">
      <w:pPr>
        <w:pStyle w:val="AppendixIndent"/>
        <w:spacing w:before="0"/>
        <w:ind w:left="0" w:right="720"/>
      </w:pPr>
      <w:r w:rsidRPr="0036356C">
        <w:rPr>
          <w:rFonts w:ascii="Tahoma" w:hAnsi="Tahoma" w:cs="Tahoma"/>
          <w:sz w:val="18"/>
          <w:lang w:val="es-ES"/>
        </w:rPr>
        <w:t>Existen tres niveles distintos de compromiso que un Cliente puede seleccionar para Software Assurance.</w:t>
      </w:r>
      <w:r w:rsidR="00F11BEE" w:rsidRPr="0036356C">
        <w:rPr>
          <w:rFonts w:ascii="Tahoma" w:hAnsi="Tahoma" w:cs="Tahoma"/>
          <w:sz w:val="18"/>
          <w:lang w:val="es-ES"/>
        </w:rPr>
        <w:t xml:space="preserve"> </w:t>
      </w:r>
      <w:r w:rsidRPr="0036356C">
        <w:rPr>
          <w:rFonts w:ascii="Tahoma" w:hAnsi="Tahoma" w:cs="Tahoma"/>
          <w:sz w:val="18"/>
          <w:lang w:val="es-ES"/>
        </w:rPr>
        <w:t>Los niveles disponibles varían según el programa.</w:t>
      </w:r>
      <w:r w:rsidR="00F11BEE" w:rsidRPr="0036356C">
        <w:rPr>
          <w:rFonts w:ascii="Tahoma" w:hAnsi="Tahoma" w:cs="Tahoma"/>
          <w:sz w:val="18"/>
          <w:lang w:val="es-ES"/>
        </w:rPr>
        <w:t xml:space="preserve"> </w:t>
      </w:r>
      <w:r w:rsidRPr="0036356C">
        <w:rPr>
          <w:rFonts w:ascii="Tahoma" w:hAnsi="Tahoma" w:cs="Tahoma"/>
          <w:sz w:val="18"/>
          <w:lang w:val="es-ES"/>
        </w:rPr>
        <w:t>El nivel de compromiso de Software Assurance de un Cliente es uno de los diversos factores que pueden determinar el derecho a obtener beneficios de un Cliente.</w:t>
      </w:r>
      <w:r w:rsidR="00F11BEE" w:rsidRPr="0036356C">
        <w:rPr>
          <w:rFonts w:ascii="Tahoma" w:hAnsi="Tahoma" w:cs="Tahoma"/>
          <w:sz w:val="18"/>
          <w:lang w:val="es-ES"/>
        </w:rPr>
        <w:t xml:space="preserve"> </w:t>
      </w:r>
      <w:r w:rsidRPr="00BE6010">
        <w:rPr>
          <w:rFonts w:ascii="Tahoma" w:hAnsi="Tahoma" w:cs="Tahoma"/>
          <w:sz w:val="18"/>
        </w:rPr>
        <w:t>Un Cliente puede realizar lo siguiente:</w:t>
      </w:r>
    </w:p>
    <w:p w14:paraId="0732AFB4" w14:textId="77777777" w:rsidR="004C08A3" w:rsidRPr="001B6A25" w:rsidRDefault="004C08A3" w:rsidP="00B147AB">
      <w:pPr>
        <w:pStyle w:val="AppendixIndent"/>
        <w:spacing w:before="0"/>
        <w:ind w:left="0" w:right="720"/>
        <w:rPr>
          <w:sz w:val="16"/>
          <w:szCs w:val="16"/>
        </w:rPr>
      </w:pPr>
    </w:p>
    <w:p w14:paraId="3E8B3D3F" w14:textId="77777777" w:rsidR="00456002" w:rsidRPr="0036356C" w:rsidRDefault="00456002" w:rsidP="00346F4B">
      <w:pPr>
        <w:pStyle w:val="AppendixIndent"/>
        <w:numPr>
          <w:ilvl w:val="0"/>
          <w:numId w:val="65"/>
        </w:numPr>
        <w:ind w:left="1440" w:right="720"/>
        <w:rPr>
          <w:lang w:val="es-ES"/>
        </w:rPr>
      </w:pPr>
      <w:r w:rsidRPr="0036356C">
        <w:rPr>
          <w:rFonts w:ascii="Tahoma" w:hAnsi="Tahoma" w:cs="Tahoma"/>
          <w:sz w:val="18"/>
          <w:lang w:val="es-ES"/>
        </w:rPr>
        <w:t>Comprometerse a adjuntar Software Assurance en todos sus productos de plataforma.</w:t>
      </w:r>
      <w:r w:rsidR="00F11BEE" w:rsidRPr="0036356C">
        <w:rPr>
          <w:rFonts w:ascii="Tahoma" w:hAnsi="Tahoma" w:cs="Tahoma"/>
          <w:sz w:val="18"/>
          <w:lang w:val="es-ES"/>
        </w:rPr>
        <w:t xml:space="preserve"> </w:t>
      </w:r>
      <w:r w:rsidRPr="0036356C">
        <w:rPr>
          <w:rFonts w:ascii="Tahoma" w:hAnsi="Tahoma" w:cs="Tahoma"/>
          <w:sz w:val="18"/>
          <w:lang w:val="es-ES"/>
        </w:rPr>
        <w:t>Esta opción generalmente se encuentra disponible en Contrato Enterprise y Open Value.</w:t>
      </w:r>
    </w:p>
    <w:p w14:paraId="7EB95DD8" w14:textId="77777777" w:rsidR="00456002" w:rsidRPr="00BE6010" w:rsidRDefault="00456002" w:rsidP="00346F4B">
      <w:pPr>
        <w:pStyle w:val="AppendixIndent"/>
        <w:numPr>
          <w:ilvl w:val="0"/>
          <w:numId w:val="65"/>
        </w:numPr>
        <w:ind w:left="1440" w:right="720"/>
      </w:pPr>
      <w:r w:rsidRPr="0036356C">
        <w:rPr>
          <w:rFonts w:ascii="Tahoma" w:hAnsi="Tahoma" w:cs="Tahoma"/>
          <w:sz w:val="18"/>
          <w:lang w:val="es-ES"/>
        </w:rPr>
        <w:t>Comprometerse a adjuntar Software Assurance en todas sus adquisiciones en virtud de un grupo específico de productos (aplicaciones, sistemas o servidores).</w:t>
      </w:r>
      <w:r w:rsidR="00F11BEE" w:rsidRPr="0036356C">
        <w:rPr>
          <w:rFonts w:ascii="Tahoma" w:hAnsi="Tahoma" w:cs="Tahoma"/>
          <w:sz w:val="18"/>
          <w:lang w:val="es-ES"/>
        </w:rPr>
        <w:t xml:space="preserve"> </w:t>
      </w:r>
      <w:r w:rsidRPr="0036356C">
        <w:rPr>
          <w:rFonts w:ascii="Tahoma" w:hAnsi="Tahoma" w:cs="Tahoma"/>
          <w:sz w:val="18"/>
          <w:lang w:val="es-ES"/>
        </w:rPr>
        <w:t xml:space="preserve">Esto se denomina Afiliación a Software Assurance (SAM). Esto no requiere el compromiso de elegir la opción para toda la compañía con respecto a Software Assurance. </w:t>
      </w:r>
      <w:r w:rsidRPr="00BE6010">
        <w:rPr>
          <w:rFonts w:ascii="Tahoma" w:hAnsi="Tahoma" w:cs="Tahoma"/>
          <w:sz w:val="18"/>
        </w:rPr>
        <w:t>Esta opción generalmente se encuentra disponible en Select.</w:t>
      </w:r>
    </w:p>
    <w:p w14:paraId="28521E02" w14:textId="77777777" w:rsidR="00456002" w:rsidRPr="0036356C" w:rsidRDefault="00456002" w:rsidP="00346F4B">
      <w:pPr>
        <w:pStyle w:val="AppendixIndent"/>
        <w:numPr>
          <w:ilvl w:val="0"/>
          <w:numId w:val="65"/>
        </w:numPr>
        <w:ind w:left="1440" w:right="720"/>
        <w:rPr>
          <w:lang w:val="es-ES"/>
        </w:rPr>
      </w:pPr>
      <w:r w:rsidRPr="0036356C">
        <w:rPr>
          <w:rFonts w:ascii="Tahoma" w:hAnsi="Tahoma" w:cs="Tahoma"/>
          <w:sz w:val="18"/>
          <w:lang w:val="es-ES"/>
        </w:rPr>
        <w:t>Adquirir Software Assurance en productos individuales sin comprometerse a ampliar Software Assurance a otros productos.</w:t>
      </w:r>
    </w:p>
    <w:p w14:paraId="7155F3FD" w14:textId="77777777" w:rsidR="0053106B" w:rsidRPr="0036356C" w:rsidRDefault="0053106B" w:rsidP="00EF6A68">
      <w:pPr>
        <w:pStyle w:val="AppendixBodyText"/>
        <w:spacing w:after="0"/>
        <w:ind w:right="720"/>
        <w:rPr>
          <w:sz w:val="16"/>
          <w:szCs w:val="16"/>
          <w:lang w:val="es-ES"/>
        </w:rPr>
      </w:pPr>
    </w:p>
    <w:p w14:paraId="097E12C5" w14:textId="77777777" w:rsidR="00456002" w:rsidRPr="0036356C" w:rsidRDefault="00456002" w:rsidP="00B147AB">
      <w:pPr>
        <w:pStyle w:val="AppendixBodyText"/>
        <w:spacing w:after="0"/>
        <w:ind w:right="720"/>
        <w:rPr>
          <w:spacing w:val="-2"/>
          <w:lang w:val="es-ES"/>
        </w:rPr>
      </w:pPr>
      <w:r w:rsidRPr="0036356C">
        <w:rPr>
          <w:rFonts w:ascii="Tahoma" w:hAnsi="Tahoma" w:cs="Tahoma"/>
          <w:spacing w:val="-2"/>
          <w:sz w:val="18"/>
          <w:lang w:val="es-ES"/>
        </w:rPr>
        <w:t>Software Assurance debe adquirirse en el momento de adquirir la Licencia o al renovar un periodo de vigencia de Software Assurance existente.</w:t>
      </w:r>
      <w:r w:rsidR="00F11BEE" w:rsidRPr="0036356C">
        <w:rPr>
          <w:rFonts w:ascii="Tahoma" w:hAnsi="Tahoma" w:cs="Tahoma"/>
          <w:spacing w:val="-2"/>
          <w:sz w:val="18"/>
          <w:lang w:val="es-ES"/>
        </w:rPr>
        <w:t xml:space="preserve"> </w:t>
      </w:r>
      <w:r w:rsidRPr="0036356C">
        <w:rPr>
          <w:rFonts w:ascii="Tahoma" w:hAnsi="Tahoma" w:cs="Tahoma"/>
          <w:spacing w:val="-2"/>
          <w:sz w:val="18"/>
          <w:lang w:val="es-ES"/>
        </w:rPr>
        <w:t>De otra forma, deben adquirir una nueva Licencia o Licencia y Software Assurance con el fin de actualizar su Licencia en una fecha posterior (para el Sistema Operativo de Sobremesa Windows, la opción es actualización y Software Assurance).</w:t>
      </w:r>
      <w:r w:rsidR="00F11BEE" w:rsidRPr="0036356C">
        <w:rPr>
          <w:rFonts w:ascii="Tahoma" w:hAnsi="Tahoma" w:cs="Tahoma"/>
          <w:spacing w:val="-2"/>
          <w:sz w:val="18"/>
          <w:lang w:val="es-ES"/>
        </w:rPr>
        <w:t xml:space="preserve"> </w:t>
      </w:r>
      <w:r w:rsidRPr="0036356C">
        <w:rPr>
          <w:rFonts w:ascii="Tahoma" w:hAnsi="Tahoma" w:cs="Tahoma"/>
          <w:spacing w:val="-2"/>
          <w:sz w:val="18"/>
          <w:lang w:val="es-ES"/>
        </w:rPr>
        <w:t>Los clientes de EAP que anteriormente han aplazado SKU de Licencias (SApriorL) deben realizar una compra de sus Licencias antes de poder renovar SA.</w:t>
      </w:r>
      <w:r w:rsidR="00F11BEE" w:rsidRPr="0036356C">
        <w:rPr>
          <w:rFonts w:ascii="Tahoma" w:hAnsi="Tahoma" w:cs="Tahoma"/>
          <w:spacing w:val="-2"/>
          <w:sz w:val="18"/>
          <w:lang w:val="es-ES"/>
        </w:rPr>
        <w:t xml:space="preserve"> </w:t>
      </w:r>
      <w:r w:rsidRPr="0036356C">
        <w:rPr>
          <w:rFonts w:ascii="Tahoma" w:hAnsi="Tahoma" w:cs="Tahoma"/>
          <w:spacing w:val="-2"/>
          <w:sz w:val="18"/>
          <w:lang w:val="es-ES"/>
        </w:rPr>
        <w:t>Consulte la sección sobre reglas de renovación y el contrato de programa específico para obtener información sobre las reglas de elegibilidad para adquirir Software Assurance.</w:t>
      </w:r>
    </w:p>
    <w:p w14:paraId="44A2CBBC" w14:textId="77777777" w:rsidR="004C08A3" w:rsidRPr="0036356C" w:rsidRDefault="004C08A3" w:rsidP="00B147AB">
      <w:pPr>
        <w:pStyle w:val="AppendixBodyText"/>
        <w:spacing w:after="0"/>
        <w:ind w:right="720"/>
        <w:rPr>
          <w:sz w:val="16"/>
          <w:szCs w:val="16"/>
          <w:lang w:val="es-ES"/>
        </w:rPr>
      </w:pPr>
    </w:p>
    <w:p w14:paraId="346EBFAB" w14:textId="77777777" w:rsidR="00456002" w:rsidRPr="0036356C" w:rsidRDefault="00456002" w:rsidP="00B147AB">
      <w:pPr>
        <w:pStyle w:val="AppendixBodyText"/>
        <w:spacing w:after="0"/>
        <w:ind w:right="720"/>
        <w:rPr>
          <w:lang w:val="es-ES"/>
        </w:rPr>
      </w:pPr>
      <w:r w:rsidRPr="0036356C">
        <w:rPr>
          <w:rFonts w:ascii="Tahoma" w:hAnsi="Tahoma" w:cs="Tahoma"/>
          <w:sz w:val="18"/>
          <w:lang w:val="es-ES"/>
        </w:rPr>
        <w:t xml:space="preserve">En el caso de una transmisión de Licencias perpetuas, el adquirente puede adquirir Software Assurance para las Licencias así transmitidas en un plazo de treinta (30) días desde la fecha de transmisión y siempre que las Licencias transmitidas tengan cobertura de Software Assurance activa en el momento de la transmisión. </w:t>
      </w:r>
    </w:p>
    <w:p w14:paraId="17BBCAD5" w14:textId="77777777" w:rsidR="004C08A3" w:rsidRPr="0036356C" w:rsidRDefault="004C08A3" w:rsidP="00B147AB">
      <w:pPr>
        <w:pStyle w:val="AppendixBodyText"/>
        <w:spacing w:after="0"/>
        <w:ind w:right="720"/>
        <w:rPr>
          <w:sz w:val="16"/>
          <w:szCs w:val="16"/>
          <w:lang w:val="es-ES"/>
        </w:rPr>
      </w:pPr>
    </w:p>
    <w:p w14:paraId="1A60FA57" w14:textId="77777777" w:rsidR="00456002" w:rsidRPr="0036356C" w:rsidRDefault="00456002" w:rsidP="00B147AB">
      <w:pPr>
        <w:pStyle w:val="AppendixBodyText"/>
        <w:spacing w:after="0"/>
        <w:ind w:right="720"/>
        <w:rPr>
          <w:lang w:val="es-ES"/>
        </w:rPr>
      </w:pPr>
      <w:r w:rsidRPr="0036356C">
        <w:rPr>
          <w:rFonts w:ascii="Tahoma" w:hAnsi="Tahoma" w:cs="Tahoma"/>
          <w:sz w:val="18"/>
          <w:lang w:val="es-ES"/>
        </w:rPr>
        <w:t>Los Clientes pueden tener la opción de adquirir Software Assurance para determinadas licencias adquiridas a través de minoristas (producto empaquetado completo) o a través de un Fabricante de Equipos Originales (OEM). La elegibilidad varía según el programa, el grupo de productos y la fuente de licencias (consulte a continuación).</w:t>
      </w:r>
      <w:r w:rsidR="00F11BEE" w:rsidRPr="0036356C">
        <w:rPr>
          <w:rFonts w:ascii="Tahoma" w:hAnsi="Tahoma" w:cs="Tahoma"/>
          <w:sz w:val="18"/>
          <w:lang w:val="es-ES"/>
        </w:rPr>
        <w:t xml:space="preserve"> </w:t>
      </w:r>
      <w:r w:rsidRPr="0036356C">
        <w:rPr>
          <w:rFonts w:ascii="Tahoma" w:hAnsi="Tahoma" w:cs="Tahoma"/>
          <w:sz w:val="18"/>
          <w:lang w:val="es-ES"/>
        </w:rPr>
        <w:t>En todos los casos, a menos que se estipule de otro modo, solo las licencias para la última versión de un producto son elegibles y Software Assurance se debe adquirir en un plazo de 90 días a partir de la fecha de adquisición de las licencias. En virtud de Open Value, esta opción solo se aplica a productos de opción selectiva (no para toda la Organización/Compañía). En virtud de los Contratos Enterprise, se aplica únicamente a los Productos Adicionales en un plazo de 90 días. Los Clientes que adquieran Software Assurance para licencias de OEM o de minoristas pueden optar por instalar y utilizar el software de Licencias por Volumen para la versión actual en cualquier momento.</w:t>
      </w:r>
      <w:r w:rsidR="00F11BEE" w:rsidRPr="0036356C">
        <w:rPr>
          <w:rFonts w:ascii="Tahoma" w:hAnsi="Tahoma" w:cs="Tahoma"/>
          <w:sz w:val="18"/>
          <w:lang w:val="es-ES"/>
        </w:rPr>
        <w:t xml:space="preserve"> </w:t>
      </w:r>
      <w:r w:rsidRPr="0036356C">
        <w:rPr>
          <w:rFonts w:ascii="Tahoma" w:hAnsi="Tahoma" w:cs="Tahoma"/>
          <w:sz w:val="18"/>
          <w:lang w:val="es-ES"/>
        </w:rPr>
        <w:t>Si este fuera el caso, el uso que hagan del software está sujeto a los Derechos de Uso de los Productos para ese producto y a los términos y condiciones del contrato de Licencias por Volumen del cliente.</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890"/>
        <w:gridCol w:w="2144"/>
        <w:gridCol w:w="2971"/>
      </w:tblGrid>
      <w:tr w:rsidR="00456002" w:rsidRPr="00BE6010" w14:paraId="1AE3D6E5" w14:textId="77777777" w:rsidTr="001B6A25">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14:paraId="15708E7C" w14:textId="77777777" w:rsidR="00456002" w:rsidRPr="0036356C" w:rsidRDefault="00456002" w:rsidP="005C647E">
            <w:pPr>
              <w:pStyle w:val="AppendixTableHeadings"/>
              <w:rPr>
                <w:rFonts w:ascii="Tahoma" w:hAnsi="Tahoma" w:cs="Tahoma"/>
                <w:sz w:val="20"/>
                <w:szCs w:val="20"/>
                <w:lang w:val="es-ES"/>
              </w:rPr>
            </w:pPr>
          </w:p>
        </w:tc>
        <w:tc>
          <w:tcPr>
            <w:tcW w:w="1890"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1A16EB57" w14:textId="77777777" w:rsidR="00456002" w:rsidRPr="00BE6010" w:rsidRDefault="00456002" w:rsidP="005C647E">
            <w:pPr>
              <w:pStyle w:val="AppendixTableHeadings"/>
              <w:rPr>
                <w:rFonts w:ascii="Tahoma" w:hAnsi="Tahoma" w:cs="Tahoma"/>
                <w:sz w:val="20"/>
              </w:rPr>
            </w:pPr>
            <w:r w:rsidRPr="00BE6010">
              <w:rPr>
                <w:rFonts w:ascii="Tahoma" w:hAnsi="Tahoma" w:cs="Tahoma"/>
                <w:sz w:val="20"/>
              </w:rPr>
              <w:t>Productos empaquetados completos</w:t>
            </w:r>
          </w:p>
        </w:tc>
        <w:tc>
          <w:tcPr>
            <w:tcW w:w="2144"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C4F163C" w14:textId="77777777" w:rsidR="00456002" w:rsidRPr="00BE6010" w:rsidRDefault="00456002" w:rsidP="005C647E">
            <w:pPr>
              <w:pStyle w:val="AppendixTableHeadings"/>
              <w:rPr>
                <w:rFonts w:ascii="Tahoma" w:hAnsi="Tahoma" w:cs="Tahoma"/>
                <w:sz w:val="20"/>
              </w:rPr>
            </w:pPr>
            <w:r w:rsidRPr="00BE6010">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0114ED64" w14:textId="77777777" w:rsidR="00456002" w:rsidRPr="00BE6010" w:rsidRDefault="00456002" w:rsidP="005C647E">
            <w:pPr>
              <w:pStyle w:val="AppendixTableHeadings"/>
              <w:rPr>
                <w:rFonts w:ascii="Tahoma" w:hAnsi="Tahoma" w:cs="Tahoma"/>
                <w:sz w:val="20"/>
              </w:rPr>
            </w:pPr>
            <w:r w:rsidRPr="00BE6010">
              <w:rPr>
                <w:rFonts w:ascii="Tahoma" w:hAnsi="Tahoma" w:cs="Tahoma"/>
                <w:sz w:val="20"/>
              </w:rPr>
              <w:t>Programas</w:t>
            </w:r>
          </w:p>
        </w:tc>
      </w:tr>
      <w:tr w:rsidR="00456002" w:rsidRPr="0036356C" w14:paraId="3914CD30" w14:textId="77777777" w:rsidTr="001B6A25">
        <w:tc>
          <w:tcPr>
            <w:tcW w:w="1710" w:type="dxa"/>
            <w:tcBorders>
              <w:top w:val="single" w:sz="4" w:space="0" w:color="auto"/>
              <w:left w:val="single" w:sz="4" w:space="0" w:color="auto"/>
              <w:bottom w:val="single" w:sz="4" w:space="0" w:color="auto"/>
              <w:right w:val="single" w:sz="4" w:space="0" w:color="auto"/>
            </w:tcBorders>
            <w:vAlign w:val="center"/>
            <w:hideMark/>
          </w:tcPr>
          <w:p w14:paraId="31B7C032" w14:textId="77777777" w:rsidR="00456002" w:rsidRPr="00BE6010" w:rsidRDefault="00456002" w:rsidP="005C647E">
            <w:pPr>
              <w:pStyle w:val="AppendixTableText"/>
              <w:rPr>
                <w:rFonts w:ascii="Tahoma" w:hAnsi="Tahoma" w:cs="Tahoma"/>
                <w:b/>
                <w:color w:val="000000"/>
                <w:sz w:val="20"/>
                <w:szCs w:val="20"/>
              </w:rPr>
            </w:pPr>
            <w:r w:rsidRPr="00BE6010">
              <w:rPr>
                <w:rFonts w:ascii="Tahoma" w:hAnsi="Tahoma" w:cs="Tahoma"/>
                <w:b/>
                <w:color w:val="000000"/>
                <w:sz w:val="20"/>
                <w:szCs w:val="20"/>
              </w:rPr>
              <w:t xml:space="preserve">Grupo de aplicaciones </w:t>
            </w:r>
          </w:p>
        </w:tc>
        <w:tc>
          <w:tcPr>
            <w:tcW w:w="1890" w:type="dxa"/>
            <w:tcBorders>
              <w:top w:val="single" w:sz="4" w:space="0" w:color="auto"/>
              <w:left w:val="single" w:sz="4" w:space="0" w:color="auto"/>
              <w:bottom w:val="single" w:sz="4" w:space="0" w:color="auto"/>
              <w:right w:val="single" w:sz="4" w:space="0" w:color="auto"/>
            </w:tcBorders>
            <w:vAlign w:val="center"/>
            <w:hideMark/>
          </w:tcPr>
          <w:p w14:paraId="71551B8F" w14:textId="77777777" w:rsidR="00456002" w:rsidRPr="00BE6010" w:rsidRDefault="00456002" w:rsidP="005C647E">
            <w:pPr>
              <w:pStyle w:val="AppendixTableText"/>
              <w:rPr>
                <w:rFonts w:ascii="Tahoma" w:hAnsi="Tahoma" w:cs="Tahoma"/>
                <w:color w:val="000000"/>
              </w:rPr>
            </w:pPr>
            <w:r w:rsidRPr="00BE6010">
              <w:rPr>
                <w:rFonts w:ascii="Tahoma" w:hAnsi="Tahoma" w:cs="Tahoma"/>
                <w:color w:val="000000"/>
              </w:rPr>
              <w:t xml:space="preserve">N/D </w:t>
            </w:r>
          </w:p>
        </w:tc>
        <w:tc>
          <w:tcPr>
            <w:tcW w:w="2144" w:type="dxa"/>
            <w:tcBorders>
              <w:top w:val="single" w:sz="4" w:space="0" w:color="auto"/>
              <w:left w:val="single" w:sz="4" w:space="0" w:color="auto"/>
              <w:bottom w:val="single" w:sz="4" w:space="0" w:color="auto"/>
              <w:right w:val="single" w:sz="4" w:space="0" w:color="auto"/>
            </w:tcBorders>
            <w:vAlign w:val="center"/>
            <w:hideMark/>
          </w:tcPr>
          <w:p w14:paraId="690F39E4" w14:textId="77777777" w:rsidR="00456002" w:rsidRPr="00BE6010" w:rsidRDefault="00456002" w:rsidP="005C647E">
            <w:pPr>
              <w:pStyle w:val="AppendixTableText"/>
              <w:rPr>
                <w:rFonts w:ascii="Tahoma" w:hAnsi="Tahoma" w:cs="Tahoma"/>
                <w:color w:val="000000"/>
              </w:rPr>
            </w:pPr>
            <w:r w:rsidRPr="00BE6010">
              <w:rPr>
                <w:rFonts w:ascii="Tahoma" w:hAnsi="Tahoma" w:cs="Tahoma"/>
                <w:color w:val="000000"/>
              </w:rPr>
              <w:t>SA disponible solamente como se indica a continuación</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082CC882" w14:textId="77777777" w:rsidR="00456002" w:rsidRPr="0036356C" w:rsidRDefault="00456002" w:rsidP="001B6A25">
            <w:pPr>
              <w:pStyle w:val="AppendixTableText"/>
              <w:jc w:val="left"/>
              <w:rPr>
                <w:rFonts w:ascii="Tahoma" w:hAnsi="Tahoma" w:cs="Tahoma"/>
                <w:color w:val="000000"/>
                <w:lang w:val="es-ES"/>
              </w:rPr>
            </w:pPr>
            <w:r w:rsidRPr="0036356C">
              <w:rPr>
                <w:rFonts w:ascii="Tahoma" w:hAnsi="Tahoma" w:cs="Tahoma"/>
                <w:color w:val="000000"/>
                <w:lang w:val="es-ES"/>
              </w:rPr>
              <w:t>Se aplica a Licencia Open, Select, Select Plus y a la opción selectiva</w:t>
            </w:r>
            <w:r w:rsidR="001B6A25" w:rsidRPr="0036356C">
              <w:rPr>
                <w:rFonts w:ascii="Tahoma" w:hAnsi="Tahoma" w:cs="Tahoma"/>
                <w:color w:val="000000"/>
                <w:lang w:val="es-ES"/>
              </w:rPr>
              <w:t> </w:t>
            </w:r>
            <w:r w:rsidRPr="0036356C">
              <w:rPr>
                <w:rFonts w:ascii="Tahoma" w:hAnsi="Tahoma" w:cs="Tahoma"/>
                <w:color w:val="000000"/>
                <w:lang w:val="es-ES"/>
              </w:rPr>
              <w:t xml:space="preserve">(no </w:t>
            </w:r>
            <w:r w:rsidRPr="0036356C">
              <w:rPr>
                <w:rFonts w:ascii="Tahoma" w:hAnsi="Tahoma" w:cs="Tahoma"/>
                <w:lang w:val="es-ES"/>
              </w:rPr>
              <w:t>para toda la Organización/Compañía</w:t>
            </w:r>
            <w:r w:rsidRPr="0036356C">
              <w:rPr>
                <w:rFonts w:ascii="Tahoma" w:hAnsi="Tahoma" w:cs="Tahoma"/>
                <w:color w:val="000000"/>
                <w:lang w:val="es-ES"/>
              </w:rPr>
              <w:t>) en virtud de Open Value, además de a los Productos Adicionales en virtud de los Contratos Enterprise. No se aplica a los Productos Enterprise en virtud de los Contratos Open Value y Enterprise.</w:t>
            </w:r>
          </w:p>
        </w:tc>
      </w:tr>
      <w:tr w:rsidR="00456002" w:rsidRPr="00BE6010" w14:paraId="177C8C76" w14:textId="77777777" w:rsidTr="001B6A25">
        <w:tc>
          <w:tcPr>
            <w:tcW w:w="1710" w:type="dxa"/>
            <w:tcBorders>
              <w:top w:val="single" w:sz="4" w:space="0" w:color="auto"/>
              <w:left w:val="single" w:sz="4" w:space="0" w:color="auto"/>
              <w:bottom w:val="single" w:sz="4" w:space="0" w:color="auto"/>
              <w:right w:val="single" w:sz="4" w:space="0" w:color="auto"/>
            </w:tcBorders>
            <w:vAlign w:val="center"/>
            <w:hideMark/>
          </w:tcPr>
          <w:p w14:paraId="6E10797C" w14:textId="77777777" w:rsidR="00456002" w:rsidRPr="00BE6010" w:rsidRDefault="00456002" w:rsidP="005C647E">
            <w:pPr>
              <w:pStyle w:val="AppendixTableText"/>
              <w:rPr>
                <w:rFonts w:ascii="Tahoma" w:hAnsi="Tahoma" w:cs="Tahoma"/>
                <w:b/>
                <w:color w:val="000000"/>
                <w:sz w:val="20"/>
                <w:szCs w:val="20"/>
              </w:rPr>
            </w:pPr>
            <w:r w:rsidRPr="00BE6010">
              <w:rPr>
                <w:rFonts w:ascii="Tahoma" w:hAnsi="Tahoma" w:cs="Tahoma"/>
                <w:b/>
                <w:color w:val="000000"/>
                <w:sz w:val="20"/>
                <w:szCs w:val="20"/>
              </w:rPr>
              <w:t xml:space="preserve">Grupo de sistemas </w:t>
            </w:r>
          </w:p>
        </w:tc>
        <w:tc>
          <w:tcPr>
            <w:tcW w:w="1890" w:type="dxa"/>
            <w:tcBorders>
              <w:top w:val="single" w:sz="4" w:space="0" w:color="auto"/>
              <w:left w:val="single" w:sz="4" w:space="0" w:color="auto"/>
              <w:bottom w:val="single" w:sz="4" w:space="0" w:color="auto"/>
              <w:right w:val="single" w:sz="4" w:space="0" w:color="auto"/>
            </w:tcBorders>
            <w:vAlign w:val="center"/>
            <w:hideMark/>
          </w:tcPr>
          <w:p w14:paraId="09117C17" w14:textId="77777777" w:rsidR="00456002" w:rsidRPr="00BE6010" w:rsidRDefault="00456002" w:rsidP="005C647E">
            <w:pPr>
              <w:pStyle w:val="AppendixTableText"/>
              <w:rPr>
                <w:rFonts w:ascii="Tahoma" w:hAnsi="Tahoma" w:cs="Tahoma"/>
                <w:color w:val="000000"/>
              </w:rPr>
            </w:pPr>
            <w:r w:rsidRPr="00BE6010">
              <w:rPr>
                <w:rFonts w:ascii="Tahoma" w:hAnsi="Tahoma" w:cs="Tahoma"/>
                <w:color w:val="000000"/>
              </w:rPr>
              <w:t xml:space="preserve">SA disponible </w:t>
            </w:r>
          </w:p>
        </w:tc>
        <w:tc>
          <w:tcPr>
            <w:tcW w:w="2144" w:type="dxa"/>
            <w:tcBorders>
              <w:top w:val="single" w:sz="4" w:space="0" w:color="auto"/>
              <w:left w:val="single" w:sz="4" w:space="0" w:color="auto"/>
              <w:bottom w:val="single" w:sz="4" w:space="0" w:color="auto"/>
              <w:right w:val="single" w:sz="4" w:space="0" w:color="auto"/>
            </w:tcBorders>
            <w:vAlign w:val="center"/>
            <w:hideMark/>
          </w:tcPr>
          <w:p w14:paraId="7ED24383" w14:textId="77777777" w:rsidR="00456002" w:rsidRPr="00BE6010" w:rsidRDefault="00456002" w:rsidP="005C647E">
            <w:pPr>
              <w:pStyle w:val="AppendixTableText"/>
              <w:rPr>
                <w:rFonts w:ascii="Tahoma" w:hAnsi="Tahoma" w:cs="Tahoma"/>
                <w:color w:val="000000"/>
              </w:rPr>
            </w:pPr>
            <w:r w:rsidRPr="00BE6010">
              <w:rPr>
                <w:rFonts w:ascii="Tahoma" w:hAnsi="Tahoma" w:cs="Tahoma"/>
                <w:color w:val="000000"/>
              </w:rPr>
              <w:t xml:space="preserve">SA disponible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6374EB87" w14:textId="77777777" w:rsidR="00456002" w:rsidRPr="00BE6010" w:rsidRDefault="00456002" w:rsidP="005C647E">
            <w:pPr>
              <w:rPr>
                <w:rFonts w:cs="Tahoma"/>
                <w:color w:val="000000"/>
                <w:szCs w:val="18"/>
              </w:rPr>
            </w:pPr>
          </w:p>
        </w:tc>
      </w:tr>
      <w:tr w:rsidR="00456002" w:rsidRPr="00BE6010" w14:paraId="694EEE8B" w14:textId="77777777" w:rsidTr="001B6A25">
        <w:tc>
          <w:tcPr>
            <w:tcW w:w="1710" w:type="dxa"/>
            <w:tcBorders>
              <w:top w:val="single" w:sz="4" w:space="0" w:color="auto"/>
              <w:left w:val="single" w:sz="4" w:space="0" w:color="auto"/>
              <w:bottom w:val="single" w:sz="4" w:space="0" w:color="auto"/>
              <w:right w:val="single" w:sz="4" w:space="0" w:color="auto"/>
            </w:tcBorders>
            <w:vAlign w:val="center"/>
            <w:hideMark/>
          </w:tcPr>
          <w:p w14:paraId="20254C5B" w14:textId="77777777" w:rsidR="00456002" w:rsidRPr="00BE6010" w:rsidRDefault="00456002" w:rsidP="005C647E">
            <w:pPr>
              <w:pStyle w:val="AppendixTableText"/>
              <w:rPr>
                <w:rFonts w:ascii="Tahoma" w:hAnsi="Tahoma" w:cs="Tahoma"/>
                <w:b/>
                <w:color w:val="000000"/>
                <w:sz w:val="20"/>
                <w:szCs w:val="20"/>
              </w:rPr>
            </w:pPr>
            <w:r w:rsidRPr="00BE6010">
              <w:rPr>
                <w:rFonts w:ascii="Tahoma" w:hAnsi="Tahoma" w:cs="Tahoma"/>
                <w:b/>
                <w:color w:val="000000"/>
                <w:sz w:val="20"/>
                <w:szCs w:val="20"/>
              </w:rPr>
              <w:t>Grupo de servidores</w:t>
            </w:r>
          </w:p>
        </w:tc>
        <w:tc>
          <w:tcPr>
            <w:tcW w:w="1890" w:type="dxa"/>
            <w:tcBorders>
              <w:top w:val="single" w:sz="4" w:space="0" w:color="auto"/>
              <w:left w:val="single" w:sz="4" w:space="0" w:color="auto"/>
              <w:bottom w:val="single" w:sz="4" w:space="0" w:color="auto"/>
              <w:right w:val="single" w:sz="4" w:space="0" w:color="auto"/>
            </w:tcBorders>
            <w:vAlign w:val="center"/>
            <w:hideMark/>
          </w:tcPr>
          <w:p w14:paraId="51EF0F75" w14:textId="77777777" w:rsidR="00456002" w:rsidRPr="00BE6010" w:rsidRDefault="00456002" w:rsidP="005C647E">
            <w:pPr>
              <w:pStyle w:val="AppendixTableText"/>
              <w:rPr>
                <w:rFonts w:ascii="Tahoma" w:hAnsi="Tahoma" w:cs="Tahoma"/>
                <w:color w:val="000000"/>
              </w:rPr>
            </w:pPr>
            <w:r w:rsidRPr="00BE6010">
              <w:rPr>
                <w:rFonts w:ascii="Tahoma" w:hAnsi="Tahoma" w:cs="Tahoma"/>
                <w:color w:val="000000"/>
              </w:rPr>
              <w:t xml:space="preserve">SA disponible </w:t>
            </w:r>
          </w:p>
        </w:tc>
        <w:tc>
          <w:tcPr>
            <w:tcW w:w="2144" w:type="dxa"/>
            <w:tcBorders>
              <w:top w:val="single" w:sz="4" w:space="0" w:color="auto"/>
              <w:left w:val="single" w:sz="4" w:space="0" w:color="auto"/>
              <w:bottom w:val="single" w:sz="4" w:space="0" w:color="auto"/>
              <w:right w:val="single" w:sz="4" w:space="0" w:color="auto"/>
            </w:tcBorders>
            <w:vAlign w:val="center"/>
            <w:hideMark/>
          </w:tcPr>
          <w:p w14:paraId="5B30D185" w14:textId="77777777" w:rsidR="00456002" w:rsidRPr="00BE6010" w:rsidRDefault="00456002" w:rsidP="005C647E">
            <w:pPr>
              <w:pStyle w:val="AppendixTableText"/>
              <w:rPr>
                <w:rFonts w:ascii="Tahoma" w:hAnsi="Tahoma" w:cs="Tahoma"/>
                <w:color w:val="000000"/>
              </w:rPr>
            </w:pPr>
            <w:r w:rsidRPr="00BE6010">
              <w:rPr>
                <w:rFonts w:ascii="Tahoma" w:hAnsi="Tahoma" w:cs="Tahoma"/>
                <w:color w:val="000000"/>
              </w:rPr>
              <w:t>SA disponible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7AE2C93C" w14:textId="77777777" w:rsidR="00456002" w:rsidRPr="00BE6010" w:rsidRDefault="00456002" w:rsidP="005C647E">
            <w:pPr>
              <w:rPr>
                <w:rFonts w:cs="Tahoma"/>
                <w:color w:val="000000"/>
                <w:szCs w:val="18"/>
              </w:rPr>
            </w:pPr>
          </w:p>
        </w:tc>
      </w:tr>
    </w:tbl>
    <w:p w14:paraId="14222C21" w14:textId="77777777" w:rsidR="00456002" w:rsidRPr="00BE6010" w:rsidRDefault="00456002" w:rsidP="00456002">
      <w:pPr>
        <w:ind w:right="720"/>
      </w:pPr>
    </w:p>
    <w:p w14:paraId="7E03BB76" w14:textId="77777777" w:rsidR="00456002" w:rsidRPr="0036356C" w:rsidRDefault="00456002" w:rsidP="00B147AB">
      <w:pPr>
        <w:pStyle w:val="AppendixBodyText"/>
        <w:spacing w:after="0"/>
        <w:ind w:right="720"/>
        <w:rPr>
          <w:lang w:val="es-ES"/>
        </w:rPr>
      </w:pPr>
      <w:r w:rsidRPr="0036356C">
        <w:rPr>
          <w:rFonts w:ascii="Tahoma" w:hAnsi="Tahoma" w:cs="Tahoma"/>
          <w:sz w:val="18"/>
          <w:szCs w:val="18"/>
          <w:lang w:val="es-ES"/>
        </w:rPr>
        <w:t>Los Clientes que adquieran Microsoft Office Professional 2013 a través de un OEM pueden adquirir Software Assurance para Microsoft Office Standard 2013 en los programas Licencia Open, los programas Select y Select Plus y la opción selectiva (no para toda la Compañía) en virtud de Open Value en el plazo de noventa (90) días a partir de la fecha de adquisición al OEM. Las Tarjetas de Clave de Producto (PKC) de Office se consideran una oferta de Producto Empaquetado Completo (Minorista) y no son elegibles para adquirir Software Assurance.</w:t>
      </w:r>
    </w:p>
    <w:p w14:paraId="703B9706" w14:textId="77777777" w:rsidR="00255158" w:rsidRPr="0036356C" w:rsidRDefault="00255158" w:rsidP="00B147AB">
      <w:pPr>
        <w:pStyle w:val="AppendixBodyText"/>
        <w:spacing w:after="0"/>
        <w:ind w:right="720"/>
        <w:rPr>
          <w:lang w:val="es-ES"/>
        </w:rPr>
      </w:pPr>
    </w:p>
    <w:p w14:paraId="391DB671" w14:textId="77777777" w:rsidR="00456002" w:rsidRPr="0036356C" w:rsidRDefault="00456002" w:rsidP="00456002">
      <w:pPr>
        <w:pStyle w:val="Heading2"/>
        <w:ind w:left="0" w:right="720"/>
        <w:rPr>
          <w:lang w:val="es-ES"/>
        </w:rPr>
      </w:pPr>
      <w:bookmarkStart w:id="636" w:name="_Toc323819651"/>
      <w:bookmarkStart w:id="637" w:name="_Toc336338202"/>
      <w:bookmarkStart w:id="638" w:name="_Toc371854736"/>
      <w:r w:rsidRPr="0036356C">
        <w:rPr>
          <w:rFonts w:ascii="Tahoma" w:hAnsi="Tahoma" w:cs="Tahoma"/>
          <w:lang w:val="es-ES"/>
        </w:rPr>
        <w:t>Licencias de Migración a Edición Superior</w:t>
      </w:r>
      <w:bookmarkEnd w:id="636"/>
      <w:bookmarkEnd w:id="637"/>
      <w:bookmarkEnd w:id="638"/>
    </w:p>
    <w:p w14:paraId="43ECF13B" w14:textId="77777777" w:rsidR="00456002" w:rsidRPr="0036356C" w:rsidRDefault="00456002" w:rsidP="00B147AB">
      <w:pPr>
        <w:ind w:right="720"/>
        <w:rPr>
          <w:lang w:val="es-ES"/>
        </w:rPr>
      </w:pPr>
    </w:p>
    <w:p w14:paraId="73EF38A6" w14:textId="77777777" w:rsidR="00456002" w:rsidRPr="0036356C" w:rsidRDefault="00456002" w:rsidP="00B147AB">
      <w:pPr>
        <w:pStyle w:val="AppendixIndent"/>
        <w:ind w:left="0" w:right="720"/>
        <w:rPr>
          <w:lang w:val="es-ES"/>
        </w:rPr>
      </w:pPr>
      <w:r w:rsidRPr="0036356C">
        <w:rPr>
          <w:rFonts w:ascii="Tahoma" w:hAnsi="Tahoma" w:cs="Tahoma"/>
          <w:sz w:val="18"/>
          <w:lang w:val="es-ES"/>
        </w:rPr>
        <w:t xml:space="preserve">Los Clientes pueden migrar de la edición Standard a una edición Premium de determinados productos con una Licencia de Migración a Edición Superior. Los Clientes deben disponer de una licencia </w:t>
      </w:r>
      <w:r w:rsidRPr="0036356C">
        <w:rPr>
          <w:rFonts w:ascii="Tahoma" w:hAnsi="Tahoma" w:cs="Tahoma"/>
          <w:sz w:val="18"/>
          <w:szCs w:val="18"/>
          <w:lang w:val="es-ES"/>
        </w:rPr>
        <w:t xml:space="preserve">con una cobertura de Software </w:t>
      </w:r>
      <w:r w:rsidRPr="0036356C">
        <w:rPr>
          <w:rFonts w:ascii="Tahoma" w:hAnsi="Tahoma" w:cs="Tahoma"/>
          <w:color w:val="000000"/>
          <w:sz w:val="18"/>
          <w:szCs w:val="18"/>
          <w:lang w:val="es-ES"/>
        </w:rPr>
        <w:t xml:space="preserve">Assurance activa para el producto cualificado con el fin de adquirir una Licencia de Migración a Edición Superior. Dicha Licencia se debe adquirir y solo es válida cuando se obtiene bajo el mismo contrato e inscripción del Programa de Licencias por Volumen (si los hubiera), en virtud de cuya cobertura de protección de actualizaciones para el producto cualificado se adquirió originalmente. </w:t>
      </w:r>
      <w:r w:rsidRPr="0036356C">
        <w:rPr>
          <w:rFonts w:ascii="Tahoma" w:hAnsi="Tahoma" w:cs="Tahoma"/>
          <w:color w:val="000000"/>
          <w:sz w:val="18"/>
          <w:lang w:val="es-ES"/>
        </w:rPr>
        <w:t>El derecho del Cliente de utilizar el software en virtud de una licencia de Migración a Edición Superior depende de que tenga y conserve una Licencia para el</w:t>
      </w:r>
      <w:r w:rsidRPr="0036356C">
        <w:rPr>
          <w:rFonts w:ascii="Tahoma" w:hAnsi="Tahoma" w:cs="Tahoma"/>
          <w:sz w:val="18"/>
          <w:lang w:val="es-ES"/>
        </w:rPr>
        <w:t xml:space="preserve"> producto cualificado. Los Clientes no pueden transmitir la Licencia para el producto cualificado de forma separada de la </w:t>
      </w:r>
      <w:r w:rsidRPr="0036356C">
        <w:rPr>
          <w:rFonts w:ascii="Tahoma" w:hAnsi="Tahoma" w:cs="Tahoma"/>
          <w:sz w:val="18"/>
          <w:szCs w:val="18"/>
          <w:lang w:val="es-ES"/>
        </w:rPr>
        <w:t>licencia de Migración a Edición Superior.</w:t>
      </w:r>
      <w:r w:rsidR="00F11BEE" w:rsidRPr="0036356C">
        <w:rPr>
          <w:rFonts w:ascii="Tahoma" w:hAnsi="Tahoma" w:cs="Tahoma"/>
          <w:sz w:val="18"/>
          <w:szCs w:val="18"/>
          <w:lang w:val="es-ES"/>
        </w:rPr>
        <w:t xml:space="preserve"> </w:t>
      </w:r>
      <w:r w:rsidRPr="0036356C">
        <w:rPr>
          <w:rFonts w:ascii="Tahoma" w:hAnsi="Tahoma" w:cs="Tahoma"/>
          <w:sz w:val="18"/>
          <w:szCs w:val="18"/>
          <w:lang w:val="es-ES"/>
        </w:rPr>
        <w:t>Para obtener más detalles y averiguar la disponibilidad de licencias, consulte el Resumen de Licencias por Volumen de la Licencia de Migración a Edición Superior Enterprise Edition: http://</w:t>
      </w:r>
      <w:hyperlink r:id="rId20" w:history="1">
        <w:r w:rsidRPr="0036356C">
          <w:rPr>
            <w:rStyle w:val="Hyperlink"/>
            <w:rFonts w:ascii="Tahoma" w:hAnsi="Tahoma" w:cs="Tahoma"/>
            <w:sz w:val="18"/>
            <w:szCs w:val="18"/>
            <w:lang w:val="es-ES"/>
          </w:rPr>
          <w:t>www.microsoft.com/licensing</w:t>
        </w:r>
      </w:hyperlink>
      <w:r w:rsidRPr="0036356C">
        <w:rPr>
          <w:rFonts w:ascii="Tahoma" w:hAnsi="Tahoma" w:cs="Tahoma"/>
          <w:sz w:val="18"/>
          <w:szCs w:val="18"/>
          <w:lang w:val="es-ES"/>
        </w:rPr>
        <w:t>.</w:t>
      </w:r>
    </w:p>
    <w:p w14:paraId="3B5D3ECD" w14:textId="77777777" w:rsidR="00ED589D" w:rsidRPr="0036356C" w:rsidRDefault="00ED589D" w:rsidP="00ED589D">
      <w:pPr>
        <w:rPr>
          <w:lang w:val="es-ES"/>
        </w:rPr>
      </w:pPr>
    </w:p>
    <w:p w14:paraId="033F1A1D" w14:textId="77777777" w:rsidR="00456002" w:rsidRPr="0036356C" w:rsidRDefault="00456002" w:rsidP="00456002">
      <w:pPr>
        <w:pStyle w:val="Heading2"/>
        <w:ind w:left="0" w:right="720"/>
        <w:rPr>
          <w:lang w:val="es-ES"/>
        </w:rPr>
      </w:pPr>
      <w:bookmarkStart w:id="639" w:name="_Toc323819652"/>
      <w:bookmarkStart w:id="640" w:name="_Toc336338203"/>
      <w:bookmarkStart w:id="641" w:name="_Toc371854737"/>
      <w:r w:rsidRPr="0036356C">
        <w:rPr>
          <w:rFonts w:ascii="Tahoma" w:hAnsi="Tahoma" w:cs="Tahoma"/>
          <w:lang w:val="es-ES"/>
        </w:rPr>
        <w:t>Licencias de Suscripción</w:t>
      </w:r>
      <w:bookmarkEnd w:id="639"/>
      <w:bookmarkEnd w:id="640"/>
      <w:bookmarkEnd w:id="641"/>
      <w:r w:rsidRPr="0036356C">
        <w:rPr>
          <w:rFonts w:ascii="Tahoma" w:hAnsi="Tahoma" w:cs="Tahoma"/>
          <w:lang w:val="es-ES"/>
        </w:rPr>
        <w:t xml:space="preserve"> </w:t>
      </w:r>
    </w:p>
    <w:p w14:paraId="26D983A2" w14:textId="77777777" w:rsidR="00456002" w:rsidRPr="0036356C" w:rsidRDefault="00456002" w:rsidP="007C05C1">
      <w:pPr>
        <w:ind w:right="720"/>
        <w:rPr>
          <w:lang w:val="es-ES"/>
        </w:rPr>
      </w:pPr>
    </w:p>
    <w:p w14:paraId="019BA112" w14:textId="77777777" w:rsidR="00456002" w:rsidRPr="00BE6010" w:rsidRDefault="00456002" w:rsidP="00B147AB">
      <w:pPr>
        <w:pStyle w:val="AppendixIndent"/>
        <w:spacing w:before="0"/>
        <w:ind w:left="0" w:right="720"/>
      </w:pPr>
      <w:r w:rsidRPr="0036356C">
        <w:rPr>
          <w:rFonts w:ascii="Tahoma" w:hAnsi="Tahoma" w:cs="Tahoma"/>
          <w:sz w:val="18"/>
          <w:lang w:val="es-ES"/>
        </w:rPr>
        <w:t>Este tipo de producto está disponible para Servicios Online y algunos productos de software, no está destinado a una versión específica y permite que los Clientes utilicen el software y, en el caso de los Servicios Online, que utilicen el servicio durante el periodo de vigencia de la inscripción Select o Enterprise o</w:t>
      </w:r>
      <w:r w:rsidR="00EA69F8" w:rsidRPr="0036356C">
        <w:rPr>
          <w:rFonts w:ascii="Tahoma" w:hAnsi="Tahoma" w:cs="Tahoma"/>
          <w:sz w:val="18"/>
          <w:lang w:val="es-ES"/>
        </w:rPr>
        <w:t> </w:t>
      </w:r>
      <w:r w:rsidRPr="0036356C">
        <w:rPr>
          <w:rFonts w:ascii="Tahoma" w:hAnsi="Tahoma" w:cs="Tahoma"/>
          <w:sz w:val="18"/>
          <w:lang w:val="es-ES"/>
        </w:rPr>
        <w:t>del contrato Open en virtud del que se adquiere.</w:t>
      </w:r>
      <w:r w:rsidR="00F11BEE" w:rsidRPr="0036356C">
        <w:rPr>
          <w:rFonts w:ascii="Tahoma" w:hAnsi="Tahoma" w:cs="Tahoma"/>
          <w:sz w:val="18"/>
          <w:lang w:val="es-ES"/>
        </w:rPr>
        <w:t xml:space="preserve"> </w:t>
      </w:r>
      <w:r w:rsidRPr="0036356C">
        <w:rPr>
          <w:rFonts w:ascii="Tahoma" w:hAnsi="Tahoma" w:cs="Tahoma"/>
          <w:sz w:val="18"/>
          <w:lang w:val="es-ES"/>
        </w:rPr>
        <w:t xml:space="preserve">Las licencias de suscripción que se adquieren en virtud de un Contrato Enterprise o Contrato de Enterprise Subscription deben adquirirse en el momento en que se accede por primera vez al servicio y se prorratean en función del número de meses restantes del periodo de vigencia de la inscripción o del contrato. </w:t>
      </w:r>
      <w:r w:rsidRPr="00BE6010">
        <w:rPr>
          <w:rFonts w:ascii="Tahoma" w:hAnsi="Tahoma" w:cs="Tahoma"/>
          <w:sz w:val="18"/>
        </w:rPr>
        <w:t xml:space="preserve">Se encuentra disponible en los siguientes programas: </w:t>
      </w:r>
    </w:p>
    <w:p w14:paraId="4A7ED108" w14:textId="77777777" w:rsidR="00456002" w:rsidRPr="00BE6010" w:rsidRDefault="00456002" w:rsidP="00B147AB">
      <w:pPr>
        <w:pStyle w:val="AppendixIndent"/>
        <w:spacing w:before="0"/>
        <w:ind w:left="0" w:right="720"/>
      </w:pPr>
    </w:p>
    <w:p w14:paraId="7E260129" w14:textId="77777777" w:rsidR="00456002" w:rsidRPr="00BE6010" w:rsidRDefault="00456002" w:rsidP="00346F4B">
      <w:pPr>
        <w:pStyle w:val="AppendixBulletIndent"/>
        <w:numPr>
          <w:ilvl w:val="0"/>
          <w:numId w:val="66"/>
        </w:numPr>
        <w:tabs>
          <w:tab w:val="left" w:pos="1440"/>
        </w:tabs>
        <w:spacing w:after="60"/>
        <w:ind w:left="1440" w:right="720"/>
      </w:pPr>
      <w:r w:rsidRPr="00BE6010">
        <w:rPr>
          <w:rFonts w:ascii="Tahoma" w:hAnsi="Tahoma" w:cs="Tahoma"/>
          <w:sz w:val="18"/>
        </w:rPr>
        <w:t>Open Value</w:t>
      </w:r>
    </w:p>
    <w:p w14:paraId="130784B9" w14:textId="77777777" w:rsidR="00456002" w:rsidRPr="00BE6010" w:rsidRDefault="00456002" w:rsidP="00346F4B">
      <w:pPr>
        <w:pStyle w:val="AppendixBulletIndent"/>
        <w:numPr>
          <w:ilvl w:val="0"/>
          <w:numId w:val="66"/>
        </w:numPr>
        <w:tabs>
          <w:tab w:val="left" w:pos="1440"/>
        </w:tabs>
        <w:spacing w:after="60"/>
        <w:ind w:left="1440" w:right="720"/>
      </w:pPr>
      <w:r w:rsidRPr="00BE6010">
        <w:rPr>
          <w:rFonts w:ascii="Tahoma" w:hAnsi="Tahoma" w:cs="Tahoma"/>
          <w:sz w:val="18"/>
        </w:rPr>
        <w:t xml:space="preserve">Open Value Subscription </w:t>
      </w:r>
    </w:p>
    <w:p w14:paraId="227B6661" w14:textId="77777777" w:rsidR="00456002" w:rsidRPr="00BE6010" w:rsidRDefault="00456002" w:rsidP="00346F4B">
      <w:pPr>
        <w:pStyle w:val="AppendixBulletIndent"/>
        <w:numPr>
          <w:ilvl w:val="0"/>
          <w:numId w:val="66"/>
        </w:numPr>
        <w:tabs>
          <w:tab w:val="left" w:pos="1440"/>
        </w:tabs>
        <w:spacing w:after="60"/>
        <w:ind w:left="1440" w:right="720"/>
      </w:pPr>
      <w:r w:rsidRPr="00BE6010">
        <w:rPr>
          <w:rFonts w:ascii="Tahoma" w:hAnsi="Tahoma" w:cs="Tahoma"/>
          <w:sz w:val="18"/>
        </w:rPr>
        <w:t xml:space="preserve">Select </w:t>
      </w:r>
    </w:p>
    <w:p w14:paraId="7313616A" w14:textId="77777777" w:rsidR="00456002" w:rsidRPr="00BE6010" w:rsidRDefault="00456002" w:rsidP="00346F4B">
      <w:pPr>
        <w:pStyle w:val="AppendixBulletIndent"/>
        <w:numPr>
          <w:ilvl w:val="0"/>
          <w:numId w:val="66"/>
        </w:numPr>
        <w:tabs>
          <w:tab w:val="left" w:pos="1440"/>
        </w:tabs>
        <w:spacing w:after="60"/>
        <w:ind w:left="1440" w:right="720"/>
      </w:pPr>
      <w:r w:rsidRPr="00BE6010">
        <w:rPr>
          <w:rFonts w:ascii="Tahoma" w:hAnsi="Tahoma" w:cs="Tahoma"/>
          <w:sz w:val="18"/>
        </w:rPr>
        <w:t>Select Plus</w:t>
      </w:r>
    </w:p>
    <w:p w14:paraId="498D18F7" w14:textId="77777777" w:rsidR="00456002" w:rsidRPr="00BE6010" w:rsidRDefault="00B215EA" w:rsidP="00346F4B">
      <w:pPr>
        <w:pStyle w:val="AppendixBulletIndent"/>
        <w:numPr>
          <w:ilvl w:val="0"/>
          <w:numId w:val="66"/>
        </w:numPr>
        <w:tabs>
          <w:tab w:val="left" w:pos="1440"/>
        </w:tabs>
        <w:spacing w:after="60"/>
        <w:ind w:left="1440" w:right="720"/>
      </w:pPr>
      <w:r w:rsidRPr="00BE6010">
        <w:rPr>
          <w:rFonts w:ascii="Tahoma" w:hAnsi="Tahoma" w:cs="Tahoma"/>
          <w:sz w:val="18"/>
        </w:rPr>
        <w:t>Contrato Campus y School</w:t>
      </w:r>
    </w:p>
    <w:p w14:paraId="4503A681" w14:textId="77777777" w:rsidR="00456002" w:rsidRPr="00BE6010" w:rsidRDefault="00B215EA" w:rsidP="00346F4B">
      <w:pPr>
        <w:pStyle w:val="AppendixBulletIndent"/>
        <w:numPr>
          <w:ilvl w:val="0"/>
          <w:numId w:val="66"/>
        </w:numPr>
        <w:tabs>
          <w:tab w:val="left" w:pos="1440"/>
        </w:tabs>
        <w:spacing w:after="60"/>
        <w:ind w:left="1440" w:right="720"/>
      </w:pPr>
      <w:r w:rsidRPr="00BE6010">
        <w:rPr>
          <w:rFonts w:ascii="Tahoma" w:hAnsi="Tahoma" w:cs="Tahoma"/>
          <w:sz w:val="18"/>
        </w:rPr>
        <w:t>Enrollment for Education Solutions</w:t>
      </w:r>
    </w:p>
    <w:p w14:paraId="3817767C" w14:textId="77777777" w:rsidR="00456002" w:rsidRPr="00BE6010" w:rsidRDefault="00456002" w:rsidP="00346F4B">
      <w:pPr>
        <w:pStyle w:val="AppendixBulletIndent"/>
        <w:numPr>
          <w:ilvl w:val="0"/>
          <w:numId w:val="66"/>
        </w:numPr>
        <w:tabs>
          <w:tab w:val="left" w:pos="1440"/>
        </w:tabs>
        <w:spacing w:after="60"/>
        <w:ind w:left="1440" w:right="720"/>
      </w:pPr>
      <w:r w:rsidRPr="00BE6010">
        <w:rPr>
          <w:rFonts w:ascii="Tahoma" w:hAnsi="Tahoma" w:cs="Tahoma"/>
          <w:sz w:val="18"/>
        </w:rPr>
        <w:t>Contrato Enterprise</w:t>
      </w:r>
    </w:p>
    <w:p w14:paraId="772941CB" w14:textId="77777777" w:rsidR="00456002" w:rsidRPr="00BE6010" w:rsidRDefault="00456002" w:rsidP="00346F4B">
      <w:pPr>
        <w:pStyle w:val="AppendixIndent"/>
        <w:numPr>
          <w:ilvl w:val="0"/>
          <w:numId w:val="66"/>
        </w:numPr>
        <w:tabs>
          <w:tab w:val="left" w:pos="1440"/>
        </w:tabs>
        <w:spacing w:before="0"/>
        <w:ind w:left="1440" w:right="720"/>
      </w:pPr>
      <w:r w:rsidRPr="00BE6010">
        <w:rPr>
          <w:rFonts w:ascii="Tahoma" w:hAnsi="Tahoma" w:cs="Tahoma"/>
          <w:sz w:val="18"/>
        </w:rPr>
        <w:t>Inscripción Enterprise Subscription</w:t>
      </w:r>
    </w:p>
    <w:p w14:paraId="04CE0548" w14:textId="77777777" w:rsidR="00B215EA" w:rsidRPr="00BE6010" w:rsidRDefault="00B215EA" w:rsidP="00346F4B">
      <w:pPr>
        <w:pStyle w:val="AppendixIndent"/>
        <w:numPr>
          <w:ilvl w:val="0"/>
          <w:numId w:val="66"/>
        </w:numPr>
        <w:tabs>
          <w:tab w:val="left" w:pos="1440"/>
        </w:tabs>
        <w:spacing w:before="0"/>
        <w:ind w:left="1440" w:right="720"/>
      </w:pPr>
      <w:r w:rsidRPr="00BE6010">
        <w:rPr>
          <w:rFonts w:ascii="Tahoma" w:hAnsi="Tahoma" w:cs="Tahoma"/>
          <w:sz w:val="18"/>
        </w:rPr>
        <w:t>Inscripción para Servidor y Nube</w:t>
      </w:r>
    </w:p>
    <w:p w14:paraId="6EAD4A6F" w14:textId="77777777" w:rsidR="00456002" w:rsidRPr="00BE6010" w:rsidRDefault="00456002" w:rsidP="00456002">
      <w:pPr>
        <w:pStyle w:val="Heading2"/>
        <w:ind w:left="0" w:right="720"/>
      </w:pPr>
      <w:bookmarkStart w:id="642" w:name="_Toc323819653"/>
      <w:bookmarkStart w:id="643" w:name="_Toc336338204"/>
      <w:bookmarkStart w:id="644" w:name="_Toc371854738"/>
      <w:r w:rsidRPr="00BE6010">
        <w:rPr>
          <w:rFonts w:ascii="Tahoma" w:hAnsi="Tahoma" w:cs="Tahoma"/>
        </w:rPr>
        <w:t>Actualización</w:t>
      </w:r>
      <w:bookmarkEnd w:id="642"/>
      <w:bookmarkEnd w:id="643"/>
      <w:bookmarkEnd w:id="644"/>
    </w:p>
    <w:p w14:paraId="090D75C5" w14:textId="77777777" w:rsidR="00456002" w:rsidRPr="00BE6010" w:rsidRDefault="00456002" w:rsidP="00B147AB">
      <w:pPr>
        <w:pStyle w:val="AppendixIndent"/>
        <w:spacing w:before="0"/>
        <w:ind w:left="0" w:right="720"/>
      </w:pPr>
    </w:p>
    <w:p w14:paraId="646BBA57" w14:textId="77777777" w:rsidR="00456002" w:rsidRPr="006F4202" w:rsidRDefault="006F4202" w:rsidP="00B147AB">
      <w:pPr>
        <w:pStyle w:val="AppendixIndent"/>
        <w:spacing w:before="0"/>
        <w:ind w:left="0" w:right="720"/>
        <w:rPr>
          <w:sz w:val="18"/>
          <w:szCs w:val="18"/>
        </w:rPr>
      </w:pPr>
      <w:r w:rsidRPr="006F4202">
        <w:rPr>
          <w:rFonts w:ascii="Tahoma" w:hAnsi="Tahoma" w:cs="Tahoma"/>
          <w:sz w:val="18"/>
          <w:szCs w:val="18"/>
          <w:lang w:val="es-ES"/>
        </w:rPr>
        <w:t>Este tipo de producto se encuentra disponible solo para el Sistema Operativo de Sobremesa Windows y los Sistemas Operativos Windows Embedded, está destinado a una versión específica y otorga el derecho a ejecutar la versión del producto para el que se solicitó. Se encuentra disponible en uno o más de los siguientes programas:*</w:t>
      </w:r>
    </w:p>
    <w:p w14:paraId="13D88927" w14:textId="77777777" w:rsidR="00456002" w:rsidRPr="00BE6010" w:rsidRDefault="00456002" w:rsidP="00B147AB">
      <w:pPr>
        <w:pStyle w:val="AppendixIndent"/>
        <w:spacing w:before="0"/>
        <w:ind w:left="0" w:right="720"/>
      </w:pPr>
    </w:p>
    <w:p w14:paraId="75126612" w14:textId="77777777" w:rsidR="00385C82" w:rsidRPr="00BE6010" w:rsidRDefault="00385C82" w:rsidP="00346F4B">
      <w:pPr>
        <w:pStyle w:val="AppendixBulletIndent"/>
        <w:numPr>
          <w:ilvl w:val="0"/>
          <w:numId w:val="59"/>
        </w:numPr>
        <w:tabs>
          <w:tab w:val="left" w:pos="1440"/>
        </w:tabs>
        <w:spacing w:after="60"/>
        <w:ind w:left="1440" w:right="720"/>
      </w:pPr>
      <w:r w:rsidRPr="00BE6010">
        <w:rPr>
          <w:rFonts w:ascii="Tahoma" w:hAnsi="Tahoma" w:cs="Tahoma"/>
          <w:sz w:val="18"/>
          <w:szCs w:val="18"/>
        </w:rPr>
        <w:t>Licencia Open</w:t>
      </w:r>
    </w:p>
    <w:p w14:paraId="5DE2B6A0" w14:textId="77777777" w:rsidR="00385C82" w:rsidRPr="0036356C" w:rsidRDefault="00385C82" w:rsidP="00346F4B">
      <w:pPr>
        <w:pStyle w:val="AppendixBulletIndent"/>
        <w:numPr>
          <w:ilvl w:val="0"/>
          <w:numId w:val="59"/>
        </w:numPr>
        <w:tabs>
          <w:tab w:val="left" w:pos="1440"/>
        </w:tabs>
        <w:spacing w:after="60"/>
        <w:ind w:left="1440" w:right="720"/>
        <w:rPr>
          <w:lang w:val="es-ES"/>
        </w:rPr>
      </w:pPr>
      <w:r w:rsidRPr="0036356C">
        <w:rPr>
          <w:rFonts w:ascii="Tahoma" w:hAnsi="Tahoma" w:cs="Tahoma"/>
          <w:sz w:val="18"/>
          <w:szCs w:val="18"/>
          <w:lang w:val="es-ES"/>
        </w:rPr>
        <w:t xml:space="preserve">Open Value Subscription (solo para pedidos de compra completa) </w:t>
      </w:r>
    </w:p>
    <w:p w14:paraId="5D84FC27" w14:textId="77777777" w:rsidR="00385C82" w:rsidRPr="00BE6010" w:rsidRDefault="00385C82" w:rsidP="00346F4B">
      <w:pPr>
        <w:pStyle w:val="AppendixBulletIndent"/>
        <w:numPr>
          <w:ilvl w:val="0"/>
          <w:numId w:val="59"/>
        </w:numPr>
        <w:tabs>
          <w:tab w:val="left" w:pos="1440"/>
        </w:tabs>
        <w:spacing w:after="60"/>
        <w:ind w:left="1440" w:right="720"/>
      </w:pPr>
      <w:r w:rsidRPr="00BE6010">
        <w:rPr>
          <w:rFonts w:ascii="Tahoma" w:hAnsi="Tahoma" w:cs="Tahoma"/>
          <w:sz w:val="18"/>
          <w:szCs w:val="18"/>
        </w:rPr>
        <w:t xml:space="preserve">Select </w:t>
      </w:r>
    </w:p>
    <w:p w14:paraId="51CA50D0" w14:textId="77777777" w:rsidR="00385C82" w:rsidRPr="00BE6010" w:rsidRDefault="00385C82" w:rsidP="00346F4B">
      <w:pPr>
        <w:pStyle w:val="AppendixBulletIndent"/>
        <w:numPr>
          <w:ilvl w:val="0"/>
          <w:numId w:val="59"/>
        </w:numPr>
        <w:tabs>
          <w:tab w:val="left" w:pos="1440"/>
        </w:tabs>
        <w:spacing w:after="60"/>
        <w:ind w:left="1440" w:right="720"/>
      </w:pPr>
      <w:r w:rsidRPr="00BE6010">
        <w:rPr>
          <w:rFonts w:ascii="Tahoma" w:hAnsi="Tahoma" w:cs="Tahoma"/>
          <w:sz w:val="18"/>
          <w:szCs w:val="18"/>
        </w:rPr>
        <w:t>Select Plus</w:t>
      </w:r>
    </w:p>
    <w:p w14:paraId="598B23F0" w14:textId="77777777" w:rsidR="00385C82" w:rsidRPr="00BE6010" w:rsidRDefault="00B215EA" w:rsidP="00346F4B">
      <w:pPr>
        <w:pStyle w:val="AppendixBulletIndent"/>
        <w:numPr>
          <w:ilvl w:val="0"/>
          <w:numId w:val="59"/>
        </w:numPr>
        <w:tabs>
          <w:tab w:val="left" w:pos="1440"/>
        </w:tabs>
        <w:spacing w:after="60"/>
        <w:ind w:left="1440" w:right="720"/>
      </w:pPr>
      <w:r w:rsidRPr="00BE6010">
        <w:rPr>
          <w:rFonts w:ascii="Tahoma" w:hAnsi="Tahoma" w:cs="Tahoma"/>
          <w:sz w:val="18"/>
          <w:szCs w:val="18"/>
        </w:rPr>
        <w:t>Contrato Campus y School (solo para pedidos de compra completa)</w:t>
      </w:r>
    </w:p>
    <w:p w14:paraId="49EE8900" w14:textId="77777777" w:rsidR="00385C82" w:rsidRPr="00BE6010" w:rsidRDefault="00B215EA" w:rsidP="00346F4B">
      <w:pPr>
        <w:pStyle w:val="AppendixBulletIndent"/>
        <w:numPr>
          <w:ilvl w:val="0"/>
          <w:numId w:val="59"/>
        </w:numPr>
        <w:tabs>
          <w:tab w:val="left" w:pos="1440"/>
        </w:tabs>
        <w:spacing w:after="60"/>
        <w:ind w:left="1440" w:right="720"/>
      </w:pPr>
      <w:r w:rsidRPr="00BE6010">
        <w:rPr>
          <w:rFonts w:ascii="Tahoma" w:hAnsi="Tahoma" w:cs="Tahoma"/>
          <w:sz w:val="18"/>
          <w:szCs w:val="18"/>
        </w:rPr>
        <w:t>Enrollment for Education Solutions (solo para pedidos de compra completa)</w:t>
      </w:r>
    </w:p>
    <w:p w14:paraId="5F0AA488" w14:textId="77777777" w:rsidR="00385C82" w:rsidRPr="00BE6010" w:rsidRDefault="00385C82" w:rsidP="00346F4B">
      <w:pPr>
        <w:pStyle w:val="AppendixBulletIndent"/>
        <w:numPr>
          <w:ilvl w:val="0"/>
          <w:numId w:val="59"/>
        </w:numPr>
        <w:tabs>
          <w:tab w:val="left" w:pos="1440"/>
        </w:tabs>
        <w:ind w:left="1440" w:right="720"/>
      </w:pPr>
      <w:r w:rsidRPr="00BE6010">
        <w:rPr>
          <w:rFonts w:ascii="Tahoma" w:hAnsi="Tahoma" w:cs="Tahoma"/>
          <w:sz w:val="18"/>
          <w:szCs w:val="18"/>
        </w:rPr>
        <w:t>Contrato de Enterprise Subscription (solo para pedidos de compra completa)</w:t>
      </w:r>
    </w:p>
    <w:p w14:paraId="3656E5F3" w14:textId="77777777" w:rsidR="00456002" w:rsidRDefault="006F4202" w:rsidP="006F4202">
      <w:pPr>
        <w:pStyle w:val="AppendixIndent"/>
        <w:spacing w:before="0"/>
        <w:ind w:left="720" w:right="720"/>
        <w:rPr>
          <w:rFonts w:ascii="Tahoma" w:hAnsi="Tahoma" w:cs="Tahoma"/>
          <w:sz w:val="18"/>
          <w:szCs w:val="18"/>
          <w:lang w:val="es-ES"/>
        </w:rPr>
      </w:pPr>
      <w:r w:rsidRPr="006F4202">
        <w:rPr>
          <w:rFonts w:ascii="Tahoma" w:hAnsi="Tahoma" w:cs="Tahoma"/>
          <w:sz w:val="18"/>
          <w:szCs w:val="18"/>
          <w:lang w:val="es-ES"/>
        </w:rPr>
        <w:t>*consulte la Tabla de la Lista de Productos para obtener detalles.</w:t>
      </w:r>
    </w:p>
    <w:p w14:paraId="3EC06E60" w14:textId="77777777" w:rsidR="006F4202" w:rsidRPr="006F4202" w:rsidRDefault="006F4202" w:rsidP="006F4202">
      <w:pPr>
        <w:pStyle w:val="AppendixIndent"/>
        <w:spacing w:before="0"/>
        <w:ind w:left="0" w:right="720"/>
        <w:rPr>
          <w:sz w:val="18"/>
          <w:szCs w:val="18"/>
        </w:rPr>
      </w:pPr>
    </w:p>
    <w:p w14:paraId="77571D35" w14:textId="77777777" w:rsidR="00456002" w:rsidRPr="006F4202" w:rsidRDefault="006F4202" w:rsidP="00B147AB">
      <w:pPr>
        <w:pStyle w:val="AppendixIndent"/>
        <w:spacing w:before="0"/>
        <w:ind w:left="0" w:right="720"/>
        <w:rPr>
          <w:sz w:val="18"/>
          <w:szCs w:val="18"/>
          <w:lang w:val="es-ES"/>
        </w:rPr>
      </w:pPr>
      <w:r w:rsidRPr="006F4202">
        <w:rPr>
          <w:rFonts w:ascii="Tahoma" w:hAnsi="Tahoma" w:cs="Tahoma"/>
          <w:sz w:val="18"/>
          <w:szCs w:val="18"/>
          <w:lang w:val="es-ES"/>
        </w:rPr>
        <w:t>El Cliente debe contar con una licencia de sistema operativo de sobremesa subyacente cualificado antes de adquirir la licencia de Actualización del Sistema Operativo de Sobremesa Windows o la licencia de Actualización del Sistema Operativo Windows Embedded.</w:t>
      </w:r>
    </w:p>
    <w:p w14:paraId="64086D44" w14:textId="77777777" w:rsidR="001C1727" w:rsidRPr="0036356C" w:rsidRDefault="001C1727" w:rsidP="00862623">
      <w:pPr>
        <w:rPr>
          <w:lang w:val="es-ES"/>
        </w:rPr>
      </w:pPr>
      <w:bookmarkStart w:id="645" w:name="_Toc323819654"/>
      <w:bookmarkStart w:id="646" w:name="_Toc336338205"/>
    </w:p>
    <w:p w14:paraId="3254C303" w14:textId="77777777" w:rsidR="00456002" w:rsidRPr="0036356C" w:rsidRDefault="00456002" w:rsidP="00862623">
      <w:pPr>
        <w:pStyle w:val="Heading2"/>
        <w:keepNext/>
        <w:ind w:left="0" w:right="720"/>
        <w:rPr>
          <w:lang w:val="es-ES"/>
        </w:rPr>
      </w:pPr>
      <w:bookmarkStart w:id="647" w:name="_Toc371854739"/>
      <w:r w:rsidRPr="0036356C">
        <w:rPr>
          <w:rFonts w:ascii="Tahoma" w:hAnsi="Tahoma" w:cs="Tahoma"/>
          <w:lang w:val="es-ES"/>
        </w:rPr>
        <w:t>Actualización y Software Assurance</w:t>
      </w:r>
      <w:bookmarkEnd w:id="645"/>
      <w:bookmarkEnd w:id="646"/>
      <w:bookmarkEnd w:id="647"/>
      <w:r w:rsidRPr="0036356C">
        <w:rPr>
          <w:rFonts w:ascii="Tahoma" w:hAnsi="Tahoma" w:cs="Tahoma"/>
          <w:lang w:val="es-ES"/>
        </w:rPr>
        <w:t xml:space="preserve"> </w:t>
      </w:r>
    </w:p>
    <w:p w14:paraId="78CA26D9" w14:textId="77777777" w:rsidR="00456002" w:rsidRPr="0036356C" w:rsidRDefault="00456002" w:rsidP="00862623">
      <w:pPr>
        <w:keepNext/>
        <w:ind w:right="720"/>
        <w:rPr>
          <w:lang w:val="es-ES"/>
        </w:rPr>
      </w:pPr>
    </w:p>
    <w:p w14:paraId="7E414E16" w14:textId="77777777" w:rsidR="00456002" w:rsidRPr="00BE6010" w:rsidRDefault="00456002" w:rsidP="00B147AB">
      <w:pPr>
        <w:pStyle w:val="AppendixIndent"/>
        <w:spacing w:before="0"/>
        <w:ind w:left="0" w:right="720"/>
      </w:pPr>
      <w:r w:rsidRPr="0036356C">
        <w:rPr>
          <w:rFonts w:ascii="Tahoma" w:hAnsi="Tahoma" w:cs="Tahoma"/>
          <w:sz w:val="18"/>
          <w:lang w:val="es-ES"/>
        </w:rPr>
        <w:t>Este tipo de producto se encuentra disponible solo para el Sistema Operativo de Sobremesa Windows</w:t>
      </w:r>
      <w:r w:rsidR="002A2AB2" w:rsidRPr="002A2AB2">
        <w:rPr>
          <w:rFonts w:ascii="Tahoma" w:hAnsi="Tahoma" w:cs="Tahoma"/>
          <w:lang w:val="es-ES"/>
        </w:rPr>
        <w:t xml:space="preserve"> </w:t>
      </w:r>
      <w:r w:rsidR="002A2AB2" w:rsidRPr="002A2AB2">
        <w:rPr>
          <w:rFonts w:ascii="Tahoma" w:hAnsi="Tahoma" w:cs="Tahoma"/>
          <w:sz w:val="18"/>
          <w:szCs w:val="18"/>
          <w:lang w:val="es-ES"/>
        </w:rPr>
        <w:t>Operativos Windows Embedded</w:t>
      </w:r>
      <w:r w:rsidRPr="002A2AB2">
        <w:rPr>
          <w:rFonts w:ascii="Tahoma" w:hAnsi="Tahoma" w:cs="Tahoma"/>
          <w:sz w:val="18"/>
          <w:szCs w:val="18"/>
          <w:lang w:val="es-ES"/>
        </w:rPr>
        <w:t>, no está</w:t>
      </w:r>
      <w:r w:rsidRPr="0036356C">
        <w:rPr>
          <w:rFonts w:ascii="Tahoma" w:hAnsi="Tahoma" w:cs="Tahoma"/>
          <w:sz w:val="18"/>
          <w:lang w:val="es-ES"/>
        </w:rPr>
        <w:t xml:space="preserve"> destinado a una versión específica y permite que los clientes adquieran la actualización y Software Assurance para el sistema operativo de sobremesa de forma simultánea. </w:t>
      </w:r>
      <w:r w:rsidR="002A2AB2" w:rsidRPr="002A2AB2">
        <w:rPr>
          <w:rFonts w:ascii="Tahoma" w:hAnsi="Tahoma" w:cs="Tahoma"/>
          <w:sz w:val="18"/>
          <w:szCs w:val="18"/>
          <w:lang w:val="es-ES"/>
        </w:rPr>
        <w:t>Se encuentra disponible en uno o más de los siguientes programas</w:t>
      </w:r>
      <w:r w:rsidR="002A2AB2" w:rsidRPr="002A2AB2">
        <w:rPr>
          <w:rFonts w:ascii="Tahoma" w:hAnsi="Tahoma" w:cs="Tahoma"/>
          <w:sz w:val="18"/>
          <w:szCs w:val="18"/>
          <w:lang w:val="es-ES"/>
        </w:rPr>
        <w:t>:*</w:t>
      </w:r>
    </w:p>
    <w:p w14:paraId="2A5D9A8E" w14:textId="77777777" w:rsidR="00116EDC" w:rsidRPr="00BE6010" w:rsidRDefault="00116EDC" w:rsidP="00B147AB">
      <w:pPr>
        <w:pStyle w:val="AppendixIndent"/>
        <w:spacing w:before="0"/>
        <w:ind w:left="0" w:right="720"/>
      </w:pPr>
    </w:p>
    <w:p w14:paraId="63FEF71A" w14:textId="77777777" w:rsidR="00456002" w:rsidRPr="00BE6010" w:rsidRDefault="00456002" w:rsidP="00346F4B">
      <w:pPr>
        <w:pStyle w:val="AppendixBulletIndent"/>
        <w:numPr>
          <w:ilvl w:val="0"/>
          <w:numId w:val="60"/>
        </w:numPr>
        <w:tabs>
          <w:tab w:val="clear" w:pos="360"/>
          <w:tab w:val="num" w:pos="1440"/>
        </w:tabs>
        <w:spacing w:after="60"/>
        <w:ind w:left="1440" w:right="720"/>
      </w:pPr>
      <w:r w:rsidRPr="00BE6010">
        <w:rPr>
          <w:rFonts w:ascii="Tahoma" w:hAnsi="Tahoma" w:cs="Tahoma"/>
          <w:sz w:val="18"/>
        </w:rPr>
        <w:t>Licencia Open</w:t>
      </w:r>
    </w:p>
    <w:p w14:paraId="475A7F28" w14:textId="77777777" w:rsidR="00456002" w:rsidRPr="00BE6010" w:rsidRDefault="00456002" w:rsidP="00346F4B">
      <w:pPr>
        <w:pStyle w:val="AppendixBulletIndent"/>
        <w:numPr>
          <w:ilvl w:val="0"/>
          <w:numId w:val="60"/>
        </w:numPr>
        <w:tabs>
          <w:tab w:val="clear" w:pos="360"/>
          <w:tab w:val="num" w:pos="1440"/>
        </w:tabs>
        <w:spacing w:after="60"/>
        <w:ind w:left="1440" w:right="720"/>
      </w:pPr>
      <w:r w:rsidRPr="00BE6010">
        <w:rPr>
          <w:rFonts w:ascii="Tahoma" w:hAnsi="Tahoma" w:cs="Tahoma"/>
          <w:sz w:val="18"/>
        </w:rPr>
        <w:t>Open Value</w:t>
      </w:r>
    </w:p>
    <w:p w14:paraId="75CCEBC8" w14:textId="77777777" w:rsidR="00456002" w:rsidRPr="00BE6010" w:rsidRDefault="00456002" w:rsidP="00346F4B">
      <w:pPr>
        <w:pStyle w:val="AppendixBulletIndent"/>
        <w:numPr>
          <w:ilvl w:val="0"/>
          <w:numId w:val="60"/>
        </w:numPr>
        <w:tabs>
          <w:tab w:val="clear" w:pos="360"/>
          <w:tab w:val="num" w:pos="1440"/>
        </w:tabs>
        <w:spacing w:after="60"/>
        <w:ind w:left="1440" w:right="720"/>
      </w:pPr>
      <w:r w:rsidRPr="00BE6010">
        <w:rPr>
          <w:rFonts w:ascii="Tahoma" w:hAnsi="Tahoma" w:cs="Tahoma"/>
          <w:sz w:val="18"/>
        </w:rPr>
        <w:t>Open Value Subscription</w:t>
      </w:r>
    </w:p>
    <w:p w14:paraId="517E5815" w14:textId="77777777" w:rsidR="00456002" w:rsidRPr="00BE6010" w:rsidRDefault="00456002" w:rsidP="00346F4B">
      <w:pPr>
        <w:pStyle w:val="AppendixBulletIndent"/>
        <w:numPr>
          <w:ilvl w:val="0"/>
          <w:numId w:val="60"/>
        </w:numPr>
        <w:tabs>
          <w:tab w:val="clear" w:pos="360"/>
          <w:tab w:val="num" w:pos="1440"/>
        </w:tabs>
        <w:spacing w:after="60"/>
        <w:ind w:left="1440" w:right="720"/>
      </w:pPr>
      <w:r w:rsidRPr="00BE6010">
        <w:rPr>
          <w:rFonts w:ascii="Tahoma" w:hAnsi="Tahoma" w:cs="Tahoma"/>
          <w:sz w:val="18"/>
        </w:rPr>
        <w:t xml:space="preserve">Select </w:t>
      </w:r>
    </w:p>
    <w:p w14:paraId="7706045A" w14:textId="77777777" w:rsidR="00456002" w:rsidRPr="00BE6010" w:rsidRDefault="00456002" w:rsidP="00346F4B">
      <w:pPr>
        <w:pStyle w:val="AppendixBulletIndent"/>
        <w:numPr>
          <w:ilvl w:val="0"/>
          <w:numId w:val="60"/>
        </w:numPr>
        <w:tabs>
          <w:tab w:val="clear" w:pos="360"/>
          <w:tab w:val="num" w:pos="1440"/>
        </w:tabs>
        <w:spacing w:after="60"/>
        <w:ind w:left="1440" w:right="720"/>
      </w:pPr>
      <w:r w:rsidRPr="00BE6010">
        <w:rPr>
          <w:rFonts w:ascii="Tahoma" w:hAnsi="Tahoma" w:cs="Tahoma"/>
          <w:sz w:val="18"/>
        </w:rPr>
        <w:t>Select Plus</w:t>
      </w:r>
    </w:p>
    <w:p w14:paraId="3CE1F206" w14:textId="77777777" w:rsidR="00456002" w:rsidRPr="00BE6010" w:rsidRDefault="00456002" w:rsidP="00346F4B">
      <w:pPr>
        <w:pStyle w:val="AppendixBulletIndent"/>
        <w:numPr>
          <w:ilvl w:val="0"/>
          <w:numId w:val="60"/>
        </w:numPr>
        <w:tabs>
          <w:tab w:val="clear" w:pos="360"/>
          <w:tab w:val="num" w:pos="1440"/>
        </w:tabs>
        <w:spacing w:after="60"/>
        <w:ind w:left="1440" w:right="720"/>
      </w:pPr>
      <w:r w:rsidRPr="00BE6010">
        <w:rPr>
          <w:rFonts w:ascii="Tahoma" w:hAnsi="Tahoma" w:cs="Tahoma"/>
          <w:sz w:val="18"/>
        </w:rPr>
        <w:t>Contrato School</w:t>
      </w:r>
    </w:p>
    <w:p w14:paraId="430E9770" w14:textId="77777777" w:rsidR="00456002" w:rsidRPr="00BE6010" w:rsidRDefault="00892A1D" w:rsidP="00346F4B">
      <w:pPr>
        <w:pStyle w:val="AppendixBulletIndent"/>
        <w:numPr>
          <w:ilvl w:val="0"/>
          <w:numId w:val="60"/>
        </w:numPr>
        <w:tabs>
          <w:tab w:val="clear" w:pos="360"/>
          <w:tab w:val="num" w:pos="1440"/>
        </w:tabs>
        <w:spacing w:after="60"/>
        <w:ind w:left="1440" w:right="720"/>
      </w:pPr>
      <w:r w:rsidRPr="00BE6010">
        <w:rPr>
          <w:rFonts w:ascii="Tahoma" w:hAnsi="Tahoma" w:cs="Tahoma"/>
          <w:sz w:val="18"/>
          <w:szCs w:val="18"/>
        </w:rPr>
        <w:t>Enrollment for Education Solutions</w:t>
      </w:r>
    </w:p>
    <w:p w14:paraId="21D47390" w14:textId="77777777" w:rsidR="00456002" w:rsidRPr="00BE6010" w:rsidRDefault="00456002" w:rsidP="00346F4B">
      <w:pPr>
        <w:pStyle w:val="AppendixBulletIndent"/>
        <w:numPr>
          <w:ilvl w:val="0"/>
          <w:numId w:val="60"/>
        </w:numPr>
        <w:tabs>
          <w:tab w:val="clear" w:pos="360"/>
          <w:tab w:val="num" w:pos="1440"/>
        </w:tabs>
        <w:spacing w:after="60"/>
        <w:ind w:left="1440" w:right="720"/>
      </w:pPr>
      <w:r w:rsidRPr="00BE6010">
        <w:rPr>
          <w:rFonts w:ascii="Tahoma" w:hAnsi="Tahoma" w:cs="Tahoma"/>
          <w:sz w:val="18"/>
        </w:rPr>
        <w:t>Inscripción Enterprise</w:t>
      </w:r>
    </w:p>
    <w:p w14:paraId="6E6226EA" w14:textId="77777777" w:rsidR="00456002" w:rsidRPr="00BE6010" w:rsidRDefault="00456002" w:rsidP="00346F4B">
      <w:pPr>
        <w:pStyle w:val="AppendixBulletIndent"/>
        <w:numPr>
          <w:ilvl w:val="0"/>
          <w:numId w:val="60"/>
        </w:numPr>
        <w:tabs>
          <w:tab w:val="clear" w:pos="360"/>
          <w:tab w:val="num" w:pos="1440"/>
        </w:tabs>
        <w:ind w:left="1440" w:right="720"/>
      </w:pPr>
      <w:r w:rsidRPr="00BE6010">
        <w:rPr>
          <w:rFonts w:ascii="Tahoma" w:hAnsi="Tahoma" w:cs="Tahoma"/>
          <w:sz w:val="18"/>
        </w:rPr>
        <w:t>Inscripción Enterprise Subscription</w:t>
      </w:r>
    </w:p>
    <w:p w14:paraId="467BC369" w14:textId="77777777" w:rsidR="002A2AB2" w:rsidRDefault="002A2AB2" w:rsidP="002A2AB2">
      <w:pPr>
        <w:pStyle w:val="AppendixIndent"/>
        <w:spacing w:before="0"/>
        <w:ind w:right="720"/>
        <w:rPr>
          <w:rFonts w:ascii="Tahoma" w:hAnsi="Tahoma" w:cs="Tahoma"/>
          <w:sz w:val="18"/>
          <w:szCs w:val="18"/>
          <w:lang w:val="es-ES"/>
        </w:rPr>
      </w:pPr>
      <w:r w:rsidRPr="006F4202">
        <w:rPr>
          <w:rFonts w:ascii="Tahoma" w:hAnsi="Tahoma" w:cs="Tahoma"/>
          <w:sz w:val="18"/>
          <w:szCs w:val="18"/>
          <w:lang w:val="es-ES"/>
        </w:rPr>
        <w:t>*consulte la Tabla de la Lista de Productos para obtener detalles.</w:t>
      </w:r>
    </w:p>
    <w:p w14:paraId="15047C46" w14:textId="77777777" w:rsidR="002A2AB2" w:rsidRPr="006F4202" w:rsidRDefault="002A2AB2" w:rsidP="002A2AB2">
      <w:pPr>
        <w:pStyle w:val="AppendixIndent"/>
        <w:spacing w:before="0"/>
        <w:ind w:right="720"/>
        <w:rPr>
          <w:sz w:val="18"/>
          <w:szCs w:val="18"/>
        </w:rPr>
      </w:pPr>
    </w:p>
    <w:p w14:paraId="682036D6" w14:textId="77777777" w:rsidR="00456002" w:rsidRPr="0036356C" w:rsidRDefault="00456002" w:rsidP="00ED589D">
      <w:pPr>
        <w:pStyle w:val="AppendixIndent"/>
        <w:spacing w:before="0"/>
        <w:ind w:left="0" w:right="720"/>
        <w:rPr>
          <w:lang w:val="es-ES"/>
        </w:rPr>
      </w:pPr>
      <w:r w:rsidRPr="0036356C">
        <w:rPr>
          <w:rFonts w:ascii="Tahoma" w:hAnsi="Tahoma" w:cs="Tahoma"/>
          <w:sz w:val="18"/>
          <w:lang w:val="es-ES"/>
        </w:rPr>
        <w:t>El cliente debe contar con la licencia de sistema operativo de sobremesa subyacente cualificado antes de adquirir la actualización. Software Assurance debe adquirirse en el momento de adquirir la actualización correspondiente, excepto en el caso de los programas de suscripción en los que la actualización se debe adquirir al renovar un periodo de vigencia de Software Assurance existente.</w:t>
      </w:r>
    </w:p>
    <w:p w14:paraId="36E48C6E" w14:textId="77777777" w:rsidR="00ED589D" w:rsidRPr="0036356C" w:rsidRDefault="00ED589D" w:rsidP="00B147AB">
      <w:pPr>
        <w:pStyle w:val="AppendixIndent"/>
        <w:spacing w:before="0"/>
        <w:ind w:left="0" w:right="720"/>
        <w:rPr>
          <w:sz w:val="14"/>
          <w:szCs w:val="14"/>
          <w:lang w:val="es-ES"/>
        </w:rPr>
      </w:pPr>
    </w:p>
    <w:p w14:paraId="78EC25E2" w14:textId="77777777" w:rsidR="00456002" w:rsidRPr="0036356C" w:rsidRDefault="00456002" w:rsidP="00456002">
      <w:pPr>
        <w:pStyle w:val="Heading2"/>
        <w:ind w:left="0" w:right="720"/>
        <w:rPr>
          <w:lang w:val="es-ES"/>
        </w:rPr>
      </w:pPr>
      <w:bookmarkStart w:id="648" w:name="_Toc323819656"/>
      <w:bookmarkStart w:id="649" w:name="_Toc336338206"/>
      <w:bookmarkStart w:id="650" w:name="_Toc371854740"/>
      <w:r w:rsidRPr="0036356C">
        <w:rPr>
          <w:rFonts w:ascii="Tahoma" w:hAnsi="Tahoma" w:cs="Tahoma"/>
          <w:lang w:val="es-ES"/>
        </w:rPr>
        <w:t>Licencias de Teletrabajo</w:t>
      </w:r>
      <w:bookmarkEnd w:id="648"/>
      <w:bookmarkEnd w:id="649"/>
      <w:bookmarkEnd w:id="650"/>
    </w:p>
    <w:p w14:paraId="16764BB6" w14:textId="77777777" w:rsidR="00456002" w:rsidRPr="0036356C" w:rsidRDefault="00456002" w:rsidP="00B147AB">
      <w:pPr>
        <w:ind w:right="720"/>
        <w:rPr>
          <w:sz w:val="14"/>
          <w:szCs w:val="14"/>
          <w:lang w:val="es-ES"/>
        </w:rPr>
      </w:pPr>
    </w:p>
    <w:p w14:paraId="53433B4A" w14:textId="77777777" w:rsidR="00456002" w:rsidRPr="0036356C" w:rsidRDefault="00456002" w:rsidP="00B147AB">
      <w:pPr>
        <w:pStyle w:val="AppendixIndent"/>
        <w:spacing w:before="0"/>
        <w:ind w:left="0" w:right="720"/>
        <w:rPr>
          <w:lang w:val="es-ES"/>
        </w:rPr>
      </w:pPr>
      <w:r w:rsidRPr="0036356C">
        <w:rPr>
          <w:rFonts w:ascii="Tahoma" w:hAnsi="Tahoma" w:cs="Tahoma"/>
          <w:sz w:val="18"/>
          <w:lang w:val="es-ES"/>
        </w:rPr>
        <w:t>Se encuentra disponible en los siguientes programas:</w:t>
      </w:r>
    </w:p>
    <w:p w14:paraId="55466C3C" w14:textId="77777777" w:rsidR="00456002" w:rsidRPr="0036356C" w:rsidRDefault="00456002" w:rsidP="00B147AB">
      <w:pPr>
        <w:pStyle w:val="AppendixBulletIndent"/>
        <w:ind w:left="0" w:right="720" w:firstLine="0"/>
        <w:rPr>
          <w:sz w:val="14"/>
          <w:szCs w:val="14"/>
          <w:lang w:val="es-ES"/>
        </w:rPr>
      </w:pPr>
    </w:p>
    <w:p w14:paraId="09B31849" w14:textId="77777777" w:rsidR="00456002" w:rsidRPr="00BE6010" w:rsidRDefault="00456002" w:rsidP="00346F4B">
      <w:pPr>
        <w:pStyle w:val="AppendixBulletIndent"/>
        <w:numPr>
          <w:ilvl w:val="0"/>
          <w:numId w:val="62"/>
        </w:numPr>
        <w:tabs>
          <w:tab w:val="clear" w:pos="360"/>
          <w:tab w:val="num" w:pos="1440"/>
        </w:tabs>
        <w:spacing w:after="60"/>
        <w:ind w:left="1440" w:right="720"/>
      </w:pPr>
      <w:r w:rsidRPr="00BE6010">
        <w:rPr>
          <w:rFonts w:ascii="Tahoma" w:hAnsi="Tahoma" w:cs="Tahoma"/>
          <w:sz w:val="18"/>
        </w:rPr>
        <w:t xml:space="preserve">Select </w:t>
      </w:r>
    </w:p>
    <w:p w14:paraId="36B75DDF" w14:textId="77777777" w:rsidR="00456002" w:rsidRPr="00BE6010" w:rsidRDefault="00456002" w:rsidP="00346F4B">
      <w:pPr>
        <w:pStyle w:val="AppendixBulletIndent"/>
        <w:numPr>
          <w:ilvl w:val="0"/>
          <w:numId w:val="62"/>
        </w:numPr>
        <w:tabs>
          <w:tab w:val="clear" w:pos="360"/>
          <w:tab w:val="num" w:pos="1440"/>
        </w:tabs>
        <w:spacing w:after="60"/>
        <w:ind w:left="1440" w:right="720"/>
      </w:pPr>
      <w:r w:rsidRPr="00BE6010">
        <w:rPr>
          <w:rFonts w:ascii="Tahoma" w:hAnsi="Tahoma" w:cs="Tahoma"/>
          <w:sz w:val="18"/>
        </w:rPr>
        <w:t>Select Plus</w:t>
      </w:r>
    </w:p>
    <w:p w14:paraId="3398F414" w14:textId="77777777" w:rsidR="00456002" w:rsidRPr="00BE6010" w:rsidRDefault="00456002" w:rsidP="00346F4B">
      <w:pPr>
        <w:pStyle w:val="AppendixBulletIndent"/>
        <w:numPr>
          <w:ilvl w:val="0"/>
          <w:numId w:val="62"/>
        </w:numPr>
        <w:tabs>
          <w:tab w:val="clear" w:pos="360"/>
          <w:tab w:val="num" w:pos="1440"/>
        </w:tabs>
        <w:ind w:left="1440" w:right="720"/>
      </w:pPr>
      <w:r w:rsidRPr="00BE6010">
        <w:rPr>
          <w:rFonts w:ascii="Tahoma" w:hAnsi="Tahoma" w:cs="Tahoma"/>
          <w:sz w:val="18"/>
        </w:rPr>
        <w:t>Inscripción Enterprise</w:t>
      </w:r>
    </w:p>
    <w:p w14:paraId="0DD8625C" w14:textId="77777777" w:rsidR="00456002" w:rsidRPr="00EA69F8" w:rsidRDefault="00456002" w:rsidP="00B147AB">
      <w:pPr>
        <w:pStyle w:val="AppendixBulletIndent"/>
        <w:ind w:left="0" w:right="720" w:firstLine="0"/>
        <w:rPr>
          <w:sz w:val="14"/>
          <w:szCs w:val="14"/>
        </w:rPr>
      </w:pPr>
    </w:p>
    <w:p w14:paraId="414214A6" w14:textId="77777777" w:rsidR="00023FE7" w:rsidRPr="0036356C" w:rsidRDefault="00456002" w:rsidP="00A12176">
      <w:pPr>
        <w:rPr>
          <w:lang w:val="es-ES"/>
        </w:rPr>
      </w:pPr>
      <w:r w:rsidRPr="0036356C">
        <w:rPr>
          <w:lang w:val="es-ES"/>
        </w:rPr>
        <w:t>Una licencia de Teletrabajo solo puede adquirirse en relación con un producto licenciado para ejecutarse en un desktop de Teletrabajo. La oferta de Teletrabajo no es una oferta de plan de adquisición para empleados. El Cliente de Select, Select Plus o Contrato Enterprise (no el empleado) conserva los derechos de la licencia de Teletrabajo.</w:t>
      </w:r>
      <w:r w:rsidR="00F11BEE" w:rsidRPr="0036356C">
        <w:rPr>
          <w:lang w:val="es-ES"/>
        </w:rPr>
        <w:t xml:space="preserve"> </w:t>
      </w:r>
      <w:r w:rsidRPr="0036356C">
        <w:rPr>
          <w:lang w:val="es-ES"/>
        </w:rPr>
        <w:t>Para los derechos de Teletrabajo disponibles a los clientes de institución académica elegible, consulte el Contrato/ Inscripción.</w:t>
      </w:r>
      <w:r w:rsidR="00F11BEE" w:rsidRPr="0036356C">
        <w:rPr>
          <w:lang w:val="es-ES"/>
        </w:rPr>
        <w:t xml:space="preserve"> </w:t>
      </w:r>
    </w:p>
    <w:p w14:paraId="1F1F0B1C" w14:textId="77777777" w:rsidR="00456002" w:rsidRPr="0036356C" w:rsidRDefault="00023FE7" w:rsidP="003A49B8">
      <w:pPr>
        <w:pStyle w:val="Heading1"/>
        <w:rPr>
          <w:lang w:val="es-ES"/>
        </w:rPr>
      </w:pPr>
      <w:bookmarkStart w:id="651" w:name="_Section_5_–"/>
      <w:bookmarkEnd w:id="651"/>
      <w:r w:rsidRPr="0036356C">
        <w:rPr>
          <w:lang w:val="es-ES"/>
        </w:rPr>
        <w:br w:type="page"/>
      </w:r>
      <w:bookmarkStart w:id="652" w:name="_Toc336338207"/>
      <w:bookmarkStart w:id="653" w:name="_Toc371854741"/>
      <w:r w:rsidRPr="0036356C">
        <w:rPr>
          <w:lang w:val="es-ES"/>
        </w:rPr>
        <w:t>Sección 5:</w:t>
      </w:r>
      <w:bookmarkStart w:id="654" w:name="Sect5_OnlineServices"/>
      <w:r w:rsidRPr="0036356C">
        <w:rPr>
          <w:lang w:val="es-ES"/>
        </w:rPr>
        <w:t xml:space="preserve"> PRECIOS DE SERVICIOS ONLINE y CONDICIONES DE PAGO</w:t>
      </w:r>
      <w:bookmarkEnd w:id="652"/>
      <w:bookmarkEnd w:id="653"/>
      <w:bookmarkEnd w:id="654"/>
    </w:p>
    <w:p w14:paraId="04F9ECBE" w14:textId="77777777" w:rsidR="00456002" w:rsidRPr="0036356C" w:rsidRDefault="00456002" w:rsidP="00456002">
      <w:pPr>
        <w:outlineLvl w:val="2"/>
        <w:rPr>
          <w:lang w:val="es-ES"/>
        </w:rPr>
      </w:pPr>
    </w:p>
    <w:p w14:paraId="02FBF803" w14:textId="77777777" w:rsidR="00D85FDD" w:rsidRPr="0036356C" w:rsidRDefault="00D85FDD" w:rsidP="003C3A72">
      <w:pPr>
        <w:pStyle w:val="Heading2"/>
        <w:ind w:left="0"/>
        <w:rPr>
          <w:lang w:val="es-ES"/>
        </w:rPr>
      </w:pPr>
      <w:bookmarkStart w:id="655" w:name="_Toc371854742"/>
      <w:r w:rsidRPr="0036356C">
        <w:rPr>
          <w:rFonts w:ascii="Tahoma" w:hAnsi="Tahoma" w:cs="Tahoma"/>
          <w:sz w:val="32"/>
          <w:lang w:val="es-ES"/>
        </w:rPr>
        <w:t>Precios y condiciones de pago de los Servicios Online</w:t>
      </w:r>
      <w:bookmarkEnd w:id="655"/>
    </w:p>
    <w:p w14:paraId="17664D67" w14:textId="77777777" w:rsidR="00D85FDD" w:rsidRPr="0036356C" w:rsidRDefault="00D85FDD" w:rsidP="00212CC6">
      <w:pPr>
        <w:outlineLvl w:val="2"/>
        <w:rPr>
          <w:lang w:val="es-ES"/>
        </w:rPr>
      </w:pPr>
    </w:p>
    <w:p w14:paraId="4AB438BE" w14:textId="77777777" w:rsidR="00456002" w:rsidRPr="00BE6010" w:rsidRDefault="00456002" w:rsidP="00212CC6">
      <w:pPr>
        <w:outlineLvl w:val="2"/>
      </w:pPr>
      <w:r w:rsidRPr="0036356C">
        <w:rPr>
          <w:rFonts w:cs="Tahoma"/>
          <w:szCs w:val="18"/>
          <w:lang w:val="es-ES"/>
        </w:rPr>
        <w:t>Servicios Online son productos que se componen de software con servicios que están disponibles bajo suscripción como se describe en los Derechos de Uso de los Productos y se suministran online.</w:t>
      </w:r>
      <w:r w:rsidR="00F11BEE" w:rsidRPr="0036356C">
        <w:rPr>
          <w:rFonts w:cs="Tahoma"/>
          <w:szCs w:val="18"/>
          <w:lang w:val="es-ES"/>
        </w:rPr>
        <w:t xml:space="preserve"> </w:t>
      </w:r>
      <w:r w:rsidRPr="0036356C">
        <w:rPr>
          <w:rFonts w:cs="Tahoma"/>
          <w:szCs w:val="18"/>
          <w:lang w:val="es-ES"/>
        </w:rPr>
        <w:t xml:space="preserve">Algunos contratos de licencias por volumen dirigen a los clientes a la Lista de Productos de una lista de los </w:t>
      </w:r>
      <w:r w:rsidR="00164390" w:rsidRPr="0036356C">
        <w:rPr>
          <w:rFonts w:cs="Tahoma"/>
          <w:szCs w:val="18"/>
          <w:lang w:val="es-ES"/>
        </w:rPr>
        <w:t>“</w:t>
      </w:r>
      <w:r w:rsidRPr="0036356C">
        <w:rPr>
          <w:rFonts w:cs="Tahoma"/>
          <w:szCs w:val="18"/>
          <w:lang w:val="es-ES"/>
        </w:rPr>
        <w:t>Servicios Online</w:t>
      </w:r>
      <w:r w:rsidR="00164390" w:rsidRPr="0036356C">
        <w:rPr>
          <w:rFonts w:cs="Tahoma"/>
          <w:szCs w:val="18"/>
          <w:lang w:val="es-ES"/>
        </w:rPr>
        <w:t>”</w:t>
      </w:r>
      <w:r w:rsidRPr="0036356C">
        <w:rPr>
          <w:rFonts w:cs="Tahoma"/>
          <w:szCs w:val="18"/>
          <w:lang w:val="es-ES"/>
        </w:rPr>
        <w:t xml:space="preserve"> disponibles. </w:t>
      </w:r>
      <w:proofErr w:type="gramStart"/>
      <w:r w:rsidRPr="00BE6010">
        <w:rPr>
          <w:rFonts w:cs="Tahoma"/>
          <w:szCs w:val="18"/>
        </w:rPr>
        <w:t>A</w:t>
      </w:r>
      <w:proofErr w:type="gramEnd"/>
      <w:r w:rsidRPr="00BE6010">
        <w:rPr>
          <w:rFonts w:cs="Tahoma"/>
          <w:szCs w:val="18"/>
        </w:rPr>
        <w:t xml:space="preserve"> efectos de esa referencia, los Servicios Online incluyen:</w:t>
      </w:r>
    </w:p>
    <w:p w14:paraId="7EF1B712" w14:textId="77777777" w:rsidR="002D25C8" w:rsidRPr="00BE6010" w:rsidRDefault="002D25C8" w:rsidP="00212CC6">
      <w:pPr>
        <w:outlineLvl w:val="2"/>
      </w:pPr>
    </w:p>
    <w:p w14:paraId="1A093CE1" w14:textId="77777777" w:rsidR="00073E15" w:rsidRPr="00BE6010" w:rsidRDefault="00A0550D" w:rsidP="00A0550D">
      <w:pPr>
        <w:numPr>
          <w:ilvl w:val="0"/>
          <w:numId w:val="67"/>
        </w:numPr>
        <w:spacing w:after="60"/>
      </w:pPr>
      <w:r w:rsidRPr="00BE6010">
        <w:rPr>
          <w:rFonts w:eastAsia="Calibri" w:cs="Tahoma"/>
          <w:color w:val="000000"/>
          <w:szCs w:val="18"/>
        </w:rPr>
        <w:t>Bing Maps Enterprise Platform</w:t>
      </w:r>
    </w:p>
    <w:p w14:paraId="6F7149A5" w14:textId="77777777" w:rsidR="00A0550D" w:rsidRPr="00BE6010" w:rsidRDefault="00A0550D" w:rsidP="00A0550D">
      <w:pPr>
        <w:numPr>
          <w:ilvl w:val="0"/>
          <w:numId w:val="67"/>
        </w:numPr>
        <w:spacing w:after="60"/>
      </w:pPr>
      <w:r w:rsidRPr="00BE6010">
        <w:rPr>
          <w:rFonts w:eastAsia="Calibri" w:cs="Tahoma"/>
          <w:color w:val="000000"/>
          <w:szCs w:val="18"/>
        </w:rPr>
        <w:t>Mapas de Bing para Mobile Asset Management Platform</w:t>
      </w:r>
    </w:p>
    <w:p w14:paraId="68232AD6" w14:textId="77777777" w:rsidR="00A0550D" w:rsidRPr="00BE6010" w:rsidRDefault="00A0550D" w:rsidP="00A0550D">
      <w:pPr>
        <w:numPr>
          <w:ilvl w:val="0"/>
          <w:numId w:val="67"/>
        </w:numPr>
        <w:spacing w:after="60"/>
      </w:pPr>
      <w:r w:rsidRPr="00BE6010">
        <w:rPr>
          <w:rFonts w:eastAsia="Calibri" w:cs="Tahoma"/>
          <w:color w:val="000000"/>
          <w:szCs w:val="18"/>
        </w:rPr>
        <w:t xml:space="preserve">Prevención de pérdida de datos </w:t>
      </w:r>
    </w:p>
    <w:p w14:paraId="282F432A" w14:textId="77777777" w:rsidR="00A0550D" w:rsidRPr="00BE6010" w:rsidRDefault="00A0550D" w:rsidP="00A0550D">
      <w:pPr>
        <w:numPr>
          <w:ilvl w:val="0"/>
          <w:numId w:val="67"/>
        </w:numPr>
        <w:spacing w:after="60"/>
      </w:pPr>
      <w:r w:rsidRPr="00BE6010">
        <w:rPr>
          <w:rFonts w:eastAsia="Calibri" w:cs="Tahoma"/>
          <w:color w:val="000000"/>
          <w:szCs w:val="18"/>
        </w:rPr>
        <w:t xml:space="preserve">Duet Enterprise Online para Microsoft SharePoint y SAP </w:t>
      </w:r>
    </w:p>
    <w:p w14:paraId="3830598E" w14:textId="77777777" w:rsidR="00B00423" w:rsidRPr="00BE6010" w:rsidRDefault="00B00423" w:rsidP="00B00423">
      <w:pPr>
        <w:numPr>
          <w:ilvl w:val="0"/>
          <w:numId w:val="67"/>
        </w:numPr>
        <w:spacing w:after="60"/>
      </w:pPr>
      <w:r w:rsidRPr="00BE6010">
        <w:rPr>
          <w:rFonts w:eastAsia="Calibri" w:cs="Tahoma"/>
          <w:color w:val="000000"/>
          <w:szCs w:val="18"/>
        </w:rPr>
        <w:t>Exchange Hosted Encryption</w:t>
      </w:r>
      <w:r w:rsidR="00F11BEE" w:rsidRPr="00BE6010">
        <w:rPr>
          <w:rFonts w:eastAsia="Calibri" w:cs="Tahoma"/>
          <w:color w:val="000000"/>
          <w:szCs w:val="18"/>
        </w:rPr>
        <w:t xml:space="preserve"> </w:t>
      </w:r>
    </w:p>
    <w:p w14:paraId="31E87860" w14:textId="77777777" w:rsidR="00A0550D" w:rsidRPr="00BE6010" w:rsidRDefault="00A0550D" w:rsidP="00A0550D">
      <w:pPr>
        <w:numPr>
          <w:ilvl w:val="0"/>
          <w:numId w:val="67"/>
        </w:numPr>
        <w:spacing w:after="60"/>
      </w:pPr>
      <w:r w:rsidRPr="00BE6010">
        <w:rPr>
          <w:rFonts w:eastAsia="Calibri" w:cs="Tahoma"/>
          <w:color w:val="000000"/>
          <w:szCs w:val="18"/>
        </w:rPr>
        <w:t xml:space="preserve">Exchange Online Archiving para Exchange Online </w:t>
      </w:r>
    </w:p>
    <w:p w14:paraId="3E5EC1E8" w14:textId="77777777" w:rsidR="00456002" w:rsidRPr="00BE6010" w:rsidRDefault="00456002" w:rsidP="00A0550D">
      <w:pPr>
        <w:numPr>
          <w:ilvl w:val="0"/>
          <w:numId w:val="67"/>
        </w:numPr>
        <w:spacing w:after="60"/>
      </w:pPr>
      <w:r w:rsidRPr="00BE6010">
        <w:rPr>
          <w:rFonts w:eastAsia="Calibri" w:cs="Tahoma"/>
          <w:color w:val="000000"/>
          <w:szCs w:val="18"/>
        </w:rPr>
        <w:t>Archivado de Exchange Online para Servidor de Exchange</w:t>
      </w:r>
    </w:p>
    <w:p w14:paraId="5441C29D" w14:textId="77777777" w:rsidR="00456002" w:rsidRPr="00BE6010" w:rsidRDefault="00456002" w:rsidP="00346F4B">
      <w:pPr>
        <w:numPr>
          <w:ilvl w:val="0"/>
          <w:numId w:val="67"/>
        </w:numPr>
        <w:spacing w:after="60"/>
      </w:pPr>
      <w:r w:rsidRPr="00BE6010">
        <w:rPr>
          <w:rFonts w:eastAsia="Calibri" w:cs="Tahoma"/>
          <w:color w:val="000000"/>
          <w:szCs w:val="18"/>
        </w:rPr>
        <w:t xml:space="preserve">Exchange Online Kiosk, Plan 1 y Plan 2 </w:t>
      </w:r>
    </w:p>
    <w:p w14:paraId="79D3D8FF" w14:textId="77777777" w:rsidR="00A0550D" w:rsidRPr="00BE6010" w:rsidRDefault="00A0550D" w:rsidP="00A0550D">
      <w:pPr>
        <w:numPr>
          <w:ilvl w:val="0"/>
          <w:numId w:val="67"/>
        </w:numPr>
        <w:spacing w:after="60"/>
      </w:pPr>
      <w:r w:rsidRPr="00BE6010">
        <w:rPr>
          <w:rFonts w:eastAsia="Calibri" w:cs="Tahoma"/>
          <w:color w:val="000000"/>
          <w:szCs w:val="18"/>
        </w:rPr>
        <w:t xml:space="preserve">Exchange Online Protection </w:t>
      </w:r>
    </w:p>
    <w:p w14:paraId="4F38B848" w14:textId="77777777" w:rsidR="00A0550D" w:rsidRPr="00BE6010" w:rsidRDefault="00A0550D" w:rsidP="00A0550D">
      <w:pPr>
        <w:numPr>
          <w:ilvl w:val="0"/>
          <w:numId w:val="67"/>
        </w:numPr>
        <w:spacing w:after="60"/>
      </w:pPr>
      <w:r w:rsidRPr="00BE6010">
        <w:rPr>
          <w:rFonts w:eastAsia="Calibri" w:cs="Tahoma"/>
          <w:color w:val="000000"/>
          <w:szCs w:val="18"/>
        </w:rPr>
        <w:t xml:space="preserve">Forefront Online Protection para Exchange </w:t>
      </w:r>
    </w:p>
    <w:p w14:paraId="4E026F8F" w14:textId="77777777" w:rsidR="00A0550D" w:rsidRPr="00BE6010" w:rsidRDefault="00A0550D" w:rsidP="00A0550D">
      <w:pPr>
        <w:numPr>
          <w:ilvl w:val="0"/>
          <w:numId w:val="67"/>
        </w:numPr>
        <w:spacing w:after="60"/>
      </w:pPr>
      <w:r w:rsidRPr="00BE6010">
        <w:rPr>
          <w:rFonts w:eastAsia="Calibri" w:cs="Tahoma"/>
          <w:color w:val="000000"/>
          <w:szCs w:val="18"/>
        </w:rPr>
        <w:t xml:space="preserve">Groove Enterprise Services </w:t>
      </w:r>
    </w:p>
    <w:p w14:paraId="4E7E8CC7" w14:textId="77777777" w:rsidR="00456002" w:rsidRPr="00BE6010" w:rsidRDefault="00456002" w:rsidP="00A0550D">
      <w:pPr>
        <w:numPr>
          <w:ilvl w:val="0"/>
          <w:numId w:val="67"/>
        </w:numPr>
        <w:spacing w:after="60"/>
      </w:pPr>
      <w:r w:rsidRPr="00BE6010">
        <w:rPr>
          <w:rFonts w:eastAsia="Calibri" w:cs="Tahoma"/>
          <w:color w:val="000000"/>
          <w:szCs w:val="18"/>
        </w:rPr>
        <w:t>Lync Online Plan 1, 2 y 3</w:t>
      </w:r>
    </w:p>
    <w:p w14:paraId="67EB813D" w14:textId="77777777" w:rsidR="00A0550D" w:rsidRPr="00BE6010" w:rsidRDefault="00A0550D" w:rsidP="00A0550D">
      <w:pPr>
        <w:numPr>
          <w:ilvl w:val="0"/>
          <w:numId w:val="67"/>
        </w:numPr>
        <w:spacing w:after="60"/>
      </w:pPr>
      <w:r w:rsidRPr="00BE6010">
        <w:rPr>
          <w:rFonts w:eastAsia="Calibri" w:cs="Tahoma"/>
          <w:color w:val="000000"/>
          <w:szCs w:val="18"/>
        </w:rPr>
        <w:t>Microsoft Dynamics CRM Online</w:t>
      </w:r>
    </w:p>
    <w:p w14:paraId="50C9DDEC" w14:textId="77777777" w:rsidR="00A0550D" w:rsidRPr="00BE6010" w:rsidRDefault="00A0550D" w:rsidP="00A0550D">
      <w:pPr>
        <w:numPr>
          <w:ilvl w:val="0"/>
          <w:numId w:val="67"/>
        </w:numPr>
        <w:spacing w:after="60"/>
      </w:pPr>
      <w:r w:rsidRPr="00BE6010">
        <w:rPr>
          <w:rFonts w:eastAsia="Calibri" w:cs="Tahoma"/>
          <w:color w:val="000000"/>
          <w:szCs w:val="18"/>
        </w:rPr>
        <w:t>Microsoft Learning E-Reference Library y IT Academy</w:t>
      </w:r>
    </w:p>
    <w:p w14:paraId="6B537BA0" w14:textId="77777777" w:rsidR="00456002" w:rsidRPr="00BE6010" w:rsidRDefault="00456002" w:rsidP="00A0550D">
      <w:pPr>
        <w:numPr>
          <w:ilvl w:val="0"/>
          <w:numId w:val="67"/>
        </w:numPr>
        <w:spacing w:after="60"/>
      </w:pPr>
      <w:r w:rsidRPr="00BE6010">
        <w:rPr>
          <w:rFonts w:eastAsia="Calibri" w:cs="Tahoma"/>
          <w:color w:val="000000"/>
          <w:szCs w:val="18"/>
        </w:rPr>
        <w:t>Office 365 Enterprise K1, E1, E3 y E4</w:t>
      </w:r>
    </w:p>
    <w:p w14:paraId="7CBAA19B" w14:textId="77777777" w:rsidR="00061A45" w:rsidRPr="00BE6010" w:rsidRDefault="008368B4" w:rsidP="00346F4B">
      <w:pPr>
        <w:numPr>
          <w:ilvl w:val="0"/>
          <w:numId w:val="67"/>
        </w:numPr>
        <w:spacing w:after="60"/>
      </w:pPr>
      <w:r w:rsidRPr="00BE6010">
        <w:rPr>
          <w:rFonts w:eastAsia="Calibri" w:cs="Tahoma"/>
          <w:color w:val="000000"/>
          <w:szCs w:val="18"/>
        </w:rPr>
        <w:t>Office 365 ProPlus</w:t>
      </w:r>
    </w:p>
    <w:p w14:paraId="1ED6BA83" w14:textId="77777777" w:rsidR="00A0550D" w:rsidRPr="00BE6010" w:rsidRDefault="00A0550D" w:rsidP="00A0550D">
      <w:pPr>
        <w:numPr>
          <w:ilvl w:val="0"/>
          <w:numId w:val="67"/>
        </w:numPr>
        <w:spacing w:after="60"/>
      </w:pPr>
      <w:r w:rsidRPr="00BE6010">
        <w:rPr>
          <w:rFonts w:eastAsia="Calibri" w:cs="Tahoma"/>
          <w:color w:val="000000"/>
          <w:szCs w:val="18"/>
        </w:rPr>
        <w:t xml:space="preserve">Aplicaciones Office Web </w:t>
      </w:r>
    </w:p>
    <w:p w14:paraId="2EBDE92A" w14:textId="77777777" w:rsidR="008368B4" w:rsidRPr="00BE6010" w:rsidRDefault="008368B4" w:rsidP="00A0550D">
      <w:pPr>
        <w:numPr>
          <w:ilvl w:val="0"/>
          <w:numId w:val="67"/>
        </w:numPr>
        <w:spacing w:after="60"/>
      </w:pPr>
      <w:r w:rsidRPr="00BE6010">
        <w:rPr>
          <w:rFonts w:eastAsia="Calibri" w:cs="Tahoma"/>
          <w:color w:val="000000"/>
          <w:szCs w:val="18"/>
        </w:rPr>
        <w:t>Project Online</w:t>
      </w:r>
    </w:p>
    <w:p w14:paraId="46A6C53A" w14:textId="77777777" w:rsidR="008368B4" w:rsidRPr="00BE6010" w:rsidRDefault="008368B4" w:rsidP="00346F4B">
      <w:pPr>
        <w:numPr>
          <w:ilvl w:val="0"/>
          <w:numId w:val="67"/>
        </w:numPr>
        <w:spacing w:after="60"/>
      </w:pPr>
      <w:r w:rsidRPr="00BE6010">
        <w:rPr>
          <w:rFonts w:eastAsia="Calibri" w:cs="Tahoma"/>
          <w:color w:val="000000"/>
          <w:szCs w:val="18"/>
        </w:rPr>
        <w:t>Project Pro para Office 365</w:t>
      </w:r>
    </w:p>
    <w:p w14:paraId="06E91B2A" w14:textId="77777777" w:rsidR="00456002" w:rsidRPr="00BE6010" w:rsidRDefault="00456002" w:rsidP="00346F4B">
      <w:pPr>
        <w:numPr>
          <w:ilvl w:val="0"/>
          <w:numId w:val="67"/>
        </w:numPr>
        <w:spacing w:after="60"/>
      </w:pPr>
      <w:r w:rsidRPr="00BE6010">
        <w:rPr>
          <w:rFonts w:eastAsia="Calibri" w:cs="Tahoma"/>
          <w:color w:val="000000"/>
          <w:szCs w:val="18"/>
        </w:rPr>
        <w:t xml:space="preserve">Quiosco de SharePoint Online, Plan 1 y Plan 2 </w:t>
      </w:r>
    </w:p>
    <w:p w14:paraId="37C3CC9C" w14:textId="77777777" w:rsidR="00456002" w:rsidRPr="00BE6010" w:rsidRDefault="00456002" w:rsidP="00A0550D">
      <w:pPr>
        <w:numPr>
          <w:ilvl w:val="0"/>
          <w:numId w:val="67"/>
        </w:numPr>
        <w:spacing w:after="60"/>
      </w:pPr>
      <w:r w:rsidRPr="00BE6010">
        <w:rPr>
          <w:rFonts w:eastAsia="Calibri" w:cs="Tahoma"/>
          <w:color w:val="000000"/>
          <w:szCs w:val="18"/>
        </w:rPr>
        <w:t xml:space="preserve">System Center Endpoint Protection </w:t>
      </w:r>
    </w:p>
    <w:p w14:paraId="6D8D58E8" w14:textId="77777777" w:rsidR="00B00423" w:rsidRPr="00BE6010" w:rsidRDefault="00B00423" w:rsidP="00B00423">
      <w:pPr>
        <w:numPr>
          <w:ilvl w:val="0"/>
          <w:numId w:val="67"/>
        </w:numPr>
        <w:spacing w:after="60"/>
      </w:pPr>
      <w:r w:rsidRPr="00BE6010">
        <w:rPr>
          <w:rFonts w:eastAsia="Calibri" w:cs="Tahoma"/>
          <w:color w:val="000000"/>
          <w:szCs w:val="18"/>
        </w:rPr>
        <w:t xml:space="preserve">API de Translator </w:t>
      </w:r>
    </w:p>
    <w:p w14:paraId="6298AD1F" w14:textId="77777777" w:rsidR="008368B4" w:rsidRPr="00BE6010" w:rsidRDefault="008368B4" w:rsidP="00B00423">
      <w:pPr>
        <w:numPr>
          <w:ilvl w:val="0"/>
          <w:numId w:val="67"/>
        </w:numPr>
        <w:spacing w:after="60"/>
      </w:pPr>
      <w:r w:rsidRPr="00BE6010">
        <w:rPr>
          <w:rFonts w:eastAsia="Calibri" w:cs="Tahoma"/>
          <w:color w:val="000000"/>
          <w:szCs w:val="18"/>
        </w:rPr>
        <w:t>Visio Pro para Office 365</w:t>
      </w:r>
    </w:p>
    <w:p w14:paraId="16366D62" w14:textId="77777777" w:rsidR="00073E15" w:rsidRPr="00BE6010" w:rsidRDefault="00456002" w:rsidP="00B00423">
      <w:pPr>
        <w:numPr>
          <w:ilvl w:val="0"/>
          <w:numId w:val="67"/>
        </w:numPr>
        <w:spacing w:after="60"/>
      </w:pPr>
      <w:r w:rsidRPr="00BE6010">
        <w:rPr>
          <w:rFonts w:eastAsia="Calibri" w:cs="Tahoma"/>
          <w:color w:val="000000"/>
          <w:szCs w:val="18"/>
        </w:rPr>
        <w:t>Windows Azure Active Directory Rights Management</w:t>
      </w:r>
    </w:p>
    <w:p w14:paraId="410F0A64" w14:textId="77777777" w:rsidR="00456002" w:rsidRPr="00BE6010" w:rsidRDefault="00073E15" w:rsidP="00B00423">
      <w:pPr>
        <w:numPr>
          <w:ilvl w:val="0"/>
          <w:numId w:val="67"/>
        </w:numPr>
        <w:spacing w:after="60"/>
      </w:pPr>
      <w:r w:rsidRPr="00BE6010">
        <w:rPr>
          <w:rFonts w:eastAsia="Calibri" w:cs="Tahoma"/>
          <w:color w:val="000000"/>
          <w:szCs w:val="18"/>
        </w:rPr>
        <w:t>Servicios de Windows Azure</w:t>
      </w:r>
    </w:p>
    <w:p w14:paraId="790E643C" w14:textId="77777777" w:rsidR="00073E15" w:rsidRPr="00BE6010" w:rsidRDefault="00456002" w:rsidP="00346F4B">
      <w:pPr>
        <w:numPr>
          <w:ilvl w:val="0"/>
          <w:numId w:val="67"/>
        </w:numPr>
        <w:spacing w:after="60"/>
      </w:pPr>
      <w:r w:rsidRPr="00BE6010">
        <w:rPr>
          <w:rFonts w:eastAsia="Calibri" w:cs="Tahoma"/>
          <w:color w:val="000000"/>
          <w:szCs w:val="18"/>
        </w:rPr>
        <w:t>Windows Intune</w:t>
      </w:r>
    </w:p>
    <w:p w14:paraId="38283DB2" w14:textId="77777777" w:rsidR="00456002" w:rsidRPr="00BE6010" w:rsidRDefault="003929D1" w:rsidP="00346F4B">
      <w:pPr>
        <w:numPr>
          <w:ilvl w:val="0"/>
          <w:numId w:val="67"/>
        </w:numPr>
        <w:spacing w:after="60"/>
      </w:pPr>
      <w:r w:rsidRPr="00BE6010">
        <w:rPr>
          <w:rFonts w:eastAsia="Calibri" w:cs="Tahoma"/>
          <w:color w:val="000000"/>
          <w:szCs w:val="18"/>
        </w:rPr>
        <w:t>Complemento de Windows Intune para System Center Configuration Manager y System Center Endpoint Protection</w:t>
      </w:r>
    </w:p>
    <w:p w14:paraId="7AD39EB7" w14:textId="77777777" w:rsidR="00B00423" w:rsidRPr="00BE6010" w:rsidRDefault="00B00423" w:rsidP="00346F4B">
      <w:pPr>
        <w:numPr>
          <w:ilvl w:val="0"/>
          <w:numId w:val="67"/>
        </w:numPr>
        <w:spacing w:after="60"/>
      </w:pPr>
      <w:r w:rsidRPr="00BE6010">
        <w:rPr>
          <w:rFonts w:eastAsia="Calibri" w:cs="Tahoma"/>
          <w:color w:val="000000"/>
          <w:szCs w:val="18"/>
        </w:rPr>
        <w:t>Yammer Enterprise</w:t>
      </w:r>
    </w:p>
    <w:p w14:paraId="237CD682" w14:textId="77777777" w:rsidR="002D25C8" w:rsidRPr="00BE6010" w:rsidRDefault="002D25C8" w:rsidP="00212CC6"/>
    <w:p w14:paraId="073DEECE" w14:textId="77777777" w:rsidR="00456002" w:rsidRPr="0036356C" w:rsidRDefault="00456002" w:rsidP="00116EDC">
      <w:pPr>
        <w:outlineLvl w:val="2"/>
        <w:rPr>
          <w:lang w:val="es-ES"/>
        </w:rPr>
      </w:pPr>
      <w:r w:rsidRPr="0036356C">
        <w:rPr>
          <w:rFonts w:cs="Tahoma"/>
          <w:szCs w:val="18"/>
          <w:lang w:val="es-ES"/>
        </w:rPr>
        <w:t>Existen otras ofertas además de éstas que se identifican en la sección Servicios Online de los Derechos de Uso de los Productos.</w:t>
      </w:r>
      <w:r w:rsidR="00F11BEE" w:rsidRPr="0036356C">
        <w:rPr>
          <w:rFonts w:cs="Tahoma"/>
          <w:szCs w:val="18"/>
          <w:lang w:val="es-ES"/>
        </w:rPr>
        <w:t xml:space="preserve"> </w:t>
      </w:r>
      <w:r w:rsidRPr="0036356C">
        <w:rPr>
          <w:rFonts w:cs="Tahoma"/>
          <w:szCs w:val="18"/>
          <w:lang w:val="es-ES"/>
        </w:rPr>
        <w:t xml:space="preserve">Las secciones restantes de estos </w:t>
      </w:r>
      <w:r w:rsidR="00164390" w:rsidRPr="0036356C">
        <w:rPr>
          <w:rFonts w:cs="Tahoma"/>
          <w:szCs w:val="18"/>
          <w:lang w:val="es-ES"/>
        </w:rPr>
        <w:t>“</w:t>
      </w:r>
      <w:r w:rsidRPr="0036356C">
        <w:rPr>
          <w:rFonts w:cs="Tahoma"/>
          <w:szCs w:val="18"/>
          <w:lang w:val="es-ES"/>
        </w:rPr>
        <w:t>Precios y Condiciones de Pago de los Servicios Online</w:t>
      </w:r>
      <w:r w:rsidR="00164390" w:rsidRPr="0036356C">
        <w:rPr>
          <w:rFonts w:cs="Tahoma"/>
          <w:szCs w:val="18"/>
          <w:lang w:val="es-ES"/>
        </w:rPr>
        <w:t>”</w:t>
      </w:r>
      <w:r w:rsidRPr="0036356C">
        <w:rPr>
          <w:rFonts w:cs="Tahoma"/>
          <w:szCs w:val="18"/>
          <w:lang w:val="es-ES"/>
        </w:rPr>
        <w:t xml:space="preserve"> se aplican a los Servicios Online identificados anteriormente por nombre y a las demás ofertas.</w:t>
      </w:r>
    </w:p>
    <w:p w14:paraId="6DFF0370" w14:textId="77777777" w:rsidR="00116EDC" w:rsidRPr="0036356C" w:rsidRDefault="00116EDC" w:rsidP="00116EDC">
      <w:pPr>
        <w:outlineLvl w:val="2"/>
        <w:rPr>
          <w:lang w:val="es-ES"/>
        </w:rPr>
      </w:pPr>
    </w:p>
    <w:p w14:paraId="6B33DF23" w14:textId="77777777" w:rsidR="00EA69F8" w:rsidRPr="0036356C" w:rsidRDefault="00EA69F8" w:rsidP="00116EDC">
      <w:pPr>
        <w:outlineLvl w:val="2"/>
        <w:rPr>
          <w:lang w:val="es-ES"/>
        </w:rPr>
      </w:pPr>
    </w:p>
    <w:p w14:paraId="400440DE" w14:textId="77777777" w:rsidR="00EA69F8" w:rsidRPr="0036356C" w:rsidRDefault="00EA69F8" w:rsidP="00116EDC">
      <w:pPr>
        <w:outlineLvl w:val="2"/>
        <w:rPr>
          <w:lang w:val="es-ES"/>
        </w:rPr>
      </w:pPr>
    </w:p>
    <w:p w14:paraId="7E3967ED" w14:textId="77777777" w:rsidR="00456002" w:rsidRPr="0036356C" w:rsidRDefault="00456002" w:rsidP="00456002">
      <w:pPr>
        <w:pStyle w:val="Heading2"/>
        <w:ind w:left="0"/>
        <w:rPr>
          <w:lang w:val="es-ES"/>
        </w:rPr>
      </w:pPr>
      <w:bookmarkStart w:id="656" w:name="_Toc336338208"/>
      <w:bookmarkStart w:id="657" w:name="_Toc371854743"/>
      <w:r w:rsidRPr="0036356C">
        <w:rPr>
          <w:rFonts w:ascii="Tahoma" w:hAnsi="Tahoma" w:cs="Tahoma"/>
          <w:lang w:val="es-ES"/>
        </w:rPr>
        <w:t>Periodo de vigencia de suscripción a Servicios Online</w:t>
      </w:r>
      <w:bookmarkEnd w:id="656"/>
      <w:bookmarkEnd w:id="657"/>
    </w:p>
    <w:p w14:paraId="7B54E2C9" w14:textId="77777777" w:rsidR="00456002" w:rsidRPr="0036356C" w:rsidRDefault="00456002" w:rsidP="00116EDC">
      <w:pPr>
        <w:outlineLvl w:val="2"/>
        <w:rPr>
          <w:lang w:val="es-ES"/>
        </w:rPr>
      </w:pPr>
    </w:p>
    <w:p w14:paraId="028D243F" w14:textId="77777777" w:rsidR="006A5DAE" w:rsidRPr="0036356C" w:rsidRDefault="00456002" w:rsidP="006A5DAE">
      <w:pPr>
        <w:outlineLvl w:val="2"/>
        <w:rPr>
          <w:lang w:val="es-ES"/>
        </w:rPr>
      </w:pPr>
      <w:r w:rsidRPr="0036356C">
        <w:rPr>
          <w:rFonts w:cs="Tahoma"/>
          <w:szCs w:val="18"/>
          <w:lang w:val="es-ES"/>
        </w:rPr>
        <w:t>La adquisición inicial de una nueva suscripción de los servicios online determinará el periodo de suscripción.</w:t>
      </w:r>
      <w:r w:rsidR="00F11BEE" w:rsidRPr="0036356C">
        <w:rPr>
          <w:rFonts w:cs="Tahoma"/>
          <w:szCs w:val="18"/>
          <w:lang w:val="es-ES"/>
        </w:rPr>
        <w:t xml:space="preserve"> </w:t>
      </w:r>
      <w:r w:rsidRPr="0036356C">
        <w:rPr>
          <w:rFonts w:cs="Tahoma"/>
          <w:szCs w:val="18"/>
          <w:lang w:val="es-ES"/>
        </w:rPr>
        <w:t>Algunos servicios permiten que el cliente opte por seleccionar un periodo de suscripción de un año o una suscripción que finalice en la fecha final del periodo de vigencia o de inscripción del contrato de los Clientes (</w:t>
      </w:r>
      <w:r w:rsidR="00164390" w:rsidRPr="0036356C">
        <w:rPr>
          <w:rFonts w:cs="Tahoma"/>
          <w:szCs w:val="18"/>
          <w:lang w:val="es-ES"/>
        </w:rPr>
        <w:t>“</w:t>
      </w:r>
      <w:r w:rsidRPr="0036356C">
        <w:rPr>
          <w:rFonts w:cs="Tahoma"/>
          <w:szCs w:val="18"/>
          <w:lang w:val="es-ES"/>
        </w:rPr>
        <w:t>contérmino</w:t>
      </w:r>
      <w:r w:rsidR="00164390" w:rsidRPr="0036356C">
        <w:rPr>
          <w:rFonts w:cs="Tahoma"/>
          <w:szCs w:val="18"/>
          <w:lang w:val="es-ES"/>
        </w:rPr>
        <w:t>”</w:t>
      </w:r>
      <w:r w:rsidRPr="0036356C">
        <w:rPr>
          <w:rFonts w:cs="Tahoma"/>
          <w:szCs w:val="18"/>
          <w:lang w:val="es-ES"/>
        </w:rPr>
        <w:t>) como se indica en la tabla a continuación.</w:t>
      </w:r>
      <w:r w:rsidR="00F11BEE" w:rsidRPr="0036356C">
        <w:rPr>
          <w:rFonts w:cs="Tahoma"/>
          <w:szCs w:val="18"/>
          <w:lang w:val="es-ES"/>
        </w:rPr>
        <w:t xml:space="preserve"> </w:t>
      </w:r>
      <w:r w:rsidRPr="0036356C">
        <w:rPr>
          <w:rFonts w:cs="Tahoma"/>
          <w:szCs w:val="18"/>
          <w:lang w:val="es-ES"/>
        </w:rPr>
        <w:t>Select Plus no ofrece la opción de contérmino, pero permite al Cliente una selección de términos de suscripción que incluyen 1 año, 3 años o su vigencia con el segundo aniversario desde la fecha de inicio de la vigencia.</w:t>
      </w:r>
      <w:r w:rsidR="00F11BEE" w:rsidRPr="0036356C">
        <w:rPr>
          <w:rFonts w:cs="Tahoma"/>
          <w:szCs w:val="18"/>
          <w:lang w:val="es-ES"/>
        </w:rPr>
        <w:t xml:space="preserve"> </w:t>
      </w:r>
      <w:r w:rsidRPr="0036356C">
        <w:rPr>
          <w:rFonts w:cs="Tahoma"/>
          <w:szCs w:val="18"/>
          <w:lang w:val="es-ES"/>
        </w:rPr>
        <w:t>Es posible que un periodo de suscripción de un año no pueda alinearse ni expire en la fecha final del contrato del Cliente.</w:t>
      </w:r>
      <w:r w:rsidR="00F11BEE" w:rsidRPr="0036356C">
        <w:rPr>
          <w:rFonts w:cs="Tahoma"/>
          <w:szCs w:val="18"/>
          <w:lang w:val="es-ES"/>
        </w:rPr>
        <w:t xml:space="preserve"> </w:t>
      </w:r>
      <w:r w:rsidRPr="0036356C">
        <w:rPr>
          <w:rFonts w:cs="Tahoma"/>
          <w:szCs w:val="18"/>
          <w:lang w:val="es-ES"/>
        </w:rPr>
        <w:t>Si el periodo de suscripción de un año termina después del contrato, el Cliente debe contar con un Contrato de Licencias por Volumen activo para solicitar licencias adicionales o para renovar el servicio.</w:t>
      </w:r>
      <w:r w:rsidR="00F11BEE" w:rsidRPr="0036356C">
        <w:rPr>
          <w:rFonts w:cs="Tahoma"/>
          <w:szCs w:val="18"/>
          <w:lang w:val="es-ES"/>
        </w:rPr>
        <w:t xml:space="preserve"> </w:t>
      </w:r>
      <w:r w:rsidRPr="0036356C">
        <w:rPr>
          <w:rFonts w:cs="Tahoma"/>
          <w:szCs w:val="18"/>
          <w:lang w:val="es-ES"/>
        </w:rPr>
        <w:t>Si el Cliente realiza adquisiciones adicionales de un servicio, el periodo de suscripción de la adquisición adicional debe alinearse con el periodo de suscripción existente del Cliente para el mismo servicio.</w:t>
      </w:r>
      <w:r w:rsidR="00F11BEE" w:rsidRPr="0036356C">
        <w:rPr>
          <w:rFonts w:cs="Tahoma"/>
          <w:szCs w:val="18"/>
          <w:lang w:val="es-ES"/>
        </w:rPr>
        <w:t xml:space="preserve"> </w:t>
      </w:r>
      <w:r w:rsidRPr="0036356C">
        <w:rPr>
          <w:rFonts w:cs="Tahoma"/>
          <w:szCs w:val="18"/>
          <w:lang w:val="es-ES"/>
        </w:rPr>
        <w:t>Si los precios de los pedidos adicionales de productos o servicios no se tratan en el contrato existente del Cliente, el precio que cobramos por las cantidades adicionales de servicios adicionales será el mismo precio que el de la adquisición inicial.</w:t>
      </w:r>
      <w:r w:rsidR="00F11BEE" w:rsidRPr="0036356C">
        <w:rPr>
          <w:rFonts w:cs="Tahoma"/>
          <w:szCs w:val="18"/>
          <w:lang w:val="es-ES"/>
        </w:rPr>
        <w:t xml:space="preserve"> </w:t>
      </w:r>
      <w:r w:rsidRPr="0036356C">
        <w:rPr>
          <w:rFonts w:cs="Tahoma"/>
          <w:szCs w:val="18"/>
          <w:lang w:val="es-ES"/>
        </w:rPr>
        <w:t xml:space="preserve">Para información específica de los Servicios de Windows Azure consulte la sección Servicios de Windows Azure más abajo. </w:t>
      </w:r>
    </w:p>
    <w:p w14:paraId="7BB435A9" w14:textId="77777777" w:rsidR="00456002" w:rsidRPr="0036356C" w:rsidRDefault="00456002" w:rsidP="00212CC6">
      <w:pPr>
        <w:rPr>
          <w:lang w:val="es-ES"/>
        </w:rPr>
      </w:pPr>
    </w:p>
    <w:p w14:paraId="4B7B9E1D" w14:textId="77777777" w:rsidR="001C1727" w:rsidRPr="0036356C" w:rsidRDefault="001C1727">
      <w:pPr>
        <w:rPr>
          <w:lang w:val="es-ES"/>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36356C" w14:paraId="515CDAAA"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606DA9E8" w14:textId="77777777" w:rsidR="00456002" w:rsidRPr="0036356C" w:rsidRDefault="00456002" w:rsidP="005C647E">
            <w:pPr>
              <w:jc w:val="center"/>
              <w:rPr>
                <w:rFonts w:eastAsia="Calibri" w:cs="Tahoma"/>
                <w:b/>
                <w:bCs/>
                <w:sz w:val="20"/>
                <w:szCs w:val="18"/>
                <w:lang w:val="es-ES"/>
              </w:rPr>
            </w:pPr>
            <w:r w:rsidRPr="0036356C">
              <w:rPr>
                <w:rFonts w:eastAsia="Calibri" w:cs="Tahoma"/>
                <w:b/>
                <w:bCs/>
                <w:sz w:val="20"/>
                <w:szCs w:val="18"/>
                <w:lang w:val="es-ES"/>
              </w:rPr>
              <w:t>Servicios Online disponibles para periodos de suscripción contérmino o de 1 año</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6A1C0E48" w14:textId="77777777" w:rsidR="00456002" w:rsidRPr="0036356C" w:rsidRDefault="00456002" w:rsidP="005C647E">
            <w:pPr>
              <w:jc w:val="center"/>
              <w:rPr>
                <w:rFonts w:eastAsia="Calibri" w:cs="Tahoma"/>
                <w:b/>
                <w:bCs/>
                <w:sz w:val="20"/>
                <w:szCs w:val="18"/>
                <w:lang w:val="es-ES"/>
              </w:rPr>
            </w:pPr>
            <w:r w:rsidRPr="0036356C">
              <w:rPr>
                <w:rFonts w:eastAsia="Calibri" w:cs="Tahoma"/>
                <w:b/>
                <w:bCs/>
                <w:sz w:val="20"/>
                <w:szCs w:val="18"/>
                <w:lang w:val="es-ES"/>
              </w:rPr>
              <w:t>Servicios Online disponibles para periodos de suscripción contérmino solamente</w:t>
            </w:r>
          </w:p>
        </w:tc>
      </w:tr>
      <w:tr w:rsidR="00456002" w:rsidRPr="00BE6010" w14:paraId="5484568A"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23D84EB" w14:textId="77777777" w:rsidR="00456002" w:rsidRPr="00BE6010" w:rsidRDefault="00456002" w:rsidP="00346F4B">
            <w:pPr>
              <w:numPr>
                <w:ilvl w:val="0"/>
                <w:numId w:val="68"/>
              </w:numPr>
              <w:spacing w:after="60"/>
              <w:ind w:left="720" w:right="259"/>
            </w:pPr>
            <w:r w:rsidRPr="00BE6010">
              <w:rPr>
                <w:rFonts w:eastAsia="Calibri" w:cs="Tahoma"/>
                <w:color w:val="000000"/>
                <w:szCs w:val="18"/>
              </w:rPr>
              <w:t>Mapas de Bing Enterprise</w:t>
            </w:r>
          </w:p>
          <w:p w14:paraId="3D21316B" w14:textId="77777777" w:rsidR="00AD481C" w:rsidRPr="0036356C" w:rsidRDefault="00AD481C" w:rsidP="00346F4B">
            <w:pPr>
              <w:numPr>
                <w:ilvl w:val="0"/>
                <w:numId w:val="68"/>
              </w:numPr>
              <w:spacing w:after="60"/>
              <w:ind w:left="720" w:right="259"/>
              <w:rPr>
                <w:lang w:val="es-ES"/>
              </w:rPr>
            </w:pPr>
            <w:r w:rsidRPr="0036356C">
              <w:rPr>
                <w:rFonts w:eastAsia="Calibri" w:cs="Tahoma"/>
                <w:color w:val="000000"/>
                <w:szCs w:val="18"/>
                <w:lang w:val="es-ES"/>
              </w:rPr>
              <w:t>Administración de Activos Móviles de Mapas de Bing</w:t>
            </w:r>
          </w:p>
          <w:p w14:paraId="3D71AE10" w14:textId="77777777" w:rsidR="00456002" w:rsidRPr="00BE6010" w:rsidRDefault="00456002" w:rsidP="00346F4B">
            <w:pPr>
              <w:numPr>
                <w:ilvl w:val="0"/>
                <w:numId w:val="68"/>
              </w:numPr>
              <w:spacing w:after="60"/>
              <w:ind w:left="720" w:right="259"/>
            </w:pPr>
            <w:r w:rsidRPr="00BE6010">
              <w:rPr>
                <w:rFonts w:eastAsia="Calibri" w:cs="Tahoma"/>
                <w:color w:val="000000"/>
                <w:szCs w:val="18"/>
              </w:rPr>
              <w:t>Forefront Protection 2010 para Exchange Server</w:t>
            </w:r>
          </w:p>
          <w:p w14:paraId="4D2F6DA2" w14:textId="77777777" w:rsidR="00456002" w:rsidRPr="00BE6010" w:rsidRDefault="00456002" w:rsidP="00346F4B">
            <w:pPr>
              <w:numPr>
                <w:ilvl w:val="0"/>
                <w:numId w:val="68"/>
              </w:numPr>
              <w:spacing w:after="60"/>
              <w:ind w:left="720" w:right="259"/>
            </w:pPr>
            <w:r w:rsidRPr="00BE6010">
              <w:rPr>
                <w:rFonts w:eastAsia="Calibri" w:cs="Tahoma"/>
                <w:color w:val="000000"/>
                <w:szCs w:val="18"/>
              </w:rPr>
              <w:t xml:space="preserve">Forefront Protection 2010 para SharePoint </w:t>
            </w:r>
          </w:p>
          <w:p w14:paraId="2F8DC72E" w14:textId="77777777" w:rsidR="00456002" w:rsidRPr="00BE6010" w:rsidRDefault="00456002" w:rsidP="00346F4B">
            <w:pPr>
              <w:numPr>
                <w:ilvl w:val="0"/>
                <w:numId w:val="68"/>
              </w:numPr>
              <w:spacing w:after="60"/>
              <w:ind w:left="720" w:right="259"/>
            </w:pPr>
            <w:r w:rsidRPr="00BE6010">
              <w:rPr>
                <w:rFonts w:eastAsia="Calibri" w:cs="Tahoma"/>
                <w:color w:val="000000"/>
                <w:szCs w:val="18"/>
              </w:rPr>
              <w:t>Forefront Protection Suite</w:t>
            </w:r>
          </w:p>
          <w:p w14:paraId="6D1EF5B1" w14:textId="77777777" w:rsidR="00456002" w:rsidRPr="00BE6010" w:rsidRDefault="00456002" w:rsidP="00346F4B">
            <w:pPr>
              <w:numPr>
                <w:ilvl w:val="0"/>
                <w:numId w:val="68"/>
              </w:numPr>
              <w:spacing w:after="60"/>
              <w:ind w:left="720" w:right="259"/>
            </w:pPr>
            <w:r w:rsidRPr="00BE6010">
              <w:rPr>
                <w:rFonts w:eastAsia="Calibri" w:cs="Tahoma"/>
                <w:color w:val="000000"/>
                <w:szCs w:val="18"/>
              </w:rPr>
              <w:t>Forefront Security para Office Communications Server</w:t>
            </w:r>
          </w:p>
          <w:p w14:paraId="57C47A2A" w14:textId="77777777" w:rsidR="00456002" w:rsidRPr="00BE6010" w:rsidRDefault="00456002" w:rsidP="00EA69F8">
            <w:pPr>
              <w:numPr>
                <w:ilvl w:val="0"/>
                <w:numId w:val="68"/>
              </w:numPr>
              <w:spacing w:after="60"/>
              <w:ind w:left="720" w:right="131"/>
            </w:pPr>
            <w:r w:rsidRPr="00BE6010">
              <w:rPr>
                <w:rFonts w:eastAsia="Calibri" w:cs="Tahoma"/>
                <w:color w:val="000000"/>
                <w:szCs w:val="18"/>
              </w:rPr>
              <w:t>Servicio de protección de Forefront Threat Management Gateway, edición Web</w:t>
            </w:r>
          </w:p>
          <w:p w14:paraId="278F88A2" w14:textId="77777777" w:rsidR="00456002" w:rsidRPr="00BE6010" w:rsidRDefault="00456002" w:rsidP="00346F4B">
            <w:pPr>
              <w:numPr>
                <w:ilvl w:val="0"/>
                <w:numId w:val="68"/>
              </w:numPr>
              <w:spacing w:after="60"/>
              <w:ind w:left="720" w:right="259"/>
            </w:pPr>
            <w:r w:rsidRPr="00BE6010">
              <w:rPr>
                <w:rFonts w:eastAsia="Calibri" w:cs="Tahoma"/>
                <w:color w:val="000000"/>
                <w:szCs w:val="18"/>
              </w:rPr>
              <w:t>Lync Server Public Instant Messaging Connectivity con Servicio de Mensajería Instantánea de America Online (AOL) y servicio Windows Live Messenger</w:t>
            </w:r>
          </w:p>
          <w:p w14:paraId="48796D7E" w14:textId="77777777" w:rsidR="00456002" w:rsidRPr="00BE6010" w:rsidRDefault="00456002" w:rsidP="00346F4B">
            <w:pPr>
              <w:numPr>
                <w:ilvl w:val="0"/>
                <w:numId w:val="68"/>
              </w:numPr>
              <w:spacing w:after="60"/>
              <w:ind w:left="720" w:right="259"/>
            </w:pPr>
            <w:r w:rsidRPr="00BE6010">
              <w:rPr>
                <w:rFonts w:eastAsia="Calibri" w:cs="Tahoma"/>
                <w:color w:val="000000"/>
                <w:szCs w:val="18"/>
              </w:rPr>
              <w:t xml:space="preserve">Lync Server Public Instant Messaging Connectivity con Servicio de Mensajería Instantánea Yahoo </w:t>
            </w:r>
          </w:p>
          <w:p w14:paraId="756A4EEA" w14:textId="77777777" w:rsidR="00456002" w:rsidRPr="00BE6010" w:rsidRDefault="00456002" w:rsidP="00346F4B">
            <w:pPr>
              <w:numPr>
                <w:ilvl w:val="0"/>
                <w:numId w:val="68"/>
              </w:numPr>
              <w:spacing w:after="60"/>
              <w:ind w:left="720" w:right="259"/>
            </w:pPr>
            <w:r w:rsidRPr="00BE6010">
              <w:rPr>
                <w:rFonts w:eastAsia="Calibri" w:cs="Tahoma"/>
                <w:color w:val="000000"/>
                <w:szCs w:val="18"/>
              </w:rPr>
              <w:t xml:space="preserve">Microsoft Exchange Hosted Encryption </w:t>
            </w:r>
          </w:p>
          <w:p w14:paraId="0A62668A" w14:textId="77777777" w:rsidR="00456002" w:rsidRPr="00BE6010" w:rsidRDefault="00456002" w:rsidP="00346F4B">
            <w:pPr>
              <w:numPr>
                <w:ilvl w:val="0"/>
                <w:numId w:val="68"/>
              </w:numPr>
              <w:spacing w:after="60"/>
              <w:ind w:left="720" w:right="259"/>
            </w:pPr>
            <w:r w:rsidRPr="00BE6010">
              <w:rPr>
                <w:rFonts w:eastAsia="Calibri" w:cs="Tahoma"/>
                <w:color w:val="000000"/>
                <w:szCs w:val="18"/>
              </w:rPr>
              <w:t>Microsoft Learning</w:t>
            </w:r>
          </w:p>
          <w:p w14:paraId="7C047599" w14:textId="77777777" w:rsidR="00456002" w:rsidRPr="00BE6010" w:rsidRDefault="00456002" w:rsidP="00346F4B">
            <w:pPr>
              <w:numPr>
                <w:ilvl w:val="0"/>
                <w:numId w:val="68"/>
              </w:numPr>
              <w:spacing w:after="60"/>
              <w:ind w:left="720" w:right="259"/>
            </w:pPr>
            <w:r w:rsidRPr="00BE6010">
              <w:rPr>
                <w:rFonts w:eastAsia="Calibri" w:cs="Tahoma"/>
                <w:color w:val="000000"/>
                <w:szCs w:val="18"/>
              </w:rPr>
              <w:t>Office Groove Enterprise Services</w:t>
            </w:r>
          </w:p>
          <w:p w14:paraId="52207AFF" w14:textId="77777777" w:rsidR="00456002" w:rsidRPr="00BE6010" w:rsidRDefault="00456002" w:rsidP="00346F4B">
            <w:pPr>
              <w:numPr>
                <w:ilvl w:val="0"/>
                <w:numId w:val="68"/>
              </w:numPr>
              <w:spacing w:after="60"/>
              <w:ind w:left="720" w:right="259"/>
            </w:pPr>
            <w:r w:rsidRPr="00BE6010">
              <w:rPr>
                <w:rFonts w:eastAsia="Calibri" w:cs="Tahoma"/>
                <w:color w:val="000000"/>
                <w:szCs w:val="18"/>
              </w:rPr>
              <w:t>System Center 2012 Endpoint Protection</w:t>
            </w:r>
          </w:p>
          <w:p w14:paraId="431B71C3" w14:textId="77777777" w:rsidR="00456002" w:rsidRPr="00BE6010"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0EE8199D" w14:textId="77777777" w:rsidR="00456002" w:rsidRPr="00BE6010" w:rsidRDefault="001B413E" w:rsidP="00346F4B">
            <w:pPr>
              <w:numPr>
                <w:ilvl w:val="0"/>
                <w:numId w:val="69"/>
              </w:numPr>
              <w:spacing w:after="60"/>
              <w:ind w:left="576" w:right="187"/>
            </w:pPr>
            <w:r w:rsidRPr="00BE6010">
              <w:rPr>
                <w:rFonts w:eastAsia="Calibri" w:cs="Tahoma"/>
                <w:color w:val="000000"/>
                <w:szCs w:val="18"/>
              </w:rPr>
              <w:t xml:space="preserve">Microsoft Dynamics CRM Online </w:t>
            </w:r>
          </w:p>
          <w:p w14:paraId="792B525B" w14:textId="77777777" w:rsidR="00456002" w:rsidRPr="00BE6010" w:rsidRDefault="00456002" w:rsidP="00346F4B">
            <w:pPr>
              <w:numPr>
                <w:ilvl w:val="0"/>
                <w:numId w:val="69"/>
              </w:numPr>
              <w:spacing w:after="60"/>
              <w:ind w:left="576" w:right="187"/>
            </w:pPr>
            <w:r w:rsidRPr="00BE6010">
              <w:rPr>
                <w:rFonts w:eastAsia="Calibri" w:cs="Tahoma"/>
                <w:color w:val="000000"/>
                <w:szCs w:val="18"/>
              </w:rPr>
              <w:t>Dynamics Mobile</w:t>
            </w:r>
          </w:p>
          <w:p w14:paraId="0E03615A" w14:textId="77777777" w:rsidR="00456002" w:rsidRPr="00BE6010" w:rsidRDefault="00456002" w:rsidP="00346F4B">
            <w:pPr>
              <w:numPr>
                <w:ilvl w:val="0"/>
                <w:numId w:val="69"/>
              </w:numPr>
              <w:spacing w:after="60"/>
              <w:ind w:left="576" w:right="187"/>
            </w:pPr>
            <w:r w:rsidRPr="00BE6010">
              <w:rPr>
                <w:rFonts w:eastAsia="Calibri" w:cs="Tahoma"/>
                <w:color w:val="000000"/>
                <w:szCs w:val="18"/>
              </w:rPr>
              <w:t>Dynamics Onprem Mobile</w:t>
            </w:r>
          </w:p>
          <w:p w14:paraId="32BA6993" w14:textId="77777777" w:rsidR="009B3FA2" w:rsidRPr="0036356C" w:rsidRDefault="009B3FA2" w:rsidP="00346F4B">
            <w:pPr>
              <w:numPr>
                <w:ilvl w:val="0"/>
                <w:numId w:val="69"/>
              </w:numPr>
              <w:spacing w:after="60"/>
              <w:ind w:left="576" w:right="187"/>
              <w:rPr>
                <w:lang w:val="pt-BR"/>
              </w:rPr>
            </w:pPr>
            <w:r w:rsidRPr="0036356C">
              <w:rPr>
                <w:rFonts w:eastAsia="Calibri" w:cs="Tahoma"/>
                <w:color w:val="000000"/>
                <w:szCs w:val="18"/>
                <w:lang w:val="pt-BR"/>
              </w:rPr>
              <w:t>Archivado de Exchange Online para Exchange Online</w:t>
            </w:r>
          </w:p>
          <w:p w14:paraId="347108DD" w14:textId="77777777" w:rsidR="00456002" w:rsidRPr="00BE6010" w:rsidRDefault="00456002" w:rsidP="00346F4B">
            <w:pPr>
              <w:numPr>
                <w:ilvl w:val="0"/>
                <w:numId w:val="69"/>
              </w:numPr>
              <w:spacing w:after="60"/>
              <w:ind w:left="576" w:right="187"/>
            </w:pPr>
            <w:r w:rsidRPr="00BE6010">
              <w:rPr>
                <w:rFonts w:eastAsia="Calibri" w:cs="Tahoma"/>
                <w:color w:val="000000"/>
                <w:szCs w:val="18"/>
              </w:rPr>
              <w:t>Archivado de Exchange Online para Servidor de Exchange</w:t>
            </w:r>
          </w:p>
          <w:p w14:paraId="6F6DE5AB" w14:textId="77777777" w:rsidR="00456002" w:rsidRPr="00BE6010" w:rsidRDefault="00456002" w:rsidP="00346F4B">
            <w:pPr>
              <w:numPr>
                <w:ilvl w:val="0"/>
                <w:numId w:val="69"/>
              </w:numPr>
              <w:spacing w:after="60"/>
              <w:ind w:left="576" w:right="187"/>
            </w:pPr>
            <w:r w:rsidRPr="00BE6010">
              <w:rPr>
                <w:rFonts w:eastAsia="Calibri" w:cs="Tahoma"/>
                <w:color w:val="000000"/>
                <w:szCs w:val="18"/>
              </w:rPr>
              <w:t xml:space="preserve">Exchange Online Kiosk, Plan 1 y Plan 2 </w:t>
            </w:r>
          </w:p>
          <w:p w14:paraId="6610B3BA" w14:textId="77777777" w:rsidR="00343766" w:rsidRPr="00BE6010" w:rsidRDefault="00343766" w:rsidP="00346F4B">
            <w:pPr>
              <w:numPr>
                <w:ilvl w:val="0"/>
                <w:numId w:val="69"/>
              </w:numPr>
              <w:spacing w:after="60"/>
              <w:ind w:left="576" w:right="187"/>
            </w:pPr>
            <w:r w:rsidRPr="00BE6010">
              <w:rPr>
                <w:rFonts w:eastAsia="Calibri" w:cs="Tahoma"/>
                <w:color w:val="000000"/>
                <w:szCs w:val="18"/>
              </w:rPr>
              <w:t>Exchange Online Protection</w:t>
            </w:r>
          </w:p>
          <w:p w14:paraId="29CBC1E9" w14:textId="77777777" w:rsidR="00456002" w:rsidRPr="00BE6010" w:rsidRDefault="00456002" w:rsidP="00346F4B">
            <w:pPr>
              <w:numPr>
                <w:ilvl w:val="0"/>
                <w:numId w:val="69"/>
              </w:numPr>
              <w:spacing w:after="60"/>
              <w:ind w:left="576" w:right="187"/>
            </w:pPr>
            <w:r w:rsidRPr="00BE6010">
              <w:rPr>
                <w:rFonts w:eastAsia="Calibri" w:cs="Tahoma"/>
                <w:color w:val="000000"/>
                <w:szCs w:val="18"/>
              </w:rPr>
              <w:t>Lync Online Plan 1, 2 y 3</w:t>
            </w:r>
          </w:p>
          <w:p w14:paraId="08DACB3C" w14:textId="77777777" w:rsidR="009B3FA2" w:rsidRPr="00BE6010" w:rsidRDefault="00456002" w:rsidP="00346F4B">
            <w:pPr>
              <w:numPr>
                <w:ilvl w:val="0"/>
                <w:numId w:val="69"/>
              </w:numPr>
              <w:spacing w:after="60"/>
              <w:ind w:left="576" w:right="187"/>
            </w:pPr>
            <w:r w:rsidRPr="00BE6010">
              <w:rPr>
                <w:rFonts w:eastAsia="Calibri" w:cs="Tahoma"/>
                <w:color w:val="000000"/>
                <w:szCs w:val="18"/>
              </w:rPr>
              <w:t>Office 365 Ámbito educativo A2, A3 y A4</w:t>
            </w:r>
          </w:p>
          <w:p w14:paraId="4CB36A21" w14:textId="77777777" w:rsidR="00456002" w:rsidRPr="00BE6010" w:rsidRDefault="009B3FA2" w:rsidP="00346F4B">
            <w:pPr>
              <w:numPr>
                <w:ilvl w:val="0"/>
                <w:numId w:val="69"/>
              </w:numPr>
              <w:spacing w:after="60"/>
              <w:ind w:left="576" w:right="187"/>
            </w:pPr>
            <w:r w:rsidRPr="00BE6010">
              <w:rPr>
                <w:rFonts w:eastAsia="Calibri" w:cs="Tahoma"/>
                <w:color w:val="000000"/>
                <w:szCs w:val="18"/>
              </w:rPr>
              <w:t>Office 365 Enterprise K1, E1, E3 y E4</w:t>
            </w:r>
          </w:p>
          <w:p w14:paraId="19FB49B5" w14:textId="77777777" w:rsidR="00061A45" w:rsidRPr="00BE6010" w:rsidRDefault="008368B4" w:rsidP="00346F4B">
            <w:pPr>
              <w:numPr>
                <w:ilvl w:val="0"/>
                <w:numId w:val="69"/>
              </w:numPr>
              <w:spacing w:after="60"/>
              <w:ind w:left="576" w:right="187"/>
            </w:pPr>
            <w:r w:rsidRPr="00BE6010">
              <w:rPr>
                <w:rFonts w:eastAsia="Calibri" w:cs="Tahoma"/>
                <w:color w:val="000000"/>
                <w:szCs w:val="18"/>
              </w:rPr>
              <w:t>Office 365 ProPlus</w:t>
            </w:r>
          </w:p>
          <w:p w14:paraId="584776CD" w14:textId="77777777" w:rsidR="00456002" w:rsidRPr="00BE6010" w:rsidRDefault="00456002" w:rsidP="00346F4B">
            <w:pPr>
              <w:numPr>
                <w:ilvl w:val="0"/>
                <w:numId w:val="69"/>
              </w:numPr>
              <w:spacing w:after="60"/>
              <w:ind w:left="576" w:right="187"/>
            </w:pPr>
            <w:r w:rsidRPr="00BE6010">
              <w:rPr>
                <w:rFonts w:eastAsia="Calibri" w:cs="Tahoma"/>
                <w:color w:val="000000"/>
                <w:szCs w:val="18"/>
              </w:rPr>
              <w:t>Office Web Applications</w:t>
            </w:r>
          </w:p>
          <w:p w14:paraId="48A56C57" w14:textId="77777777" w:rsidR="008368B4" w:rsidRPr="00BE6010" w:rsidRDefault="008368B4" w:rsidP="00346F4B">
            <w:pPr>
              <w:numPr>
                <w:ilvl w:val="0"/>
                <w:numId w:val="69"/>
              </w:numPr>
              <w:spacing w:after="60"/>
              <w:ind w:left="576" w:right="187"/>
            </w:pPr>
            <w:r w:rsidRPr="00BE6010">
              <w:rPr>
                <w:rFonts w:eastAsia="Calibri" w:cs="Tahoma"/>
                <w:color w:val="000000"/>
                <w:szCs w:val="18"/>
              </w:rPr>
              <w:t>Project Online</w:t>
            </w:r>
          </w:p>
          <w:p w14:paraId="0D3A2598" w14:textId="77777777" w:rsidR="008368B4" w:rsidRPr="00BE6010" w:rsidRDefault="008368B4" w:rsidP="00346F4B">
            <w:pPr>
              <w:numPr>
                <w:ilvl w:val="0"/>
                <w:numId w:val="69"/>
              </w:numPr>
              <w:spacing w:after="60"/>
              <w:ind w:left="576" w:right="187"/>
            </w:pPr>
            <w:r w:rsidRPr="00BE6010">
              <w:rPr>
                <w:rFonts w:eastAsia="Calibri" w:cs="Tahoma"/>
                <w:color w:val="000000"/>
                <w:szCs w:val="18"/>
              </w:rPr>
              <w:t>Project Pro para Office 365</w:t>
            </w:r>
          </w:p>
          <w:p w14:paraId="0AC0DF7C" w14:textId="77777777" w:rsidR="00523BAF" w:rsidRPr="00BE6010" w:rsidRDefault="00456002" w:rsidP="00523BAF">
            <w:pPr>
              <w:numPr>
                <w:ilvl w:val="0"/>
                <w:numId w:val="69"/>
              </w:numPr>
              <w:spacing w:after="60"/>
              <w:ind w:left="576" w:right="187"/>
            </w:pPr>
            <w:r w:rsidRPr="00BE6010">
              <w:rPr>
                <w:rFonts w:eastAsia="Calibri" w:cs="Tahoma"/>
                <w:color w:val="000000"/>
                <w:szCs w:val="18"/>
              </w:rPr>
              <w:t>SharePoint Online Plan 1 y Plan 2</w:t>
            </w:r>
          </w:p>
          <w:p w14:paraId="244A526B" w14:textId="77777777" w:rsidR="00456002" w:rsidRPr="00BE6010" w:rsidRDefault="00523BAF" w:rsidP="00523BAF">
            <w:pPr>
              <w:numPr>
                <w:ilvl w:val="0"/>
                <w:numId w:val="69"/>
              </w:numPr>
              <w:spacing w:after="60"/>
              <w:ind w:left="576" w:right="187"/>
            </w:pPr>
            <w:r w:rsidRPr="00BE6010">
              <w:rPr>
                <w:rFonts w:eastAsia="Calibri" w:cs="Tahoma"/>
                <w:color w:val="000000"/>
                <w:szCs w:val="18"/>
              </w:rPr>
              <w:t xml:space="preserve">Visio Pro para Office 365 </w:t>
            </w:r>
          </w:p>
          <w:p w14:paraId="52489974" w14:textId="77777777" w:rsidR="00D8521B" w:rsidRPr="00BE6010" w:rsidRDefault="00D8521B" w:rsidP="00346F4B">
            <w:pPr>
              <w:numPr>
                <w:ilvl w:val="0"/>
                <w:numId w:val="69"/>
              </w:numPr>
              <w:spacing w:after="60"/>
              <w:ind w:left="576" w:right="187"/>
            </w:pPr>
            <w:r w:rsidRPr="00BE6010">
              <w:rPr>
                <w:rFonts w:eastAsia="Calibri" w:cs="Tahoma"/>
                <w:color w:val="000000"/>
                <w:szCs w:val="18"/>
              </w:rPr>
              <w:t>Windows Azure Active Directory Rights Management</w:t>
            </w:r>
          </w:p>
          <w:p w14:paraId="4633D507" w14:textId="77777777" w:rsidR="002653EB" w:rsidRPr="00BE6010" w:rsidRDefault="002653EB" w:rsidP="00346F4B">
            <w:pPr>
              <w:numPr>
                <w:ilvl w:val="0"/>
                <w:numId w:val="69"/>
              </w:numPr>
              <w:spacing w:after="60"/>
              <w:ind w:left="576" w:right="187"/>
            </w:pPr>
            <w:r w:rsidRPr="00BE6010">
              <w:rPr>
                <w:rFonts w:eastAsia="Calibri" w:cs="Tahoma"/>
                <w:color w:val="000000"/>
                <w:szCs w:val="18"/>
              </w:rPr>
              <w:t>Servicios de Windows Azure</w:t>
            </w:r>
          </w:p>
          <w:p w14:paraId="4D8037DF" w14:textId="77777777" w:rsidR="00456002" w:rsidRPr="00BE6010" w:rsidRDefault="00456002" w:rsidP="00346F4B">
            <w:pPr>
              <w:numPr>
                <w:ilvl w:val="0"/>
                <w:numId w:val="69"/>
              </w:numPr>
              <w:spacing w:after="60"/>
              <w:ind w:left="576" w:right="187"/>
            </w:pPr>
            <w:r w:rsidRPr="00BE6010">
              <w:rPr>
                <w:rFonts w:eastAsia="Calibri" w:cs="Tahoma"/>
                <w:color w:val="000000"/>
                <w:szCs w:val="18"/>
              </w:rPr>
              <w:t>Windows Intune</w:t>
            </w:r>
          </w:p>
          <w:p w14:paraId="4AEC470B" w14:textId="77777777" w:rsidR="00456002" w:rsidRPr="00BE6010" w:rsidRDefault="003929D1" w:rsidP="00346F4B">
            <w:pPr>
              <w:numPr>
                <w:ilvl w:val="0"/>
                <w:numId w:val="69"/>
              </w:numPr>
              <w:spacing w:after="60"/>
              <w:ind w:left="576" w:right="187"/>
            </w:pPr>
            <w:r w:rsidRPr="00BE6010">
              <w:rPr>
                <w:rFonts w:eastAsia="Calibri" w:cs="Tahoma"/>
                <w:color w:val="000000"/>
                <w:szCs w:val="18"/>
              </w:rPr>
              <w:t>Complemento de Windows Intune</w:t>
            </w:r>
          </w:p>
          <w:p w14:paraId="656E5373" w14:textId="77777777" w:rsidR="009B3FA2" w:rsidRPr="00BE6010" w:rsidRDefault="009B3FA2" w:rsidP="00346F4B">
            <w:pPr>
              <w:numPr>
                <w:ilvl w:val="0"/>
                <w:numId w:val="69"/>
              </w:numPr>
              <w:spacing w:after="60"/>
              <w:ind w:left="576" w:right="187"/>
              <w:rPr>
                <w:rFonts w:eastAsia="Calibri" w:cs="Tahoma"/>
                <w:szCs w:val="18"/>
              </w:rPr>
            </w:pPr>
            <w:r w:rsidRPr="00BE6010">
              <w:rPr>
                <w:rFonts w:eastAsia="Calibri" w:cs="Tahoma"/>
                <w:color w:val="000000"/>
                <w:szCs w:val="18"/>
              </w:rPr>
              <w:t>Yammer Enterprise</w:t>
            </w:r>
          </w:p>
        </w:tc>
      </w:tr>
    </w:tbl>
    <w:p w14:paraId="73F8DE52" w14:textId="77777777" w:rsidR="00171817" w:rsidRDefault="00171817" w:rsidP="00212CC6">
      <w:pPr>
        <w:pStyle w:val="Heading2"/>
        <w:ind w:left="0"/>
      </w:pPr>
    </w:p>
    <w:p w14:paraId="2D75E919" w14:textId="77777777" w:rsidR="00EA69F8" w:rsidRDefault="00EA69F8" w:rsidP="00EA69F8"/>
    <w:p w14:paraId="1F7C40EC" w14:textId="77777777" w:rsidR="00EA69F8" w:rsidRDefault="00EA69F8" w:rsidP="00EA69F8"/>
    <w:p w14:paraId="7CD3533B" w14:textId="77777777" w:rsidR="00EA69F8" w:rsidRDefault="00EA69F8" w:rsidP="00EA69F8"/>
    <w:p w14:paraId="522CF2CC" w14:textId="77777777" w:rsidR="00EA69F8" w:rsidRDefault="00EA69F8" w:rsidP="00EA69F8"/>
    <w:p w14:paraId="216B5966" w14:textId="77777777" w:rsidR="00EA69F8" w:rsidRDefault="00EA69F8" w:rsidP="00EA69F8"/>
    <w:p w14:paraId="2E515700" w14:textId="77777777" w:rsidR="00EA69F8" w:rsidRPr="00EA69F8" w:rsidRDefault="00EA69F8" w:rsidP="00EA69F8"/>
    <w:p w14:paraId="018376A4" w14:textId="77777777" w:rsidR="00456002" w:rsidRPr="0036356C" w:rsidRDefault="00456002" w:rsidP="00171817">
      <w:pPr>
        <w:pStyle w:val="Heading2"/>
        <w:ind w:left="0"/>
        <w:rPr>
          <w:lang w:val="es-ES"/>
        </w:rPr>
      </w:pPr>
      <w:bookmarkStart w:id="658" w:name="_Toc336338209"/>
      <w:bookmarkStart w:id="659" w:name="_Toc371854744"/>
      <w:r w:rsidRPr="0036356C">
        <w:rPr>
          <w:rFonts w:ascii="Tahoma" w:hAnsi="Tahoma" w:cs="Tahoma"/>
          <w:lang w:val="es-ES"/>
        </w:rPr>
        <w:t>Adquisiciones y Renovación Automática de Servicios Online</w:t>
      </w:r>
      <w:bookmarkEnd w:id="658"/>
      <w:bookmarkEnd w:id="659"/>
      <w:r w:rsidRPr="0036356C">
        <w:rPr>
          <w:rFonts w:ascii="Tahoma" w:hAnsi="Tahoma" w:cs="Tahoma"/>
          <w:lang w:val="es-ES"/>
        </w:rPr>
        <w:t xml:space="preserve"> </w:t>
      </w:r>
    </w:p>
    <w:p w14:paraId="2B6B2AAD" w14:textId="77777777" w:rsidR="00456002" w:rsidRPr="0036356C" w:rsidRDefault="00456002" w:rsidP="00171817">
      <w:pPr>
        <w:outlineLvl w:val="2"/>
        <w:rPr>
          <w:lang w:val="es-ES"/>
        </w:rPr>
      </w:pPr>
    </w:p>
    <w:p w14:paraId="4950F20F" w14:textId="77777777" w:rsidR="00456002" w:rsidRPr="0036356C" w:rsidRDefault="00456002" w:rsidP="00212CC6">
      <w:pPr>
        <w:outlineLvl w:val="2"/>
        <w:rPr>
          <w:lang w:val="es-ES"/>
        </w:rPr>
      </w:pPr>
      <w:r w:rsidRPr="0036356C">
        <w:rPr>
          <w:rFonts w:cs="Tahoma"/>
          <w:szCs w:val="18"/>
          <w:lang w:val="es-ES"/>
        </w:rPr>
        <w:t>Los Clientes deben tener un Contrato de Licencias por Volumen activo para solicitar o renovar suscripciones a servicios online en las Licencias por Volumen.</w:t>
      </w:r>
      <w:r w:rsidR="00F11BEE" w:rsidRPr="0036356C">
        <w:rPr>
          <w:rFonts w:cs="Tahoma"/>
          <w:szCs w:val="18"/>
          <w:lang w:val="es-ES"/>
        </w:rPr>
        <w:t xml:space="preserve"> </w:t>
      </w:r>
      <w:r w:rsidRPr="0036356C">
        <w:rPr>
          <w:rFonts w:cs="Tahoma"/>
          <w:szCs w:val="18"/>
          <w:lang w:val="es-ES"/>
        </w:rPr>
        <w:t xml:space="preserve">Una suscripción a servicios online se renueva automáticamente el día después de que expire su periodo de suscripción, a no ser que el Cliente decida no renovar mediante la opción de no utilizar la </w:t>
      </w:r>
      <w:r w:rsidRPr="0036356C">
        <w:rPr>
          <w:rFonts w:cs="Tahoma"/>
          <w:color w:val="000000"/>
          <w:szCs w:val="18"/>
          <w:lang w:val="es-ES"/>
        </w:rPr>
        <w:t xml:space="preserve">renovación </w:t>
      </w:r>
      <w:r w:rsidRPr="0036356C">
        <w:rPr>
          <w:bCs/>
          <w:color w:val="000000"/>
          <w:lang w:val="es-ES"/>
        </w:rPr>
        <w:t>automática con un mínimo de cinco (5)</w:t>
      </w:r>
      <w:r w:rsidRPr="0036356C">
        <w:rPr>
          <w:b/>
          <w:bCs/>
          <w:color w:val="1F497D"/>
          <w:lang w:val="es-ES"/>
        </w:rPr>
        <w:t xml:space="preserve"> </w:t>
      </w:r>
      <w:r w:rsidRPr="0036356C">
        <w:rPr>
          <w:rFonts w:cs="Tahoma"/>
          <w:szCs w:val="18"/>
          <w:lang w:val="es-ES"/>
        </w:rPr>
        <w:t>días antes del vencimiento del periodo de suscripción.</w:t>
      </w:r>
      <w:r w:rsidR="00F11BEE" w:rsidRPr="0036356C">
        <w:rPr>
          <w:rFonts w:cs="Tahoma"/>
          <w:szCs w:val="18"/>
          <w:lang w:val="es-ES"/>
        </w:rPr>
        <w:t xml:space="preserve"> </w:t>
      </w:r>
      <w:r w:rsidRPr="0036356C">
        <w:rPr>
          <w:rFonts w:cs="Tahoma"/>
          <w:szCs w:val="18"/>
          <w:lang w:val="es-ES"/>
        </w:rPr>
        <w:t>Luego de la renovación automática, Microsoft facturará la cantidad de licencias que expirarán con la misma opción de periodo de suscripción si el contrato inicial del Cliente se mantiene activo.</w:t>
      </w:r>
      <w:r w:rsidR="00F11BEE" w:rsidRPr="0036356C">
        <w:rPr>
          <w:rFonts w:cs="Tahoma"/>
          <w:szCs w:val="18"/>
          <w:lang w:val="es-ES"/>
        </w:rPr>
        <w:t xml:space="preserve"> </w:t>
      </w:r>
      <w:r w:rsidRPr="0036356C">
        <w:rPr>
          <w:rFonts w:cs="Tahoma"/>
          <w:szCs w:val="18"/>
          <w:lang w:val="es-ES"/>
        </w:rPr>
        <w:t>Las suscripciones a servicios online para Clientes de Government y Academic no se renovarán automáticamente, salvo que el Cliente elija la opción de renovación automática.</w:t>
      </w:r>
      <w:r w:rsidR="00F11BEE" w:rsidRPr="0036356C">
        <w:rPr>
          <w:rFonts w:cs="Tahoma"/>
          <w:szCs w:val="18"/>
          <w:lang w:val="es-ES"/>
        </w:rPr>
        <w:t xml:space="preserve"> </w:t>
      </w:r>
      <w:r w:rsidRPr="0036356C">
        <w:rPr>
          <w:rFonts w:cs="Tahoma"/>
          <w:szCs w:val="18"/>
          <w:lang w:val="es-ES"/>
        </w:rPr>
        <w:t>Los precios se reajustarán en el momento de la renovación.</w:t>
      </w:r>
      <w:r w:rsidR="00F11BEE" w:rsidRPr="0036356C">
        <w:rPr>
          <w:rFonts w:cs="Tahoma"/>
          <w:szCs w:val="18"/>
          <w:lang w:val="es-ES"/>
        </w:rPr>
        <w:t xml:space="preserve"> </w:t>
      </w:r>
      <w:r w:rsidRPr="0036356C">
        <w:rPr>
          <w:rFonts w:cs="Tahoma"/>
          <w:szCs w:val="18"/>
          <w:lang w:val="es-ES"/>
        </w:rPr>
        <w:t>La opción de renovación automática no está disponible para los Servicios de Windows Azure.</w:t>
      </w:r>
    </w:p>
    <w:p w14:paraId="41630C2B" w14:textId="77777777" w:rsidR="00116EDC" w:rsidRPr="0036356C" w:rsidRDefault="00116EDC" w:rsidP="00116EDC">
      <w:pPr>
        <w:rPr>
          <w:lang w:val="es-ES"/>
        </w:rPr>
      </w:pPr>
    </w:p>
    <w:p w14:paraId="0FD6A032" w14:textId="77777777" w:rsidR="00456002" w:rsidRPr="0036356C" w:rsidRDefault="00456002" w:rsidP="00171817">
      <w:pPr>
        <w:pStyle w:val="Heading2"/>
        <w:ind w:left="0"/>
        <w:rPr>
          <w:lang w:val="es-ES"/>
        </w:rPr>
      </w:pPr>
      <w:bookmarkStart w:id="660" w:name="_Toc336338210"/>
      <w:bookmarkStart w:id="661" w:name="_Toc371854745"/>
      <w:r w:rsidRPr="0036356C">
        <w:rPr>
          <w:rFonts w:ascii="Tahoma" w:hAnsi="Tahoma" w:cs="Tahoma"/>
          <w:lang w:val="es-ES"/>
        </w:rPr>
        <w:t>Administración de estado de renovación y de renovación automática</w:t>
      </w:r>
      <w:bookmarkEnd w:id="660"/>
      <w:bookmarkEnd w:id="661"/>
    </w:p>
    <w:p w14:paraId="37CC5816" w14:textId="77777777" w:rsidR="00456002" w:rsidRPr="0036356C" w:rsidRDefault="00456002" w:rsidP="00171817">
      <w:pPr>
        <w:outlineLvl w:val="2"/>
        <w:rPr>
          <w:lang w:val="es-ES"/>
        </w:rPr>
      </w:pPr>
    </w:p>
    <w:p w14:paraId="355C0721" w14:textId="77777777" w:rsidR="00456002" w:rsidRPr="0036356C" w:rsidRDefault="00456002" w:rsidP="00171817">
      <w:pPr>
        <w:outlineLvl w:val="2"/>
        <w:rPr>
          <w:lang w:val="es-ES"/>
        </w:rPr>
      </w:pPr>
      <w:r w:rsidRPr="0036356C">
        <w:rPr>
          <w:rFonts w:cs="Tahoma"/>
          <w:szCs w:val="18"/>
          <w:lang w:val="es-ES"/>
        </w:rPr>
        <w:t>Los Clientes recibirán notificaciones de renovación antes del término de sus periodos de suscripción a servicios online y</w:t>
      </w:r>
      <w:r w:rsidR="00F11BEE" w:rsidRPr="0036356C">
        <w:rPr>
          <w:rFonts w:cs="Tahoma"/>
          <w:szCs w:val="18"/>
          <w:lang w:val="es-ES"/>
        </w:rPr>
        <w:t xml:space="preserve"> </w:t>
      </w:r>
      <w:r w:rsidRPr="0036356C">
        <w:rPr>
          <w:rFonts w:cs="Tahoma"/>
          <w:szCs w:val="18"/>
          <w:lang w:val="es-ES"/>
        </w:rPr>
        <w:t>podrán cancelar su renovación o cambiar un pedido de renovación automática si realizan las acciones necesarias al menos treinta (30) días antes de la finalización del periodo de suscripción.</w:t>
      </w:r>
      <w:r w:rsidR="00F11BEE" w:rsidRPr="0036356C">
        <w:rPr>
          <w:rFonts w:cs="Tahoma"/>
          <w:szCs w:val="18"/>
          <w:lang w:val="es-ES"/>
        </w:rPr>
        <w:t xml:space="preserve"> </w:t>
      </w:r>
      <w:r w:rsidRPr="0036356C">
        <w:rPr>
          <w:rFonts w:cs="Tahoma"/>
          <w:szCs w:val="18"/>
          <w:lang w:val="es-ES"/>
        </w:rPr>
        <w:t>Asimismo, los Clientes pueden cambiar su pedido de renovación al realizar un pedido a su revendedor treinta (30) días antes de la expiración del periodo de suscripción.</w:t>
      </w:r>
      <w:r w:rsidR="00F11BEE" w:rsidRPr="0036356C">
        <w:rPr>
          <w:rFonts w:cs="Tahoma"/>
          <w:szCs w:val="18"/>
          <w:lang w:val="es-ES"/>
        </w:rPr>
        <w:t xml:space="preserve"> </w:t>
      </w:r>
      <w:r w:rsidRPr="0036356C">
        <w:rPr>
          <w:rFonts w:cs="Tahoma"/>
          <w:szCs w:val="18"/>
          <w:lang w:val="es-ES"/>
        </w:rPr>
        <w:t>Los Clientes podrán cancelar una renovación de suscripción al proporcionar una notificación escrita con treinta (30) días de anticipación a Microsoft en un formulario que se encuentra disponible través de su revendedor de Microsoft o en http://microsoft.com/licensing/contracts.</w:t>
      </w:r>
      <w:r w:rsidR="00F11BEE" w:rsidRPr="0036356C">
        <w:rPr>
          <w:rFonts w:cs="Tahoma"/>
          <w:szCs w:val="18"/>
          <w:lang w:val="es-ES"/>
        </w:rPr>
        <w:t xml:space="preserve"> </w:t>
      </w:r>
      <w:r w:rsidRPr="0036356C">
        <w:rPr>
          <w:rFonts w:cs="Tahoma"/>
          <w:szCs w:val="18"/>
          <w:lang w:val="es-ES"/>
        </w:rPr>
        <w:t>Todas las renovaciones de servicios inician un nuevo periodo de suscripción que comienza el primer día del siguiente mes natural después de la expiración del periodo de suscripción anterior.</w:t>
      </w:r>
    </w:p>
    <w:p w14:paraId="268A4D3D" w14:textId="77777777" w:rsidR="00456002" w:rsidRPr="0036356C" w:rsidRDefault="00456002" w:rsidP="00171817">
      <w:pPr>
        <w:outlineLvl w:val="2"/>
        <w:rPr>
          <w:lang w:val="es-ES"/>
        </w:rPr>
      </w:pPr>
    </w:p>
    <w:p w14:paraId="22C1E53E" w14:textId="77777777" w:rsidR="00456002" w:rsidRPr="0036356C" w:rsidRDefault="00456002" w:rsidP="00171817">
      <w:pPr>
        <w:outlineLvl w:val="2"/>
        <w:rPr>
          <w:lang w:val="es-ES"/>
        </w:rPr>
      </w:pPr>
      <w:r w:rsidRPr="0036356C">
        <w:rPr>
          <w:rFonts w:cs="Tahoma"/>
          <w:szCs w:val="18"/>
          <w:lang w:val="es-ES"/>
        </w:rPr>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 los usuarios adicionales reciban el servicio, el Cliente debe realizar un pedido por cada aumento en el servicio de suscripción.</w:t>
      </w:r>
      <w:r w:rsidR="00F11BEE" w:rsidRPr="0036356C">
        <w:rPr>
          <w:rFonts w:cs="Tahoma"/>
          <w:szCs w:val="18"/>
          <w:lang w:val="es-ES"/>
        </w:rPr>
        <w:t xml:space="preserve"> </w:t>
      </w:r>
    </w:p>
    <w:p w14:paraId="03844B53" w14:textId="77777777" w:rsidR="00BD1A6A" w:rsidRPr="0036356C" w:rsidRDefault="00BD1A6A" w:rsidP="00456002">
      <w:pPr>
        <w:pStyle w:val="Heading2"/>
        <w:ind w:left="0"/>
        <w:rPr>
          <w:lang w:val="es-ES"/>
        </w:rPr>
      </w:pPr>
      <w:bookmarkStart w:id="662" w:name="_Toc336338211"/>
    </w:p>
    <w:p w14:paraId="054A73CA" w14:textId="77777777" w:rsidR="00BD1A6A" w:rsidRPr="0036356C" w:rsidRDefault="00BD1A6A">
      <w:pPr>
        <w:rPr>
          <w:lang w:val="es-ES"/>
        </w:rPr>
      </w:pPr>
    </w:p>
    <w:p w14:paraId="1448CE8C" w14:textId="77777777" w:rsidR="00456002" w:rsidRPr="0036356C" w:rsidRDefault="00456002" w:rsidP="00456002">
      <w:pPr>
        <w:pStyle w:val="Heading2"/>
        <w:ind w:left="0"/>
        <w:rPr>
          <w:lang w:val="es-ES"/>
        </w:rPr>
      </w:pPr>
      <w:bookmarkStart w:id="663" w:name="_Toc371854746"/>
      <w:r w:rsidRPr="0036356C">
        <w:rPr>
          <w:rFonts w:ascii="Tahoma" w:hAnsi="Tahoma" w:cs="Tahoma"/>
          <w:lang w:val="es-ES"/>
        </w:rPr>
        <w:t>Cancelación de los Servicios Online</w:t>
      </w:r>
      <w:bookmarkEnd w:id="662"/>
      <w:bookmarkEnd w:id="663"/>
    </w:p>
    <w:p w14:paraId="4828933F" w14:textId="77777777" w:rsidR="00456002" w:rsidRPr="0036356C" w:rsidRDefault="00456002" w:rsidP="00456002">
      <w:pPr>
        <w:outlineLvl w:val="2"/>
        <w:rPr>
          <w:lang w:val="es-ES"/>
        </w:rPr>
      </w:pPr>
    </w:p>
    <w:p w14:paraId="57A5AF2D" w14:textId="77777777" w:rsidR="00456002" w:rsidRPr="0036356C" w:rsidRDefault="00456002" w:rsidP="00116EDC">
      <w:pPr>
        <w:outlineLvl w:val="2"/>
        <w:rPr>
          <w:lang w:val="es-ES"/>
        </w:rPr>
      </w:pPr>
      <w:r w:rsidRPr="0036356C">
        <w:rPr>
          <w:rFonts w:cs="Tahoma"/>
          <w:szCs w:val="18"/>
          <w:lang w:val="es-ES"/>
        </w:rPr>
        <w:t>Las suscripciones para un servicio online se pueden cancelar en el plazo de treinta (30) días después del pedido inicial o de la reserva inicial de licencias de un servicio sin recibir ningún tipo de sanción.</w:t>
      </w:r>
      <w:r w:rsidR="00F11BEE" w:rsidRPr="0036356C">
        <w:rPr>
          <w:rFonts w:cs="Tahoma"/>
          <w:szCs w:val="18"/>
          <w:lang w:val="es-ES"/>
        </w:rPr>
        <w:t xml:space="preserve"> </w:t>
      </w:r>
      <w:r w:rsidRPr="0036356C">
        <w:rPr>
          <w:rFonts w:cs="Tahoma"/>
          <w:szCs w:val="18"/>
          <w:lang w:val="es-ES"/>
        </w:rPr>
        <w:t>Consulte las secciones de</w:t>
      </w:r>
      <w:r w:rsidR="00EA69F8" w:rsidRPr="0036356C">
        <w:rPr>
          <w:rFonts w:cs="Tahoma"/>
          <w:szCs w:val="18"/>
          <w:lang w:val="es-ES"/>
        </w:rPr>
        <w:t> </w:t>
      </w:r>
      <w:r w:rsidRPr="0036356C">
        <w:rPr>
          <w:rFonts w:cs="Tahoma"/>
          <w:szCs w:val="18"/>
          <w:lang w:val="es-ES"/>
        </w:rPr>
        <w:t>productos específicos de esta Lista de Productos para obtener información sobre los términos de cancelación adicionales que puedan existir.</w:t>
      </w:r>
    </w:p>
    <w:p w14:paraId="0A3E42A5" w14:textId="77777777" w:rsidR="00116EDC" w:rsidRPr="0036356C" w:rsidRDefault="00116EDC" w:rsidP="00116EDC">
      <w:pPr>
        <w:outlineLvl w:val="2"/>
        <w:rPr>
          <w:lang w:val="es-ES"/>
        </w:rPr>
      </w:pPr>
    </w:p>
    <w:p w14:paraId="118F59A2" w14:textId="77777777" w:rsidR="00456002" w:rsidRPr="0036356C" w:rsidRDefault="00456002" w:rsidP="00456002">
      <w:pPr>
        <w:pStyle w:val="Heading2"/>
        <w:ind w:left="0"/>
        <w:rPr>
          <w:lang w:val="es-ES"/>
        </w:rPr>
      </w:pPr>
      <w:bookmarkStart w:id="664" w:name="_Toc328145982"/>
      <w:bookmarkStart w:id="665" w:name="_Toc336338212"/>
      <w:bookmarkStart w:id="666" w:name="_Toc371854747"/>
      <w:r w:rsidRPr="0036356C">
        <w:rPr>
          <w:rFonts w:ascii="Tahoma" w:hAnsi="Tahoma" w:cs="Tahoma"/>
          <w:lang w:val="es-ES"/>
        </w:rPr>
        <w:t>Opciones de condiciones de pago de los Servicios Online</w:t>
      </w:r>
      <w:bookmarkEnd w:id="664"/>
      <w:bookmarkEnd w:id="665"/>
      <w:bookmarkEnd w:id="666"/>
    </w:p>
    <w:p w14:paraId="436E5D57" w14:textId="77777777" w:rsidR="00456002" w:rsidRPr="0036356C" w:rsidRDefault="00456002" w:rsidP="00456002">
      <w:pPr>
        <w:ind w:left="720"/>
        <w:outlineLvl w:val="2"/>
        <w:rPr>
          <w:lang w:val="es-ES"/>
        </w:rPr>
      </w:pPr>
    </w:p>
    <w:p w14:paraId="7BFFA300" w14:textId="77777777" w:rsidR="00456002" w:rsidRPr="0036356C" w:rsidRDefault="00456002" w:rsidP="00456002">
      <w:pPr>
        <w:outlineLvl w:val="2"/>
        <w:rPr>
          <w:lang w:val="es-ES"/>
        </w:rPr>
      </w:pPr>
      <w:r w:rsidRPr="0036356C">
        <w:rPr>
          <w:rFonts w:cs="Tahoma"/>
          <w:szCs w:val="18"/>
          <w:lang w:val="es-ES"/>
        </w:rPr>
        <w:t>Los Clientes deben abonar las suscripciones a servicios online de un año en su totalidad al comienzo del periodo de suscripción.</w:t>
      </w:r>
      <w:r w:rsidR="00F11BEE" w:rsidRPr="0036356C">
        <w:rPr>
          <w:rFonts w:cs="Tahoma"/>
          <w:szCs w:val="18"/>
          <w:lang w:val="es-ES"/>
        </w:rPr>
        <w:t xml:space="preserve"> </w:t>
      </w:r>
      <w:r w:rsidRPr="0036356C">
        <w:rPr>
          <w:rFonts w:cs="Tahoma"/>
          <w:szCs w:val="18"/>
          <w:lang w:val="es-ES"/>
        </w:rPr>
        <w:t xml:space="preserve">Los Clientes que opten por los periodos de suscripción contérmino o por </w:t>
      </w:r>
      <w:r w:rsidR="00164390" w:rsidRPr="0036356C">
        <w:rPr>
          <w:rFonts w:cs="Tahoma"/>
          <w:szCs w:val="18"/>
          <w:lang w:val="es-ES"/>
        </w:rPr>
        <w:t>“</w:t>
      </w:r>
      <w:r w:rsidRPr="0036356C">
        <w:rPr>
          <w:rFonts w:cs="Tahoma"/>
          <w:szCs w:val="18"/>
          <w:lang w:val="es-ES"/>
        </w:rPr>
        <w:t>alinearse al 2º Aniversario</w:t>
      </w:r>
      <w:r w:rsidR="00164390" w:rsidRPr="0036356C">
        <w:rPr>
          <w:rFonts w:cs="Tahoma"/>
          <w:szCs w:val="18"/>
          <w:lang w:val="es-ES"/>
        </w:rPr>
        <w:t>”</w:t>
      </w:r>
      <w:r w:rsidRPr="0036356C">
        <w:rPr>
          <w:rFonts w:cs="Tahoma"/>
          <w:szCs w:val="18"/>
          <w:lang w:val="es-ES"/>
        </w:rPr>
        <w:t xml:space="preserve"> en Select Plus, tienen las siguientes dos opciones de pago: (1) Realizar el pago completo en el momento de efectuar el pedido que cubre todo el periodo de la suscripción o (2) Realizar pagos fraccionados, en que el primer pago se abona en el momento de realizar el pedido que cubre el resto del año del contrato actual y los pagos restantes se abonan en cada aniversario del contrato (para Select Plus, se utiliza el aniversario de la filial en lugar del aniversario del contrato).</w:t>
      </w:r>
      <w:r w:rsidR="00F11BEE" w:rsidRPr="0036356C">
        <w:rPr>
          <w:rFonts w:cs="Tahoma"/>
          <w:szCs w:val="18"/>
          <w:lang w:val="es-ES"/>
        </w:rPr>
        <w:t xml:space="preserve"> </w:t>
      </w:r>
      <w:r w:rsidRPr="0036356C">
        <w:rPr>
          <w:rFonts w:cs="Tahoma"/>
          <w:szCs w:val="18"/>
          <w:lang w:val="es-ES"/>
        </w:rPr>
        <w:t>Existe una tercera opción adicional para los Clientes de Select Plus: abonar el primer pago de aniversario del pedido en el momento de realizar el pedido que cubre doce (12) meses y los pagos restantes se abonan en cada aniversario del pedido (el último pago cubrirá el periodo restante entre el aniversario del pedido y la fecha final de cobertura de la suscripción).</w:t>
      </w:r>
    </w:p>
    <w:p w14:paraId="191D3362" w14:textId="77777777" w:rsidR="00456002" w:rsidRPr="0036356C" w:rsidRDefault="00456002" w:rsidP="00456002">
      <w:pPr>
        <w:outlineLvl w:val="2"/>
        <w:rPr>
          <w:lang w:val="es-ES"/>
        </w:rPr>
      </w:pPr>
    </w:p>
    <w:p w14:paraId="1048FE29" w14:textId="77777777" w:rsidR="00456002" w:rsidRPr="0036356C" w:rsidRDefault="00456002" w:rsidP="00456002">
      <w:pPr>
        <w:outlineLvl w:val="2"/>
        <w:rPr>
          <w:lang w:val="es-ES"/>
        </w:rPr>
      </w:pPr>
      <w:r w:rsidRPr="0036356C">
        <w:rPr>
          <w:rFonts w:cs="Tahoma"/>
          <w:szCs w:val="18"/>
          <w:lang w:val="es-ES"/>
        </w:rPr>
        <w:t>Además, los Clientes de Open Value también pueden elegir una opción de pago mensual.</w:t>
      </w:r>
      <w:r w:rsidR="00F11BEE" w:rsidRPr="0036356C">
        <w:rPr>
          <w:rFonts w:cs="Tahoma"/>
          <w:szCs w:val="18"/>
          <w:lang w:val="es-ES"/>
        </w:rPr>
        <w:t xml:space="preserve"> </w:t>
      </w:r>
      <w:r w:rsidRPr="0036356C">
        <w:rPr>
          <w:rFonts w:cs="Tahoma"/>
          <w:szCs w:val="18"/>
          <w:lang w:val="es-ES"/>
        </w:rPr>
        <w:t>Para la opción de pago mensual, cada mes se emitirá automáticamente una factura de una parte durante el periodo de suscripción para la cantidad de suscripciones que el Cliente haya solicitado.</w:t>
      </w:r>
    </w:p>
    <w:p w14:paraId="5B4B3047" w14:textId="77777777" w:rsidR="00456002" w:rsidRPr="0036356C" w:rsidRDefault="00456002" w:rsidP="00456002">
      <w:pPr>
        <w:outlineLvl w:val="2"/>
        <w:rPr>
          <w:lang w:val="es-ES"/>
        </w:rPr>
      </w:pPr>
    </w:p>
    <w:p w14:paraId="6E87F546" w14:textId="77777777" w:rsidR="00EA69F8" w:rsidRPr="0036356C" w:rsidRDefault="00EA69F8" w:rsidP="00456002">
      <w:pPr>
        <w:outlineLvl w:val="2"/>
        <w:rPr>
          <w:lang w:val="es-ES"/>
        </w:rPr>
      </w:pPr>
    </w:p>
    <w:p w14:paraId="70D96454" w14:textId="77777777" w:rsidR="00EA69F8" w:rsidRPr="0036356C" w:rsidRDefault="00EA69F8" w:rsidP="00456002">
      <w:pPr>
        <w:outlineLvl w:val="2"/>
        <w:rPr>
          <w:lang w:val="es-ES"/>
        </w:rPr>
      </w:pPr>
    </w:p>
    <w:p w14:paraId="5EEAEBEA" w14:textId="77777777" w:rsidR="00456002" w:rsidRPr="0036356C" w:rsidRDefault="00456002" w:rsidP="00456002">
      <w:pPr>
        <w:outlineLvl w:val="2"/>
        <w:rPr>
          <w:spacing w:val="-4"/>
          <w:lang w:val="es-ES"/>
        </w:rPr>
      </w:pPr>
      <w:r w:rsidRPr="0036356C">
        <w:rPr>
          <w:rFonts w:cs="Tahoma"/>
          <w:spacing w:val="-4"/>
          <w:szCs w:val="18"/>
          <w:lang w:val="es-ES"/>
        </w:rPr>
        <w:t>Los precios y las condiciones de pago para suscripciones adquiridas a través de revendedores se determinarán mediante acuerdo entre el Cliente y el revendedor.</w:t>
      </w:r>
      <w:r w:rsidR="00F11BEE" w:rsidRPr="0036356C">
        <w:rPr>
          <w:rFonts w:cs="Tahoma"/>
          <w:spacing w:val="-4"/>
          <w:szCs w:val="18"/>
          <w:lang w:val="es-ES"/>
        </w:rPr>
        <w:t xml:space="preserve"> </w:t>
      </w:r>
      <w:r w:rsidRPr="0036356C">
        <w:rPr>
          <w:rFonts w:cs="Tahoma"/>
          <w:spacing w:val="-4"/>
          <w:szCs w:val="18"/>
          <w:lang w:val="es-ES"/>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 utilice por primera vez.</w:t>
      </w:r>
      <w:r w:rsidR="00F11BEE" w:rsidRPr="0036356C">
        <w:rPr>
          <w:rFonts w:cs="Tahoma"/>
          <w:spacing w:val="-4"/>
          <w:szCs w:val="18"/>
          <w:lang w:val="es-ES"/>
        </w:rPr>
        <w:t xml:space="preserve"> </w:t>
      </w:r>
      <w:r w:rsidRPr="0036356C">
        <w:rPr>
          <w:rFonts w:cs="Tahoma"/>
          <w:spacing w:val="-4"/>
          <w:szCs w:val="18"/>
          <w:lang w:val="es-ES"/>
        </w:rPr>
        <w:t xml:space="preserve">Es posible que los Clientes con un Contrato Enterprise no puedan remitir un pedido </w:t>
      </w:r>
      <w:r w:rsidR="00164390" w:rsidRPr="0036356C">
        <w:rPr>
          <w:rFonts w:cs="Tahoma"/>
          <w:spacing w:val="-4"/>
          <w:szCs w:val="18"/>
          <w:lang w:val="es-ES"/>
        </w:rPr>
        <w:t>“</w:t>
      </w:r>
      <w:r w:rsidRPr="0036356C">
        <w:rPr>
          <w:rFonts w:cs="Tahoma"/>
          <w:spacing w:val="-4"/>
          <w:szCs w:val="18"/>
          <w:lang w:val="es-ES"/>
        </w:rPr>
        <w:t>true up</w:t>
      </w:r>
      <w:r w:rsidR="00164390" w:rsidRPr="0036356C">
        <w:rPr>
          <w:rFonts w:cs="Tahoma"/>
          <w:spacing w:val="-4"/>
          <w:szCs w:val="18"/>
          <w:lang w:val="es-ES"/>
        </w:rPr>
        <w:t>”</w:t>
      </w:r>
      <w:r w:rsidRPr="0036356C">
        <w:rPr>
          <w:rFonts w:cs="Tahoma"/>
          <w:spacing w:val="-4"/>
          <w:szCs w:val="18"/>
          <w:lang w:val="es-ES"/>
        </w:rPr>
        <w:t xml:space="preserve"> para licencias de suscripción adicionales.</w:t>
      </w:r>
      <w:r w:rsidR="00F11BEE" w:rsidRPr="0036356C">
        <w:rPr>
          <w:rFonts w:cs="Tahoma"/>
          <w:spacing w:val="-4"/>
          <w:szCs w:val="18"/>
          <w:lang w:val="es-ES"/>
        </w:rPr>
        <w:t xml:space="preserve"> </w:t>
      </w:r>
    </w:p>
    <w:p w14:paraId="75696485" w14:textId="77777777" w:rsidR="00456002" w:rsidRPr="0036356C" w:rsidRDefault="00456002" w:rsidP="00DF28F2">
      <w:pPr>
        <w:outlineLvl w:val="2"/>
        <w:rPr>
          <w:lang w:val="es-ES"/>
        </w:rPr>
      </w:pPr>
    </w:p>
    <w:p w14:paraId="67422D76" w14:textId="77777777" w:rsidR="00456002" w:rsidRPr="0036356C" w:rsidRDefault="006A5DAE" w:rsidP="00116EDC">
      <w:pPr>
        <w:outlineLvl w:val="2"/>
        <w:rPr>
          <w:lang w:val="es-ES"/>
        </w:rPr>
      </w:pPr>
      <w:r w:rsidRPr="0036356C">
        <w:rPr>
          <w:rFonts w:cs="Tahoma"/>
          <w:szCs w:val="18"/>
          <w:lang w:val="es-ES"/>
        </w:rPr>
        <w:t>Para información específica de los Servicios de Windows Azure consulte la sección Servicios de Windows Azure más</w:t>
      </w:r>
      <w:r w:rsidR="00EA69F8" w:rsidRPr="0036356C">
        <w:rPr>
          <w:rFonts w:cs="Tahoma"/>
          <w:szCs w:val="18"/>
          <w:lang w:val="es-ES"/>
        </w:rPr>
        <w:t> </w:t>
      </w:r>
      <w:r w:rsidRPr="0036356C">
        <w:rPr>
          <w:rFonts w:cs="Tahoma"/>
          <w:szCs w:val="18"/>
          <w:lang w:val="es-ES"/>
        </w:rPr>
        <w:t>abajo.</w:t>
      </w:r>
    </w:p>
    <w:p w14:paraId="70D6FE7A" w14:textId="77777777" w:rsidR="00116EDC" w:rsidRPr="0036356C" w:rsidRDefault="00116EDC" w:rsidP="00116EDC">
      <w:pPr>
        <w:outlineLvl w:val="2"/>
        <w:rPr>
          <w:lang w:val="es-ES"/>
        </w:rPr>
      </w:pPr>
    </w:p>
    <w:p w14:paraId="02ED7CC5" w14:textId="77777777" w:rsidR="00456002" w:rsidRPr="0036356C" w:rsidRDefault="00456002" w:rsidP="00456002">
      <w:pPr>
        <w:pStyle w:val="Heading2"/>
        <w:ind w:left="0"/>
        <w:rPr>
          <w:lang w:val="es-ES"/>
        </w:rPr>
      </w:pPr>
      <w:bookmarkStart w:id="667" w:name="_Toc328145983"/>
      <w:bookmarkStart w:id="668" w:name="_Toc336338213"/>
      <w:bookmarkStart w:id="669" w:name="_Toc371854748"/>
      <w:r w:rsidRPr="0036356C">
        <w:rPr>
          <w:rFonts w:ascii="Tahoma" w:hAnsi="Tahoma" w:cs="Tahoma"/>
          <w:lang w:val="es-ES"/>
        </w:rPr>
        <w:t>Requisitos mínimos de adquisición para Servicios Online en Licencias por Volumen</w:t>
      </w:r>
      <w:bookmarkEnd w:id="667"/>
      <w:bookmarkEnd w:id="668"/>
      <w:bookmarkEnd w:id="669"/>
    </w:p>
    <w:p w14:paraId="6BD83B26" w14:textId="77777777" w:rsidR="00456002" w:rsidRPr="0036356C" w:rsidRDefault="00456002" w:rsidP="00DF28F2">
      <w:pPr>
        <w:outlineLvl w:val="2"/>
        <w:rPr>
          <w:lang w:val="es-ES"/>
        </w:rPr>
      </w:pPr>
    </w:p>
    <w:p w14:paraId="616219BD" w14:textId="77777777" w:rsidR="00116EDC" w:rsidRPr="0036356C" w:rsidRDefault="00456002" w:rsidP="00116EDC">
      <w:pPr>
        <w:outlineLvl w:val="2"/>
        <w:rPr>
          <w:lang w:val="es-ES"/>
        </w:rPr>
      </w:pPr>
      <w:r w:rsidRPr="0036356C">
        <w:rPr>
          <w:rFonts w:cs="Tahoma"/>
          <w:szCs w:val="18"/>
          <w:lang w:val="es-ES"/>
        </w:rPr>
        <w:t>Un Cliente es susceptible de optar al programa Open Value con una adquisición mínima de 5 licencias.</w:t>
      </w:r>
      <w:r w:rsidR="00F11BEE" w:rsidRPr="0036356C">
        <w:rPr>
          <w:rFonts w:cs="Tahoma"/>
          <w:szCs w:val="18"/>
          <w:lang w:val="es-ES"/>
        </w:rPr>
        <w:t xml:space="preserve"> </w:t>
      </w:r>
      <w:r w:rsidRPr="0036356C">
        <w:rPr>
          <w:rFonts w:cs="Tahoma"/>
          <w:szCs w:val="18"/>
          <w:lang w:val="es-ES"/>
        </w:rPr>
        <w:t>Esta regla se aplica también al contabilizar la cantidad de Licencias de Suscripción de Usuario (USLs) de Servicios Online.</w:t>
      </w:r>
      <w:r w:rsidR="00F11BEE" w:rsidRPr="0036356C">
        <w:rPr>
          <w:rFonts w:cs="Tahoma"/>
          <w:szCs w:val="18"/>
          <w:lang w:val="es-ES"/>
        </w:rPr>
        <w:t xml:space="preserve"> </w:t>
      </w:r>
      <w:r w:rsidRPr="0036356C">
        <w:rPr>
          <w:rFonts w:cs="Tahoma"/>
          <w:szCs w:val="18"/>
          <w:lang w:val="es-ES"/>
        </w:rPr>
        <w:t>Una USL</w:t>
      </w:r>
      <w:r w:rsidR="00EA69F8" w:rsidRPr="0036356C">
        <w:rPr>
          <w:rFonts w:cs="Tahoma"/>
          <w:szCs w:val="18"/>
          <w:lang w:val="es-ES"/>
        </w:rPr>
        <w:t> </w:t>
      </w:r>
      <w:r w:rsidRPr="0036356C">
        <w:rPr>
          <w:rFonts w:cs="Tahoma"/>
          <w:szCs w:val="18"/>
          <w:lang w:val="es-ES"/>
        </w:rPr>
        <w:t>puede incluirse en la cantidad mínima de 5 licencias.</w:t>
      </w:r>
      <w:r w:rsidR="00F11BEE" w:rsidRPr="0036356C">
        <w:rPr>
          <w:rFonts w:cs="Tahoma"/>
          <w:szCs w:val="18"/>
          <w:lang w:val="es-ES"/>
        </w:rPr>
        <w:t xml:space="preserve"> </w:t>
      </w:r>
      <w:r w:rsidRPr="0036356C">
        <w:rPr>
          <w:rFonts w:cs="Tahoma"/>
          <w:szCs w:val="18"/>
          <w:lang w:val="es-ES"/>
        </w:rPr>
        <w:t>Un pedido de 5 USLs cumple con el requisito mínimo del programa Open Value.</w:t>
      </w:r>
      <w:r w:rsidR="00F11BEE" w:rsidRPr="0036356C">
        <w:rPr>
          <w:rFonts w:cs="Tahoma"/>
          <w:szCs w:val="18"/>
          <w:lang w:val="es-ES"/>
        </w:rPr>
        <w:t xml:space="preserve"> </w:t>
      </w:r>
      <w:r w:rsidRPr="0036356C">
        <w:rPr>
          <w:rFonts w:cs="Tahoma"/>
          <w:szCs w:val="18"/>
          <w:lang w:val="es-ES"/>
        </w:rPr>
        <w:t>Sin embargo, 5 USLs independientes no cumplen con el mínimo de Open Value para toda la compañía y Open Value Subscription.</w:t>
      </w:r>
      <w:r w:rsidR="00F11BEE" w:rsidRPr="0036356C">
        <w:rPr>
          <w:rFonts w:cs="Tahoma"/>
          <w:szCs w:val="18"/>
          <w:lang w:val="es-ES"/>
        </w:rPr>
        <w:t xml:space="preserve"> </w:t>
      </w:r>
      <w:r w:rsidRPr="0036356C">
        <w:rPr>
          <w:rFonts w:cs="Tahoma"/>
          <w:szCs w:val="18"/>
          <w:lang w:val="es-ES"/>
        </w:rPr>
        <w:t>Para la opción para toda la compañía de OV y Open Value Subscription, el pedido inicial debe incluir un mínimo de 5 Licencias de Plataforma Desktop o Licencias de Componente Desktop, además de cualquier USL.</w:t>
      </w:r>
      <w:r w:rsidR="00F11BEE" w:rsidRPr="0036356C">
        <w:rPr>
          <w:rFonts w:cs="Tahoma"/>
          <w:szCs w:val="18"/>
          <w:lang w:val="es-ES"/>
        </w:rPr>
        <w:t xml:space="preserve"> </w:t>
      </w:r>
    </w:p>
    <w:p w14:paraId="0B825F06" w14:textId="77777777" w:rsidR="00116EDC" w:rsidRPr="0036356C" w:rsidRDefault="00116EDC" w:rsidP="00116EDC">
      <w:pPr>
        <w:outlineLvl w:val="2"/>
        <w:rPr>
          <w:lang w:val="es-ES"/>
        </w:rPr>
      </w:pPr>
    </w:p>
    <w:p w14:paraId="23842A38" w14:textId="77777777" w:rsidR="00776E3B" w:rsidRPr="0036356C" w:rsidRDefault="00776E3B" w:rsidP="00776E3B">
      <w:pPr>
        <w:pStyle w:val="Heading3"/>
        <w:rPr>
          <w:lang w:val="es-ES"/>
        </w:rPr>
      </w:pPr>
      <w:bookmarkStart w:id="670" w:name="_Toc336338214"/>
      <w:bookmarkStart w:id="671" w:name="_Toc371854749"/>
      <w:r w:rsidRPr="0036356C">
        <w:rPr>
          <w:rFonts w:ascii="Tahoma" w:hAnsi="Tahoma" w:cs="Tahoma"/>
          <w:sz w:val="24"/>
          <w:lang w:val="es-ES"/>
        </w:rPr>
        <w:t>Servicios de Windows Azure</w:t>
      </w:r>
      <w:bookmarkEnd w:id="670"/>
      <w:bookmarkEnd w:id="671"/>
    </w:p>
    <w:p w14:paraId="2054734C" w14:textId="77777777" w:rsidR="00776E3B" w:rsidRPr="0036356C" w:rsidRDefault="00776E3B" w:rsidP="00DF28F2">
      <w:pPr>
        <w:outlineLvl w:val="1"/>
        <w:rPr>
          <w:lang w:val="es-ES"/>
        </w:rPr>
      </w:pPr>
    </w:p>
    <w:p w14:paraId="62D7F2FD" w14:textId="77777777" w:rsidR="006A5DAE" w:rsidRPr="0036356C" w:rsidRDefault="005242EC" w:rsidP="005242EC">
      <w:pPr>
        <w:spacing w:after="60"/>
        <w:outlineLvl w:val="1"/>
        <w:rPr>
          <w:lang w:val="es-ES"/>
        </w:rPr>
      </w:pPr>
      <w:r w:rsidRPr="0036356C">
        <w:rPr>
          <w:rFonts w:cs="Tahoma"/>
          <w:b/>
          <w:szCs w:val="18"/>
          <w:lang w:val="es-ES"/>
        </w:rPr>
        <w:t>Definiciones</w:t>
      </w:r>
    </w:p>
    <w:p w14:paraId="1191BF96" w14:textId="77777777" w:rsidR="006A5DAE" w:rsidRPr="0036356C" w:rsidRDefault="006A5DAE" w:rsidP="006A5DAE">
      <w:pPr>
        <w:outlineLvl w:val="1"/>
        <w:rPr>
          <w:lang w:val="es-ES"/>
        </w:rPr>
      </w:pPr>
      <w:r w:rsidRPr="0036356C">
        <w:rPr>
          <w:rFonts w:cs="Tahoma"/>
          <w:szCs w:val="18"/>
          <w:u w:val="single"/>
          <w:lang w:val="es-ES"/>
        </w:rPr>
        <w:t>Tasas de Compromiso</w:t>
      </w:r>
      <w:r w:rsidRPr="0036356C">
        <w:rPr>
          <w:rFonts w:cs="Tahoma"/>
          <w:b/>
          <w:szCs w:val="18"/>
          <w:lang w:val="es-ES"/>
        </w:rPr>
        <w:t xml:space="preserve"> </w:t>
      </w:r>
      <w:r w:rsidRPr="0036356C">
        <w:rPr>
          <w:rFonts w:cs="Tahoma"/>
          <w:szCs w:val="18"/>
          <w:lang w:val="es-ES"/>
        </w:rPr>
        <w:t>son los precios para todo el uso de los Servicios de Windows Azure para el Compromiso Anual Asignado.</w:t>
      </w:r>
    </w:p>
    <w:p w14:paraId="1F6F91A5" w14:textId="77777777" w:rsidR="006A5DAE" w:rsidRPr="0036356C" w:rsidRDefault="006A5DAE" w:rsidP="006A5DAE">
      <w:pPr>
        <w:outlineLvl w:val="1"/>
        <w:rPr>
          <w:lang w:val="es-ES"/>
        </w:rPr>
      </w:pPr>
    </w:p>
    <w:p w14:paraId="16332A9B" w14:textId="77777777" w:rsidR="006A5DAE" w:rsidRPr="0036356C" w:rsidRDefault="006A5DAE" w:rsidP="006A5DAE">
      <w:pPr>
        <w:outlineLvl w:val="1"/>
        <w:rPr>
          <w:lang w:val="es-ES"/>
        </w:rPr>
      </w:pPr>
      <w:r w:rsidRPr="0036356C">
        <w:rPr>
          <w:rFonts w:cs="Tahoma"/>
          <w:szCs w:val="18"/>
          <w:u w:val="single"/>
          <w:lang w:val="es-ES"/>
        </w:rPr>
        <w:t>Tasas de Consumo</w:t>
      </w:r>
      <w:r w:rsidRPr="0036356C">
        <w:rPr>
          <w:rFonts w:cs="Tahoma"/>
          <w:szCs w:val="18"/>
          <w:lang w:val="es-ES"/>
        </w:rPr>
        <w:t xml:space="preserve"> son los precios para todo el uso de los Servicios de Windows Azure sobre el Compromiso Anual Asignado. Las Tasas de Consumo pueden ser también referidas como </w:t>
      </w:r>
      <w:r w:rsidR="00164390" w:rsidRPr="0036356C">
        <w:rPr>
          <w:rFonts w:cs="Tahoma"/>
          <w:szCs w:val="18"/>
          <w:lang w:val="es-ES"/>
        </w:rPr>
        <w:t>“</w:t>
      </w:r>
      <w:r w:rsidRPr="0036356C">
        <w:rPr>
          <w:rFonts w:cs="Tahoma"/>
          <w:szCs w:val="18"/>
          <w:lang w:val="es-ES"/>
        </w:rPr>
        <w:t>Tasas de Superávit</w:t>
      </w:r>
      <w:r w:rsidR="00164390" w:rsidRPr="0036356C">
        <w:rPr>
          <w:rFonts w:cs="Tahoma"/>
          <w:szCs w:val="18"/>
          <w:lang w:val="es-ES"/>
        </w:rPr>
        <w:t>”</w:t>
      </w:r>
      <w:r w:rsidRPr="0036356C">
        <w:rPr>
          <w:rFonts w:cs="Tahoma"/>
          <w:szCs w:val="18"/>
          <w:lang w:val="es-ES"/>
        </w:rPr>
        <w:t xml:space="preserve"> o </w:t>
      </w:r>
      <w:r w:rsidR="00164390" w:rsidRPr="0036356C">
        <w:rPr>
          <w:rFonts w:cs="Tahoma"/>
          <w:szCs w:val="18"/>
          <w:lang w:val="es-ES"/>
        </w:rPr>
        <w:t>“</w:t>
      </w:r>
      <w:r w:rsidRPr="0036356C">
        <w:rPr>
          <w:rFonts w:cs="Tahoma"/>
          <w:szCs w:val="18"/>
          <w:lang w:val="es-ES"/>
        </w:rPr>
        <w:t>Superávit</w:t>
      </w:r>
      <w:r w:rsidR="00164390" w:rsidRPr="0036356C">
        <w:rPr>
          <w:rFonts w:cs="Tahoma"/>
          <w:szCs w:val="18"/>
          <w:lang w:val="es-ES"/>
        </w:rPr>
        <w:t>”</w:t>
      </w:r>
      <w:r w:rsidRPr="0036356C">
        <w:rPr>
          <w:rFonts w:cs="Tahoma"/>
          <w:szCs w:val="18"/>
          <w:lang w:val="es-ES"/>
        </w:rPr>
        <w:t xml:space="preserve"> en otros documentos de Microsoft o Windows Azure. Las Tasas de Compromiso son iguales a las Tasas de Consumo.</w:t>
      </w:r>
    </w:p>
    <w:p w14:paraId="43F6309C" w14:textId="77777777" w:rsidR="006A5DAE" w:rsidRPr="0036356C" w:rsidRDefault="006A5DAE" w:rsidP="006A5DAE">
      <w:pPr>
        <w:outlineLvl w:val="1"/>
        <w:rPr>
          <w:lang w:val="es-ES"/>
        </w:rPr>
      </w:pPr>
    </w:p>
    <w:p w14:paraId="56B3A245" w14:textId="77777777" w:rsidR="006A5DAE" w:rsidRPr="0036356C" w:rsidRDefault="006A5DAE" w:rsidP="006A5DAE">
      <w:pPr>
        <w:outlineLvl w:val="1"/>
        <w:rPr>
          <w:lang w:val="es-ES"/>
        </w:rPr>
      </w:pPr>
      <w:r w:rsidRPr="0036356C">
        <w:rPr>
          <w:rFonts w:cs="Tahoma"/>
          <w:szCs w:val="18"/>
          <w:u w:val="single"/>
          <w:lang w:val="es-ES"/>
        </w:rPr>
        <w:t>Compromiso Monetario</w:t>
      </w:r>
      <w:r w:rsidRPr="0036356C">
        <w:rPr>
          <w:rFonts w:cs="Tahoma"/>
          <w:szCs w:val="18"/>
          <w:lang w:val="es-ES"/>
        </w:rPr>
        <w:t xml:space="preserve"> es la cantidad total de dinero que un cliente destina a pagar durante el periodo de la suscripción por su uso de los Servicios de Windows Azure.</w:t>
      </w:r>
    </w:p>
    <w:p w14:paraId="4465037D" w14:textId="77777777" w:rsidR="00BD1A6A" w:rsidRPr="0036356C" w:rsidRDefault="00BD1A6A" w:rsidP="006A5DAE">
      <w:pPr>
        <w:outlineLvl w:val="1"/>
        <w:rPr>
          <w:lang w:val="es-ES"/>
        </w:rPr>
      </w:pPr>
    </w:p>
    <w:p w14:paraId="7243A4C1" w14:textId="77777777" w:rsidR="006A5DAE" w:rsidRPr="0036356C" w:rsidRDefault="006A5DAE" w:rsidP="006A5DAE">
      <w:pPr>
        <w:outlineLvl w:val="1"/>
        <w:rPr>
          <w:lang w:val="es-ES"/>
        </w:rPr>
      </w:pPr>
      <w:r w:rsidRPr="0036356C">
        <w:rPr>
          <w:rFonts w:cs="Tahoma"/>
          <w:szCs w:val="18"/>
          <w:u w:val="single"/>
          <w:lang w:val="es-ES"/>
        </w:rPr>
        <w:t>Compromiso Anual Asignado</w:t>
      </w:r>
      <w:r w:rsidRPr="0036356C">
        <w:rPr>
          <w:rFonts w:cs="Tahoma"/>
          <w:szCs w:val="18"/>
          <w:lang w:val="es-ES"/>
        </w:rPr>
        <w:t xml:space="preserve"> es la parte del Compromiso Monetario asignada anualmente durante el periodo de Inscripción.</w:t>
      </w:r>
    </w:p>
    <w:p w14:paraId="281471DB" w14:textId="77777777" w:rsidR="002653EB" w:rsidRPr="0036356C" w:rsidRDefault="002653EB" w:rsidP="006A5DAE">
      <w:pPr>
        <w:outlineLvl w:val="1"/>
        <w:rPr>
          <w:lang w:val="es-ES"/>
        </w:rPr>
      </w:pPr>
    </w:p>
    <w:p w14:paraId="3360AE35" w14:textId="77777777" w:rsidR="002653EB" w:rsidRPr="0036356C" w:rsidRDefault="002653EB" w:rsidP="006A5DAE">
      <w:pPr>
        <w:outlineLvl w:val="1"/>
        <w:rPr>
          <w:lang w:val="es-ES"/>
        </w:rPr>
      </w:pPr>
      <w:r w:rsidRPr="0036356C">
        <w:rPr>
          <w:rFonts w:cs="Tahoma"/>
          <w:szCs w:val="18"/>
          <w:lang w:val="es-ES"/>
        </w:rPr>
        <w:t>Asignación de Consumo es el uso en exceso de un Compromiso Anual Asignado máximo por el cual se facturará anualmente a un cliente si se le licencia en virtud de un Contrato Enterprise Directo.</w:t>
      </w:r>
    </w:p>
    <w:p w14:paraId="1F080451" w14:textId="77777777" w:rsidR="001C1727" w:rsidRPr="0036356C" w:rsidRDefault="001C1727">
      <w:pPr>
        <w:rPr>
          <w:lang w:val="es-ES"/>
        </w:rPr>
      </w:pPr>
    </w:p>
    <w:p w14:paraId="119A61D5" w14:textId="77777777" w:rsidR="006A5DAE" w:rsidRPr="0036356C" w:rsidRDefault="006A5DAE" w:rsidP="005242EC">
      <w:pPr>
        <w:spacing w:after="60"/>
        <w:outlineLvl w:val="1"/>
        <w:rPr>
          <w:lang w:val="es-ES"/>
        </w:rPr>
      </w:pPr>
      <w:r w:rsidRPr="0036356C">
        <w:rPr>
          <w:rFonts w:cs="Tahoma"/>
          <w:b/>
          <w:szCs w:val="18"/>
          <w:lang w:val="es-ES"/>
        </w:rPr>
        <w:t>Período de Suscripción</w:t>
      </w:r>
    </w:p>
    <w:p w14:paraId="6AA7EA04" w14:textId="77777777" w:rsidR="006A5DAE" w:rsidRPr="0036356C" w:rsidRDefault="006A5DAE" w:rsidP="006A5DAE">
      <w:pPr>
        <w:outlineLvl w:val="1"/>
        <w:rPr>
          <w:lang w:val="es-ES"/>
        </w:rPr>
      </w:pPr>
      <w:r w:rsidRPr="0036356C">
        <w:rPr>
          <w:rFonts w:cs="Tahoma"/>
          <w:szCs w:val="18"/>
          <w:lang w:val="es-ES"/>
        </w:rPr>
        <w:t>Los clientes de Servicios de Windows Azure solo pueden suscribirse a un periodo de suscripción que finalice en la fecha final de la inscripción del cliente (</w:t>
      </w:r>
      <w:r w:rsidR="00164390" w:rsidRPr="0036356C">
        <w:rPr>
          <w:rFonts w:cs="Tahoma"/>
          <w:szCs w:val="18"/>
          <w:lang w:val="es-ES"/>
        </w:rPr>
        <w:t>“</w:t>
      </w:r>
      <w:r w:rsidRPr="0036356C">
        <w:rPr>
          <w:rFonts w:cs="Tahoma"/>
          <w:szCs w:val="18"/>
          <w:lang w:val="es-ES"/>
        </w:rPr>
        <w:t>contérmino</w:t>
      </w:r>
      <w:r w:rsidR="00164390" w:rsidRPr="0036356C">
        <w:rPr>
          <w:rFonts w:cs="Tahoma"/>
          <w:szCs w:val="18"/>
          <w:lang w:val="es-ES"/>
        </w:rPr>
        <w:t>”</w:t>
      </w:r>
      <w:r w:rsidRPr="0036356C">
        <w:rPr>
          <w:rFonts w:cs="Tahoma"/>
          <w:szCs w:val="18"/>
          <w:lang w:val="es-ES"/>
        </w:rPr>
        <w:t xml:space="preserve">). </w:t>
      </w:r>
      <w:r w:rsidRPr="0036356C">
        <w:rPr>
          <w:lang w:val="es-ES"/>
        </w:rPr>
        <w:t>A los clientes les quedan al menos dos meses restantes en su período de inscripción</w:t>
      </w:r>
      <w:r w:rsidRPr="0036356C">
        <w:rPr>
          <w:rFonts w:cs="Tahoma"/>
          <w:szCs w:val="18"/>
          <w:lang w:val="es-ES"/>
        </w:rPr>
        <w:t>.</w:t>
      </w:r>
    </w:p>
    <w:p w14:paraId="46C979CA" w14:textId="77777777" w:rsidR="006A5DAE" w:rsidRPr="0036356C" w:rsidRDefault="006A5DAE" w:rsidP="006A5DAE">
      <w:pPr>
        <w:rPr>
          <w:lang w:val="es-ES"/>
        </w:rPr>
      </w:pPr>
    </w:p>
    <w:p w14:paraId="3A520829" w14:textId="77777777" w:rsidR="006A5DAE" w:rsidRPr="0036356C" w:rsidRDefault="005242EC" w:rsidP="005242EC">
      <w:pPr>
        <w:spacing w:after="60"/>
        <w:outlineLvl w:val="1"/>
        <w:rPr>
          <w:lang w:val="es-ES"/>
        </w:rPr>
      </w:pPr>
      <w:r w:rsidRPr="0036356C">
        <w:rPr>
          <w:rFonts w:cs="Tahoma"/>
          <w:b/>
          <w:szCs w:val="18"/>
          <w:lang w:val="es-ES"/>
        </w:rPr>
        <w:t>Compromiso Monetario</w:t>
      </w:r>
    </w:p>
    <w:p w14:paraId="780FD532" w14:textId="77777777" w:rsidR="006A5DAE" w:rsidRPr="0036356C" w:rsidRDefault="006A5DAE" w:rsidP="006A5DAE">
      <w:pPr>
        <w:outlineLvl w:val="1"/>
        <w:rPr>
          <w:lang w:val="es-ES"/>
        </w:rPr>
      </w:pPr>
      <w:r w:rsidRPr="0036356C">
        <w:rPr>
          <w:rFonts w:cs="Tahoma"/>
          <w:szCs w:val="18"/>
          <w:lang w:val="es-ES"/>
        </w:rPr>
        <w:t>El pedido inicial del Cliente debe incluir un Compromiso Monetario y se debe realizar en cualquier momento antes del último mes de su periodo de inscripción. El Compromiso Monetario en virtud de la suscripción contérmino se asignará de forma proporcional a lo largo del periodo de inscripción.</w:t>
      </w:r>
    </w:p>
    <w:p w14:paraId="1272EA3C" w14:textId="77777777" w:rsidR="002653EB" w:rsidRPr="0036356C" w:rsidRDefault="002653EB" w:rsidP="006A5DAE">
      <w:pPr>
        <w:outlineLvl w:val="1"/>
        <w:rPr>
          <w:lang w:val="es-ES"/>
        </w:rPr>
      </w:pPr>
    </w:p>
    <w:p w14:paraId="5D90B811" w14:textId="77777777" w:rsidR="002653EB" w:rsidRPr="0036356C" w:rsidRDefault="002653EB" w:rsidP="006A5DAE">
      <w:pPr>
        <w:outlineLvl w:val="1"/>
        <w:rPr>
          <w:lang w:val="es-ES"/>
        </w:rPr>
      </w:pPr>
      <w:r w:rsidRPr="0036356C">
        <w:rPr>
          <w:rFonts w:cs="Tahoma"/>
          <w:szCs w:val="18"/>
          <w:lang w:val="es-ES"/>
        </w:rPr>
        <w:t>El monto de cada factura de Compromiso Monetario no se aplicará al uso previo a la fecha de cobertura de esa factura.</w:t>
      </w:r>
    </w:p>
    <w:p w14:paraId="13F24DD4" w14:textId="77777777" w:rsidR="006A5DAE" w:rsidRPr="0036356C" w:rsidRDefault="006A5DAE" w:rsidP="006A5DAE">
      <w:pPr>
        <w:outlineLvl w:val="1"/>
        <w:rPr>
          <w:lang w:val="es-ES"/>
        </w:rPr>
      </w:pPr>
    </w:p>
    <w:p w14:paraId="51A075D6" w14:textId="77777777" w:rsidR="006A5DAE" w:rsidRPr="0036356C" w:rsidRDefault="006A5DAE" w:rsidP="006A5DAE">
      <w:pPr>
        <w:rPr>
          <w:lang w:val="es-ES"/>
        </w:rPr>
      </w:pPr>
      <w:r w:rsidRPr="0036356C">
        <w:rPr>
          <w:lang w:val="es-ES"/>
        </w:rPr>
        <w:t>Los clientes pueden aumentar su Compromiso Monetario en cualquier momento al realizar pedidos adicionales.</w:t>
      </w:r>
      <w:r w:rsidR="00F11BEE" w:rsidRPr="0036356C">
        <w:rPr>
          <w:lang w:val="es-ES"/>
        </w:rPr>
        <w:t xml:space="preserve"> </w:t>
      </w:r>
      <w:r w:rsidRPr="0036356C">
        <w:rPr>
          <w:lang w:val="es-ES"/>
        </w:rPr>
        <w:t>Los Compromisos Anuales se aumentarán según la cantidad del pedido adicional multiplicada por doce y dividida por el número de meses completos restantes en el año en que se realizó el pedido adicional.</w:t>
      </w:r>
    </w:p>
    <w:p w14:paraId="13D578F3" w14:textId="77777777" w:rsidR="002653EB" w:rsidRPr="0036356C" w:rsidRDefault="002653EB" w:rsidP="006A5DAE">
      <w:pPr>
        <w:rPr>
          <w:lang w:val="es-ES"/>
        </w:rPr>
      </w:pPr>
    </w:p>
    <w:p w14:paraId="7F8DAC75" w14:textId="77777777" w:rsidR="002653EB" w:rsidRPr="0036356C" w:rsidRDefault="002653EB" w:rsidP="006A5DAE">
      <w:pPr>
        <w:rPr>
          <w:lang w:val="es-ES"/>
        </w:rPr>
      </w:pPr>
      <w:r w:rsidRPr="0036356C">
        <w:rPr>
          <w:lang w:val="es-ES"/>
        </w:rPr>
        <w:t>Los clientes son elegibles para informar reducciones en futuros Compromisos Monetarios conforme a la Sección 3: Reducciones de Licencias de Suscripción.</w:t>
      </w:r>
    </w:p>
    <w:p w14:paraId="791E0ED2" w14:textId="77777777" w:rsidR="006A5DAE" w:rsidRPr="0036356C" w:rsidRDefault="006A5DAE" w:rsidP="006A5DAE">
      <w:pPr>
        <w:rPr>
          <w:lang w:val="es-ES"/>
        </w:rPr>
      </w:pPr>
    </w:p>
    <w:p w14:paraId="112B741F" w14:textId="77777777" w:rsidR="006A5DAE" w:rsidRPr="0036356C" w:rsidRDefault="006A5DAE" w:rsidP="006A5DAE">
      <w:pPr>
        <w:outlineLvl w:val="1"/>
        <w:rPr>
          <w:lang w:val="es-ES"/>
        </w:rPr>
      </w:pPr>
      <w:r w:rsidRPr="0036356C">
        <w:rPr>
          <w:rFonts w:cs="Tahoma"/>
          <w:szCs w:val="18"/>
          <w:lang w:val="es-ES"/>
        </w:rPr>
        <w:t xml:space="preserve">Cada año, los clientes deben consumir su </w:t>
      </w:r>
      <w:r w:rsidRPr="0036356C">
        <w:rPr>
          <w:lang w:val="es-ES"/>
        </w:rPr>
        <w:t>Compromiso Anual Asignado</w:t>
      </w:r>
      <w:r w:rsidRPr="0036356C">
        <w:rPr>
          <w:rFonts w:cs="Tahoma"/>
          <w:szCs w:val="18"/>
          <w:lang w:val="es-ES"/>
        </w:rPr>
        <w:t xml:space="preserve"> antes del último día del mes anterior al aniversario de la inscripción. Las partes del </w:t>
      </w:r>
      <w:r w:rsidRPr="0036356C">
        <w:rPr>
          <w:lang w:val="es-ES"/>
        </w:rPr>
        <w:t>Compromiso Anual Asignado no se traspasarán</w:t>
      </w:r>
      <w:r w:rsidRPr="0036356C">
        <w:rPr>
          <w:rFonts w:cs="Tahoma"/>
          <w:szCs w:val="18"/>
          <w:lang w:val="es-ES"/>
        </w:rPr>
        <w:t xml:space="preserve"> y se perderán. </w:t>
      </w:r>
    </w:p>
    <w:p w14:paraId="4B12770B" w14:textId="77777777" w:rsidR="002653EB" w:rsidRPr="0036356C" w:rsidRDefault="002653EB" w:rsidP="006A5DAE">
      <w:pPr>
        <w:outlineLvl w:val="1"/>
        <w:rPr>
          <w:lang w:val="es-ES"/>
        </w:rPr>
      </w:pPr>
    </w:p>
    <w:p w14:paraId="1E6DBA2A" w14:textId="77777777" w:rsidR="002653EB" w:rsidRPr="0036356C" w:rsidRDefault="002653EB" w:rsidP="006A5DAE">
      <w:pPr>
        <w:outlineLvl w:val="1"/>
        <w:rPr>
          <w:lang w:val="es-ES"/>
        </w:rPr>
      </w:pPr>
      <w:r w:rsidRPr="0036356C">
        <w:rPr>
          <w:rFonts w:cs="Tahoma"/>
          <w:szCs w:val="18"/>
          <w:lang w:val="es-ES"/>
        </w:rPr>
        <w:t>Cada año, el cliente puede utilizar la Asignación de Consumo antes del último día del mes anterior al aniversario de la inscripción. Las partes de la Asignación de Consumo que no se utilicen no se traspasarán y se perderán.</w:t>
      </w:r>
    </w:p>
    <w:p w14:paraId="728B9693" w14:textId="77777777" w:rsidR="006A5DAE" w:rsidRPr="0036356C" w:rsidRDefault="006A5DAE" w:rsidP="006A5DAE">
      <w:pPr>
        <w:rPr>
          <w:lang w:val="es-ES"/>
        </w:rPr>
      </w:pPr>
    </w:p>
    <w:p w14:paraId="701C83E1" w14:textId="77777777" w:rsidR="006A5DAE" w:rsidRPr="0036356C" w:rsidRDefault="005242EC" w:rsidP="005242EC">
      <w:pPr>
        <w:spacing w:after="60"/>
        <w:outlineLvl w:val="1"/>
        <w:rPr>
          <w:lang w:val="es-ES"/>
        </w:rPr>
      </w:pPr>
      <w:r w:rsidRPr="0036356C">
        <w:rPr>
          <w:rFonts w:cs="Tahoma"/>
          <w:b/>
          <w:szCs w:val="18"/>
          <w:lang w:val="es-ES"/>
        </w:rPr>
        <w:t xml:space="preserve">Pago y precios </w:t>
      </w:r>
    </w:p>
    <w:p w14:paraId="10FC3FF5" w14:textId="77777777" w:rsidR="005D54B5" w:rsidRPr="0036356C" w:rsidRDefault="005D54B5" w:rsidP="006A5DAE">
      <w:pPr>
        <w:rPr>
          <w:lang w:val="es-ES"/>
        </w:rPr>
      </w:pPr>
      <w:r w:rsidRPr="0036356C">
        <w:rPr>
          <w:lang w:val="es-ES"/>
        </w:rPr>
        <w:t>Las Tasas de Pago son iguales a las Tasas de Consumo.</w:t>
      </w:r>
    </w:p>
    <w:p w14:paraId="382E5F2A" w14:textId="77777777" w:rsidR="005D54B5" w:rsidRPr="0036356C" w:rsidRDefault="005D54B5" w:rsidP="006A5DAE">
      <w:pPr>
        <w:rPr>
          <w:lang w:val="es-ES"/>
        </w:rPr>
      </w:pPr>
    </w:p>
    <w:p w14:paraId="66059AD5" w14:textId="77777777" w:rsidR="005D54B5" w:rsidRPr="0036356C" w:rsidRDefault="005D54B5" w:rsidP="006A5DAE">
      <w:pPr>
        <w:rPr>
          <w:lang w:val="es-ES"/>
        </w:rPr>
      </w:pPr>
      <w:r w:rsidRPr="0036356C">
        <w:rPr>
          <w:lang w:val="es-ES"/>
        </w:rPr>
        <w:t>La Asignación de Consumo equivale al cincuenta por ciento del Compromiso Anual Asignado. Por ejemplo, para un Compromiso Anual Asignado de $100.000, la Asignación de Consumo equivale a $50.000.</w:t>
      </w:r>
    </w:p>
    <w:p w14:paraId="0011CFA6" w14:textId="77777777" w:rsidR="005D54B5" w:rsidRPr="0036356C" w:rsidRDefault="005D54B5" w:rsidP="006A5DAE">
      <w:pPr>
        <w:rPr>
          <w:lang w:val="es-ES"/>
        </w:rPr>
      </w:pPr>
    </w:p>
    <w:p w14:paraId="4657C6DB" w14:textId="77777777" w:rsidR="006A5DAE" w:rsidRPr="0036356C" w:rsidRDefault="005D54B5" w:rsidP="006A5DAE">
      <w:pPr>
        <w:rPr>
          <w:lang w:val="es-ES"/>
        </w:rPr>
      </w:pPr>
      <w:r w:rsidRPr="0036356C">
        <w:rPr>
          <w:lang w:val="es-ES"/>
        </w:rPr>
        <w:t>E</w:t>
      </w:r>
      <w:r w:rsidRPr="0036356C">
        <w:rPr>
          <w:rFonts w:cs="Tahoma"/>
          <w:szCs w:val="18"/>
          <w:lang w:val="es-ES"/>
        </w:rPr>
        <w:t xml:space="preserve">l </w:t>
      </w:r>
      <w:r w:rsidRPr="0036356C">
        <w:rPr>
          <w:lang w:val="es-ES"/>
        </w:rPr>
        <w:t>primer Compromiso Anual Asignado se facturará inmediatamente y los futuros Compromisos Anuales Asignados se facturarán en el aniversario de la fecha de entrada en vigor de la inscripción. También, los clientes pueden elegir pagar su Compromiso Monetario al realizar el pedido inicial.</w:t>
      </w:r>
    </w:p>
    <w:p w14:paraId="30749834" w14:textId="77777777" w:rsidR="006A5DAE" w:rsidRPr="0036356C" w:rsidRDefault="006A5DAE" w:rsidP="006A5DAE">
      <w:pPr>
        <w:rPr>
          <w:lang w:val="es-ES"/>
        </w:rPr>
      </w:pPr>
    </w:p>
    <w:p w14:paraId="03FFBF70" w14:textId="77777777" w:rsidR="005D54B5" w:rsidRPr="0036356C" w:rsidRDefault="006A5DAE" w:rsidP="006A5DAE">
      <w:pPr>
        <w:rPr>
          <w:lang w:val="es-ES"/>
        </w:rPr>
      </w:pPr>
      <w:r w:rsidRPr="0036356C">
        <w:rPr>
          <w:lang w:val="es-ES"/>
        </w:rPr>
        <w:t xml:space="preserve">Cada mes, Microsoft descontará el valor monetario del Compromiso Anual Asignado consumió del uso de un cliente de los Servicios de Windows Azure. Una vez que se haya terminado el saldo del Compromiso Anual Asignado del cliente, cualquier uso adicional se facturará según las Tasas de Consumo. </w:t>
      </w:r>
    </w:p>
    <w:p w14:paraId="055FD62D" w14:textId="77777777" w:rsidR="005D54B5" w:rsidRPr="0036356C" w:rsidRDefault="005D54B5" w:rsidP="006A5DAE">
      <w:pPr>
        <w:rPr>
          <w:lang w:val="es-ES"/>
        </w:rPr>
      </w:pPr>
    </w:p>
    <w:p w14:paraId="48A82F73" w14:textId="77777777" w:rsidR="006A5DAE" w:rsidRPr="0036356C" w:rsidRDefault="005D54B5" w:rsidP="006A5DAE">
      <w:pPr>
        <w:rPr>
          <w:lang w:val="es-ES"/>
        </w:rPr>
      </w:pPr>
      <w:r w:rsidRPr="0036356C">
        <w:rPr>
          <w:lang w:val="es-ES"/>
        </w:rPr>
        <w:t>Si el uso de un cliente es más alto que el Compromiso Anual Asignado más la Asignación de Consumo, todo el uso que supere el Compromiso Anual Asignado se facturará a las Tasas de Consumo al cliente o a su revendedor al final de cada trimestre de inscripción.</w:t>
      </w:r>
    </w:p>
    <w:p w14:paraId="773123F8" w14:textId="77777777" w:rsidR="006A5DAE" w:rsidRPr="0036356C" w:rsidRDefault="006A5DAE" w:rsidP="006A5DAE">
      <w:pPr>
        <w:rPr>
          <w:lang w:val="es-ES"/>
        </w:rPr>
      </w:pPr>
    </w:p>
    <w:p w14:paraId="333DCF17" w14:textId="77777777" w:rsidR="0006338A" w:rsidRPr="0036356C" w:rsidRDefault="0006338A" w:rsidP="006A5DAE">
      <w:pPr>
        <w:rPr>
          <w:lang w:val="es-ES"/>
        </w:rPr>
      </w:pPr>
      <w:r w:rsidRPr="0036356C">
        <w:rPr>
          <w:lang w:val="es-ES"/>
        </w:rPr>
        <w:t>Si el uso de un cliente es más bajo que el Compromiso Anual Asignado más la Asignación de Consumo, todo el uso que supere el Compromiso Anual Asignado se facturará a las Tasas de Consumo al cliente o a su revendedor en el aniversario de la fecha de entrada en vigor de la inscripción para los Años 1 y 2 y al final del periodo de suscripción para el Año 3.</w:t>
      </w:r>
    </w:p>
    <w:p w14:paraId="653E71B5" w14:textId="77777777" w:rsidR="0006338A" w:rsidRPr="0036356C" w:rsidRDefault="0006338A" w:rsidP="006A5DAE">
      <w:pPr>
        <w:rPr>
          <w:lang w:val="es-ES"/>
        </w:rPr>
      </w:pPr>
    </w:p>
    <w:p w14:paraId="279D0A1E" w14:textId="77777777" w:rsidR="006A5DAE" w:rsidRPr="0036356C" w:rsidRDefault="006A5DAE" w:rsidP="006A5DAE">
      <w:pPr>
        <w:rPr>
          <w:lang w:val="es-ES"/>
        </w:rPr>
      </w:pPr>
      <w:r w:rsidRPr="0036356C">
        <w:rPr>
          <w:lang w:val="es-ES"/>
        </w:rPr>
        <w:t xml:space="preserve">Todo uso de los Servicios de Windows Azure después de la expiración o la terminación de un periodo de suscripción del cliente se </w:t>
      </w:r>
      <w:proofErr w:type="gramStart"/>
      <w:r w:rsidRPr="0036356C">
        <w:rPr>
          <w:lang w:val="es-ES"/>
        </w:rPr>
        <w:t>facturará</w:t>
      </w:r>
      <w:proofErr w:type="gramEnd"/>
      <w:r w:rsidRPr="0036356C">
        <w:rPr>
          <w:lang w:val="es-ES"/>
        </w:rPr>
        <w:t xml:space="preserve"> al cliente o su revendedor según las Tasas de Consumo vigentes en ese momento de forma trimestral.</w:t>
      </w:r>
    </w:p>
    <w:p w14:paraId="4E99E0D0" w14:textId="77777777" w:rsidR="006A5DAE" w:rsidRPr="0036356C" w:rsidRDefault="006A5DAE" w:rsidP="006A5DAE">
      <w:pPr>
        <w:rPr>
          <w:lang w:val="es-ES"/>
        </w:rPr>
      </w:pPr>
    </w:p>
    <w:p w14:paraId="00526315" w14:textId="77777777" w:rsidR="006A5DAE" w:rsidRPr="0036356C" w:rsidRDefault="006A5DAE" w:rsidP="006A5DAE">
      <w:pPr>
        <w:rPr>
          <w:lang w:val="es-ES"/>
        </w:rPr>
      </w:pPr>
      <w:r w:rsidRPr="0036356C">
        <w:rPr>
          <w:lang w:val="es-ES"/>
        </w:rPr>
        <w:t>Microsoft puede rebajar los precios de Servicios de Windows Azure individuales durante un periodo de inscripción del cliente.</w:t>
      </w:r>
      <w:r w:rsidR="00F11BEE" w:rsidRPr="0036356C">
        <w:rPr>
          <w:lang w:val="es-ES"/>
        </w:rPr>
        <w:t xml:space="preserve"> </w:t>
      </w:r>
      <w:r w:rsidRPr="0036356C">
        <w:rPr>
          <w:lang w:val="es-ES"/>
        </w:rPr>
        <w:t>Para los clientes que adquieran Servicios de Windows Azure directamente de Microsoft, la Hoja de Precios del Cliente puede indicar un precio más alto que el precio vigente en ese momento. Microsoft podría dar el precio más bajo a esos clientes durante el periodo que estén en vigor. Microsoft proporcionará a los clientes una notificación de dichos cambios.</w:t>
      </w:r>
    </w:p>
    <w:p w14:paraId="73AFD619" w14:textId="77777777" w:rsidR="006A5DAE" w:rsidRPr="0036356C" w:rsidRDefault="006A5DAE" w:rsidP="006A5DAE">
      <w:pPr>
        <w:rPr>
          <w:lang w:val="es-ES"/>
        </w:rPr>
      </w:pPr>
    </w:p>
    <w:p w14:paraId="3BB56323" w14:textId="77777777" w:rsidR="006A5DAE" w:rsidRPr="0036356C" w:rsidRDefault="006A5DAE" w:rsidP="006A5DAE">
      <w:pPr>
        <w:rPr>
          <w:spacing w:val="-2"/>
          <w:lang w:val="es-ES"/>
        </w:rPr>
      </w:pPr>
      <w:r w:rsidRPr="0036356C">
        <w:rPr>
          <w:rFonts w:cs="Tahoma"/>
          <w:spacing w:val="-2"/>
          <w:szCs w:val="18"/>
          <w:lang w:val="es-ES"/>
        </w:rPr>
        <w:t>Los precios y las condiciones de pago para suscripciones adquiridas a través de revendedores se determinarán mediante acuerdo entre el Cliente y el revendedor.</w:t>
      </w:r>
      <w:r w:rsidR="00F11BEE" w:rsidRPr="0036356C">
        <w:rPr>
          <w:rFonts w:cs="Tahoma"/>
          <w:spacing w:val="-2"/>
          <w:szCs w:val="18"/>
          <w:lang w:val="es-ES"/>
        </w:rPr>
        <w:t xml:space="preserve"> </w:t>
      </w:r>
      <w:r w:rsidRPr="0036356C">
        <w:rPr>
          <w:rFonts w:cs="Tahoma"/>
          <w:spacing w:val="-2"/>
          <w:szCs w:val="18"/>
          <w:lang w:val="es-ES"/>
        </w:rPr>
        <w:t xml:space="preserve">El </w:t>
      </w:r>
      <w:r w:rsidRPr="0036356C">
        <w:rPr>
          <w:iCs/>
          <w:spacing w:val="-2"/>
          <w:lang w:val="es-ES"/>
        </w:rPr>
        <w:t>revendedor del cliente proporcionará información adicional sobre el proceso de pedidos de los Servicios de Windows Azure.</w:t>
      </w:r>
      <w:r w:rsidR="00F11BEE" w:rsidRPr="0036356C">
        <w:rPr>
          <w:iCs/>
          <w:spacing w:val="-2"/>
          <w:lang w:val="es-ES"/>
        </w:rPr>
        <w:t xml:space="preserve"> </w:t>
      </w:r>
      <w:r w:rsidRPr="0036356C">
        <w:rPr>
          <w:iCs/>
          <w:spacing w:val="-2"/>
          <w:lang w:val="es-ES"/>
        </w:rPr>
        <w:t xml:space="preserve">Los precios y las condiciones de facturación de todos los Servicios de Windows Azure se regirán por un contrato independiente entre el cliente y su revendedor. </w:t>
      </w:r>
      <w:r w:rsidRPr="0036356C">
        <w:rPr>
          <w:spacing w:val="-2"/>
          <w:lang w:val="es-ES"/>
        </w:rPr>
        <w:t>Microsoft puede reducir los precios de los Servicios de Windows Azure individuales durante un período de inscripción del cliente y puede dar el precio más bajo al revendedor del cliente durante el periodo que estén en vigor. Microsoft proporcionará al revendedor del cliente una notificación de dichos cambios. El cliente y su revendedor determinan los precios reales y la aplicabilidad de cualquier cambio en el precio.</w:t>
      </w:r>
    </w:p>
    <w:p w14:paraId="38A906B7" w14:textId="77777777" w:rsidR="00BD1A6A" w:rsidRPr="0036356C" w:rsidRDefault="00BD1A6A">
      <w:pPr>
        <w:rPr>
          <w:lang w:val="es-ES"/>
        </w:rPr>
      </w:pPr>
    </w:p>
    <w:p w14:paraId="47735B85" w14:textId="77777777" w:rsidR="0067627F" w:rsidRPr="0036356C" w:rsidRDefault="0067627F" w:rsidP="00776E3B">
      <w:pPr>
        <w:rPr>
          <w:lang w:val="es-ES"/>
        </w:rPr>
      </w:pPr>
    </w:p>
    <w:p w14:paraId="2F8ACA45" w14:textId="77777777" w:rsidR="00456002" w:rsidRPr="0036356C" w:rsidRDefault="00456002" w:rsidP="00456002">
      <w:pPr>
        <w:pStyle w:val="Heading2"/>
        <w:ind w:left="0"/>
        <w:rPr>
          <w:lang w:val="es-ES"/>
        </w:rPr>
      </w:pPr>
      <w:bookmarkStart w:id="672" w:name="_Toc328145984"/>
      <w:bookmarkStart w:id="673" w:name="_Toc336338215"/>
      <w:bookmarkStart w:id="674" w:name="_Toc371854750"/>
      <w:r w:rsidRPr="0036356C">
        <w:rPr>
          <w:rFonts w:ascii="Tahoma" w:hAnsi="Tahoma" w:cs="Tahoma"/>
          <w:lang w:val="es-ES"/>
        </w:rPr>
        <w:t>Disponibilidad Regional de Servicios Online</w:t>
      </w:r>
      <w:bookmarkEnd w:id="672"/>
      <w:bookmarkEnd w:id="673"/>
      <w:bookmarkEnd w:id="674"/>
      <w:r w:rsidRPr="0036356C">
        <w:rPr>
          <w:rFonts w:ascii="Tahoma" w:hAnsi="Tahoma" w:cs="Tahoma"/>
          <w:lang w:val="es-ES"/>
        </w:rPr>
        <w:t xml:space="preserve"> </w:t>
      </w:r>
    </w:p>
    <w:p w14:paraId="7A7E8172" w14:textId="77777777" w:rsidR="00456002" w:rsidRPr="0036356C" w:rsidRDefault="00456002" w:rsidP="00DF28F2">
      <w:pPr>
        <w:outlineLvl w:val="2"/>
        <w:rPr>
          <w:lang w:val="es-ES"/>
        </w:rPr>
      </w:pPr>
    </w:p>
    <w:p w14:paraId="6238DE16" w14:textId="77777777" w:rsidR="0067627F" w:rsidRPr="0036356C" w:rsidRDefault="00456002" w:rsidP="0067627F">
      <w:pPr>
        <w:outlineLvl w:val="2"/>
        <w:rPr>
          <w:lang w:val="es-ES"/>
        </w:rPr>
      </w:pPr>
      <w:r w:rsidRPr="0036356C">
        <w:rPr>
          <w:rFonts w:cs="Tahoma"/>
          <w:szCs w:val="18"/>
          <w:lang w:val="es-ES"/>
        </w:rPr>
        <w:t xml:space="preserve">Visite el siguiente vínculo </w:t>
      </w:r>
      <w:hyperlink r:id="rId21" w:anchor="international" w:history="1">
        <w:r w:rsidRPr="0036356C">
          <w:rPr>
            <w:rStyle w:val="Hyperlink"/>
            <w:lang w:val="es-ES"/>
          </w:rPr>
          <w:t>http://www.microsoft.com/online/faq.aspx#international</w:t>
        </w:r>
      </w:hyperlink>
      <w:r w:rsidRPr="0036356C">
        <w:rPr>
          <w:color w:val="1F497D"/>
          <w:lang w:val="es-ES"/>
        </w:rPr>
        <w:t xml:space="preserve"> </w:t>
      </w:r>
      <w:r w:rsidRPr="0036356C">
        <w:rPr>
          <w:color w:val="000000"/>
          <w:lang w:val="es-ES"/>
        </w:rPr>
        <w:t>para ver una lista de países y</w:t>
      </w:r>
      <w:r w:rsidR="00EA69F8" w:rsidRPr="0036356C">
        <w:rPr>
          <w:color w:val="000000"/>
          <w:lang w:val="es-ES"/>
        </w:rPr>
        <w:t> </w:t>
      </w:r>
      <w:r w:rsidRPr="0036356C">
        <w:rPr>
          <w:color w:val="000000"/>
          <w:lang w:val="es-ES"/>
        </w:rPr>
        <w:t>regiones en que están disponibles los Servicios Online.</w:t>
      </w:r>
      <w:r w:rsidR="00F11BEE" w:rsidRPr="0036356C">
        <w:rPr>
          <w:color w:val="000000"/>
          <w:lang w:val="es-ES"/>
        </w:rPr>
        <w:t xml:space="preserve"> </w:t>
      </w:r>
    </w:p>
    <w:p w14:paraId="3AACCC95" w14:textId="77777777" w:rsidR="0067627F" w:rsidRPr="0036356C" w:rsidRDefault="0067627F" w:rsidP="0067627F">
      <w:pPr>
        <w:outlineLvl w:val="2"/>
        <w:rPr>
          <w:lang w:val="es-ES"/>
        </w:rPr>
      </w:pPr>
    </w:p>
    <w:p w14:paraId="12313AC3" w14:textId="77777777" w:rsidR="00EA69F8" w:rsidRPr="0036356C" w:rsidRDefault="00EA69F8" w:rsidP="0067627F">
      <w:pPr>
        <w:outlineLvl w:val="2"/>
        <w:rPr>
          <w:lang w:val="es-ES"/>
        </w:rPr>
      </w:pPr>
    </w:p>
    <w:p w14:paraId="05A7FB06" w14:textId="77777777" w:rsidR="00456002" w:rsidRPr="0036356C" w:rsidRDefault="00456002" w:rsidP="00456002">
      <w:pPr>
        <w:pStyle w:val="Heading2"/>
        <w:ind w:left="0"/>
        <w:rPr>
          <w:lang w:val="es-ES"/>
        </w:rPr>
      </w:pPr>
      <w:bookmarkStart w:id="675" w:name="_Toc328145985"/>
      <w:bookmarkStart w:id="676" w:name="_Toc336338216"/>
      <w:bookmarkStart w:id="677" w:name="_Toc371854751"/>
      <w:r w:rsidRPr="0036356C">
        <w:rPr>
          <w:rFonts w:ascii="Tahoma" w:hAnsi="Tahoma" w:cs="Tahoma"/>
          <w:lang w:val="es-ES"/>
        </w:rPr>
        <w:t>Términos de Servicios Online adicionales</w:t>
      </w:r>
      <w:bookmarkEnd w:id="675"/>
      <w:bookmarkEnd w:id="676"/>
      <w:bookmarkEnd w:id="677"/>
    </w:p>
    <w:p w14:paraId="1855C0CA" w14:textId="77777777" w:rsidR="00456002" w:rsidRPr="0036356C" w:rsidRDefault="00456002" w:rsidP="00DF28F2">
      <w:pPr>
        <w:outlineLvl w:val="2"/>
        <w:rPr>
          <w:lang w:val="es-ES"/>
        </w:rPr>
      </w:pPr>
    </w:p>
    <w:p w14:paraId="2CD1D449" w14:textId="77777777" w:rsidR="00456002" w:rsidRPr="0036356C" w:rsidRDefault="00456002" w:rsidP="00CF3FEE">
      <w:pPr>
        <w:rPr>
          <w:lang w:val="es-ES"/>
        </w:rPr>
      </w:pPr>
      <w:r w:rsidRPr="0036356C">
        <w:rPr>
          <w:lang w:val="es-ES"/>
        </w:rPr>
        <w:t>Esta Lista de Productos puede incluir información adicional sobre productos específicos.</w:t>
      </w:r>
      <w:r w:rsidR="00F11BEE" w:rsidRPr="0036356C">
        <w:rPr>
          <w:lang w:val="es-ES"/>
        </w:rPr>
        <w:t xml:space="preserve"> </w:t>
      </w:r>
      <w:r w:rsidRPr="0036356C">
        <w:rPr>
          <w:lang w:val="es-ES"/>
        </w:rPr>
        <w:t>Consulte las secciones de productos de este documento para obtener información adicional.</w:t>
      </w:r>
    </w:p>
    <w:p w14:paraId="08C9B244" w14:textId="77777777" w:rsidR="00456002" w:rsidRPr="0036356C" w:rsidRDefault="00456002" w:rsidP="00CF3FEE">
      <w:pPr>
        <w:rPr>
          <w:lang w:val="es-ES"/>
        </w:rPr>
      </w:pPr>
    </w:p>
    <w:p w14:paraId="3CC88197" w14:textId="77777777" w:rsidR="00456002" w:rsidRPr="0036356C" w:rsidRDefault="00456002" w:rsidP="00CF3FEE">
      <w:pPr>
        <w:rPr>
          <w:lang w:val="es-ES"/>
        </w:rPr>
      </w:pPr>
      <w:r w:rsidRPr="0036356C">
        <w:rPr>
          <w:lang w:val="es-ES"/>
        </w:rPr>
        <w:t>Los Derechos de Uso de los Productos que se encuentran disponibles en http://www.microsoftvolumelicensing.com/userights/PUR.aspx establecen otros términos y condiciones generales y específicos de los productos que rigen el uso de servicios online.</w:t>
      </w:r>
      <w:r w:rsidR="00F11BEE" w:rsidRPr="0036356C">
        <w:rPr>
          <w:lang w:val="es-ES"/>
        </w:rPr>
        <w:t xml:space="preserve"> </w:t>
      </w:r>
      <w:r w:rsidRPr="0036356C">
        <w:rPr>
          <w:lang w:val="es-ES"/>
        </w:rPr>
        <w:t>Los Derechos de Uso de los Productos de servicios online están sujetos a cambios como se describe en la sección Servicios Online de ese documento.</w:t>
      </w:r>
    </w:p>
    <w:p w14:paraId="7320621B" w14:textId="77777777" w:rsidR="00456002" w:rsidRPr="0036356C" w:rsidRDefault="00456002" w:rsidP="00CF3FEE">
      <w:pPr>
        <w:rPr>
          <w:lang w:val="es-ES"/>
        </w:rPr>
      </w:pPr>
    </w:p>
    <w:p w14:paraId="3C60A75C" w14:textId="77777777" w:rsidR="00026546" w:rsidRPr="0036356C" w:rsidRDefault="00456002" w:rsidP="005B372B">
      <w:pPr>
        <w:rPr>
          <w:lang w:val="es-ES"/>
        </w:rPr>
      </w:pPr>
      <w:bookmarkStart w:id="678" w:name="_Toc325313160"/>
      <w:r w:rsidRPr="0036356C">
        <w:rPr>
          <w:lang w:val="es-ES"/>
        </w:rPr>
        <w:t>Los anteriores Precios y Condiciones de Pago de los Servicios Online no se aplican a los Servicios Online obtenidos conforme al Contrato Microsoft Online Subscription.</w:t>
      </w:r>
      <w:r w:rsidR="00F11BEE" w:rsidRPr="0036356C">
        <w:rPr>
          <w:lang w:val="es-ES"/>
        </w:rPr>
        <w:t xml:space="preserve"> </w:t>
      </w:r>
      <w:r w:rsidRPr="0036356C">
        <w:rPr>
          <w:lang w:val="es-ES"/>
        </w:rPr>
        <w:t>Todos los términos aplicables a los Servicios Online obtenidos conforme al Contrato Microsoft Online Subscription se incluyen en dicho contrato y en Microsoft Online Services – Portal del cliente.</w:t>
      </w:r>
      <w:bookmarkEnd w:id="678"/>
    </w:p>
    <w:p w14:paraId="63015082" w14:textId="77777777" w:rsidR="00676723" w:rsidRPr="0036356C" w:rsidRDefault="00676723">
      <w:pPr>
        <w:rPr>
          <w:lang w:val="es-ES"/>
        </w:rPr>
      </w:pPr>
      <w:bookmarkStart w:id="679" w:name="_Supplemental_Terms_For"/>
      <w:bookmarkStart w:id="680" w:name="_Toc336338217"/>
      <w:bookmarkEnd w:id="679"/>
      <w:r w:rsidRPr="0036356C">
        <w:rPr>
          <w:lang w:val="es-ES"/>
        </w:rPr>
        <w:br w:type="page"/>
      </w:r>
    </w:p>
    <w:p w14:paraId="447A6E22" w14:textId="77777777" w:rsidR="00023FE7" w:rsidRPr="0036356C" w:rsidRDefault="00A33112" w:rsidP="003A49B8">
      <w:pPr>
        <w:pStyle w:val="Heading1"/>
        <w:rPr>
          <w:lang w:val="es-ES"/>
        </w:rPr>
      </w:pPr>
      <w:bookmarkStart w:id="681" w:name="_Toc371854752"/>
      <w:r w:rsidRPr="0036356C">
        <w:rPr>
          <w:lang w:val="es-ES"/>
        </w:rPr>
        <w:t>SECCIÓN 6: REGLAS DE RENOVACIÓN DE SOFTWARE ASSURANCE</w:t>
      </w:r>
      <w:bookmarkEnd w:id="680"/>
      <w:bookmarkEnd w:id="681"/>
    </w:p>
    <w:p w14:paraId="27DFDF33" w14:textId="77777777" w:rsidR="00865A60" w:rsidRPr="0036356C" w:rsidRDefault="00865A60" w:rsidP="00865A60">
      <w:pPr>
        <w:rPr>
          <w:lang w:val="es-ES"/>
        </w:rPr>
      </w:pPr>
    </w:p>
    <w:p w14:paraId="528280FE" w14:textId="77777777" w:rsidR="00171817" w:rsidRPr="0036356C" w:rsidRDefault="00171817" w:rsidP="00171817">
      <w:pPr>
        <w:pStyle w:val="Heading4"/>
        <w:tabs>
          <w:tab w:val="clear" w:pos="720"/>
          <w:tab w:val="num" w:pos="0"/>
        </w:tabs>
        <w:ind w:left="0" w:firstLine="0"/>
        <w:rPr>
          <w:lang w:val="es-ES"/>
        </w:rPr>
      </w:pPr>
      <w:bookmarkStart w:id="682" w:name="_Toc323159745"/>
      <w:bookmarkStart w:id="683" w:name="_Toc336338218"/>
      <w:bookmarkStart w:id="684" w:name="_Toc371854753"/>
      <w:r w:rsidRPr="0036356C">
        <w:rPr>
          <w:rFonts w:ascii="Tahoma" w:hAnsi="Tahoma" w:cs="Tahoma"/>
          <w:sz w:val="24"/>
          <w:lang w:val="es-ES"/>
        </w:rPr>
        <w:t>Licencia Open</w:t>
      </w:r>
      <w:bookmarkEnd w:id="682"/>
      <w:bookmarkEnd w:id="683"/>
      <w:bookmarkEnd w:id="684"/>
    </w:p>
    <w:p w14:paraId="739B6577" w14:textId="77777777" w:rsidR="00171817" w:rsidRPr="0036356C" w:rsidRDefault="00171817" w:rsidP="00865A60">
      <w:pPr>
        <w:pStyle w:val="Heading4"/>
        <w:tabs>
          <w:tab w:val="clear" w:pos="720"/>
          <w:tab w:val="num" w:pos="0"/>
        </w:tabs>
        <w:spacing w:before="0"/>
        <w:ind w:left="0" w:firstLine="0"/>
        <w:rPr>
          <w:lang w:val="es-ES"/>
        </w:rPr>
      </w:pPr>
    </w:p>
    <w:p w14:paraId="2B90743A" w14:textId="77777777" w:rsidR="00171817" w:rsidRPr="0036356C" w:rsidRDefault="00171817" w:rsidP="005242EC">
      <w:pPr>
        <w:pStyle w:val="StyleHeading22Left138Firstline0"/>
        <w:tabs>
          <w:tab w:val="num" w:pos="0"/>
        </w:tabs>
        <w:ind w:left="0"/>
        <w:jc w:val="left"/>
        <w:rPr>
          <w:lang w:val="es-ES"/>
        </w:rPr>
      </w:pPr>
      <w:r w:rsidRPr="0036356C">
        <w:rPr>
          <w:rFonts w:ascii="Tahoma" w:hAnsi="Tahoma" w:cs="Tahoma"/>
          <w:sz w:val="18"/>
          <w:lang w:val="es-ES"/>
        </w:rPr>
        <w:t>La cobertura de Software Assurance solicitada en virtud de un número de autorización de Licencia Open finaliza tras la expiración de dicho número. Para renovar la cobertura, los Clientes deben remitir un pedido de renovación de Software Assurance para todas las copias de todos los productos cuya cobertura deseen renovar en el plazo de noventa (90) días después de la fecha de expiración del número de autorización. Los Clientes podrán solicitar Software Assurance sin necesidad de solicitar de forma simultánea una Licencia, siempre que la cobertura de Software Assurance se renueve como se estipuló anteriormente. La nueva cobertura de Software Assurance comienza en la nueva fecha de entrada en vigor del número de autorización.</w:t>
      </w:r>
    </w:p>
    <w:p w14:paraId="5FC7A16C" w14:textId="77777777" w:rsidR="00865A60" w:rsidRPr="0036356C" w:rsidRDefault="00865A60" w:rsidP="005242EC">
      <w:pPr>
        <w:pStyle w:val="AppendIndentSub"/>
        <w:ind w:left="0"/>
        <w:rPr>
          <w:lang w:val="es-ES"/>
        </w:rPr>
      </w:pPr>
    </w:p>
    <w:p w14:paraId="08888999" w14:textId="77777777" w:rsidR="00171817" w:rsidRPr="0036356C" w:rsidRDefault="00171817" w:rsidP="002171C3">
      <w:pPr>
        <w:pStyle w:val="Heading4"/>
        <w:ind w:left="360"/>
        <w:rPr>
          <w:lang w:val="es-ES"/>
        </w:rPr>
      </w:pPr>
      <w:bookmarkStart w:id="685" w:name="_Toc336338219"/>
      <w:bookmarkStart w:id="686" w:name="_Toc371854754"/>
      <w:r w:rsidRPr="0036356C">
        <w:rPr>
          <w:rFonts w:ascii="Tahoma" w:hAnsi="Tahoma" w:cs="Tahoma"/>
          <w:sz w:val="24"/>
          <w:lang w:val="es-ES"/>
        </w:rPr>
        <w:t>Open Value 20xx</w:t>
      </w:r>
      <w:bookmarkEnd w:id="685"/>
      <w:bookmarkEnd w:id="686"/>
    </w:p>
    <w:p w14:paraId="7913727E" w14:textId="77777777" w:rsidR="00171817" w:rsidRPr="0036356C" w:rsidRDefault="00171817" w:rsidP="00171817">
      <w:pPr>
        <w:tabs>
          <w:tab w:val="num" w:pos="0"/>
        </w:tabs>
        <w:rPr>
          <w:lang w:val="es-ES"/>
        </w:rPr>
      </w:pPr>
    </w:p>
    <w:p w14:paraId="7A1C49A6" w14:textId="77777777" w:rsidR="00171817" w:rsidRPr="0036356C" w:rsidRDefault="00171817" w:rsidP="005242EC">
      <w:pPr>
        <w:keepNext/>
        <w:tabs>
          <w:tab w:val="num" w:pos="720"/>
        </w:tabs>
        <w:spacing w:after="60"/>
        <w:ind w:left="360" w:hanging="360"/>
        <w:outlineLvl w:val="3"/>
        <w:rPr>
          <w:lang w:val="es-ES"/>
        </w:rPr>
      </w:pPr>
      <w:r w:rsidRPr="0036356C">
        <w:rPr>
          <w:b/>
          <w:szCs w:val="20"/>
          <w:lang w:val="es-ES"/>
        </w:rPr>
        <w:t xml:space="preserve">Renovación de cobertura en virtud del Mismo Contrato </w:t>
      </w:r>
    </w:p>
    <w:p w14:paraId="2A426B81" w14:textId="77777777" w:rsidR="00171817" w:rsidRPr="0036356C" w:rsidRDefault="00171817" w:rsidP="00171817">
      <w:pPr>
        <w:tabs>
          <w:tab w:val="num" w:pos="0"/>
        </w:tabs>
        <w:rPr>
          <w:lang w:val="es-ES"/>
        </w:rPr>
      </w:pPr>
      <w:r w:rsidRPr="0036356C">
        <w:rPr>
          <w:rFonts w:cs="Tahoma"/>
          <w:szCs w:val="20"/>
          <w:lang w:val="es-ES"/>
        </w:rPr>
        <w:t>La cobertura de Software Assurance solicitada en virtud de un contrato Open Value finalizará tras la expiración (o</w:t>
      </w:r>
      <w:r w:rsidR="00EA69F8" w:rsidRPr="0036356C">
        <w:rPr>
          <w:rFonts w:cs="Tahoma"/>
          <w:szCs w:val="20"/>
          <w:lang w:val="es-ES"/>
        </w:rPr>
        <w:t> </w:t>
      </w:r>
      <w:r w:rsidRPr="0036356C">
        <w:rPr>
          <w:rFonts w:cs="Tahoma"/>
          <w:szCs w:val="20"/>
          <w:lang w:val="es-ES"/>
        </w:rPr>
        <w:t>terminación) de dicho contrato. Los Clientes recibirán una notificación escrita de sus opciones de renovación sesenta (60) días antes de la expiración del contrato. Los Clientes podrán tener la opción de renovar su contrato durante treinta y seis (36) meses naturales completos sucesivos. Para renovar la cobertura de Software Assurance, los Clientes deben remitir un pedido de renovación para Software Assurance antes de la expiración del periodo de vigencia anterior.</w:t>
      </w:r>
      <w:r w:rsidR="00F11BEE" w:rsidRPr="0036356C">
        <w:rPr>
          <w:rFonts w:cs="Tahoma"/>
          <w:szCs w:val="20"/>
          <w:lang w:val="es-ES"/>
        </w:rPr>
        <w:t xml:space="preserve"> </w:t>
      </w:r>
      <w:r w:rsidRPr="0036356C">
        <w:rPr>
          <w:rFonts w:cs="Tahoma"/>
          <w:szCs w:val="20"/>
          <w:lang w:val="es-ES"/>
        </w:rPr>
        <w:t xml:space="preserve">Si un Cliente ha elegido la opción para toda la compañía, dicho Cliente debe solicitar Software Assurance para todas las copias de cualquier producto que el Cliente desee renovar para toda la compañía. Si un Cliente no ha elegido la opción para toda la compañía, podrá renovar la cobertura para la cantidad que desee de las licencias inscritas anteriormente. Cada periodo de renovación comenzará el día siguiente a la expiración del periodo de vigencia anterior. Los Clientes podrán solicitar Software Assurance sin necesidad de solicitar de forma simultánea una Licencia, siempre que la cobertura de Software Assurance se renueve como se estipuló anteriormente. </w:t>
      </w:r>
    </w:p>
    <w:p w14:paraId="5122F3A0" w14:textId="77777777" w:rsidR="00171817" w:rsidRPr="0036356C" w:rsidRDefault="00171817" w:rsidP="00171817">
      <w:pPr>
        <w:tabs>
          <w:tab w:val="num" w:pos="0"/>
        </w:tabs>
        <w:rPr>
          <w:lang w:val="es-ES"/>
        </w:rPr>
      </w:pPr>
    </w:p>
    <w:p w14:paraId="44E93111" w14:textId="77777777" w:rsidR="00171817" w:rsidRPr="0036356C" w:rsidRDefault="00171817" w:rsidP="005242EC">
      <w:pPr>
        <w:keepNext/>
        <w:tabs>
          <w:tab w:val="num" w:pos="720"/>
        </w:tabs>
        <w:spacing w:after="60"/>
        <w:ind w:left="360" w:hanging="360"/>
        <w:outlineLvl w:val="3"/>
        <w:rPr>
          <w:lang w:val="es-ES"/>
        </w:rPr>
      </w:pPr>
      <w:r w:rsidRPr="0036356C">
        <w:rPr>
          <w:b/>
          <w:szCs w:val="20"/>
          <w:lang w:val="es-ES"/>
        </w:rPr>
        <w:t>Renovación de cobertura desde un contrato separado</w:t>
      </w:r>
    </w:p>
    <w:p w14:paraId="410C4140" w14:textId="77777777" w:rsidR="00171817" w:rsidRPr="0036356C" w:rsidRDefault="00171817" w:rsidP="00865A60">
      <w:pPr>
        <w:tabs>
          <w:tab w:val="num" w:pos="0"/>
        </w:tabs>
        <w:rPr>
          <w:lang w:val="es-ES"/>
        </w:rPr>
      </w:pPr>
      <w:r w:rsidRPr="0036356C">
        <w:rPr>
          <w:rFonts w:cs="Tahoma"/>
          <w:szCs w:val="20"/>
          <w:lang w:val="es-ES"/>
        </w:rPr>
        <w:t>El Cliente podrá renovar Software Assurance para cualquier producto sin necesidad de solicitar de forma simultánea una Licencia si el Cliente ha obtenido una licencia perpetua y Software Assurance para dicho producto en virtud de un contrato anterior y el nuevo contrato del Cliente entra en vigor, como máximo, el día siguiente a la fecha de expiración del contrato anterior.</w:t>
      </w:r>
      <w:r w:rsidR="00F11BEE" w:rsidRPr="0036356C">
        <w:rPr>
          <w:rFonts w:cs="Tahoma"/>
          <w:szCs w:val="20"/>
          <w:lang w:val="es-ES"/>
        </w:rPr>
        <w:t xml:space="preserve"> </w:t>
      </w:r>
      <w:r w:rsidRPr="0036356C">
        <w:rPr>
          <w:rFonts w:cs="Tahoma"/>
          <w:szCs w:val="20"/>
          <w:lang w:val="es-ES"/>
        </w:rPr>
        <w:t xml:space="preserve">El pedido de renovación de Software Assurance se debe remitir antes de la expiración de la cobertura de Software Assurance en virtud del contrato anterior, salvo que dicha cobertura se renueve desde un Contrato de Licencia Open. En ese caso, los Clientes disponen de noventa (90) días desde la expiración para realizar dicho pedido. </w:t>
      </w:r>
    </w:p>
    <w:p w14:paraId="0E30198E" w14:textId="77777777" w:rsidR="00865A60" w:rsidRPr="0036356C" w:rsidRDefault="00865A60" w:rsidP="005242EC">
      <w:pPr>
        <w:tabs>
          <w:tab w:val="num" w:pos="0"/>
        </w:tabs>
        <w:rPr>
          <w:lang w:val="es-ES"/>
        </w:rPr>
      </w:pPr>
    </w:p>
    <w:p w14:paraId="6651263D" w14:textId="77777777" w:rsidR="00171817" w:rsidRPr="0036356C" w:rsidRDefault="00171817" w:rsidP="002171C3">
      <w:pPr>
        <w:pStyle w:val="Heading4"/>
        <w:ind w:left="360"/>
        <w:rPr>
          <w:lang w:val="es-ES"/>
        </w:rPr>
      </w:pPr>
      <w:bookmarkStart w:id="687" w:name="_Toc323159746"/>
      <w:bookmarkStart w:id="688" w:name="_Toc336338220"/>
      <w:bookmarkStart w:id="689" w:name="_Toc371854755"/>
      <w:r w:rsidRPr="0036356C">
        <w:rPr>
          <w:rFonts w:ascii="Tahoma" w:hAnsi="Tahoma" w:cs="Tahoma"/>
          <w:sz w:val="24"/>
          <w:lang w:val="es-ES"/>
        </w:rPr>
        <w:t>Select 20xx</w:t>
      </w:r>
      <w:bookmarkEnd w:id="687"/>
      <w:bookmarkEnd w:id="688"/>
      <w:bookmarkEnd w:id="689"/>
    </w:p>
    <w:p w14:paraId="5234E134" w14:textId="77777777" w:rsidR="00171817" w:rsidRPr="0036356C" w:rsidRDefault="00171817" w:rsidP="00171817">
      <w:pPr>
        <w:tabs>
          <w:tab w:val="num" w:pos="0"/>
        </w:tabs>
        <w:rPr>
          <w:lang w:val="es-ES"/>
        </w:rPr>
      </w:pPr>
    </w:p>
    <w:p w14:paraId="51B06912" w14:textId="77777777" w:rsidR="00171817" w:rsidRPr="0036356C" w:rsidRDefault="00171817" w:rsidP="005242EC">
      <w:pPr>
        <w:pStyle w:val="Heading4"/>
        <w:spacing w:before="0" w:after="60"/>
        <w:ind w:left="360"/>
        <w:rPr>
          <w:lang w:val="es-ES"/>
        </w:rPr>
      </w:pPr>
      <w:bookmarkStart w:id="690" w:name="_Toc323159747"/>
      <w:bookmarkStart w:id="691" w:name="_Toc328145990"/>
      <w:bookmarkStart w:id="692" w:name="_Toc336338221"/>
      <w:bookmarkStart w:id="693" w:name="_Toc371854756"/>
      <w:r w:rsidRPr="0036356C">
        <w:rPr>
          <w:rFonts w:ascii="Tahoma" w:hAnsi="Tahoma"/>
          <w:sz w:val="18"/>
          <w:lang w:val="es-ES"/>
        </w:rPr>
        <w:t>Renovación de cobertura en virtud del Mismo Contrato</w:t>
      </w:r>
      <w:bookmarkEnd w:id="690"/>
      <w:bookmarkEnd w:id="691"/>
      <w:bookmarkEnd w:id="692"/>
      <w:bookmarkEnd w:id="693"/>
      <w:r w:rsidRPr="0036356C">
        <w:rPr>
          <w:rFonts w:ascii="Tahoma" w:hAnsi="Tahoma"/>
          <w:sz w:val="18"/>
          <w:lang w:val="es-ES"/>
        </w:rPr>
        <w:t xml:space="preserve"> </w:t>
      </w:r>
    </w:p>
    <w:p w14:paraId="77BBC7EE" w14:textId="77777777" w:rsidR="00171817" w:rsidRPr="0036356C" w:rsidRDefault="00171817" w:rsidP="00171817">
      <w:pPr>
        <w:pStyle w:val="styleheading22left138firstline00"/>
        <w:tabs>
          <w:tab w:val="num" w:pos="0"/>
        </w:tabs>
        <w:snapToGrid w:val="0"/>
        <w:ind w:left="0"/>
        <w:jc w:val="left"/>
        <w:rPr>
          <w:lang w:val="es-ES"/>
        </w:rPr>
      </w:pPr>
      <w:r w:rsidRPr="0036356C">
        <w:rPr>
          <w:rFonts w:ascii="Tahoma" w:hAnsi="Tahoma" w:cs="Tahoma"/>
          <w:sz w:val="18"/>
          <w:lang w:val="es-ES"/>
        </w:rPr>
        <w:t xml:space="preserve">La cobertura de Software Assurance solicitada en inscripciones en virtud de un contrato Select finalizará tras la expiración (o terminación) de dicho contrato (o la terminación de la inscripción aplicable, si existiera). Los Clientes recibirán una notificación escrita de sus opciones de renovación sesenta (60) días antes de la expiración del contrato. Los Clientes podrán tener la opción de renovar su contrato durante doce (12) o treinta y seis (36) meses naturales completos sucesivos. Para renovar la cobertura de Software Assurance de cualesquiera copias anteriormente inscritas en virtud de su inscripción, un Cliente debe remitir un pedido de renovación a Microsoft a través de su revendedor antes de la expiración del periodo de vigencia anterior. Los pedidos de renovación deben realizarse para el periodo de renovación completo. Cada periodo de renovación comenzará el día siguiente a la expiración del periodo de vigencia anterior. </w:t>
      </w:r>
    </w:p>
    <w:p w14:paraId="79F1E0FB" w14:textId="77777777" w:rsidR="00973A93" w:rsidRPr="0036356C" w:rsidRDefault="00973A93">
      <w:pPr>
        <w:rPr>
          <w:lang w:val="es-ES"/>
        </w:rPr>
      </w:pPr>
      <w:bookmarkStart w:id="694" w:name="_Toc323159748"/>
      <w:bookmarkStart w:id="695" w:name="_Toc336338222"/>
    </w:p>
    <w:p w14:paraId="4F50F033" w14:textId="77777777" w:rsidR="00EA69F8" w:rsidRPr="0036356C" w:rsidRDefault="00EA69F8">
      <w:pPr>
        <w:rPr>
          <w:lang w:val="es-ES"/>
        </w:rPr>
      </w:pPr>
    </w:p>
    <w:p w14:paraId="6F1BA778" w14:textId="77777777" w:rsidR="00EA69F8" w:rsidRPr="0036356C" w:rsidRDefault="00EA69F8">
      <w:pPr>
        <w:rPr>
          <w:lang w:val="es-ES"/>
        </w:rPr>
      </w:pPr>
    </w:p>
    <w:p w14:paraId="12F4A9B9" w14:textId="77777777" w:rsidR="00171817" w:rsidRPr="0036356C" w:rsidRDefault="00171817" w:rsidP="005242EC">
      <w:pPr>
        <w:pStyle w:val="Heading4"/>
        <w:spacing w:before="0" w:after="60"/>
        <w:ind w:left="360"/>
        <w:rPr>
          <w:lang w:val="es-ES"/>
        </w:rPr>
      </w:pPr>
      <w:bookmarkStart w:id="696" w:name="_Toc371854757"/>
      <w:r w:rsidRPr="0036356C">
        <w:rPr>
          <w:rFonts w:ascii="Tahoma" w:hAnsi="Tahoma"/>
          <w:sz w:val="18"/>
          <w:lang w:val="es-ES"/>
        </w:rPr>
        <w:t>Renovación de cobertura desde un contrato separado</w:t>
      </w:r>
      <w:bookmarkEnd w:id="694"/>
      <w:bookmarkEnd w:id="695"/>
      <w:bookmarkEnd w:id="696"/>
    </w:p>
    <w:p w14:paraId="4F1FCCE3" w14:textId="77777777" w:rsidR="00171817" w:rsidRPr="0036356C" w:rsidRDefault="00171817" w:rsidP="0063466C">
      <w:pPr>
        <w:pStyle w:val="styleheading22left138firstline00"/>
        <w:tabs>
          <w:tab w:val="num" w:pos="0"/>
        </w:tabs>
        <w:snapToGrid w:val="0"/>
        <w:ind w:left="0"/>
        <w:jc w:val="left"/>
        <w:rPr>
          <w:lang w:val="es-ES"/>
        </w:rPr>
      </w:pPr>
      <w:r w:rsidRPr="0036356C">
        <w:rPr>
          <w:rFonts w:ascii="Tahoma" w:hAnsi="Tahoma" w:cs="Tahoma"/>
          <w:sz w:val="18"/>
          <w:lang w:val="es-ES"/>
        </w:rPr>
        <w:t>Los clientes pueden solicitar Software Assurance sin necesidad de solicitar simultáneamente una Licencia para las copias de los productos cuyas licencias perpetuas habían obtenido previamente a través de Software Assurance en otros Programas de Licencias por Volumen, siempre que (i) la nueva inscripción entre en vigor, como máximo, al día siguiente a la fecha de expiración de Software Assurance, y (ii) la filial inscrita remita su pedido de Software Assurance en el momento que remita su nueva inscripción a Microsoft a través de su revendedor.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14:paraId="12040087" w14:textId="77777777" w:rsidR="00865A60" w:rsidRPr="0036356C" w:rsidRDefault="00865A60" w:rsidP="0063466C">
      <w:pPr>
        <w:outlineLvl w:val="2"/>
        <w:rPr>
          <w:lang w:val="es-ES"/>
        </w:rPr>
      </w:pPr>
    </w:p>
    <w:p w14:paraId="3E94E946" w14:textId="77777777" w:rsidR="00171817" w:rsidRPr="0036356C" w:rsidRDefault="00171817" w:rsidP="002171C3">
      <w:pPr>
        <w:pStyle w:val="Heading4"/>
        <w:ind w:left="360"/>
        <w:rPr>
          <w:lang w:val="es-ES"/>
        </w:rPr>
      </w:pPr>
      <w:bookmarkStart w:id="697" w:name="_Toc336338223"/>
      <w:bookmarkStart w:id="698" w:name="_Toc371854758"/>
      <w:r w:rsidRPr="0036356C">
        <w:rPr>
          <w:rFonts w:ascii="Tahoma" w:hAnsi="Tahoma" w:cs="Tahoma"/>
          <w:sz w:val="24"/>
          <w:lang w:val="es-ES"/>
        </w:rPr>
        <w:t>Select Plus 20xx</w:t>
      </w:r>
      <w:bookmarkEnd w:id="697"/>
      <w:bookmarkEnd w:id="698"/>
    </w:p>
    <w:p w14:paraId="71C5FF0A" w14:textId="77777777" w:rsidR="00171817" w:rsidRPr="0036356C" w:rsidRDefault="00171817" w:rsidP="00171817">
      <w:pPr>
        <w:rPr>
          <w:lang w:val="es-ES"/>
        </w:rPr>
      </w:pPr>
    </w:p>
    <w:p w14:paraId="53D60FF4" w14:textId="77777777" w:rsidR="00171817" w:rsidRPr="0036356C" w:rsidRDefault="00171817" w:rsidP="0063466C">
      <w:pPr>
        <w:spacing w:after="60"/>
        <w:rPr>
          <w:lang w:val="es-ES"/>
        </w:rPr>
      </w:pPr>
      <w:r w:rsidRPr="0036356C">
        <w:rPr>
          <w:b/>
          <w:bCs/>
          <w:lang w:val="es-ES"/>
        </w:rPr>
        <w:t xml:space="preserve">Renovación de cobertura en virtud del Mismo Contrato </w:t>
      </w:r>
    </w:p>
    <w:p w14:paraId="562EDE14" w14:textId="77777777" w:rsidR="00171817" w:rsidRPr="0036356C" w:rsidRDefault="00171817" w:rsidP="00171817">
      <w:pPr>
        <w:rPr>
          <w:lang w:val="es-ES"/>
        </w:rPr>
      </w:pPr>
      <w:r w:rsidRPr="0036356C">
        <w:rPr>
          <w:iCs/>
          <w:lang w:val="es-ES"/>
        </w:rPr>
        <w:t>Con fecha de entrada en vigencia el 1</w:t>
      </w:r>
      <w:r w:rsidR="00F11BEE" w:rsidRPr="0036356C">
        <w:rPr>
          <w:iCs/>
          <w:vertAlign w:val="superscript"/>
          <w:lang w:val="es-ES"/>
        </w:rPr>
        <w:t xml:space="preserve"> </w:t>
      </w:r>
      <w:r w:rsidRPr="0036356C">
        <w:rPr>
          <w:iCs/>
          <w:lang w:val="es-ES"/>
        </w:rPr>
        <w:t>de marzo de 2011, la cobertura inicial</w:t>
      </w:r>
      <w:r w:rsidRPr="0036356C">
        <w:rPr>
          <w:i/>
          <w:iCs/>
          <w:lang w:val="es-ES"/>
        </w:rPr>
        <w:t xml:space="preserve"> </w:t>
      </w:r>
      <w:r w:rsidRPr="0036356C">
        <w:rPr>
          <w:lang w:val="es-ES"/>
        </w:rPr>
        <w:t xml:space="preserve">de Software Assurance (nueva o renovación) solicitada según un registro de Select Plus terminará veinticuatro (24) meses además del número de meses desde la fecha de inicio de la cobertura de Software Assurance hasta el siguiente </w:t>
      </w:r>
      <w:r w:rsidR="00164390" w:rsidRPr="0036356C">
        <w:rPr>
          <w:lang w:val="es-ES"/>
        </w:rPr>
        <w:t>“</w:t>
      </w:r>
      <w:r w:rsidRPr="0036356C">
        <w:rPr>
          <w:lang w:val="es-ES"/>
        </w:rPr>
        <w:t>aniversario de filial</w:t>
      </w:r>
      <w:r w:rsidR="00164390" w:rsidRPr="0036356C">
        <w:rPr>
          <w:lang w:val="es-ES"/>
        </w:rPr>
        <w:t>”</w:t>
      </w:r>
      <w:r w:rsidRPr="0036356C">
        <w:rPr>
          <w:lang w:val="es-ES"/>
        </w:rPr>
        <w:t xml:space="preserve"> (es decir, un mes definido por el Cliente que conllevará a decisiones de renovación anuales). Los Clientes y los Socios recibirán una notificación escrita de sus opciones de renovación antes de la expiración de su cobertura de Software Assurance. Para renovar la cobertura de Software Assurance de cualesquiera copias anteriormente solicitadas, un Cliente debe remitir un pedido de renovación a Microsoft a través de su revendedor antes de o en la fecha de expiración de la vigencia de cobertura de Software Assurance. Los pedidos de renovación deben realizarse para el periodo de renovación completo de 36 meses. Cada periodo de renovación comenzará el día siguiente a la expiración del periodo de vigencia anterior. </w:t>
      </w:r>
    </w:p>
    <w:p w14:paraId="5F0A8852" w14:textId="77777777" w:rsidR="00171817" w:rsidRPr="0036356C" w:rsidRDefault="00171817" w:rsidP="00171817">
      <w:pPr>
        <w:rPr>
          <w:lang w:val="es-ES"/>
        </w:rPr>
      </w:pPr>
    </w:p>
    <w:p w14:paraId="321C9093" w14:textId="77777777" w:rsidR="00171817" w:rsidRPr="0036356C" w:rsidRDefault="00171817" w:rsidP="0063466C">
      <w:pPr>
        <w:spacing w:after="60"/>
        <w:rPr>
          <w:lang w:val="es-ES"/>
        </w:rPr>
      </w:pPr>
      <w:r w:rsidRPr="0036356C">
        <w:rPr>
          <w:b/>
          <w:bCs/>
          <w:lang w:val="es-ES"/>
        </w:rPr>
        <w:t>Renovación de cobertura desde un contrato separado</w:t>
      </w:r>
    </w:p>
    <w:p w14:paraId="0CE328A1" w14:textId="77777777" w:rsidR="00171817" w:rsidRPr="0036356C" w:rsidRDefault="00171817" w:rsidP="0063466C">
      <w:pPr>
        <w:rPr>
          <w:lang w:val="es-ES"/>
        </w:rPr>
      </w:pPr>
      <w:r w:rsidRPr="0036356C">
        <w:rPr>
          <w:lang w:val="es-ES"/>
        </w:rPr>
        <w:t>Los clientes pueden solicitar Software Assurance sin necesidad de solicitar simultáneamente una Licencia para las copias de los productos cuyas licencias perpetuas habían obtenido previamente a través de Software Assurance en</w:t>
      </w:r>
      <w:r w:rsidR="00EA69F8" w:rsidRPr="0036356C">
        <w:rPr>
          <w:lang w:val="es-ES"/>
        </w:rPr>
        <w:t> </w:t>
      </w:r>
      <w:r w:rsidRPr="0036356C">
        <w:rPr>
          <w:lang w:val="es-ES"/>
        </w:rPr>
        <w:t>otros Programas de Licencias por Volumen, siempre que el nuevo pedido entre en vigor, como máximo, al día siguiente a la fecha de expiración de Software Assurance.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14:paraId="019A5812" w14:textId="77777777" w:rsidR="00865A60" w:rsidRPr="0036356C" w:rsidRDefault="00865A60" w:rsidP="00865A60">
      <w:pPr>
        <w:tabs>
          <w:tab w:val="num" w:pos="0"/>
        </w:tabs>
        <w:rPr>
          <w:lang w:val="es-ES"/>
        </w:rPr>
      </w:pPr>
    </w:p>
    <w:p w14:paraId="19316B21" w14:textId="77777777" w:rsidR="00171817" w:rsidRPr="0036356C" w:rsidRDefault="00171817" w:rsidP="002171C3">
      <w:pPr>
        <w:pStyle w:val="Heading4"/>
        <w:ind w:hanging="720"/>
        <w:rPr>
          <w:lang w:val="es-ES"/>
        </w:rPr>
      </w:pPr>
      <w:bookmarkStart w:id="699" w:name="_Toc336338224"/>
      <w:bookmarkStart w:id="700" w:name="_Toc371854759"/>
      <w:r w:rsidRPr="0036356C">
        <w:rPr>
          <w:rFonts w:ascii="Tahoma" w:hAnsi="Tahoma" w:cs="Tahoma"/>
          <w:sz w:val="24"/>
          <w:szCs w:val="22"/>
          <w:lang w:val="es-ES"/>
        </w:rPr>
        <w:t>Contrato Enterprise 2011 y versiones posteriores</w:t>
      </w:r>
      <w:bookmarkEnd w:id="699"/>
      <w:bookmarkEnd w:id="700"/>
    </w:p>
    <w:p w14:paraId="17E79A7F" w14:textId="77777777" w:rsidR="00171817" w:rsidRPr="0036356C" w:rsidRDefault="00171817" w:rsidP="00865A60">
      <w:pPr>
        <w:outlineLvl w:val="2"/>
        <w:rPr>
          <w:lang w:val="es-ES"/>
        </w:rPr>
      </w:pPr>
    </w:p>
    <w:p w14:paraId="2B1EC062" w14:textId="77777777" w:rsidR="00171817" w:rsidRPr="0036356C" w:rsidRDefault="00171817" w:rsidP="0063466C">
      <w:pPr>
        <w:keepNext/>
        <w:tabs>
          <w:tab w:val="num" w:pos="720"/>
        </w:tabs>
        <w:spacing w:after="60"/>
        <w:ind w:left="360" w:hanging="360"/>
        <w:outlineLvl w:val="3"/>
        <w:rPr>
          <w:lang w:val="es-ES"/>
        </w:rPr>
      </w:pPr>
      <w:r w:rsidRPr="0036356C">
        <w:rPr>
          <w:b/>
          <w:szCs w:val="20"/>
          <w:lang w:val="es-ES"/>
        </w:rPr>
        <w:t>Renovación de cobertura en virtud del mismo contrato</w:t>
      </w:r>
    </w:p>
    <w:p w14:paraId="55C7414F" w14:textId="77777777" w:rsidR="00171817" w:rsidRPr="0036356C" w:rsidRDefault="00171817" w:rsidP="00171817">
      <w:pPr>
        <w:tabs>
          <w:tab w:val="num" w:pos="0"/>
        </w:tabs>
        <w:rPr>
          <w:lang w:val="es-ES"/>
        </w:rPr>
      </w:pPr>
      <w:r w:rsidRPr="0036356C">
        <w:rPr>
          <w:rFonts w:cs="Tahoma"/>
          <w:szCs w:val="20"/>
          <w:lang w:val="es-ES"/>
        </w:rPr>
        <w:t>En el momento de la expiración de la inscripción, el Cliente es elegible para obtener los precios de renovación del Contrato Enterprise, que solo se basan en Software Assurance. Los Clientes recibirán una notificación escrita de sus opciones de renovación sesenta antes de la expiración de la inscripción. Los Clientes podrán tener la opción de renovar su inscripción durante un periodo de vigencia de treinta y seis (36) meses naturales completos sucesivos. Después de dicho periodo de renovación, para renovar su cobertura de Software Assurance, el Cliente debe firmar una nueva Inscripción. Para renovar la cobertura de Software Assurance en la misma inscripción, los Clientes deben remitir un pedido de renovación para Software Assurance (según corresponda) para 1) todos los Productos Enterprise, Productos Application Platform, Productos Core Infrastructure y Productos Adicionales que deseen renovar y 2) cualquier Servicio Online, contabilizando las transiciones (si corresponde).</w:t>
      </w:r>
      <w:r w:rsidR="00F11BEE" w:rsidRPr="0036356C">
        <w:rPr>
          <w:rFonts w:cs="Tahoma"/>
          <w:szCs w:val="20"/>
          <w:lang w:val="es-ES"/>
        </w:rPr>
        <w:t xml:space="preserve"> </w:t>
      </w:r>
      <w:r w:rsidRPr="0036356C">
        <w:rPr>
          <w:rFonts w:cs="Tahoma"/>
          <w:szCs w:val="20"/>
          <w:lang w:val="es-ES"/>
        </w:rPr>
        <w:t>Dicho pedido debe remitirse antes de la expiración del periodo de vigencia anterior. El periodo de renovación comenzará el día siguiente a la expiración del periodo de vigencia anterior. Para obtener información sobre cómo renovar la cobertura de Software Assurance en virtud de una inscripción subsiguiente, consulte a continuación.</w:t>
      </w:r>
    </w:p>
    <w:p w14:paraId="582163C1" w14:textId="77777777" w:rsidR="00171817" w:rsidRPr="0036356C" w:rsidRDefault="00171817" w:rsidP="00171817">
      <w:pPr>
        <w:tabs>
          <w:tab w:val="num" w:pos="0"/>
        </w:tabs>
        <w:rPr>
          <w:lang w:val="es-ES"/>
        </w:rPr>
      </w:pPr>
    </w:p>
    <w:p w14:paraId="13FCC26D" w14:textId="77777777" w:rsidR="00171817" w:rsidRPr="0036356C" w:rsidRDefault="00171817" w:rsidP="0063466C">
      <w:pPr>
        <w:keepNext/>
        <w:tabs>
          <w:tab w:val="num" w:pos="720"/>
        </w:tabs>
        <w:spacing w:after="60"/>
        <w:ind w:left="360" w:hanging="360"/>
        <w:outlineLvl w:val="3"/>
        <w:rPr>
          <w:lang w:val="es-ES"/>
        </w:rPr>
      </w:pPr>
      <w:r w:rsidRPr="0036356C">
        <w:rPr>
          <w:b/>
          <w:szCs w:val="20"/>
          <w:lang w:val="es-ES"/>
        </w:rPr>
        <w:t>Renovación de cobertura desde un contrato separado</w:t>
      </w:r>
    </w:p>
    <w:p w14:paraId="62BB84DF" w14:textId="77777777" w:rsidR="00171817" w:rsidRPr="0036356C" w:rsidRDefault="00171817" w:rsidP="00171817">
      <w:pPr>
        <w:tabs>
          <w:tab w:val="num" w:pos="0"/>
        </w:tabs>
        <w:rPr>
          <w:lang w:val="es-ES"/>
        </w:rPr>
      </w:pPr>
      <w:r w:rsidRPr="0036356C">
        <w:rPr>
          <w:rFonts w:cs="Tahoma"/>
          <w:color w:val="000000"/>
          <w:szCs w:val="20"/>
          <w:lang w:val="es-ES"/>
        </w:rPr>
        <w:t>El Cliente puede solicitar Software Assurance para cualquier producto sin la necesidad de solicitar simultáneamente una Licencia, si el Cliente ha obtenido licencias perpetuas para dicho producto y la cobertura de Software Assurance está activa en el momento de la renovación.</w:t>
      </w:r>
      <w:r w:rsidR="00F11BEE" w:rsidRPr="0036356C">
        <w:rPr>
          <w:rFonts w:cs="Tahoma"/>
          <w:color w:val="000000"/>
          <w:szCs w:val="20"/>
          <w:lang w:val="es-ES"/>
        </w:rPr>
        <w:t xml:space="preserve"> </w:t>
      </w:r>
      <w:r w:rsidRPr="0036356C">
        <w:rPr>
          <w:rFonts w:cs="Tahoma"/>
          <w:color w:val="000000"/>
          <w:szCs w:val="20"/>
          <w:lang w:val="es-ES"/>
        </w:rPr>
        <w:t>En el caso de Productos Adicionales, para</w:t>
      </w:r>
      <w:r w:rsidRPr="0036356C">
        <w:rPr>
          <w:rFonts w:cs="Tahoma"/>
          <w:color w:val="000000"/>
          <w:szCs w:val="24"/>
          <w:lang w:val="es-ES"/>
        </w:rPr>
        <w:t xml:space="preserve"> que la cobertura se renueve con un Contrato de Licencia Open, el Cliente dispone de noventa (90) días desde el vencimiento para realizar el pedido.</w:t>
      </w:r>
      <w:r w:rsidR="00F11BEE" w:rsidRPr="0036356C">
        <w:rPr>
          <w:rFonts w:cs="Tahoma"/>
          <w:color w:val="000000"/>
          <w:szCs w:val="24"/>
          <w:lang w:val="es-ES"/>
        </w:rPr>
        <w:t xml:space="preserve"> </w:t>
      </w:r>
    </w:p>
    <w:p w14:paraId="4EE53E78" w14:textId="77777777" w:rsidR="00171817" w:rsidRPr="0036356C" w:rsidRDefault="00171817" w:rsidP="00171817">
      <w:pPr>
        <w:tabs>
          <w:tab w:val="num" w:pos="0"/>
        </w:tabs>
        <w:rPr>
          <w:lang w:val="es-ES"/>
        </w:rPr>
      </w:pPr>
    </w:p>
    <w:p w14:paraId="4B9A6B2B" w14:textId="77777777" w:rsidR="00171817" w:rsidRPr="0036356C" w:rsidRDefault="00171817" w:rsidP="0063466C">
      <w:pPr>
        <w:keepNext/>
        <w:tabs>
          <w:tab w:val="num" w:pos="720"/>
        </w:tabs>
        <w:spacing w:after="60"/>
        <w:ind w:left="360" w:hanging="360"/>
        <w:outlineLvl w:val="3"/>
        <w:rPr>
          <w:lang w:val="es-ES"/>
        </w:rPr>
      </w:pPr>
      <w:r w:rsidRPr="0036356C">
        <w:rPr>
          <w:b/>
          <w:szCs w:val="20"/>
          <w:lang w:val="es-ES"/>
        </w:rPr>
        <w:t xml:space="preserve">Enrollment for Application Platform </w:t>
      </w:r>
    </w:p>
    <w:p w14:paraId="7E0E27D6" w14:textId="77777777" w:rsidR="00171817" w:rsidRPr="0036356C" w:rsidRDefault="00171817" w:rsidP="00171817">
      <w:pPr>
        <w:tabs>
          <w:tab w:val="num" w:pos="0"/>
        </w:tabs>
        <w:rPr>
          <w:lang w:val="es-ES"/>
        </w:rPr>
      </w:pPr>
      <w:r w:rsidRPr="0036356C">
        <w:rPr>
          <w:rFonts w:cs="Tahoma"/>
          <w:szCs w:val="20"/>
          <w:lang w:val="es-ES"/>
        </w:rPr>
        <w:t>Los Clientes pueden solicitar Software Assurance, para los productos disponibles, sin necesidad de solicitar de forma simultánea una Licencia, tal como se indica en los términos y condiciones de la inscripción.</w:t>
      </w:r>
    </w:p>
    <w:p w14:paraId="001B2712" w14:textId="77777777" w:rsidR="00B215EA" w:rsidRPr="0036356C" w:rsidRDefault="00B215EA" w:rsidP="00171817">
      <w:pPr>
        <w:tabs>
          <w:tab w:val="num" w:pos="0"/>
        </w:tabs>
        <w:rPr>
          <w:lang w:val="es-ES"/>
        </w:rPr>
      </w:pPr>
    </w:p>
    <w:p w14:paraId="2CB6876D" w14:textId="77777777" w:rsidR="00B215EA" w:rsidRPr="0036356C" w:rsidRDefault="00B215EA" w:rsidP="00B215EA">
      <w:pPr>
        <w:keepNext/>
        <w:tabs>
          <w:tab w:val="num" w:pos="720"/>
        </w:tabs>
        <w:spacing w:after="60"/>
        <w:ind w:left="360" w:hanging="360"/>
        <w:outlineLvl w:val="3"/>
        <w:rPr>
          <w:lang w:val="es-ES"/>
        </w:rPr>
      </w:pPr>
      <w:r w:rsidRPr="0036356C">
        <w:rPr>
          <w:b/>
          <w:szCs w:val="20"/>
          <w:lang w:val="es-ES"/>
        </w:rPr>
        <w:t xml:space="preserve">Inscripción para Servidor y Nube </w:t>
      </w:r>
    </w:p>
    <w:p w14:paraId="717628AD" w14:textId="77777777" w:rsidR="00B215EA" w:rsidRPr="0036356C" w:rsidRDefault="00B215EA" w:rsidP="00B215EA">
      <w:pPr>
        <w:tabs>
          <w:tab w:val="num" w:pos="0"/>
        </w:tabs>
        <w:rPr>
          <w:lang w:val="es-ES"/>
        </w:rPr>
      </w:pPr>
      <w:r w:rsidRPr="0036356C">
        <w:rPr>
          <w:rFonts w:cs="Tahoma"/>
          <w:szCs w:val="20"/>
          <w:lang w:val="es-ES"/>
        </w:rPr>
        <w:t xml:space="preserve">Los Clientes pueden solicitar Software Assurance, para los productos disponibles, sin necesidad de solicitar de forma simultánea una Licencia, tal como se indica en los términos y condiciones de la inscripción. </w:t>
      </w:r>
      <w:r w:rsidRPr="0036356C">
        <w:rPr>
          <w:lang w:val="es-ES"/>
        </w:rPr>
        <w:t>Los clientes de EAP que anteriormente han aplazado Licencias mediante SKU de SApriorL deben realizar una compra de sus Licencias antes de poder renovar SA.</w:t>
      </w:r>
    </w:p>
    <w:p w14:paraId="5D037965" w14:textId="77777777" w:rsidR="00B215EA" w:rsidRPr="0036356C" w:rsidRDefault="00B215EA" w:rsidP="00171817">
      <w:pPr>
        <w:tabs>
          <w:tab w:val="num" w:pos="0"/>
        </w:tabs>
        <w:rPr>
          <w:lang w:val="es-ES"/>
        </w:rPr>
      </w:pPr>
    </w:p>
    <w:p w14:paraId="6954FDF7" w14:textId="77777777" w:rsidR="00BD1A6A" w:rsidRPr="0036356C" w:rsidRDefault="00BD1A6A" w:rsidP="00865A60">
      <w:pPr>
        <w:rPr>
          <w:lang w:val="es-ES"/>
        </w:rPr>
      </w:pPr>
      <w:bookmarkStart w:id="701" w:name="_Toc336338225"/>
    </w:p>
    <w:p w14:paraId="7C9FEA9B" w14:textId="77777777" w:rsidR="00171817" w:rsidRPr="0036356C" w:rsidRDefault="00171817" w:rsidP="00951852">
      <w:pPr>
        <w:pStyle w:val="Heading4"/>
        <w:ind w:left="360"/>
        <w:rPr>
          <w:lang w:val="es-ES"/>
        </w:rPr>
      </w:pPr>
      <w:bookmarkStart w:id="702" w:name="_Toc371854760"/>
      <w:r w:rsidRPr="0036356C">
        <w:rPr>
          <w:rFonts w:ascii="Tahoma" w:hAnsi="Tahoma" w:cs="Tahoma"/>
          <w:sz w:val="24"/>
          <w:lang w:val="es-ES"/>
        </w:rPr>
        <w:t>Contrato Enterprise Pre-2011</w:t>
      </w:r>
      <w:bookmarkEnd w:id="701"/>
      <w:bookmarkEnd w:id="702"/>
    </w:p>
    <w:p w14:paraId="1DF84282" w14:textId="77777777" w:rsidR="00171817" w:rsidRPr="0036356C" w:rsidRDefault="00171817" w:rsidP="00171817">
      <w:pPr>
        <w:tabs>
          <w:tab w:val="num" w:pos="0"/>
        </w:tabs>
        <w:rPr>
          <w:lang w:val="es-ES"/>
        </w:rPr>
      </w:pPr>
    </w:p>
    <w:p w14:paraId="581C34FD" w14:textId="77777777" w:rsidR="00171817" w:rsidRPr="0036356C" w:rsidRDefault="00171817" w:rsidP="00171817">
      <w:pPr>
        <w:tabs>
          <w:tab w:val="num" w:pos="0"/>
        </w:tabs>
        <w:rPr>
          <w:lang w:val="es-ES"/>
        </w:rPr>
      </w:pPr>
      <w:r w:rsidRPr="0036356C">
        <w:rPr>
          <w:rFonts w:cs="Tahoma"/>
          <w:szCs w:val="20"/>
          <w:lang w:val="es-ES"/>
        </w:rPr>
        <w:t>En el momento de la expiración de la inscripción, el Cliente es elegible para obtener los precios de renovación del Contrato Enterprise, que solo se basan en Software Assurance. Los Clientes recibirán una notificación escrita de sus opciones de renovación sesenta (60) días antes de la expiración de la inscripción.</w:t>
      </w:r>
      <w:r w:rsidR="00F11BEE" w:rsidRPr="0036356C">
        <w:rPr>
          <w:rFonts w:cs="Tahoma"/>
          <w:szCs w:val="20"/>
          <w:lang w:val="es-ES"/>
        </w:rPr>
        <w:t xml:space="preserve"> </w:t>
      </w:r>
      <w:r w:rsidRPr="0036356C">
        <w:rPr>
          <w:rFonts w:cs="Tahoma"/>
          <w:szCs w:val="20"/>
          <w:lang w:val="es-ES"/>
        </w:rPr>
        <w:t xml:space="preserve">Para realizar la renovación, los Clientes deben firmar una nueva Inscripción y Contrato Enterprise 2011 o posterior. El periodo de renovación comenzará el día siguiente a la expiración del periodo de vigencia anterior. </w:t>
      </w:r>
    </w:p>
    <w:p w14:paraId="4D29BDDA" w14:textId="77777777" w:rsidR="00171817" w:rsidRPr="0036356C" w:rsidRDefault="00171817" w:rsidP="00171817">
      <w:pPr>
        <w:tabs>
          <w:tab w:val="num" w:pos="0"/>
        </w:tabs>
        <w:rPr>
          <w:lang w:val="es-ES"/>
        </w:rPr>
      </w:pPr>
    </w:p>
    <w:p w14:paraId="55653C45" w14:textId="77777777" w:rsidR="003E606C" w:rsidRPr="0036356C" w:rsidRDefault="00171817" w:rsidP="0063466C">
      <w:pPr>
        <w:tabs>
          <w:tab w:val="num" w:pos="0"/>
        </w:tabs>
        <w:spacing w:after="60"/>
        <w:rPr>
          <w:lang w:val="es-ES"/>
        </w:rPr>
      </w:pPr>
      <w:r w:rsidRPr="0036356C">
        <w:rPr>
          <w:rFonts w:cs="Tahoma"/>
          <w:b/>
          <w:szCs w:val="20"/>
          <w:lang w:val="es-ES"/>
        </w:rPr>
        <w:t>Enrollment for Application Platform</w:t>
      </w:r>
    </w:p>
    <w:p w14:paraId="27C6085F" w14:textId="77777777" w:rsidR="00171817" w:rsidRPr="0036356C" w:rsidRDefault="00171817" w:rsidP="0063466C">
      <w:pPr>
        <w:tabs>
          <w:tab w:val="num" w:pos="0"/>
        </w:tabs>
        <w:rPr>
          <w:lang w:val="es-ES"/>
        </w:rPr>
      </w:pPr>
      <w:r w:rsidRPr="0036356C">
        <w:rPr>
          <w:rFonts w:cs="Tahoma"/>
          <w:szCs w:val="20"/>
          <w:lang w:val="es-ES"/>
        </w:rPr>
        <w:t>Los Clientes pueden solicitar Software Assurance, para los productos disponibles, sin necesidad de solicitar de forma simultánea una Licencia, tal como se indica en los términos y condiciones de la inscripción.</w:t>
      </w:r>
    </w:p>
    <w:p w14:paraId="733BEE2A" w14:textId="77777777" w:rsidR="00865A60" w:rsidRPr="0036356C" w:rsidRDefault="00865A60" w:rsidP="00865A60">
      <w:pPr>
        <w:rPr>
          <w:lang w:val="es-ES"/>
        </w:rPr>
      </w:pPr>
    </w:p>
    <w:p w14:paraId="5D2CB04D" w14:textId="77777777" w:rsidR="00B215EA" w:rsidRPr="0036356C" w:rsidRDefault="00B215EA" w:rsidP="00B215EA">
      <w:pPr>
        <w:keepNext/>
        <w:tabs>
          <w:tab w:val="num" w:pos="720"/>
        </w:tabs>
        <w:spacing w:after="60"/>
        <w:ind w:left="360" w:hanging="360"/>
        <w:outlineLvl w:val="3"/>
        <w:rPr>
          <w:lang w:val="es-ES"/>
        </w:rPr>
      </w:pPr>
      <w:r w:rsidRPr="0036356C">
        <w:rPr>
          <w:b/>
          <w:szCs w:val="20"/>
          <w:lang w:val="es-ES"/>
        </w:rPr>
        <w:t xml:space="preserve">Inscripción para Servidor y Nube </w:t>
      </w:r>
    </w:p>
    <w:p w14:paraId="16745B4F" w14:textId="77777777" w:rsidR="00B215EA" w:rsidRPr="0036356C" w:rsidRDefault="00B215EA" w:rsidP="00B215EA">
      <w:pPr>
        <w:rPr>
          <w:lang w:val="es-ES"/>
        </w:rPr>
      </w:pPr>
      <w:r w:rsidRPr="0036356C">
        <w:rPr>
          <w:rFonts w:cs="Tahoma"/>
          <w:szCs w:val="20"/>
          <w:lang w:val="es-ES"/>
        </w:rPr>
        <w:t xml:space="preserve">Los Clientes pueden solicitar Software Assurance, para los productos disponibles, sin necesidad de solicitar de forma simultánea una Licencia, tal como se indica en los términos y condiciones de la inscripción. </w:t>
      </w:r>
      <w:r w:rsidRPr="0036356C">
        <w:rPr>
          <w:lang w:val="es-ES"/>
        </w:rPr>
        <w:t>Los clientes de EAP que anteriormente han aplazado Licencias mediante SKU de SApriorL deben realizar una compra de sus Licencias antes de poder renovar SA.</w:t>
      </w:r>
    </w:p>
    <w:p w14:paraId="08DF974E" w14:textId="77777777" w:rsidR="00B215EA" w:rsidRPr="0036356C" w:rsidRDefault="00B215EA" w:rsidP="00865A60">
      <w:pPr>
        <w:rPr>
          <w:lang w:val="es-ES"/>
        </w:rPr>
      </w:pPr>
    </w:p>
    <w:p w14:paraId="04BC4842" w14:textId="77777777" w:rsidR="00171817" w:rsidRPr="0036356C" w:rsidRDefault="00171817" w:rsidP="00951852">
      <w:pPr>
        <w:pStyle w:val="Heading4"/>
        <w:ind w:left="360"/>
        <w:rPr>
          <w:lang w:val="es-ES"/>
        </w:rPr>
      </w:pPr>
      <w:bookmarkStart w:id="703" w:name="_Toc323159750"/>
      <w:bookmarkStart w:id="704" w:name="_Toc336338226"/>
      <w:bookmarkStart w:id="705" w:name="_Toc371854761"/>
      <w:r w:rsidRPr="0036356C">
        <w:rPr>
          <w:rFonts w:ascii="Tahoma" w:hAnsi="Tahoma" w:cs="Tahoma"/>
          <w:sz w:val="24"/>
          <w:lang w:val="es-ES"/>
        </w:rPr>
        <w:t>Renovación de programas cruzados</w:t>
      </w:r>
      <w:bookmarkEnd w:id="703"/>
      <w:bookmarkEnd w:id="704"/>
      <w:bookmarkEnd w:id="705"/>
    </w:p>
    <w:p w14:paraId="462CB2F0" w14:textId="77777777" w:rsidR="00171817" w:rsidRPr="0036356C" w:rsidRDefault="00171817" w:rsidP="00171817">
      <w:pPr>
        <w:tabs>
          <w:tab w:val="num" w:pos="0"/>
        </w:tabs>
        <w:rPr>
          <w:lang w:val="es-ES"/>
        </w:rPr>
      </w:pPr>
    </w:p>
    <w:p w14:paraId="3BD98C69" w14:textId="77777777" w:rsidR="00171817" w:rsidRPr="0036356C" w:rsidRDefault="00171817" w:rsidP="00171817">
      <w:pPr>
        <w:pStyle w:val="AppendIndentSub"/>
        <w:tabs>
          <w:tab w:val="num" w:pos="0"/>
        </w:tabs>
        <w:ind w:left="0"/>
        <w:rPr>
          <w:lang w:val="es-ES"/>
        </w:rPr>
      </w:pPr>
      <w:r w:rsidRPr="0036356C">
        <w:rPr>
          <w:rFonts w:ascii="Tahoma" w:hAnsi="Tahoma" w:cs="Tahoma"/>
          <w:sz w:val="18"/>
          <w:lang w:val="es-ES"/>
        </w:rPr>
        <w:t>Como excepción a las reglas indicadas anteriormente, los Clientes podrán renovar la cobertura de Software Assurance mediante la adquisición de Software Assurance en virtud de un contrato Open Value, Select, Select Plus o</w:t>
      </w:r>
      <w:r w:rsidR="00EA69F8" w:rsidRPr="0036356C">
        <w:rPr>
          <w:rFonts w:ascii="Tahoma" w:hAnsi="Tahoma" w:cs="Tahoma"/>
          <w:sz w:val="18"/>
          <w:lang w:val="es-ES"/>
        </w:rPr>
        <w:t> </w:t>
      </w:r>
      <w:r w:rsidRPr="0036356C">
        <w:rPr>
          <w:rFonts w:ascii="Tahoma" w:hAnsi="Tahoma" w:cs="Tahoma"/>
          <w:sz w:val="18"/>
          <w:lang w:val="es-ES"/>
        </w:rPr>
        <w:t xml:space="preserve">Inscripción Enterprise existente. Para los Clientes que renueven Software Assurance en virtud de una Inscripción Enterprise existente, esta excepción solo se aplica a productos adicionales y a productos que no forman parte de un compromiso de elegir la opción para toda la compañía. Los Clientes deben realizar un pedido de Software Assurance en virtud de un contrato o inscripción existente antes de la fecha de expiración de su cobertura anterior. </w:t>
      </w:r>
    </w:p>
    <w:p w14:paraId="23EC6F37" w14:textId="77777777" w:rsidR="00171817" w:rsidRPr="0036356C" w:rsidRDefault="00171817" w:rsidP="00171817">
      <w:pPr>
        <w:pStyle w:val="AppendIndentSub"/>
        <w:tabs>
          <w:tab w:val="num" w:pos="0"/>
        </w:tabs>
        <w:ind w:left="0"/>
        <w:rPr>
          <w:lang w:val="es-ES"/>
        </w:rPr>
      </w:pPr>
    </w:p>
    <w:p w14:paraId="40734701" w14:textId="77777777" w:rsidR="00171817" w:rsidRPr="0036356C" w:rsidRDefault="00171817" w:rsidP="00171817">
      <w:pPr>
        <w:pStyle w:val="AppendIndentSub"/>
        <w:tabs>
          <w:tab w:val="num" w:pos="0"/>
        </w:tabs>
        <w:ind w:left="0"/>
        <w:rPr>
          <w:lang w:val="es-ES"/>
        </w:rPr>
      </w:pPr>
      <w:r w:rsidRPr="0036356C">
        <w:rPr>
          <w:rFonts w:ascii="Tahoma" w:hAnsi="Tahoma" w:cs="Tahoma"/>
          <w:sz w:val="18"/>
          <w:szCs w:val="18"/>
          <w:lang w:val="es-ES"/>
        </w:rPr>
        <w:t>Para todos los programas, a excepción de Select Plus, el pedido debe realizarse para el periodo de vigencia restante del contrato o inscripción existente (es decir, SA por el número restante de años en el periodo de inscripción desde la fecha del pedido, incluido cualquier año parcial). En Select Plus, el pedido se realizará para treinta y seis (36) meses.</w:t>
      </w:r>
      <w:r w:rsidR="00F11BEE" w:rsidRPr="0036356C">
        <w:rPr>
          <w:rFonts w:ascii="Tahoma" w:hAnsi="Tahoma" w:cs="Tahoma"/>
          <w:sz w:val="18"/>
          <w:szCs w:val="18"/>
          <w:lang w:val="es-ES"/>
        </w:rPr>
        <w:t xml:space="preserve"> </w:t>
      </w:r>
      <w:r w:rsidRPr="0036356C">
        <w:rPr>
          <w:rFonts w:ascii="Tahoma" w:hAnsi="Tahoma" w:cs="Tahoma"/>
          <w:sz w:val="18"/>
          <w:szCs w:val="18"/>
          <w:lang w:val="es-ES"/>
        </w:rPr>
        <w:t>Dado que los precios de Software Assurance no se prorratean para cualquier año parcial de cobertura, es importante que los Clientes programen los pedidos y aprovechen el aniversario de la fecha de entrada en vigor del contrato existente. Para versiones de Contrato 2008 y anteriores, siempre que la cobertura se renueve en el plazo de treinta (30) días (noventa (90) días si se renueva desde el Programa Licencia Open), se considerará que los Clientes disponen de cobertura de Software Assurance durante cualquier periodo que transcurra entre el vencimiento de su</w:t>
      </w:r>
      <w:r w:rsidR="00EA69F8" w:rsidRPr="0036356C">
        <w:rPr>
          <w:rFonts w:ascii="Tahoma" w:hAnsi="Tahoma" w:cs="Tahoma"/>
          <w:sz w:val="18"/>
          <w:szCs w:val="18"/>
          <w:lang w:val="es-ES"/>
        </w:rPr>
        <w:t> </w:t>
      </w:r>
      <w:r w:rsidRPr="0036356C">
        <w:rPr>
          <w:rFonts w:ascii="Tahoma" w:hAnsi="Tahoma" w:cs="Tahoma"/>
          <w:sz w:val="18"/>
          <w:szCs w:val="18"/>
          <w:lang w:val="es-ES"/>
        </w:rPr>
        <w:t>cobertura de Software Assurance y el inicio de la nueva cobertura. Los Clientes serán elegibles para obtener actualizaciones durante dicho periodo siempre que se renueve la cobertura.</w:t>
      </w:r>
    </w:p>
    <w:p w14:paraId="2177C9C8" w14:textId="77777777" w:rsidR="00023FE7" w:rsidRPr="0036356C" w:rsidRDefault="00023FE7">
      <w:pPr>
        <w:pStyle w:val="AppendixIndent"/>
        <w:tabs>
          <w:tab w:val="num" w:pos="0"/>
        </w:tabs>
        <w:ind w:left="0"/>
        <w:rPr>
          <w:lang w:val="es-ES"/>
        </w:rPr>
      </w:pPr>
    </w:p>
    <w:p w14:paraId="0B84BE06" w14:textId="77777777" w:rsidR="00023FE7" w:rsidRPr="0036356C" w:rsidRDefault="00023FE7">
      <w:pPr>
        <w:rPr>
          <w:lang w:val="es-ES"/>
        </w:rPr>
      </w:pPr>
      <w:r w:rsidRPr="0036356C">
        <w:rPr>
          <w:rFonts w:cs="Tahoma"/>
          <w:lang w:val="es-ES"/>
        </w:rPr>
        <w:br w:type="page"/>
      </w:r>
    </w:p>
    <w:p w14:paraId="7E7AA0C7" w14:textId="77777777" w:rsidR="00EA1A1E" w:rsidRPr="0036356C" w:rsidRDefault="00EA1A1E" w:rsidP="003A49B8">
      <w:pPr>
        <w:pStyle w:val="Heading1"/>
        <w:rPr>
          <w:lang w:val="es-ES"/>
        </w:rPr>
      </w:pPr>
      <w:bookmarkStart w:id="706" w:name="_Toc336338227"/>
      <w:bookmarkStart w:id="707" w:name="_Toc371854762"/>
      <w:r w:rsidRPr="0036356C">
        <w:rPr>
          <w:lang w:val="es-ES"/>
        </w:rPr>
        <w:t>SECCIÓN 7: Beneficios del Programa, de Software Assurance (SA) y de Servicios Online (OLS)</w:t>
      </w:r>
      <w:bookmarkEnd w:id="706"/>
      <w:bookmarkEnd w:id="707"/>
      <w:r w:rsidRPr="0036356C">
        <w:rPr>
          <w:lang w:val="es-ES"/>
        </w:rPr>
        <w:t xml:space="preserve"> </w:t>
      </w:r>
    </w:p>
    <w:p w14:paraId="4176DFC3" w14:textId="77777777" w:rsidR="00EA1A1E" w:rsidRPr="0036356C" w:rsidRDefault="00EA1A1E" w:rsidP="00EA1A1E">
      <w:pPr>
        <w:rPr>
          <w:sz w:val="14"/>
          <w:szCs w:val="14"/>
          <w:lang w:val="es-ES"/>
        </w:rPr>
      </w:pPr>
    </w:p>
    <w:p w14:paraId="08732438" w14:textId="77777777" w:rsidR="00E7419A" w:rsidRPr="0036356C" w:rsidRDefault="00EB3A5F" w:rsidP="00E7419A">
      <w:pPr>
        <w:spacing w:after="60"/>
        <w:rPr>
          <w:lang w:val="es-ES"/>
        </w:rPr>
      </w:pPr>
      <w:r w:rsidRPr="0036356C">
        <w:rPr>
          <w:rFonts w:cs="Tahoma"/>
          <w:szCs w:val="20"/>
          <w:lang w:val="es-ES"/>
        </w:rPr>
        <w:t>En esta sección se describen los beneficios del Programa, de Software Assurance y de Servicios Online.</w:t>
      </w:r>
      <w:r w:rsidR="00F11BEE" w:rsidRPr="0036356C">
        <w:rPr>
          <w:rFonts w:cs="Tahoma"/>
          <w:szCs w:val="20"/>
          <w:lang w:val="es-ES"/>
        </w:rPr>
        <w:t xml:space="preserve"> </w:t>
      </w:r>
    </w:p>
    <w:p w14:paraId="44412CCB" w14:textId="77777777" w:rsidR="00EB3A5F" w:rsidRPr="0036356C" w:rsidRDefault="00EB3A5F" w:rsidP="00E7419A">
      <w:pPr>
        <w:spacing w:after="60"/>
        <w:rPr>
          <w:sz w:val="10"/>
          <w:szCs w:val="10"/>
          <w:lang w:val="es-ES"/>
        </w:rPr>
      </w:pPr>
    </w:p>
    <w:p w14:paraId="13604748" w14:textId="77777777" w:rsidR="00EB3A5F" w:rsidRPr="0036356C" w:rsidRDefault="00EB3A5F" w:rsidP="00EB3A5F">
      <w:pPr>
        <w:jc w:val="both"/>
        <w:rPr>
          <w:lang w:val="es-ES"/>
        </w:rPr>
      </w:pPr>
      <w:r w:rsidRPr="0036356C">
        <w:rPr>
          <w:b/>
          <w:lang w:val="es-ES"/>
        </w:rPr>
        <w:t>Estos beneficios solo están disponibles en Inscripción para Servidor y Nube (SCE) para un Contrato Enterprise.</w:t>
      </w:r>
    </w:p>
    <w:p w14:paraId="6F9B5F55" w14:textId="77777777" w:rsidR="00EB3A5F" w:rsidRPr="0036356C" w:rsidRDefault="00EB3A5F" w:rsidP="00EB3A5F">
      <w:pPr>
        <w:jc w:val="both"/>
        <w:rPr>
          <w:sz w:val="10"/>
          <w:szCs w:val="10"/>
          <w:lang w:val="es-ES"/>
        </w:rPr>
      </w:pPr>
      <w:r w:rsidRPr="0036356C">
        <w:rPr>
          <w:sz w:val="10"/>
          <w:szCs w:val="10"/>
          <w:lang w:val="es-ES"/>
        </w:rPr>
        <w:t> </w:t>
      </w:r>
    </w:p>
    <w:p w14:paraId="36A53957" w14:textId="77777777" w:rsidR="00EB3A5F" w:rsidRPr="0036356C" w:rsidRDefault="00EB3A5F" w:rsidP="00EB3A5F">
      <w:pPr>
        <w:rPr>
          <w:lang w:val="es-ES"/>
        </w:rPr>
      </w:pPr>
      <w:r w:rsidRPr="0036356C">
        <w:rPr>
          <w:lang w:val="es-ES"/>
        </w:rPr>
        <w:t>Los clientes que tienen una SCE, han cumplido los requisitos de cobertura y se han inscrito en el componente Core Infrastructure con elegibles para instalar y administrar el producto System Center en los componentes del Entorno de Sistema Operativo Virtual (OSE Virtual) que se encuentran dentro de Windows Azure. Este beneficio permitirá a los clientes administrar hasta 10 instancias de OSE Virtual elegibles dentro de Windows Azure para cada licencia de CIS inscrita en SCE.</w:t>
      </w:r>
      <w:r w:rsidR="00F11BEE" w:rsidRPr="0036356C">
        <w:rPr>
          <w:lang w:val="es-ES"/>
        </w:rPr>
        <w:t xml:space="preserve"> </w:t>
      </w:r>
    </w:p>
    <w:p w14:paraId="7B958303" w14:textId="77777777" w:rsidR="00EB3A5F" w:rsidRPr="0036356C" w:rsidRDefault="00EB3A5F" w:rsidP="00EB3A5F">
      <w:pPr>
        <w:rPr>
          <w:sz w:val="10"/>
          <w:szCs w:val="10"/>
          <w:lang w:val="es-ES"/>
        </w:rPr>
      </w:pPr>
      <w:r w:rsidRPr="0036356C">
        <w:rPr>
          <w:sz w:val="10"/>
          <w:szCs w:val="10"/>
          <w:lang w:val="es-ES"/>
        </w:rPr>
        <w:t> </w:t>
      </w:r>
    </w:p>
    <w:p w14:paraId="31D00413" w14:textId="77777777" w:rsidR="00EB3A5F" w:rsidRPr="0036356C" w:rsidRDefault="00EB3A5F" w:rsidP="00EB3A5F">
      <w:pPr>
        <w:spacing w:line="276" w:lineRule="auto"/>
        <w:jc w:val="both"/>
        <w:rPr>
          <w:lang w:val="es-ES"/>
        </w:rPr>
      </w:pPr>
      <w:r w:rsidRPr="0036356C">
        <w:rPr>
          <w:lang w:val="es-ES"/>
        </w:rPr>
        <w:t>Instancias de OSE Virtual de Windows Azure elegibles:</w:t>
      </w:r>
    </w:p>
    <w:p w14:paraId="14391BA8" w14:textId="77777777" w:rsidR="00EB3A5F" w:rsidRPr="0036356C" w:rsidRDefault="00EB3A5F" w:rsidP="00EB3A5F">
      <w:pPr>
        <w:spacing w:after="60"/>
        <w:ind w:left="1440" w:hanging="360"/>
        <w:rPr>
          <w:lang w:val="es-ES"/>
        </w:rPr>
      </w:pPr>
      <w:r w:rsidRPr="00BE6010">
        <w:rPr>
          <w:rFonts w:ascii="Webdings" w:hAnsi="Webdings"/>
          <w:color w:val="FF6600"/>
          <w:sz w:val="24"/>
          <w:szCs w:val="24"/>
        </w:rPr>
        <w:t></w:t>
      </w:r>
      <w:r w:rsidR="00F11BEE" w:rsidRPr="0036356C">
        <w:rPr>
          <w:rFonts w:ascii="Times New Roman" w:hAnsi="Times New Roman"/>
          <w:color w:val="FF6600"/>
          <w:sz w:val="14"/>
          <w:szCs w:val="14"/>
          <w:lang w:val="es-ES"/>
        </w:rPr>
        <w:t xml:space="preserve"> </w:t>
      </w:r>
      <w:r w:rsidRPr="0036356C">
        <w:rPr>
          <w:lang w:val="es-ES"/>
        </w:rPr>
        <w:t>Instancias de Máquina Virtual de Windows</w:t>
      </w:r>
    </w:p>
    <w:p w14:paraId="6DE6ABD5" w14:textId="77777777" w:rsidR="00EB3A5F" w:rsidRPr="0036356C" w:rsidRDefault="00EB3A5F" w:rsidP="00EB3A5F">
      <w:pPr>
        <w:spacing w:after="60"/>
        <w:ind w:left="1440" w:hanging="360"/>
        <w:rPr>
          <w:lang w:val="es-ES"/>
        </w:rPr>
      </w:pPr>
      <w:r w:rsidRPr="00BE6010">
        <w:rPr>
          <w:rFonts w:ascii="Webdings" w:hAnsi="Webdings"/>
          <w:color w:val="FF6600"/>
          <w:sz w:val="24"/>
          <w:szCs w:val="24"/>
        </w:rPr>
        <w:t></w:t>
      </w:r>
      <w:r w:rsidR="00F11BEE" w:rsidRPr="0036356C">
        <w:rPr>
          <w:rFonts w:ascii="Times New Roman" w:hAnsi="Times New Roman"/>
          <w:color w:val="FF6600"/>
          <w:sz w:val="14"/>
          <w:szCs w:val="14"/>
          <w:lang w:val="es-ES"/>
        </w:rPr>
        <w:t xml:space="preserve"> </w:t>
      </w:r>
      <w:r w:rsidRPr="0036356C">
        <w:rPr>
          <w:color w:val="000000"/>
          <w:lang w:val="es-ES"/>
        </w:rPr>
        <w:t>Instancias de Servicios de Nube (rol de Web y rol de Worker)</w:t>
      </w:r>
    </w:p>
    <w:p w14:paraId="455B063C" w14:textId="77777777" w:rsidR="00EB3A5F" w:rsidRPr="0036356C" w:rsidRDefault="00EB3A5F" w:rsidP="00EB3A5F">
      <w:pPr>
        <w:spacing w:after="60"/>
        <w:ind w:left="1440" w:hanging="360"/>
        <w:rPr>
          <w:lang w:val="es-ES"/>
        </w:rPr>
      </w:pPr>
      <w:r w:rsidRPr="00BE6010">
        <w:rPr>
          <w:rFonts w:ascii="Webdings" w:hAnsi="Webdings"/>
          <w:color w:val="FF6600"/>
          <w:sz w:val="24"/>
          <w:szCs w:val="24"/>
        </w:rPr>
        <w:t></w:t>
      </w:r>
      <w:r w:rsidR="00F11BEE" w:rsidRPr="0036356C">
        <w:rPr>
          <w:rFonts w:ascii="Times New Roman" w:hAnsi="Times New Roman"/>
          <w:color w:val="FF6600"/>
          <w:sz w:val="14"/>
          <w:szCs w:val="14"/>
          <w:lang w:val="es-ES"/>
        </w:rPr>
        <w:t xml:space="preserve"> </w:t>
      </w:r>
      <w:r w:rsidRPr="0036356C">
        <w:rPr>
          <w:lang w:val="es-ES"/>
        </w:rPr>
        <w:t>Cuentas de almacenamiento</w:t>
      </w:r>
    </w:p>
    <w:p w14:paraId="500B0F60" w14:textId="77777777" w:rsidR="00EB3A5F" w:rsidRPr="0036356C" w:rsidRDefault="00EB3A5F" w:rsidP="00EB3A5F">
      <w:pPr>
        <w:spacing w:after="60"/>
        <w:ind w:left="1440" w:hanging="360"/>
        <w:rPr>
          <w:lang w:val="es-ES"/>
        </w:rPr>
      </w:pPr>
      <w:r w:rsidRPr="00BE6010">
        <w:rPr>
          <w:rFonts w:ascii="Webdings" w:hAnsi="Webdings"/>
          <w:color w:val="FF6600"/>
          <w:sz w:val="24"/>
          <w:szCs w:val="24"/>
        </w:rPr>
        <w:t></w:t>
      </w:r>
      <w:r w:rsidR="00F11BEE" w:rsidRPr="0036356C">
        <w:rPr>
          <w:rFonts w:ascii="Times New Roman" w:hAnsi="Times New Roman"/>
          <w:color w:val="FF6600"/>
          <w:sz w:val="14"/>
          <w:szCs w:val="14"/>
          <w:lang w:val="es-ES"/>
        </w:rPr>
        <w:t xml:space="preserve"> </w:t>
      </w:r>
      <w:r w:rsidRPr="0036356C">
        <w:rPr>
          <w:lang w:val="es-ES"/>
        </w:rPr>
        <w:t>Bases de datos de SQL</w:t>
      </w:r>
    </w:p>
    <w:p w14:paraId="5359BF13" w14:textId="77777777" w:rsidR="00EB3A5F" w:rsidRPr="0036356C" w:rsidRDefault="00EB3A5F" w:rsidP="000347DA">
      <w:pPr>
        <w:spacing w:after="60"/>
        <w:ind w:left="1440" w:hanging="360"/>
        <w:rPr>
          <w:lang w:val="es-ES"/>
        </w:rPr>
      </w:pPr>
      <w:r w:rsidRPr="00BE6010">
        <w:rPr>
          <w:rFonts w:ascii="Webdings" w:hAnsi="Webdings"/>
          <w:color w:val="FF6600"/>
          <w:sz w:val="24"/>
          <w:szCs w:val="24"/>
        </w:rPr>
        <w:t></w:t>
      </w:r>
      <w:r w:rsidR="00F11BEE" w:rsidRPr="0036356C">
        <w:rPr>
          <w:rFonts w:ascii="Times New Roman" w:hAnsi="Times New Roman"/>
          <w:color w:val="FF6600"/>
          <w:sz w:val="14"/>
          <w:szCs w:val="14"/>
          <w:lang w:val="es-ES"/>
        </w:rPr>
        <w:t xml:space="preserve"> </w:t>
      </w:r>
      <w:r w:rsidRPr="0036356C">
        <w:rPr>
          <w:lang w:val="es-ES"/>
        </w:rPr>
        <w:t>Instancias de sitios web</w:t>
      </w:r>
    </w:p>
    <w:p w14:paraId="350416A4" w14:textId="77777777" w:rsidR="00EA1A1E" w:rsidRPr="0036356C" w:rsidRDefault="00EA1A1E" w:rsidP="00BA0707">
      <w:pPr>
        <w:rPr>
          <w:sz w:val="10"/>
          <w:szCs w:val="10"/>
          <w:lang w:val="es-ES"/>
        </w:rPr>
      </w:pPr>
    </w:p>
    <w:p w14:paraId="78E56A24" w14:textId="77777777" w:rsidR="003E606C" w:rsidRPr="0036356C" w:rsidRDefault="003E606C" w:rsidP="0063466C">
      <w:pPr>
        <w:spacing w:after="60"/>
        <w:rPr>
          <w:lang w:val="es-ES"/>
        </w:rPr>
      </w:pPr>
      <w:r w:rsidRPr="0036356C">
        <w:rPr>
          <w:rFonts w:cs="Tahoma"/>
          <w:b/>
          <w:szCs w:val="20"/>
          <w:lang w:val="es-ES"/>
        </w:rPr>
        <w:t>Beneficios de Software Assurance</w:t>
      </w:r>
    </w:p>
    <w:p w14:paraId="1425DBBF" w14:textId="77777777" w:rsidR="00E7419A" w:rsidRPr="0036356C" w:rsidRDefault="00E7419A" w:rsidP="0063466C">
      <w:pPr>
        <w:rPr>
          <w:spacing w:val="-4"/>
          <w:lang w:val="es-ES"/>
        </w:rPr>
      </w:pPr>
      <w:r w:rsidRPr="0036356C">
        <w:rPr>
          <w:rFonts w:cs="Tahoma"/>
          <w:spacing w:val="-4"/>
          <w:szCs w:val="20"/>
          <w:lang w:val="es-ES"/>
        </w:rPr>
        <w:t>Estos beneficios varían según el producto y el grupo de productos. El acceso y los derechos de uso a los beneficios de Software Assurance por parte de los Clientes generalmente expiran en el momento de la expiración de la cobertura de Software Assurance. La mayor parte de los beneficios de Software Assurance se conceden al comienzo del periodo de cobertura.</w:t>
      </w:r>
      <w:r w:rsidR="00F11BEE" w:rsidRPr="0036356C">
        <w:rPr>
          <w:rFonts w:cs="Tahoma"/>
          <w:spacing w:val="-4"/>
          <w:szCs w:val="20"/>
          <w:lang w:val="es-ES"/>
        </w:rPr>
        <w:t xml:space="preserve"> </w:t>
      </w:r>
      <w:r w:rsidRPr="0036356C">
        <w:rPr>
          <w:rFonts w:cs="Tahoma"/>
          <w:spacing w:val="-4"/>
          <w:szCs w:val="20"/>
          <w:lang w:val="es-ES"/>
        </w:rPr>
        <w:t>Cualquier cambio que se produzca durante el periodo de cobertura (por ejemplo, devoluciones o adquisiciones adicionales, o transiciones de servicios online) puede ocasionar un cambio en la elegibilidad para obtener beneficios.</w:t>
      </w:r>
    </w:p>
    <w:p w14:paraId="0B6BDAD3" w14:textId="77777777" w:rsidR="00BA0707" w:rsidRPr="0036356C" w:rsidRDefault="00BA0707" w:rsidP="00BA0707">
      <w:pPr>
        <w:rPr>
          <w:sz w:val="10"/>
          <w:szCs w:val="10"/>
          <w:lang w:val="es-ES"/>
        </w:rPr>
      </w:pPr>
    </w:p>
    <w:p w14:paraId="43B6791D" w14:textId="77777777" w:rsidR="0063466C" w:rsidRPr="0036356C" w:rsidRDefault="0063466C" w:rsidP="0063466C">
      <w:pPr>
        <w:spacing w:after="60"/>
        <w:rPr>
          <w:lang w:val="es-ES"/>
        </w:rPr>
      </w:pPr>
      <w:r w:rsidRPr="0036356C">
        <w:rPr>
          <w:rFonts w:cs="Tahoma"/>
          <w:b/>
          <w:szCs w:val="20"/>
          <w:lang w:val="es-ES"/>
        </w:rPr>
        <w:t xml:space="preserve">Beneficios de los Servicios Online </w:t>
      </w:r>
    </w:p>
    <w:p w14:paraId="4A512AAC" w14:textId="77777777" w:rsidR="00E7419A" w:rsidRPr="0036356C" w:rsidRDefault="009F1A2B" w:rsidP="0063466C">
      <w:pPr>
        <w:rPr>
          <w:lang w:val="es-ES"/>
        </w:rPr>
      </w:pPr>
      <w:r w:rsidRPr="0036356C">
        <w:rPr>
          <w:rFonts w:cs="Tahoma"/>
          <w:szCs w:val="20"/>
          <w:lang w:val="es-ES"/>
        </w:rPr>
        <w:t>Estos beneficios varían según el producto.</w:t>
      </w:r>
      <w:r w:rsidR="00F11BEE" w:rsidRPr="0036356C">
        <w:rPr>
          <w:rFonts w:cs="Tahoma"/>
          <w:szCs w:val="20"/>
          <w:lang w:val="es-ES"/>
        </w:rPr>
        <w:t xml:space="preserve"> </w:t>
      </w:r>
      <w:r w:rsidRPr="0036356C">
        <w:rPr>
          <w:rFonts w:cs="Tahoma"/>
          <w:szCs w:val="20"/>
          <w:lang w:val="es-ES"/>
        </w:rPr>
        <w:t xml:space="preserve">El acceso y los derechos de uso de los beneficios de Servicios Online por parte del Cliente expiran en el momento de la expiración de la licencia de suscripción a los servicios online. </w:t>
      </w:r>
    </w:p>
    <w:p w14:paraId="26DED9DC" w14:textId="77777777" w:rsidR="009F1A2B" w:rsidRPr="0036356C" w:rsidRDefault="009F1A2B" w:rsidP="0063466C">
      <w:pPr>
        <w:rPr>
          <w:sz w:val="10"/>
          <w:szCs w:val="10"/>
          <w:lang w:val="es-ES"/>
        </w:rPr>
      </w:pPr>
    </w:p>
    <w:p w14:paraId="4E588A70" w14:textId="77777777" w:rsidR="00E7419A" w:rsidRPr="0036356C" w:rsidRDefault="00E7419A" w:rsidP="0063466C">
      <w:pPr>
        <w:rPr>
          <w:lang w:val="es-ES"/>
        </w:rPr>
      </w:pPr>
      <w:r w:rsidRPr="0036356C">
        <w:rPr>
          <w:rFonts w:cs="Tahoma"/>
          <w:szCs w:val="20"/>
          <w:lang w:val="es-ES"/>
        </w:rPr>
        <w:t>Cualquier excepción a las reglas anteriores se indica en las secciones de beneficios individuales, que aparecen a continuación.</w:t>
      </w:r>
      <w:r w:rsidR="00F11BEE" w:rsidRPr="0036356C">
        <w:rPr>
          <w:rFonts w:cs="Tahoma"/>
          <w:szCs w:val="20"/>
          <w:lang w:val="es-ES"/>
        </w:rPr>
        <w:t xml:space="preserve"> </w:t>
      </w:r>
      <w:r w:rsidRPr="0036356C">
        <w:rPr>
          <w:rFonts w:cs="Tahoma"/>
          <w:szCs w:val="20"/>
          <w:lang w:val="es-ES"/>
        </w:rPr>
        <w:t xml:space="preserve">Los beneficios están sujetos a cambios y se pueden interrumpir en cualquier momento sin previo aviso. La disponibilidad de los beneficios varía según el programa, la región, las opciones de suministro y el idioma. </w:t>
      </w:r>
    </w:p>
    <w:p w14:paraId="35C3C966" w14:textId="77777777" w:rsidR="00023FE7" w:rsidRPr="0036356C" w:rsidRDefault="00023FE7" w:rsidP="0063466C">
      <w:pPr>
        <w:pStyle w:val="AppendixBodyText"/>
        <w:spacing w:after="0"/>
        <w:rPr>
          <w:sz w:val="14"/>
          <w:szCs w:val="14"/>
          <w:lang w:val="es-ES"/>
        </w:rPr>
      </w:pPr>
    </w:p>
    <w:p w14:paraId="3312184F" w14:textId="77777777" w:rsidR="00023FE7" w:rsidRPr="0036356C" w:rsidRDefault="00023FE7" w:rsidP="0063466C">
      <w:pPr>
        <w:pStyle w:val="AppendixBodyText"/>
        <w:spacing w:after="0"/>
        <w:rPr>
          <w:lang w:val="es-ES"/>
        </w:rPr>
      </w:pPr>
      <w:r w:rsidRPr="0036356C">
        <w:rPr>
          <w:rFonts w:ascii="Tahoma" w:hAnsi="Tahoma" w:cs="Tahoma"/>
          <w:sz w:val="18"/>
          <w:lang w:val="es-ES"/>
        </w:rPr>
        <w:t>Los beneficios de Software Assurance y los beneficios de Servicios Online se asignan en virtud de los distintos programas, como se indica en el gráfico que aparece a continuación:</w:t>
      </w:r>
    </w:p>
    <w:p w14:paraId="583B68C3" w14:textId="77777777" w:rsidR="00023FE7" w:rsidRPr="0036356C" w:rsidRDefault="00023FE7" w:rsidP="00BA0707">
      <w:pPr>
        <w:pStyle w:val="AppendixBodyText"/>
        <w:spacing w:after="0"/>
        <w:rPr>
          <w:sz w:val="14"/>
          <w:szCs w:val="14"/>
          <w:lang w:val="es-ES"/>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350"/>
        <w:gridCol w:w="1710"/>
        <w:gridCol w:w="2520"/>
        <w:gridCol w:w="1260"/>
      </w:tblGrid>
      <w:tr w:rsidR="009233CA" w:rsidRPr="00BE6010" w14:paraId="19DAF49D" w14:textId="77777777" w:rsidTr="00C8143D">
        <w:trPr>
          <w:trHeight w:val="178"/>
        </w:trPr>
        <w:tc>
          <w:tcPr>
            <w:tcW w:w="1447" w:type="dxa"/>
            <w:shd w:val="clear" w:color="auto" w:fill="FFCC99"/>
            <w:vAlign w:val="center"/>
          </w:tcPr>
          <w:p w14:paraId="7A2EE76A" w14:textId="77777777" w:rsidR="00394D2B" w:rsidRPr="00BE6010" w:rsidRDefault="00394D2B" w:rsidP="00FF3343">
            <w:pPr>
              <w:pStyle w:val="AppendixTableHeadings"/>
              <w:jc w:val="left"/>
              <w:rPr>
                <w:rFonts w:ascii="Tahoma" w:hAnsi="Tahoma" w:cs="Tahoma"/>
                <w:sz w:val="20"/>
                <w:szCs w:val="20"/>
              </w:rPr>
            </w:pPr>
            <w:r w:rsidRPr="00BE6010">
              <w:rPr>
                <w:rFonts w:ascii="Tahoma" w:hAnsi="Tahoma" w:cs="Tahoma"/>
                <w:sz w:val="20"/>
                <w:szCs w:val="20"/>
              </w:rPr>
              <w:t>Programas</w:t>
            </w:r>
          </w:p>
        </w:tc>
        <w:tc>
          <w:tcPr>
            <w:tcW w:w="1350" w:type="dxa"/>
            <w:shd w:val="clear" w:color="auto" w:fill="FFCC99"/>
            <w:vAlign w:val="center"/>
          </w:tcPr>
          <w:p w14:paraId="7470C0E5" w14:textId="77777777" w:rsidR="00394D2B" w:rsidRPr="00BE6010" w:rsidRDefault="00394D2B" w:rsidP="00FF3343">
            <w:pPr>
              <w:pStyle w:val="AppendixTableHeadings"/>
              <w:jc w:val="left"/>
              <w:rPr>
                <w:rFonts w:ascii="Tahoma" w:hAnsi="Tahoma" w:cs="Tahoma"/>
                <w:sz w:val="20"/>
                <w:szCs w:val="20"/>
              </w:rPr>
            </w:pPr>
            <w:r w:rsidRPr="00BE6010">
              <w:rPr>
                <w:rFonts w:ascii="Tahoma" w:hAnsi="Tahoma" w:cs="Tahoma"/>
                <w:sz w:val="20"/>
                <w:szCs w:val="20"/>
              </w:rPr>
              <w:t>Licencia Open</w:t>
            </w:r>
          </w:p>
        </w:tc>
        <w:tc>
          <w:tcPr>
            <w:tcW w:w="1350" w:type="dxa"/>
            <w:shd w:val="clear" w:color="auto" w:fill="FFCC99"/>
            <w:vAlign w:val="center"/>
          </w:tcPr>
          <w:p w14:paraId="24A506E8" w14:textId="77777777" w:rsidR="00394D2B" w:rsidRPr="00BE6010" w:rsidRDefault="00394D2B" w:rsidP="00FF3343">
            <w:pPr>
              <w:pStyle w:val="AppendixTableHeadings"/>
              <w:jc w:val="left"/>
              <w:rPr>
                <w:rFonts w:ascii="Tahoma" w:hAnsi="Tahoma" w:cs="Tahoma"/>
                <w:sz w:val="20"/>
                <w:szCs w:val="20"/>
              </w:rPr>
            </w:pPr>
            <w:r w:rsidRPr="00BE6010">
              <w:rPr>
                <w:rFonts w:ascii="Tahoma" w:hAnsi="Tahoma" w:cs="Tahoma"/>
                <w:sz w:val="20"/>
                <w:szCs w:val="20"/>
              </w:rPr>
              <w:t>Open Value</w:t>
            </w:r>
          </w:p>
        </w:tc>
        <w:tc>
          <w:tcPr>
            <w:tcW w:w="1710" w:type="dxa"/>
            <w:shd w:val="clear" w:color="auto" w:fill="FFCC99"/>
            <w:vAlign w:val="center"/>
          </w:tcPr>
          <w:p w14:paraId="6A06B38B" w14:textId="77777777" w:rsidR="00394D2B" w:rsidRPr="00BE6010" w:rsidRDefault="00394D2B" w:rsidP="00FF3343">
            <w:pPr>
              <w:pStyle w:val="AppendixTableHeadings"/>
              <w:jc w:val="left"/>
              <w:rPr>
                <w:rFonts w:ascii="Tahoma" w:hAnsi="Tahoma" w:cs="Tahoma"/>
                <w:sz w:val="20"/>
                <w:szCs w:val="20"/>
              </w:rPr>
            </w:pPr>
            <w:r w:rsidRPr="00BE6010">
              <w:rPr>
                <w:rFonts w:ascii="Tahoma" w:hAnsi="Tahoma" w:cs="Tahoma"/>
                <w:sz w:val="20"/>
                <w:szCs w:val="20"/>
              </w:rPr>
              <w:t>Open Value Subscription – Education Solutions</w:t>
            </w:r>
          </w:p>
        </w:tc>
        <w:tc>
          <w:tcPr>
            <w:tcW w:w="2520" w:type="dxa"/>
            <w:shd w:val="clear" w:color="auto" w:fill="FFCC99"/>
            <w:vAlign w:val="center"/>
          </w:tcPr>
          <w:p w14:paraId="1E22BD5B" w14:textId="77777777" w:rsidR="00394D2B" w:rsidRPr="00BE6010" w:rsidRDefault="00394D2B" w:rsidP="00FF3343">
            <w:pPr>
              <w:pStyle w:val="AppendixTableHeadings"/>
              <w:jc w:val="left"/>
            </w:pPr>
            <w:r w:rsidRPr="00BE6010">
              <w:rPr>
                <w:rFonts w:ascii="Tahoma" w:hAnsi="Tahoma" w:cs="Tahoma"/>
                <w:sz w:val="20"/>
                <w:szCs w:val="20"/>
              </w:rPr>
              <w:t>Select*</w:t>
            </w:r>
          </w:p>
          <w:p w14:paraId="35C70814" w14:textId="77777777" w:rsidR="00394D2B" w:rsidRPr="00BE6010" w:rsidRDefault="00394D2B" w:rsidP="00FF3343">
            <w:pPr>
              <w:pStyle w:val="AppendixTableHeadings"/>
              <w:jc w:val="left"/>
            </w:pPr>
            <w:r w:rsidRPr="00BE6010">
              <w:rPr>
                <w:rFonts w:ascii="Tahoma" w:hAnsi="Tahoma" w:cs="Tahoma"/>
                <w:sz w:val="20"/>
                <w:szCs w:val="20"/>
              </w:rPr>
              <w:t>Contrato Enterprise</w:t>
            </w:r>
          </w:p>
          <w:p w14:paraId="2F8DADB3" w14:textId="77777777" w:rsidR="00394D2B" w:rsidRPr="00BE6010" w:rsidRDefault="00394D2B" w:rsidP="00FF3343">
            <w:pPr>
              <w:pStyle w:val="AppendixTableHeadings"/>
              <w:jc w:val="left"/>
            </w:pPr>
            <w:r w:rsidRPr="00BE6010">
              <w:rPr>
                <w:rFonts w:ascii="Tahoma" w:hAnsi="Tahoma" w:cs="Tahoma"/>
                <w:sz w:val="20"/>
                <w:szCs w:val="20"/>
              </w:rPr>
              <w:t>Enrollment for Education Solutions en virtud del Contrato Campus y</w:t>
            </w:r>
          </w:p>
          <w:p w14:paraId="694D7BF9" w14:textId="77777777" w:rsidR="00394D2B" w:rsidRPr="00BE6010" w:rsidRDefault="00394D2B" w:rsidP="00FF3343">
            <w:pPr>
              <w:pStyle w:val="AppendixTableHeadings"/>
              <w:jc w:val="left"/>
              <w:rPr>
                <w:rFonts w:ascii="Tahoma" w:hAnsi="Tahoma" w:cs="Tahoma"/>
                <w:sz w:val="20"/>
                <w:szCs w:val="20"/>
              </w:rPr>
            </w:pPr>
            <w:r w:rsidRPr="00BE6010">
              <w:rPr>
                <w:rFonts w:ascii="Tahoma" w:hAnsi="Tahoma" w:cs="Tahoma"/>
                <w:sz w:val="20"/>
                <w:szCs w:val="20"/>
              </w:rPr>
              <w:t>Contrato School</w:t>
            </w:r>
          </w:p>
        </w:tc>
        <w:tc>
          <w:tcPr>
            <w:tcW w:w="1260" w:type="dxa"/>
            <w:shd w:val="clear" w:color="auto" w:fill="FFCC99"/>
            <w:vAlign w:val="center"/>
          </w:tcPr>
          <w:p w14:paraId="5C99F864" w14:textId="77777777" w:rsidR="00394D2B" w:rsidRPr="00BE6010" w:rsidRDefault="00394D2B" w:rsidP="007E466C">
            <w:pPr>
              <w:pStyle w:val="AppendixTableHeadings"/>
              <w:rPr>
                <w:rFonts w:ascii="Tahoma" w:hAnsi="Tahoma" w:cs="Tahoma"/>
                <w:sz w:val="20"/>
                <w:szCs w:val="20"/>
              </w:rPr>
            </w:pPr>
            <w:r w:rsidRPr="00BE6010">
              <w:rPr>
                <w:rFonts w:ascii="Tahoma" w:hAnsi="Tahoma" w:cs="Tahoma"/>
                <w:sz w:val="20"/>
                <w:szCs w:val="20"/>
              </w:rPr>
              <w:t>Select Plus</w:t>
            </w:r>
          </w:p>
        </w:tc>
      </w:tr>
      <w:tr w:rsidR="009233CA" w:rsidRPr="00BE6010" w14:paraId="3ECCCA8F" w14:textId="77777777" w:rsidTr="00C8143D">
        <w:trPr>
          <w:trHeight w:val="369"/>
        </w:trPr>
        <w:tc>
          <w:tcPr>
            <w:tcW w:w="1447" w:type="dxa"/>
            <w:vAlign w:val="center"/>
          </w:tcPr>
          <w:p w14:paraId="7FE6EE2B" w14:textId="77777777" w:rsidR="00394D2B" w:rsidRPr="0036356C" w:rsidRDefault="00394D2B">
            <w:pPr>
              <w:pStyle w:val="AppendixTableText"/>
              <w:rPr>
                <w:rFonts w:ascii="Tahoma" w:hAnsi="Tahoma" w:cs="Tahoma"/>
                <w:szCs w:val="20"/>
                <w:lang w:val="es-ES"/>
              </w:rPr>
            </w:pPr>
            <w:r w:rsidRPr="0036356C">
              <w:rPr>
                <w:rFonts w:ascii="Tahoma" w:hAnsi="Tahoma" w:cs="Tahoma"/>
                <w:szCs w:val="20"/>
                <w:lang w:val="es-ES"/>
              </w:rPr>
              <w:t>Los beneficios están disponibles según:</w:t>
            </w:r>
          </w:p>
        </w:tc>
        <w:tc>
          <w:tcPr>
            <w:tcW w:w="1350" w:type="dxa"/>
            <w:vAlign w:val="center"/>
          </w:tcPr>
          <w:p w14:paraId="594BDE3B" w14:textId="77777777" w:rsidR="00394D2B" w:rsidRPr="00BE6010" w:rsidRDefault="00394D2B">
            <w:pPr>
              <w:pStyle w:val="AppendixTableText"/>
              <w:rPr>
                <w:rFonts w:ascii="Tahoma" w:hAnsi="Tahoma" w:cs="Tahoma"/>
                <w:szCs w:val="20"/>
              </w:rPr>
            </w:pPr>
            <w:r w:rsidRPr="00BE6010">
              <w:rPr>
                <w:rFonts w:ascii="Tahoma" w:hAnsi="Tahoma" w:cs="Tahoma"/>
                <w:szCs w:val="20"/>
              </w:rPr>
              <w:t>Número de Licencia</w:t>
            </w:r>
          </w:p>
        </w:tc>
        <w:tc>
          <w:tcPr>
            <w:tcW w:w="1350" w:type="dxa"/>
            <w:vAlign w:val="center"/>
          </w:tcPr>
          <w:p w14:paraId="4E996BF4" w14:textId="77777777" w:rsidR="00394D2B" w:rsidRPr="00BE6010" w:rsidRDefault="00394D2B">
            <w:pPr>
              <w:pStyle w:val="AppendixTableText"/>
              <w:rPr>
                <w:rFonts w:ascii="Tahoma" w:hAnsi="Tahoma" w:cs="Tahoma"/>
                <w:szCs w:val="20"/>
              </w:rPr>
            </w:pPr>
            <w:r w:rsidRPr="00BE6010">
              <w:rPr>
                <w:rFonts w:ascii="Tahoma" w:hAnsi="Tahoma" w:cs="Tahoma"/>
                <w:szCs w:val="20"/>
              </w:rPr>
              <w:t>Contrato</w:t>
            </w:r>
          </w:p>
        </w:tc>
        <w:tc>
          <w:tcPr>
            <w:tcW w:w="1710" w:type="dxa"/>
            <w:vAlign w:val="center"/>
          </w:tcPr>
          <w:p w14:paraId="6ECF4668" w14:textId="77777777" w:rsidR="00394D2B" w:rsidRPr="00BE6010" w:rsidRDefault="00394D2B" w:rsidP="00394D2B">
            <w:pPr>
              <w:pStyle w:val="AppendixTableText"/>
              <w:rPr>
                <w:rFonts w:ascii="Tahoma" w:hAnsi="Tahoma" w:cs="Tahoma"/>
                <w:szCs w:val="20"/>
              </w:rPr>
            </w:pPr>
            <w:r w:rsidRPr="00BE6010">
              <w:rPr>
                <w:rFonts w:ascii="Tahoma" w:hAnsi="Tahoma" w:cs="Tahoma"/>
                <w:szCs w:val="20"/>
              </w:rPr>
              <w:t>Contrato</w:t>
            </w:r>
          </w:p>
        </w:tc>
        <w:tc>
          <w:tcPr>
            <w:tcW w:w="2520" w:type="dxa"/>
            <w:vAlign w:val="center"/>
          </w:tcPr>
          <w:p w14:paraId="20CCEAA9" w14:textId="77777777" w:rsidR="00394D2B" w:rsidRPr="00BE6010" w:rsidRDefault="00394D2B">
            <w:pPr>
              <w:pStyle w:val="AppendixTableText"/>
              <w:rPr>
                <w:rFonts w:ascii="Tahoma" w:hAnsi="Tahoma" w:cs="Tahoma"/>
                <w:szCs w:val="20"/>
              </w:rPr>
            </w:pPr>
            <w:r w:rsidRPr="00BE6010">
              <w:rPr>
                <w:rFonts w:ascii="Tahoma" w:hAnsi="Tahoma" w:cs="Tahoma"/>
                <w:szCs w:val="20"/>
              </w:rPr>
              <w:t>Elegible</w:t>
            </w:r>
          </w:p>
        </w:tc>
        <w:tc>
          <w:tcPr>
            <w:tcW w:w="1260" w:type="dxa"/>
          </w:tcPr>
          <w:p w14:paraId="70531801" w14:textId="77777777" w:rsidR="00394D2B" w:rsidRPr="00BE6010" w:rsidRDefault="00394D2B">
            <w:pPr>
              <w:pStyle w:val="AppendixTableText"/>
              <w:rPr>
                <w:rFonts w:ascii="Tahoma" w:hAnsi="Tahoma" w:cs="Tahoma"/>
                <w:szCs w:val="20"/>
              </w:rPr>
            </w:pPr>
            <w:r w:rsidRPr="00BE6010">
              <w:rPr>
                <w:rFonts w:ascii="Tahoma" w:hAnsi="Tahoma" w:cs="Tahoma"/>
                <w:szCs w:val="20"/>
              </w:rPr>
              <w:t>Filial Registrada</w:t>
            </w:r>
          </w:p>
        </w:tc>
      </w:tr>
    </w:tbl>
    <w:p w14:paraId="5183B4E0" w14:textId="77777777" w:rsidR="00023FE7" w:rsidRPr="0036356C" w:rsidRDefault="00023FE7" w:rsidP="0063466C">
      <w:pPr>
        <w:pStyle w:val="AppendixBodyText"/>
        <w:spacing w:after="0"/>
        <w:ind w:right="403"/>
        <w:rPr>
          <w:lang w:val="es-ES"/>
        </w:rPr>
      </w:pPr>
      <w:r w:rsidRPr="0036356C">
        <w:rPr>
          <w:rFonts w:ascii="Tahoma" w:hAnsi="Tahoma" w:cs="Tahoma"/>
          <w:b/>
          <w:i/>
          <w:sz w:val="16"/>
          <w:szCs w:val="16"/>
          <w:lang w:val="es-ES"/>
        </w:rPr>
        <w:t>Nota:</w:t>
      </w:r>
      <w:r w:rsidRPr="0036356C">
        <w:rPr>
          <w:rFonts w:ascii="Tahoma" w:hAnsi="Tahoma" w:cs="Tahoma"/>
          <w:i/>
          <w:sz w:val="16"/>
          <w:szCs w:val="16"/>
          <w:lang w:val="es-ES"/>
        </w:rPr>
        <w:t xml:space="preserve"> *Los Clientes que celebren Contratos Enterprise con Licencia por Volumen para Atención de la Salud de Canadá recibirán beneficios de SA conforme a los beneficios de SA disponibles para los Clientes que adquieran productos a través de Microsoft Open Value.</w:t>
      </w:r>
    </w:p>
    <w:p w14:paraId="44BEE8EA" w14:textId="77777777" w:rsidR="00023FE7" w:rsidRPr="0036356C" w:rsidRDefault="00023FE7" w:rsidP="0063466C">
      <w:pPr>
        <w:pStyle w:val="AppendixBodyText"/>
        <w:spacing w:after="0"/>
        <w:rPr>
          <w:lang w:val="es-ES"/>
        </w:rPr>
      </w:pPr>
    </w:p>
    <w:p w14:paraId="6AFA364B" w14:textId="77777777" w:rsidR="00023FE7" w:rsidRPr="0036356C" w:rsidRDefault="00023FE7" w:rsidP="0063466C">
      <w:pPr>
        <w:pStyle w:val="AppendixBodyText"/>
        <w:spacing w:after="0"/>
        <w:rPr>
          <w:spacing w:val="-2"/>
          <w:lang w:val="es-ES"/>
        </w:rPr>
      </w:pPr>
      <w:r w:rsidRPr="0036356C">
        <w:rPr>
          <w:rFonts w:ascii="Tahoma" w:hAnsi="Tahoma" w:cs="Tahoma"/>
          <w:spacing w:val="-2"/>
          <w:sz w:val="18"/>
          <w:lang w:val="es-ES"/>
        </w:rPr>
        <w:t>Los Beneficios de Software Assurance y los beneficios de Servicios Online se indican en el gráfico que aparece a continuación.</w:t>
      </w:r>
      <w:r w:rsidR="00F11BEE" w:rsidRPr="0036356C">
        <w:rPr>
          <w:rFonts w:ascii="Tahoma" w:hAnsi="Tahoma" w:cs="Tahoma"/>
          <w:spacing w:val="-2"/>
          <w:sz w:val="18"/>
          <w:lang w:val="es-ES"/>
        </w:rPr>
        <w:t xml:space="preserve"> </w:t>
      </w:r>
      <w:r w:rsidRPr="0036356C">
        <w:rPr>
          <w:rFonts w:ascii="Tahoma" w:hAnsi="Tahoma" w:cs="Tahoma"/>
          <w:spacing w:val="-2"/>
          <w:sz w:val="18"/>
          <w:lang w:val="es-ES"/>
        </w:rPr>
        <w:t>Algunos beneficios corresponden a licencias individuales para las que se adquiere Software Assurance.</w:t>
      </w:r>
      <w:r w:rsidR="00F11BEE" w:rsidRPr="0036356C">
        <w:rPr>
          <w:rFonts w:ascii="Tahoma" w:hAnsi="Tahoma" w:cs="Tahoma"/>
          <w:spacing w:val="-2"/>
          <w:sz w:val="18"/>
          <w:lang w:val="es-ES"/>
        </w:rPr>
        <w:t xml:space="preserve"> </w:t>
      </w:r>
      <w:r w:rsidRPr="0036356C">
        <w:rPr>
          <w:rFonts w:ascii="Tahoma" w:hAnsi="Tahoma" w:cs="Tahoma"/>
          <w:spacing w:val="-2"/>
          <w:sz w:val="18"/>
          <w:lang w:val="es-ES"/>
        </w:rPr>
        <w:t>La cobertura de Software Assurance activa (u otra protección de actualizaciones) para cualquier producto cualificado, sin importar la versión del producto que un Cliente esté utilizando, hace que ese Cliente sea susceptible de obtener dichos beneficios.</w:t>
      </w:r>
      <w:r w:rsidR="00F11BEE" w:rsidRPr="0036356C">
        <w:rPr>
          <w:rFonts w:ascii="Tahoma" w:hAnsi="Tahoma" w:cs="Tahoma"/>
          <w:spacing w:val="-2"/>
          <w:sz w:val="18"/>
          <w:lang w:val="es-ES"/>
        </w:rPr>
        <w:t xml:space="preserve"> </w:t>
      </w:r>
      <w:r w:rsidRPr="0036356C">
        <w:rPr>
          <w:rFonts w:ascii="Tahoma" w:hAnsi="Tahoma" w:cs="Tahoma"/>
          <w:spacing w:val="-2"/>
          <w:sz w:val="18"/>
          <w:lang w:val="es-ES"/>
        </w:rPr>
        <w:t>Los productos cualificados se identifican en cada sección de los productos.</w:t>
      </w:r>
      <w:r w:rsidR="00F11BEE" w:rsidRPr="0036356C">
        <w:rPr>
          <w:rFonts w:ascii="Tahoma" w:hAnsi="Tahoma" w:cs="Tahoma"/>
          <w:spacing w:val="-2"/>
          <w:sz w:val="18"/>
          <w:lang w:val="es-ES"/>
        </w:rPr>
        <w:t xml:space="preserve"> </w:t>
      </w:r>
      <w:r w:rsidRPr="0036356C">
        <w:rPr>
          <w:rFonts w:ascii="Tahoma" w:hAnsi="Tahoma" w:cs="Tahoma"/>
          <w:spacing w:val="-2"/>
          <w:sz w:val="18"/>
          <w:lang w:val="es-ES"/>
        </w:rPr>
        <w:t>Algunos beneficios se conceden según los gastos en SA del Cliente en un determinado conjunto de productos cualificados dentro de un grupo.</w:t>
      </w:r>
      <w:r w:rsidR="00F11BEE" w:rsidRPr="0036356C">
        <w:rPr>
          <w:rFonts w:ascii="Tahoma" w:hAnsi="Tahoma" w:cs="Tahoma"/>
          <w:spacing w:val="-2"/>
          <w:sz w:val="18"/>
          <w:lang w:val="es-ES"/>
        </w:rPr>
        <w:t xml:space="preserve"> </w:t>
      </w:r>
      <w:r w:rsidRPr="0036356C">
        <w:rPr>
          <w:rFonts w:ascii="Tahoma" w:hAnsi="Tahoma" w:cs="Tahoma"/>
          <w:spacing w:val="-2"/>
          <w:sz w:val="18"/>
          <w:lang w:val="es-ES"/>
        </w:rPr>
        <w:t xml:space="preserve">Para tales fines, los </w:t>
      </w:r>
      <w:r w:rsidR="00164390" w:rsidRPr="0036356C">
        <w:rPr>
          <w:rFonts w:ascii="Tahoma" w:hAnsi="Tahoma" w:cs="Tahoma"/>
          <w:spacing w:val="-2"/>
          <w:sz w:val="18"/>
          <w:lang w:val="es-ES"/>
        </w:rPr>
        <w:t>“</w:t>
      </w:r>
      <w:r w:rsidRPr="0036356C">
        <w:rPr>
          <w:rFonts w:ascii="Tahoma" w:hAnsi="Tahoma" w:cs="Tahoma"/>
          <w:spacing w:val="-2"/>
          <w:sz w:val="18"/>
          <w:lang w:val="es-ES"/>
        </w:rPr>
        <w:t>Gastos en SA</w:t>
      </w:r>
      <w:r w:rsidR="00164390" w:rsidRPr="0036356C">
        <w:rPr>
          <w:rFonts w:ascii="Tahoma" w:hAnsi="Tahoma" w:cs="Tahoma"/>
          <w:spacing w:val="-2"/>
          <w:sz w:val="18"/>
          <w:lang w:val="es-ES"/>
        </w:rPr>
        <w:t>”</w:t>
      </w:r>
      <w:r w:rsidRPr="0036356C">
        <w:rPr>
          <w:rFonts w:ascii="Tahoma" w:hAnsi="Tahoma" w:cs="Tahoma"/>
          <w:spacing w:val="-2"/>
          <w:sz w:val="18"/>
          <w:lang w:val="es-ES"/>
        </w:rPr>
        <w:t xml:space="preserve"> no se refieren literalmente a la cantidad real de dólares que el Cliente ha gastado.</w:t>
      </w:r>
      <w:r w:rsidR="00F11BEE" w:rsidRPr="0036356C">
        <w:rPr>
          <w:rFonts w:ascii="Tahoma" w:hAnsi="Tahoma" w:cs="Tahoma"/>
          <w:spacing w:val="-2"/>
          <w:sz w:val="18"/>
          <w:lang w:val="es-ES"/>
        </w:rPr>
        <w:t xml:space="preserve"> </w:t>
      </w:r>
      <w:r w:rsidRPr="0036356C">
        <w:rPr>
          <w:rFonts w:ascii="Tahoma" w:hAnsi="Tahoma" w:cs="Tahoma"/>
          <w:spacing w:val="-2"/>
          <w:sz w:val="18"/>
          <w:lang w:val="es-ES"/>
        </w:rPr>
        <w:t xml:space="preserve">En lugar de eso, es una aproximación de lo que un Cliente ha gastado en la cobertura de Software Assurance para dichos productos en virtud de su Inscripción Select o Enterprise, </w:t>
      </w:r>
      <w:r w:rsidRPr="0036356C">
        <w:rPr>
          <w:rFonts w:ascii="Tahoma" w:hAnsi="Tahoma" w:cs="Tahoma"/>
          <w:spacing w:val="-2"/>
          <w:sz w:val="18"/>
          <w:szCs w:val="18"/>
          <w:lang w:val="es-ES"/>
        </w:rPr>
        <w:t>registro Select Plus o contrato Open (por ejemplo, adquisiciones de solo SA y el componente SA de las adquisiciones L&amp;SA).</w:t>
      </w:r>
      <w:r w:rsidR="00F11BEE" w:rsidRPr="0036356C">
        <w:rPr>
          <w:rFonts w:ascii="Tahoma" w:hAnsi="Tahoma" w:cs="Tahoma"/>
          <w:spacing w:val="-2"/>
          <w:sz w:val="18"/>
          <w:szCs w:val="18"/>
          <w:lang w:val="es-ES"/>
        </w:rPr>
        <w:t xml:space="preserve"> </w:t>
      </w:r>
      <w:r w:rsidRPr="0036356C">
        <w:rPr>
          <w:rFonts w:ascii="Tahoma" w:hAnsi="Tahoma" w:cs="Tahoma"/>
          <w:spacing w:val="-2"/>
          <w:sz w:val="18"/>
          <w:szCs w:val="18"/>
          <w:lang w:val="es-ES"/>
        </w:rPr>
        <w:t>Para Clientes en virtud de programas de suscripción, es una aproximación de la cantidad total en dólares que el Cliente ha gastado en licencias para dichos productos en virtud de su inscripción o contrato.</w:t>
      </w:r>
      <w:r w:rsidR="00F11BEE" w:rsidRPr="0036356C">
        <w:rPr>
          <w:rFonts w:ascii="Tahoma" w:hAnsi="Tahoma" w:cs="Tahoma"/>
          <w:spacing w:val="-2"/>
          <w:sz w:val="18"/>
          <w:szCs w:val="18"/>
          <w:lang w:val="es-ES"/>
        </w:rPr>
        <w:t xml:space="preserve"> </w:t>
      </w:r>
      <w:r w:rsidRPr="0036356C">
        <w:rPr>
          <w:rFonts w:ascii="Tahoma" w:hAnsi="Tahoma" w:cs="Tahoma"/>
          <w:spacing w:val="-2"/>
          <w:sz w:val="18"/>
          <w:szCs w:val="18"/>
          <w:lang w:val="es-ES"/>
        </w:rPr>
        <w:t>Otros beneficios corresponden a Afiliación a Software Assurance; Afiliación a Software Assurance para el grupo de productos aplicable hace que el Cliente sea susceptible de obtener dichos beneficios.</w:t>
      </w:r>
    </w:p>
    <w:p w14:paraId="1C01BA8F" w14:textId="77777777" w:rsidR="00023FE7" w:rsidRPr="0036356C" w:rsidRDefault="00023FE7" w:rsidP="0063466C">
      <w:pPr>
        <w:pStyle w:val="AppendixBodyText"/>
        <w:spacing w:after="0"/>
        <w:rPr>
          <w:lang w:val="es-ES"/>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BE6010" w14:paraId="256E2199" w14:textId="77777777"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095EB53A" w14:textId="77777777" w:rsidR="004B4C79" w:rsidRPr="00BE6010" w:rsidRDefault="004B4C79" w:rsidP="00E06FE8">
            <w:pPr>
              <w:pStyle w:val="AppendixTableHeadings"/>
              <w:rPr>
                <w:rFonts w:ascii="Tahoma" w:hAnsi="Tahoma" w:cs="Tahoma"/>
                <w:sz w:val="20"/>
                <w:szCs w:val="20"/>
              </w:rPr>
            </w:pPr>
            <w:r w:rsidRPr="00BE6010">
              <w:rPr>
                <w:rFonts w:ascii="Tahoma" w:hAnsi="Tahoma" w:cs="Tahoma"/>
                <w:sz w:val="20"/>
                <w:szCs w:val="20"/>
              </w:rPr>
              <w:t>Beneficios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115B2B2B" w14:textId="77777777" w:rsidR="004B4C79" w:rsidRPr="00BE6010" w:rsidRDefault="004B4C79" w:rsidP="00E06FE8">
            <w:pPr>
              <w:pStyle w:val="AppendixTableHeadings"/>
              <w:rPr>
                <w:rFonts w:ascii="Tahoma" w:hAnsi="Tahoma" w:cs="Tahoma"/>
                <w:sz w:val="20"/>
                <w:szCs w:val="20"/>
              </w:rPr>
            </w:pPr>
            <w:r w:rsidRPr="00BE6010">
              <w:rPr>
                <w:rFonts w:ascii="Tahoma" w:hAnsi="Tahoma" w:cs="Tahoma"/>
                <w:sz w:val="20"/>
                <w:szCs w:val="20"/>
              </w:rPr>
              <w:t>Grupo de aplicaciones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193D3D4" w14:textId="77777777" w:rsidR="004B4C79" w:rsidRPr="00BE6010" w:rsidRDefault="004B4C79" w:rsidP="00E06FE8">
            <w:pPr>
              <w:pStyle w:val="AppendixTableHeadings"/>
              <w:rPr>
                <w:rFonts w:ascii="Tahoma" w:hAnsi="Tahoma" w:cs="Tahoma"/>
                <w:sz w:val="20"/>
                <w:szCs w:val="20"/>
              </w:rPr>
            </w:pPr>
            <w:r w:rsidRPr="00BE6010">
              <w:rPr>
                <w:rFonts w:ascii="Tahoma" w:hAnsi="Tahoma" w:cs="Tahoma"/>
                <w:sz w:val="20"/>
                <w:szCs w:val="20"/>
              </w:rPr>
              <w:t>Grupo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F326998" w14:textId="77777777" w:rsidR="004B4C79" w:rsidRPr="00BE6010" w:rsidRDefault="004B4C79" w:rsidP="00E06FE8">
            <w:pPr>
              <w:pStyle w:val="AppendixTableHeadings"/>
              <w:rPr>
                <w:rFonts w:ascii="Tahoma" w:hAnsi="Tahoma" w:cs="Tahoma"/>
                <w:sz w:val="20"/>
                <w:szCs w:val="20"/>
              </w:rPr>
            </w:pPr>
            <w:r w:rsidRPr="00BE6010">
              <w:rPr>
                <w:rFonts w:ascii="Tahoma" w:hAnsi="Tahoma" w:cs="Tahoma"/>
                <w:sz w:val="20"/>
                <w:szCs w:val="20"/>
              </w:rPr>
              <w:t>Grupo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C09D68A" w14:textId="77777777" w:rsidR="004B4C79" w:rsidRPr="00BE6010" w:rsidRDefault="006705D4" w:rsidP="00E06FE8">
            <w:pPr>
              <w:pStyle w:val="AppendixTableHeadings"/>
              <w:rPr>
                <w:rFonts w:ascii="Tahoma" w:hAnsi="Tahoma" w:cs="Tahoma"/>
                <w:sz w:val="20"/>
                <w:szCs w:val="20"/>
              </w:rPr>
            </w:pPr>
            <w:r w:rsidRPr="00BE6010">
              <w:rPr>
                <w:rFonts w:ascii="Tahoma" w:hAnsi="Tahoma" w:cs="Tahoma"/>
                <w:sz w:val="20"/>
                <w:szCs w:val="20"/>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007862AC" w14:textId="77777777" w:rsidR="004B4C79" w:rsidRPr="00BE6010" w:rsidRDefault="004B4C79" w:rsidP="00E06FE8">
            <w:pPr>
              <w:pStyle w:val="AppendixTableHeadings"/>
              <w:rPr>
                <w:rFonts w:ascii="Tahoma" w:hAnsi="Tahoma" w:cs="Tahoma"/>
                <w:sz w:val="20"/>
                <w:szCs w:val="20"/>
              </w:rPr>
            </w:pPr>
            <w:r w:rsidRPr="00BE6010">
              <w:rPr>
                <w:rFonts w:ascii="Tahoma" w:hAnsi="Tahoma" w:cs="Tahoma"/>
                <w:sz w:val="20"/>
                <w:szCs w:val="20"/>
              </w:rPr>
              <w:t>Office 365</w:t>
            </w:r>
          </w:p>
        </w:tc>
      </w:tr>
      <w:tr w:rsidR="004B4C79" w:rsidRPr="00BE6010" w14:paraId="42B9FDAD" w14:textId="77777777"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0D0BBE82" w14:textId="77777777" w:rsidR="004B4C79" w:rsidRPr="00BE6010" w:rsidRDefault="004B4C79">
            <w:pPr>
              <w:pStyle w:val="AppendixTableText"/>
              <w:jc w:val="left"/>
              <w:rPr>
                <w:rFonts w:ascii="Tahoma" w:hAnsi="Tahoma" w:cs="Tahoma"/>
              </w:rPr>
            </w:pPr>
            <w:r w:rsidRPr="00BE6010">
              <w:rPr>
                <w:rFonts w:ascii="Tahoma" w:hAnsi="Tahoma" w:cs="Tahoma"/>
              </w:rPr>
              <w:t>Derechos a Nuevas Versiones</w:t>
            </w:r>
          </w:p>
        </w:tc>
        <w:tc>
          <w:tcPr>
            <w:tcW w:w="1530" w:type="dxa"/>
            <w:tcBorders>
              <w:top w:val="single" w:sz="8" w:space="0" w:color="auto"/>
              <w:left w:val="nil"/>
              <w:bottom w:val="single" w:sz="4" w:space="0" w:color="auto"/>
              <w:right w:val="single" w:sz="4" w:space="0" w:color="auto"/>
            </w:tcBorders>
            <w:vAlign w:val="center"/>
          </w:tcPr>
          <w:p w14:paraId="16982AA1"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14:paraId="66A81074"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14:paraId="588C2FE8"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14:paraId="1516BFE2" w14:textId="77777777" w:rsidR="004B4C79" w:rsidRPr="00BE6010" w:rsidRDefault="00302B84" w:rsidP="00E06FE8">
            <w:pPr>
              <w:pStyle w:val="AppendixTableText"/>
              <w:rPr>
                <w:rFonts w:ascii="Tahoma" w:hAnsi="Tahoma" w:cs="Tahoma"/>
              </w:rPr>
            </w:pPr>
            <w:r w:rsidRPr="00BE6010">
              <w:rPr>
                <w:rFonts w:ascii="Tahoma" w:hAnsi="Tahoma" w:cs="Tahoma"/>
              </w:rPr>
              <w:t>Sí</w:t>
            </w:r>
          </w:p>
        </w:tc>
        <w:tc>
          <w:tcPr>
            <w:tcW w:w="1440" w:type="dxa"/>
            <w:tcBorders>
              <w:top w:val="single" w:sz="8" w:space="0" w:color="auto"/>
              <w:left w:val="nil"/>
              <w:bottom w:val="single" w:sz="4" w:space="0" w:color="auto"/>
              <w:right w:val="single" w:sz="4" w:space="0" w:color="auto"/>
            </w:tcBorders>
            <w:vAlign w:val="center"/>
          </w:tcPr>
          <w:p w14:paraId="24CC0A75" w14:textId="77777777" w:rsidR="004B4C79" w:rsidRPr="00BE6010" w:rsidRDefault="00302B84" w:rsidP="00E06FE8">
            <w:pPr>
              <w:pStyle w:val="AppendixTableText"/>
              <w:rPr>
                <w:rFonts w:ascii="Tahoma" w:hAnsi="Tahoma" w:cs="Tahoma"/>
              </w:rPr>
            </w:pPr>
            <w:r w:rsidRPr="00BE6010">
              <w:rPr>
                <w:rFonts w:ascii="Tahoma" w:hAnsi="Tahoma" w:cs="Tahoma"/>
              </w:rPr>
              <w:t>Sí</w:t>
            </w:r>
          </w:p>
        </w:tc>
      </w:tr>
      <w:tr w:rsidR="004B4C79" w:rsidRPr="00BE6010" w14:paraId="66169277"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445A126" w14:textId="77777777" w:rsidR="004B4C79" w:rsidRPr="00BE6010" w:rsidRDefault="004B4C79">
            <w:pPr>
              <w:pStyle w:val="AppendixTableText"/>
              <w:jc w:val="left"/>
              <w:rPr>
                <w:rFonts w:ascii="Tahoma" w:hAnsi="Tahoma" w:cs="Tahoma"/>
              </w:rPr>
            </w:pPr>
            <w:r w:rsidRPr="00BE6010">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2E441DB3"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14:paraId="06342F47" w14:textId="77777777" w:rsidR="004B4C79" w:rsidRPr="00BE6010"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B0662B4" w14:textId="77777777" w:rsidR="004B4C79" w:rsidRPr="00BE6010"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5F0557CC" w14:textId="77777777" w:rsidR="004B4C79" w:rsidRPr="00BE6010"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6B062717" w14:textId="77777777" w:rsidR="004B4C79" w:rsidRPr="00BE6010" w:rsidRDefault="004B4C79" w:rsidP="00E06FE8">
            <w:pPr>
              <w:pStyle w:val="AppendixTableText"/>
              <w:rPr>
                <w:rStyle w:val="CommentReference"/>
                <w:rFonts w:ascii="Tahoma" w:hAnsi="Tahoma" w:cs="Tahoma"/>
                <w:sz w:val="18"/>
                <w:szCs w:val="18"/>
              </w:rPr>
            </w:pPr>
            <w:r w:rsidRPr="00BE6010">
              <w:rPr>
                <w:rFonts w:ascii="Tahoma" w:hAnsi="Tahoma" w:cs="Tahoma"/>
              </w:rPr>
              <w:t>Sí</w:t>
            </w:r>
          </w:p>
        </w:tc>
      </w:tr>
      <w:tr w:rsidR="004B4C79" w:rsidRPr="00BE6010" w14:paraId="78EF02AB"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AFDDBD7" w14:textId="77777777" w:rsidR="004B4C79" w:rsidRPr="00BE6010" w:rsidRDefault="00E7419A">
            <w:pPr>
              <w:pStyle w:val="AppendixTableText"/>
              <w:jc w:val="left"/>
              <w:rPr>
                <w:rFonts w:ascii="Tahoma" w:hAnsi="Tahoma" w:cs="Tahoma"/>
              </w:rPr>
            </w:pPr>
            <w:r w:rsidRPr="00BE6010">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14:paraId="47E77D34"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14:paraId="16BB1347" w14:textId="77777777" w:rsidR="004B4C79" w:rsidRPr="00BE6010"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1DF470A" w14:textId="77777777" w:rsidR="004B4C79" w:rsidRPr="00BE6010" w:rsidRDefault="004B4C79" w:rsidP="00E06FE8">
            <w:pPr>
              <w:pStyle w:val="AppendixTableText"/>
              <w:rPr>
                <w:rStyle w:val="CommentReference"/>
                <w:rFonts w:ascii="Tahoma" w:hAnsi="Tahoma" w:cs="Tahoma"/>
                <w:sz w:val="18"/>
                <w:szCs w:val="18"/>
              </w:rPr>
            </w:pPr>
            <w:r w:rsidRPr="00BE6010">
              <w:rPr>
                <w:rStyle w:val="CommentReference"/>
                <w:rFonts w:ascii="Tahoma" w:hAnsi="Tahoma" w:cs="Tahoma"/>
                <w:sz w:val="18"/>
                <w:szCs w:val="18"/>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0DB4FF9C" w14:textId="77777777" w:rsidR="004B4C79" w:rsidRPr="00BE6010"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73BEC741" w14:textId="77777777" w:rsidR="004B4C79" w:rsidRPr="00BE6010" w:rsidRDefault="004B4C79" w:rsidP="00E06FE8">
            <w:pPr>
              <w:pStyle w:val="AppendixTableText"/>
              <w:rPr>
                <w:rStyle w:val="CommentReference"/>
                <w:rFonts w:ascii="Tahoma" w:hAnsi="Tahoma" w:cs="Tahoma"/>
                <w:sz w:val="18"/>
                <w:szCs w:val="18"/>
              </w:rPr>
            </w:pPr>
          </w:p>
        </w:tc>
      </w:tr>
      <w:tr w:rsidR="004B4C79" w:rsidRPr="00BE6010" w14:paraId="233FC4A9"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04465648" w14:textId="77777777" w:rsidR="004B4C79" w:rsidRPr="0036356C" w:rsidRDefault="004B4C79" w:rsidP="008D0051">
            <w:pPr>
              <w:pStyle w:val="AppendixTableText"/>
              <w:jc w:val="left"/>
              <w:rPr>
                <w:rFonts w:ascii="Tahoma" w:hAnsi="Tahoma" w:cs="Tahoma"/>
                <w:lang w:val="es-ES"/>
              </w:rPr>
            </w:pPr>
            <w:r w:rsidRPr="0036356C">
              <w:rPr>
                <w:rFonts w:ascii="Tahoma" w:hAnsi="Tahoma" w:cs="Tahoma"/>
                <w:lang w:val="es-ES"/>
              </w:rPr>
              <w:t>Derechos de la edición Enterprise</w:t>
            </w:r>
          </w:p>
        </w:tc>
        <w:tc>
          <w:tcPr>
            <w:tcW w:w="1530" w:type="dxa"/>
            <w:tcBorders>
              <w:top w:val="nil"/>
              <w:left w:val="nil"/>
              <w:bottom w:val="single" w:sz="4" w:space="0" w:color="auto"/>
              <w:right w:val="single" w:sz="4" w:space="0" w:color="auto"/>
            </w:tcBorders>
            <w:vAlign w:val="center"/>
          </w:tcPr>
          <w:p w14:paraId="1968BAE3" w14:textId="77777777" w:rsidR="004B4C79" w:rsidRPr="0036356C" w:rsidRDefault="004B4C79" w:rsidP="00E06FE8">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center"/>
          </w:tcPr>
          <w:p w14:paraId="61D648D1"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nil"/>
              <w:left w:val="nil"/>
              <w:bottom w:val="single" w:sz="4" w:space="0" w:color="auto"/>
              <w:right w:val="single" w:sz="4" w:space="0" w:color="auto"/>
            </w:tcBorders>
            <w:vAlign w:val="center"/>
          </w:tcPr>
          <w:p w14:paraId="74B45629" w14:textId="77777777" w:rsidR="004B4C79" w:rsidRPr="00BE601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55A53BD"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440" w:type="dxa"/>
            <w:tcBorders>
              <w:top w:val="nil"/>
              <w:left w:val="nil"/>
              <w:bottom w:val="single" w:sz="4" w:space="0" w:color="auto"/>
              <w:right w:val="single" w:sz="4" w:space="0" w:color="auto"/>
            </w:tcBorders>
            <w:vAlign w:val="center"/>
          </w:tcPr>
          <w:p w14:paraId="354B426B" w14:textId="77777777" w:rsidR="004B4C79" w:rsidRPr="00BE6010" w:rsidRDefault="004B4C79" w:rsidP="00E06FE8">
            <w:pPr>
              <w:pStyle w:val="AppendixTableText"/>
              <w:rPr>
                <w:rFonts w:ascii="Tahoma" w:hAnsi="Tahoma" w:cs="Tahoma"/>
              </w:rPr>
            </w:pPr>
          </w:p>
        </w:tc>
      </w:tr>
      <w:tr w:rsidR="004B4C79" w:rsidRPr="00BE6010" w14:paraId="55A19E05"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60684D4D" w14:textId="77777777" w:rsidR="004B4C79" w:rsidRPr="00BE6010" w:rsidRDefault="004B4C79">
            <w:pPr>
              <w:pStyle w:val="AppendixTableText"/>
              <w:jc w:val="left"/>
              <w:rPr>
                <w:rFonts w:ascii="Tahoma" w:hAnsi="Tahoma" w:cs="Tahoma"/>
              </w:rPr>
            </w:pPr>
            <w:r w:rsidRPr="00BE6010">
              <w:rPr>
                <w:rFonts w:ascii="Tahoma" w:hAnsi="Tahoma" w:cs="Tahoma"/>
              </w:rPr>
              <w:t>Cupones de Formación</w:t>
            </w:r>
          </w:p>
        </w:tc>
        <w:tc>
          <w:tcPr>
            <w:tcW w:w="1530" w:type="dxa"/>
            <w:tcBorders>
              <w:top w:val="nil"/>
              <w:left w:val="nil"/>
              <w:bottom w:val="single" w:sz="4" w:space="0" w:color="auto"/>
              <w:right w:val="single" w:sz="4" w:space="0" w:color="auto"/>
            </w:tcBorders>
            <w:vAlign w:val="center"/>
          </w:tcPr>
          <w:p w14:paraId="1C6A6EDF"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nil"/>
              <w:left w:val="nil"/>
              <w:bottom w:val="single" w:sz="4" w:space="0" w:color="auto"/>
              <w:right w:val="single" w:sz="4" w:space="0" w:color="auto"/>
            </w:tcBorders>
            <w:vAlign w:val="center"/>
          </w:tcPr>
          <w:p w14:paraId="3A2C2A11"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nil"/>
              <w:left w:val="nil"/>
              <w:bottom w:val="single" w:sz="4" w:space="0" w:color="auto"/>
              <w:right w:val="single" w:sz="4" w:space="0" w:color="auto"/>
            </w:tcBorders>
            <w:vAlign w:val="center"/>
          </w:tcPr>
          <w:p w14:paraId="4B56ABD6" w14:textId="77777777" w:rsidR="004B4C79" w:rsidRPr="00BE601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70B0C87" w14:textId="77777777" w:rsidR="004B4C79" w:rsidRPr="00BE601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DEC8470" w14:textId="77777777" w:rsidR="004B4C79" w:rsidRPr="00BE6010" w:rsidRDefault="004B4C79" w:rsidP="00E06FE8">
            <w:pPr>
              <w:pStyle w:val="AppendixTableText"/>
              <w:rPr>
                <w:rFonts w:ascii="Tahoma" w:hAnsi="Tahoma" w:cs="Tahoma"/>
              </w:rPr>
            </w:pPr>
          </w:p>
        </w:tc>
      </w:tr>
      <w:tr w:rsidR="004B4C79" w:rsidRPr="00BE6010" w14:paraId="608B25AE"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3437FDC9" w14:textId="77777777" w:rsidR="004B4C79" w:rsidRPr="00BE6010" w:rsidRDefault="004B4C79">
            <w:pPr>
              <w:pStyle w:val="AppendixTableText"/>
              <w:jc w:val="left"/>
              <w:rPr>
                <w:rFonts w:ascii="Tahoma" w:hAnsi="Tahoma" w:cs="Tahoma"/>
              </w:rPr>
            </w:pPr>
            <w:r w:rsidRPr="00BE6010">
              <w:rPr>
                <w:rFonts w:ascii="Tahoma" w:hAnsi="Tahoma" w:cs="Tahoma"/>
              </w:rPr>
              <w:t>E-Learning</w:t>
            </w:r>
          </w:p>
        </w:tc>
        <w:tc>
          <w:tcPr>
            <w:tcW w:w="1530" w:type="dxa"/>
            <w:tcBorders>
              <w:top w:val="nil"/>
              <w:left w:val="nil"/>
              <w:bottom w:val="single" w:sz="4" w:space="0" w:color="auto"/>
              <w:right w:val="single" w:sz="4" w:space="0" w:color="auto"/>
            </w:tcBorders>
            <w:vAlign w:val="center"/>
          </w:tcPr>
          <w:p w14:paraId="630FC4EF"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nil"/>
              <w:left w:val="nil"/>
              <w:bottom w:val="single" w:sz="4" w:space="0" w:color="auto"/>
              <w:right w:val="single" w:sz="4" w:space="0" w:color="auto"/>
            </w:tcBorders>
            <w:vAlign w:val="center"/>
          </w:tcPr>
          <w:p w14:paraId="6F02F883"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nil"/>
              <w:left w:val="nil"/>
              <w:bottom w:val="single" w:sz="4" w:space="0" w:color="auto"/>
              <w:right w:val="single" w:sz="4" w:space="0" w:color="auto"/>
            </w:tcBorders>
            <w:vAlign w:val="center"/>
          </w:tcPr>
          <w:p w14:paraId="6004A4D0"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nil"/>
              <w:left w:val="nil"/>
              <w:bottom w:val="single" w:sz="4" w:space="0" w:color="auto"/>
              <w:right w:val="single" w:sz="4" w:space="0" w:color="auto"/>
            </w:tcBorders>
            <w:vAlign w:val="center"/>
          </w:tcPr>
          <w:p w14:paraId="2D3396B5"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440" w:type="dxa"/>
            <w:tcBorders>
              <w:top w:val="nil"/>
              <w:left w:val="nil"/>
              <w:bottom w:val="single" w:sz="4" w:space="0" w:color="auto"/>
              <w:right w:val="single" w:sz="4" w:space="0" w:color="auto"/>
            </w:tcBorders>
            <w:vAlign w:val="center"/>
          </w:tcPr>
          <w:p w14:paraId="2F295ABF" w14:textId="77777777" w:rsidR="004B4C79" w:rsidRPr="00BE6010" w:rsidRDefault="004B4C79" w:rsidP="00E06FE8">
            <w:pPr>
              <w:pStyle w:val="AppendixTableText"/>
              <w:rPr>
                <w:rFonts w:ascii="Tahoma" w:hAnsi="Tahoma" w:cs="Tahoma"/>
              </w:rPr>
            </w:pPr>
            <w:r w:rsidRPr="00BE6010">
              <w:rPr>
                <w:rFonts w:ascii="Tahoma" w:hAnsi="Tahoma" w:cs="Tahoma"/>
              </w:rPr>
              <w:t>Sí</w:t>
            </w:r>
          </w:p>
        </w:tc>
      </w:tr>
      <w:tr w:rsidR="004B4C79" w:rsidRPr="00BE6010" w14:paraId="6C29A2DA"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5316B50" w14:textId="77777777" w:rsidR="004B4C79" w:rsidRPr="00BE6010" w:rsidRDefault="004B4C79">
            <w:pPr>
              <w:pStyle w:val="AppendixTableText"/>
              <w:jc w:val="left"/>
              <w:rPr>
                <w:rFonts w:ascii="Tahoma" w:hAnsi="Tahoma" w:cs="Tahoma"/>
              </w:rPr>
            </w:pPr>
            <w:r w:rsidRPr="00BE6010">
              <w:rPr>
                <w:rFonts w:ascii="Tahoma" w:hAnsi="Tahoma" w:cs="Tahoma"/>
              </w:rPr>
              <w:t>Programa de Teletrabajo</w:t>
            </w:r>
          </w:p>
        </w:tc>
        <w:tc>
          <w:tcPr>
            <w:tcW w:w="1530" w:type="dxa"/>
            <w:tcBorders>
              <w:top w:val="nil"/>
              <w:left w:val="nil"/>
              <w:bottom w:val="single" w:sz="4" w:space="0" w:color="auto"/>
              <w:right w:val="single" w:sz="4" w:space="0" w:color="auto"/>
            </w:tcBorders>
            <w:vAlign w:val="center"/>
          </w:tcPr>
          <w:p w14:paraId="63EEB380"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nil"/>
              <w:left w:val="nil"/>
              <w:bottom w:val="single" w:sz="4" w:space="0" w:color="auto"/>
              <w:right w:val="single" w:sz="4" w:space="0" w:color="auto"/>
            </w:tcBorders>
            <w:vAlign w:val="center"/>
          </w:tcPr>
          <w:p w14:paraId="576934BA" w14:textId="77777777" w:rsidR="004B4C79" w:rsidRPr="00BE601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A18ADBE" w14:textId="77777777" w:rsidR="004B4C79" w:rsidRPr="00BE601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FCE3AA0" w14:textId="77777777" w:rsidR="004B4C79" w:rsidRPr="00BE601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5ABD57B" w14:textId="77777777" w:rsidR="004B4C79" w:rsidRPr="00BE6010" w:rsidRDefault="004B4C79" w:rsidP="00E06FE8">
            <w:pPr>
              <w:pStyle w:val="AppendixTableText"/>
              <w:rPr>
                <w:rFonts w:ascii="Tahoma" w:hAnsi="Tahoma" w:cs="Tahoma"/>
              </w:rPr>
            </w:pPr>
          </w:p>
        </w:tc>
      </w:tr>
      <w:tr w:rsidR="004B4C79" w:rsidRPr="00BE6010" w14:paraId="7D9E9425"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45976DD" w14:textId="77777777" w:rsidR="004B4C79" w:rsidRPr="00BE6010" w:rsidRDefault="004B4C79">
            <w:pPr>
              <w:pStyle w:val="AppendixTableText"/>
              <w:jc w:val="left"/>
              <w:rPr>
                <w:rFonts w:ascii="Tahoma" w:hAnsi="Tahoma" w:cs="Tahoma"/>
              </w:rPr>
            </w:pPr>
            <w:r w:rsidRPr="00BE6010">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14:paraId="4731C4E4" w14:textId="77777777" w:rsidR="004B4C79" w:rsidRPr="00BE601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B5B390A" w14:textId="77777777" w:rsidR="004B4C79" w:rsidRPr="00BE6010" w:rsidRDefault="004B4C79" w:rsidP="00E06FE8">
            <w:pPr>
              <w:pStyle w:val="AppendixTableText"/>
              <w:rPr>
                <w:rFonts w:ascii="Tahoma" w:hAnsi="Tahoma" w:cs="Tahoma"/>
              </w:rPr>
            </w:pPr>
            <w:r w:rsidRPr="00BE6010">
              <w:rPr>
                <w:rFonts w:ascii="Tahoma" w:hAnsi="Tahoma" w:cs="Tahoma"/>
              </w:rPr>
              <w:t>Sí</w:t>
            </w:r>
            <w:r w:rsidR="002A2AB2" w:rsidRPr="00BE6010">
              <w:rPr>
                <w:rFonts w:ascii="Tahoma" w:hAnsi="Tahoma" w:cs="Tahoma"/>
                <w:vertAlign w:val="superscript"/>
              </w:rPr>
              <w:t>1</w:t>
            </w:r>
          </w:p>
        </w:tc>
        <w:tc>
          <w:tcPr>
            <w:tcW w:w="1530" w:type="dxa"/>
            <w:tcBorders>
              <w:top w:val="nil"/>
              <w:left w:val="nil"/>
              <w:bottom w:val="single" w:sz="4" w:space="0" w:color="auto"/>
              <w:right w:val="single" w:sz="4" w:space="0" w:color="auto"/>
            </w:tcBorders>
            <w:vAlign w:val="center"/>
          </w:tcPr>
          <w:p w14:paraId="55A82925" w14:textId="77777777" w:rsidR="004B4C79" w:rsidRPr="00BE601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2F3F5B97" w14:textId="77777777" w:rsidR="004B4C79" w:rsidRPr="00BE601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CA97FF5" w14:textId="77777777" w:rsidR="004B4C79" w:rsidRPr="00BE6010" w:rsidRDefault="004B4C79" w:rsidP="00E06FE8">
            <w:pPr>
              <w:pStyle w:val="AppendixTableText"/>
              <w:rPr>
                <w:rFonts w:ascii="Tahoma" w:hAnsi="Tahoma" w:cs="Tahoma"/>
              </w:rPr>
            </w:pPr>
          </w:p>
        </w:tc>
      </w:tr>
      <w:tr w:rsidR="004B4C79" w:rsidRPr="00BE6010" w14:paraId="66F41E8E"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7A64DD8" w14:textId="77777777" w:rsidR="004B4C79" w:rsidRPr="0036356C" w:rsidRDefault="004B4C79" w:rsidP="00C8143D">
            <w:pPr>
              <w:pStyle w:val="AppendixTableText"/>
              <w:jc w:val="left"/>
              <w:rPr>
                <w:rFonts w:ascii="Tahoma" w:hAnsi="Tahoma" w:cs="Tahoma"/>
                <w:lang w:val="es-ES"/>
              </w:rPr>
            </w:pPr>
            <w:r w:rsidRPr="0036356C">
              <w:rPr>
                <w:rFonts w:ascii="Tahoma" w:hAnsi="Tahoma" w:cs="Tahoma"/>
                <w:lang w:val="es-ES"/>
              </w:rPr>
              <w:t>Soporte Técnico para la</w:t>
            </w:r>
            <w:r w:rsidR="00C8143D" w:rsidRPr="0036356C">
              <w:rPr>
                <w:rFonts w:ascii="Tahoma" w:hAnsi="Tahoma" w:cs="Tahoma"/>
                <w:lang w:val="es-ES"/>
              </w:rPr>
              <w:t> </w:t>
            </w:r>
            <w:r w:rsidRPr="0036356C">
              <w:rPr>
                <w:rFonts w:ascii="Tahoma" w:hAnsi="Tahoma" w:cs="Tahoma"/>
                <w:lang w:val="es-ES"/>
              </w:rPr>
              <w:t>Resolución de Problemas 24x7</w:t>
            </w:r>
          </w:p>
        </w:tc>
        <w:tc>
          <w:tcPr>
            <w:tcW w:w="1530" w:type="dxa"/>
            <w:tcBorders>
              <w:top w:val="single" w:sz="6" w:space="0" w:color="auto"/>
              <w:left w:val="single" w:sz="6" w:space="0" w:color="auto"/>
              <w:bottom w:val="single" w:sz="6" w:space="0" w:color="auto"/>
              <w:right w:val="single" w:sz="6" w:space="0" w:color="auto"/>
            </w:tcBorders>
            <w:vAlign w:val="center"/>
          </w:tcPr>
          <w:p w14:paraId="520541CB"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14:paraId="2EB9D8EC"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2AC396D9" w14:textId="77777777" w:rsidR="004B4C79" w:rsidRPr="00BE6010" w:rsidRDefault="004B4C79" w:rsidP="00E06FE8">
            <w:pPr>
              <w:pStyle w:val="AppendixTableText"/>
              <w:rPr>
                <w:rStyle w:val="CommentReference"/>
                <w:rFonts w:ascii="Tahoma" w:hAnsi="Tahoma" w:cs="Tahoma"/>
                <w:sz w:val="18"/>
                <w:szCs w:val="18"/>
              </w:rPr>
            </w:pPr>
            <w:r w:rsidRPr="00BE6010">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2C7ED6C1" w14:textId="77777777" w:rsidR="004B4C79" w:rsidRPr="00BE6010"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19016E60" w14:textId="77777777" w:rsidR="004B4C79" w:rsidRPr="00BE6010" w:rsidRDefault="004B4C79" w:rsidP="00E06FE8">
            <w:pPr>
              <w:pStyle w:val="AppendixTableText"/>
              <w:rPr>
                <w:rFonts w:ascii="Tahoma" w:hAnsi="Tahoma" w:cs="Tahoma"/>
              </w:rPr>
            </w:pPr>
          </w:p>
        </w:tc>
      </w:tr>
      <w:tr w:rsidR="00620185" w:rsidRPr="00BE6010" w14:paraId="75F26B4D"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3E452AF1" w14:textId="77777777" w:rsidR="00620185" w:rsidRPr="00BE6010" w:rsidRDefault="00620185">
            <w:pPr>
              <w:pStyle w:val="AppendixTableText"/>
              <w:jc w:val="left"/>
              <w:rPr>
                <w:rFonts w:ascii="Tahoma" w:hAnsi="Tahoma" w:cs="Tahoma"/>
              </w:rPr>
            </w:pPr>
            <w:r w:rsidRPr="00BE6010">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14:paraId="7E8D34F7" w14:textId="77777777" w:rsidR="00620185" w:rsidRPr="00BE6010"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A35EAA2" w14:textId="77777777" w:rsidR="00620185" w:rsidRPr="00BE6010"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17708EA" w14:textId="77777777" w:rsidR="00620185" w:rsidRPr="00BE6010" w:rsidRDefault="00620185" w:rsidP="00E06FE8">
            <w:pPr>
              <w:pStyle w:val="AppendixTableText"/>
              <w:rPr>
                <w:rFonts w:ascii="Tahoma" w:hAnsi="Tahoma" w:cs="Tahoma"/>
              </w:rPr>
            </w:pPr>
            <w:r w:rsidRPr="00BE6010">
              <w:rPr>
                <w:rFonts w:ascii="Tahoma" w:hAnsi="Tahoma" w:cs="Tahoma"/>
              </w:rPr>
              <w:t>Sí</w:t>
            </w:r>
          </w:p>
        </w:tc>
        <w:tc>
          <w:tcPr>
            <w:tcW w:w="1530" w:type="dxa"/>
            <w:tcBorders>
              <w:top w:val="nil"/>
              <w:left w:val="nil"/>
              <w:bottom w:val="single" w:sz="4" w:space="0" w:color="auto"/>
              <w:right w:val="single" w:sz="4" w:space="0" w:color="auto"/>
            </w:tcBorders>
            <w:vAlign w:val="center"/>
          </w:tcPr>
          <w:p w14:paraId="5E9DDE76" w14:textId="77777777" w:rsidR="00620185" w:rsidRPr="00BE6010"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96C2C75" w14:textId="77777777" w:rsidR="00620185" w:rsidRPr="00BE6010" w:rsidRDefault="00620185" w:rsidP="00E06FE8">
            <w:pPr>
              <w:pStyle w:val="AppendixTableText"/>
              <w:rPr>
                <w:rFonts w:ascii="Tahoma" w:hAnsi="Tahoma" w:cs="Tahoma"/>
              </w:rPr>
            </w:pPr>
          </w:p>
        </w:tc>
      </w:tr>
      <w:tr w:rsidR="00E06FE8" w:rsidRPr="00BE6010" w14:paraId="5CFF0507"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700B7144" w14:textId="77777777" w:rsidR="00E06FE8" w:rsidRPr="00BE6010" w:rsidRDefault="00E06FE8">
            <w:pPr>
              <w:pStyle w:val="AppendixTableText"/>
              <w:jc w:val="left"/>
              <w:rPr>
                <w:rFonts w:ascii="Tahoma" w:hAnsi="Tahoma" w:cs="Tahoma"/>
              </w:rPr>
            </w:pPr>
            <w:r w:rsidRPr="00BE6010">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14:paraId="02052722" w14:textId="77777777" w:rsidR="00E06FE8" w:rsidRPr="00BE6010"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ABAE658" w14:textId="77777777" w:rsidR="00E06FE8" w:rsidRPr="00BE6010"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F239125" w14:textId="77777777" w:rsidR="00E06FE8" w:rsidRPr="00BE6010" w:rsidRDefault="00E06FE8" w:rsidP="00E06FE8">
            <w:pPr>
              <w:pStyle w:val="AppendixTableText"/>
              <w:rPr>
                <w:rFonts w:ascii="Tahoma" w:hAnsi="Tahoma" w:cs="Tahoma"/>
              </w:rPr>
            </w:pPr>
            <w:r w:rsidRPr="00BE6010">
              <w:rPr>
                <w:rFonts w:ascii="Tahoma" w:hAnsi="Tahoma" w:cs="Tahoma"/>
              </w:rPr>
              <w:t>Sí</w:t>
            </w:r>
          </w:p>
        </w:tc>
        <w:tc>
          <w:tcPr>
            <w:tcW w:w="1530" w:type="dxa"/>
            <w:tcBorders>
              <w:top w:val="nil"/>
              <w:left w:val="nil"/>
              <w:bottom w:val="single" w:sz="4" w:space="0" w:color="auto"/>
              <w:right w:val="single" w:sz="4" w:space="0" w:color="auto"/>
            </w:tcBorders>
            <w:vAlign w:val="center"/>
          </w:tcPr>
          <w:p w14:paraId="6283F462" w14:textId="77777777" w:rsidR="00E06FE8" w:rsidRPr="00BE6010"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B43396D" w14:textId="77777777" w:rsidR="00E06FE8" w:rsidRPr="00BE6010" w:rsidRDefault="00E06FE8" w:rsidP="00E06FE8">
            <w:pPr>
              <w:pStyle w:val="AppendixTableText"/>
              <w:rPr>
                <w:rFonts w:ascii="Tahoma" w:hAnsi="Tahoma" w:cs="Tahoma"/>
              </w:rPr>
            </w:pPr>
          </w:p>
        </w:tc>
      </w:tr>
      <w:tr w:rsidR="004B4C79" w:rsidRPr="00BE6010" w14:paraId="4D23D09A"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3E70D641" w14:textId="77777777" w:rsidR="004B4C79" w:rsidRPr="0036356C" w:rsidRDefault="004B4C79">
            <w:pPr>
              <w:pStyle w:val="AppendixTableText"/>
              <w:jc w:val="left"/>
              <w:rPr>
                <w:rFonts w:ascii="Tahoma" w:hAnsi="Tahoma" w:cs="Tahoma"/>
                <w:lang w:val="es-ES"/>
              </w:rPr>
            </w:pPr>
            <w:r w:rsidRPr="0036356C">
              <w:rPr>
                <w:rFonts w:ascii="Tahoma" w:hAnsi="Tahoma" w:cs="Tahoma"/>
                <w:lang w:val="es-ES"/>
              </w:rPr>
              <w:t xml:space="preserve">Copias de Seguridad para Recuperación ante Desastres </w:t>
            </w:r>
            <w:r w:rsidR="00164390" w:rsidRPr="0036356C">
              <w:rPr>
                <w:rFonts w:ascii="Tahoma" w:hAnsi="Tahoma" w:cs="Tahoma"/>
                <w:lang w:val="es-ES"/>
              </w:rPr>
              <w:t>“</w:t>
            </w:r>
            <w:r w:rsidRPr="0036356C">
              <w:rPr>
                <w:rFonts w:ascii="Tahoma" w:hAnsi="Tahoma" w:cs="Tahoma"/>
                <w:lang w:val="es-ES"/>
              </w:rPr>
              <w:t>en Frío</w:t>
            </w:r>
            <w:r w:rsidR="00164390" w:rsidRPr="0036356C">
              <w:rPr>
                <w:rFonts w:ascii="Tahoma" w:hAnsi="Tahoma" w:cs="Tahoma"/>
                <w:lang w:val="es-ES"/>
              </w:rPr>
              <w:t>”</w:t>
            </w:r>
          </w:p>
        </w:tc>
        <w:tc>
          <w:tcPr>
            <w:tcW w:w="1530" w:type="dxa"/>
            <w:tcBorders>
              <w:top w:val="nil"/>
              <w:left w:val="nil"/>
              <w:bottom w:val="single" w:sz="4" w:space="0" w:color="auto"/>
              <w:right w:val="single" w:sz="4" w:space="0" w:color="auto"/>
            </w:tcBorders>
            <w:vAlign w:val="center"/>
          </w:tcPr>
          <w:p w14:paraId="09D846FF" w14:textId="77777777" w:rsidR="004B4C79" w:rsidRPr="0036356C" w:rsidRDefault="004B4C79" w:rsidP="00E06FE8">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center"/>
          </w:tcPr>
          <w:p w14:paraId="49284DC6" w14:textId="77777777" w:rsidR="004B4C79" w:rsidRPr="0036356C" w:rsidRDefault="004B4C79" w:rsidP="00E06FE8">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center"/>
          </w:tcPr>
          <w:p w14:paraId="2A3C740E"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nil"/>
              <w:left w:val="nil"/>
              <w:bottom w:val="single" w:sz="4" w:space="0" w:color="auto"/>
              <w:right w:val="single" w:sz="4" w:space="0" w:color="auto"/>
            </w:tcBorders>
            <w:vAlign w:val="center"/>
          </w:tcPr>
          <w:p w14:paraId="6C3D0FBB" w14:textId="77777777" w:rsidR="004B4C79" w:rsidRPr="00BE601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D91602E" w14:textId="77777777" w:rsidR="004B4C79" w:rsidRPr="00BE6010" w:rsidRDefault="004B4C79" w:rsidP="00E06FE8">
            <w:pPr>
              <w:pStyle w:val="AppendixTableText"/>
              <w:rPr>
                <w:rFonts w:ascii="Tahoma" w:hAnsi="Tahoma" w:cs="Tahoma"/>
              </w:rPr>
            </w:pPr>
          </w:p>
        </w:tc>
      </w:tr>
      <w:tr w:rsidR="004B4C79" w:rsidRPr="00BE6010" w14:paraId="5E1A1397" w14:textId="77777777"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72068294" w14:textId="77777777" w:rsidR="004B4C79" w:rsidRPr="0036356C" w:rsidRDefault="004B4C79">
            <w:pPr>
              <w:pStyle w:val="AppendixTableText"/>
              <w:jc w:val="left"/>
              <w:rPr>
                <w:rFonts w:ascii="Tahoma" w:hAnsi="Tahoma" w:cs="Tahoma"/>
                <w:lang w:val="es-ES"/>
              </w:rPr>
            </w:pPr>
            <w:r w:rsidRPr="0036356C">
              <w:rPr>
                <w:rFonts w:ascii="Tahoma" w:hAnsi="Tahoma" w:cs="Tahoma"/>
                <w:lang w:val="es-ES"/>
              </w:rPr>
              <w:t>Servicios de Suscripción a TechNet SA</w:t>
            </w:r>
          </w:p>
        </w:tc>
        <w:tc>
          <w:tcPr>
            <w:tcW w:w="1530" w:type="dxa"/>
            <w:tcBorders>
              <w:top w:val="single" w:sz="4" w:space="0" w:color="auto"/>
              <w:left w:val="nil"/>
              <w:bottom w:val="single" w:sz="4" w:space="0" w:color="auto"/>
              <w:right w:val="single" w:sz="4" w:space="0" w:color="auto"/>
            </w:tcBorders>
            <w:vAlign w:val="center"/>
          </w:tcPr>
          <w:p w14:paraId="7ECC5169"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14:paraId="7F5C2DD7"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14:paraId="0E578553"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14:paraId="4EA26A23" w14:textId="77777777" w:rsidR="004B4C79" w:rsidRPr="00BE6010"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47CEA844" w14:textId="77777777" w:rsidR="004B4C79" w:rsidRPr="00BE6010" w:rsidRDefault="004B4C79" w:rsidP="00E06FE8">
            <w:pPr>
              <w:pStyle w:val="AppendixTableText"/>
              <w:rPr>
                <w:rFonts w:ascii="Tahoma" w:hAnsi="Tahoma" w:cs="Tahoma"/>
              </w:rPr>
            </w:pPr>
          </w:p>
        </w:tc>
      </w:tr>
      <w:tr w:rsidR="004B4C79" w:rsidRPr="00BE6010" w14:paraId="41280CCF"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296E6E5C" w14:textId="77777777" w:rsidR="004B4C79" w:rsidRPr="00BE6010" w:rsidRDefault="004B4C79">
            <w:pPr>
              <w:pStyle w:val="AppendixTableText"/>
              <w:jc w:val="left"/>
              <w:rPr>
                <w:rFonts w:ascii="Tahoma" w:hAnsi="Tahoma" w:cs="Tahoma"/>
              </w:rPr>
            </w:pPr>
            <w:r w:rsidRPr="00BE6010">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0C8C857C" w14:textId="77777777" w:rsidR="004B4C79" w:rsidRPr="00BE601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5E99328" w14:textId="77777777" w:rsidR="004B4C79" w:rsidRPr="00BE601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CBF2658"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nil"/>
              <w:left w:val="nil"/>
              <w:bottom w:val="single" w:sz="4" w:space="0" w:color="auto"/>
              <w:right w:val="single" w:sz="4" w:space="0" w:color="auto"/>
            </w:tcBorders>
            <w:vAlign w:val="center"/>
          </w:tcPr>
          <w:p w14:paraId="7C2EDC60" w14:textId="77777777" w:rsidR="004B4C79" w:rsidRPr="00BE601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CC949FC" w14:textId="77777777" w:rsidR="004B4C79" w:rsidRPr="00BE6010" w:rsidRDefault="004B4C79" w:rsidP="00E06FE8">
            <w:pPr>
              <w:pStyle w:val="AppendixTableText"/>
              <w:rPr>
                <w:rFonts w:ascii="Tahoma" w:hAnsi="Tahoma" w:cs="Tahoma"/>
              </w:rPr>
            </w:pPr>
          </w:p>
        </w:tc>
      </w:tr>
      <w:tr w:rsidR="004B4C79" w:rsidRPr="00BE6010" w14:paraId="2FB502AD" w14:textId="77777777"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388026E2" w14:textId="77777777" w:rsidR="004B4C79" w:rsidRPr="00BE6010" w:rsidRDefault="004B4C79" w:rsidP="005F52C6">
            <w:pPr>
              <w:pStyle w:val="AppendixTableText"/>
              <w:jc w:val="left"/>
              <w:rPr>
                <w:rFonts w:ascii="Tahoma" w:hAnsi="Tahoma" w:cs="Tahoma"/>
              </w:rPr>
            </w:pPr>
            <w:r w:rsidRPr="00BE6010">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27608318" w14:textId="77777777" w:rsidR="004B4C79" w:rsidRPr="00BE6010"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3C920523" w14:textId="77777777" w:rsidR="004B4C79" w:rsidRPr="00BE6010" w:rsidRDefault="004B4C79" w:rsidP="00E06FE8">
            <w:pPr>
              <w:pStyle w:val="AppendixTableText"/>
              <w:rPr>
                <w:rFonts w:ascii="Tahoma" w:hAnsi="Tahoma" w:cs="Tahoma"/>
              </w:rPr>
            </w:pPr>
            <w:r w:rsidRPr="00BE6010">
              <w:rPr>
                <w:rFonts w:ascii="Tahoma" w:hAnsi="Tahoma" w:cs="Tahoma"/>
              </w:rPr>
              <w:t>Sí</w:t>
            </w:r>
            <w:r w:rsidRPr="00BE6010">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8DBEC40" w14:textId="77777777" w:rsidR="004B4C79" w:rsidRPr="00BE6010"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3803399A"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6EC5A76D" w14:textId="77777777" w:rsidR="004B4C79" w:rsidRPr="00BE6010" w:rsidRDefault="004B4C79" w:rsidP="00E06FE8">
            <w:pPr>
              <w:pStyle w:val="AppendixTableText"/>
              <w:rPr>
                <w:rFonts w:ascii="Tahoma" w:hAnsi="Tahoma" w:cs="Tahoma"/>
              </w:rPr>
            </w:pPr>
          </w:p>
        </w:tc>
      </w:tr>
      <w:tr w:rsidR="004B4C79" w:rsidRPr="00BE6010" w14:paraId="2F10644D"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E3466E9" w14:textId="77777777" w:rsidR="004B4C79" w:rsidRPr="00BE6010" w:rsidRDefault="004B4C79">
            <w:pPr>
              <w:pStyle w:val="AppendixTableText"/>
              <w:jc w:val="left"/>
              <w:rPr>
                <w:rFonts w:ascii="Tahoma" w:hAnsi="Tahoma" w:cs="Tahoma"/>
              </w:rPr>
            </w:pPr>
            <w:r w:rsidRPr="00BE6010">
              <w:rPr>
                <w:rFonts w:ascii="Tahoma" w:hAnsi="Tahoma" w:cs="Tahoma"/>
              </w:rPr>
              <w:t>Soporte Técnico Ampliado de Revisiones</w:t>
            </w:r>
          </w:p>
        </w:tc>
        <w:tc>
          <w:tcPr>
            <w:tcW w:w="1530" w:type="dxa"/>
            <w:tcBorders>
              <w:top w:val="single" w:sz="6" w:space="0" w:color="auto"/>
              <w:left w:val="single" w:sz="6" w:space="0" w:color="auto"/>
              <w:bottom w:val="single" w:sz="6" w:space="0" w:color="auto"/>
              <w:right w:val="single" w:sz="6" w:space="0" w:color="auto"/>
            </w:tcBorders>
            <w:vAlign w:val="center"/>
          </w:tcPr>
          <w:p w14:paraId="4B5CDE19"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14:paraId="44C13CAC"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44417949" w14:textId="77777777" w:rsidR="004B4C79" w:rsidRPr="00BE6010" w:rsidRDefault="004B4C79" w:rsidP="00E06FE8">
            <w:pPr>
              <w:pStyle w:val="AppendixTableText"/>
              <w:rPr>
                <w:rStyle w:val="CommentReference"/>
                <w:rFonts w:ascii="Tahoma" w:hAnsi="Tahoma" w:cs="Tahoma"/>
                <w:sz w:val="18"/>
                <w:szCs w:val="18"/>
              </w:rPr>
            </w:pPr>
            <w:r w:rsidRPr="00BE6010">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1ED6C774"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30AE7021" w14:textId="77777777" w:rsidR="004B4C79" w:rsidRPr="00BE6010" w:rsidRDefault="004B4C79" w:rsidP="00E06FE8">
            <w:pPr>
              <w:pStyle w:val="AppendixTableText"/>
              <w:rPr>
                <w:rFonts w:ascii="Tahoma" w:hAnsi="Tahoma" w:cs="Tahoma"/>
              </w:rPr>
            </w:pPr>
          </w:p>
        </w:tc>
      </w:tr>
      <w:tr w:rsidR="004B4C79" w:rsidRPr="00BE6010" w14:paraId="1946A7F2"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2E4AE4C" w14:textId="77777777" w:rsidR="004B4C79" w:rsidRPr="00BE6010" w:rsidRDefault="004B4C79">
            <w:pPr>
              <w:pStyle w:val="AppendixTableText"/>
              <w:jc w:val="left"/>
              <w:rPr>
                <w:rFonts w:ascii="Tahoma" w:hAnsi="Tahoma" w:cs="Tahoma"/>
                <w:color w:val="000000"/>
              </w:rPr>
            </w:pPr>
            <w:r w:rsidRPr="00BE6010">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39FF68A9" w14:textId="77777777" w:rsidR="004B4C79" w:rsidRPr="00BE601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165EE713" w14:textId="77777777" w:rsidR="004B4C79" w:rsidRPr="00BE6010" w:rsidRDefault="004B4C79" w:rsidP="00E06FE8">
            <w:pPr>
              <w:pStyle w:val="AppendixTableText"/>
              <w:spacing w:after="120"/>
              <w:rPr>
                <w:rFonts w:ascii="Tahoma" w:hAnsi="Tahoma" w:cs="Tahoma"/>
                <w:color w:val="000000"/>
              </w:rPr>
            </w:pPr>
            <w:r w:rsidRPr="00BE6010">
              <w:rPr>
                <w:rFonts w:ascii="Tahoma" w:hAnsi="Tahoma" w:cs="Tahoma"/>
                <w:color w:val="000000"/>
              </w:rPr>
              <w:t>Sí</w:t>
            </w:r>
            <w:r w:rsidRPr="00BE6010">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51D388E9" w14:textId="77777777" w:rsidR="004B4C79" w:rsidRPr="00BE601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3B3837A6" w14:textId="77777777" w:rsidR="004B4C79" w:rsidRPr="00BE6010" w:rsidRDefault="004B4C79" w:rsidP="00E06FE8">
            <w:pPr>
              <w:pStyle w:val="AppendixTableText"/>
              <w:spacing w:before="120"/>
              <w:rPr>
                <w:rFonts w:ascii="Tahoma" w:hAnsi="Tahoma" w:cs="Tahoma"/>
                <w:color w:val="000000"/>
              </w:rPr>
            </w:pPr>
            <w:r w:rsidRPr="00BE6010">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76BBAF72" w14:textId="77777777" w:rsidR="004B4C79" w:rsidRPr="00BE6010" w:rsidRDefault="004B4C79" w:rsidP="00E06FE8">
            <w:pPr>
              <w:pStyle w:val="AppendixTableText"/>
              <w:spacing w:before="120"/>
              <w:rPr>
                <w:rFonts w:ascii="Tahoma" w:hAnsi="Tahoma" w:cs="Tahoma"/>
                <w:color w:val="000000"/>
              </w:rPr>
            </w:pPr>
          </w:p>
        </w:tc>
      </w:tr>
      <w:tr w:rsidR="004B4C79" w:rsidRPr="00BE6010" w14:paraId="2A61305F"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6A5A862" w14:textId="77777777" w:rsidR="004B4C79" w:rsidRPr="0036356C" w:rsidRDefault="00E7419A" w:rsidP="00E7419A">
            <w:pPr>
              <w:pStyle w:val="AppendixTableText"/>
              <w:jc w:val="left"/>
              <w:rPr>
                <w:rFonts w:ascii="Tahoma" w:hAnsi="Tahoma" w:cs="Tahoma"/>
                <w:color w:val="000000"/>
                <w:lang w:val="es-ES"/>
              </w:rPr>
            </w:pPr>
            <w:r w:rsidRPr="0036356C">
              <w:rPr>
                <w:rFonts w:ascii="Tahoma" w:hAnsi="Tahoma" w:cs="Tahoma"/>
                <w:color w:val="000000"/>
                <w:lang w:val="es-ES"/>
              </w:rPr>
              <w:t>Derechos de Virtualización para Desktops Windows</w:t>
            </w:r>
          </w:p>
        </w:tc>
        <w:tc>
          <w:tcPr>
            <w:tcW w:w="1530" w:type="dxa"/>
            <w:tcBorders>
              <w:top w:val="single" w:sz="6" w:space="0" w:color="auto"/>
              <w:left w:val="single" w:sz="6" w:space="0" w:color="auto"/>
              <w:bottom w:val="single" w:sz="6" w:space="0" w:color="auto"/>
              <w:right w:val="single" w:sz="6" w:space="0" w:color="auto"/>
            </w:tcBorders>
            <w:vAlign w:val="center"/>
          </w:tcPr>
          <w:p w14:paraId="5C399DA7" w14:textId="77777777" w:rsidR="004B4C79" w:rsidRPr="0036356C" w:rsidRDefault="004B4C79" w:rsidP="00E06FE8">
            <w:pPr>
              <w:pStyle w:val="AppendixTableText"/>
              <w:rPr>
                <w:rFonts w:ascii="Tahoma" w:hAnsi="Tahoma" w:cs="Tahoma"/>
                <w:color w:val="000000"/>
                <w:lang w:val="es-ES"/>
              </w:rPr>
            </w:pPr>
          </w:p>
        </w:tc>
        <w:tc>
          <w:tcPr>
            <w:tcW w:w="1530" w:type="dxa"/>
            <w:tcBorders>
              <w:top w:val="single" w:sz="6" w:space="0" w:color="auto"/>
              <w:left w:val="single" w:sz="6" w:space="0" w:color="auto"/>
              <w:bottom w:val="single" w:sz="6" w:space="0" w:color="auto"/>
              <w:right w:val="single" w:sz="6" w:space="0" w:color="auto"/>
            </w:tcBorders>
            <w:vAlign w:val="center"/>
          </w:tcPr>
          <w:p w14:paraId="2961F8A5" w14:textId="77777777" w:rsidR="004B4C79" w:rsidRPr="00BE6010" w:rsidRDefault="004B4C79" w:rsidP="00E06FE8">
            <w:pPr>
              <w:pStyle w:val="AppendixTableText"/>
              <w:spacing w:after="120"/>
              <w:rPr>
                <w:rFonts w:ascii="Tahoma" w:hAnsi="Tahoma" w:cs="Tahoma"/>
                <w:color w:val="000000"/>
              </w:rPr>
            </w:pPr>
            <w:r w:rsidRPr="00BE6010">
              <w:rPr>
                <w:rFonts w:ascii="Tahoma" w:hAnsi="Tahoma" w:cs="Tahoma"/>
                <w:color w:val="000000"/>
              </w:rPr>
              <w:t>Sí</w:t>
            </w:r>
            <w:r w:rsidRPr="00BE6010">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2E8C97C7" w14:textId="77777777" w:rsidR="004B4C79" w:rsidRPr="00BE601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62A76BDB" w14:textId="77777777" w:rsidR="004B4C79" w:rsidRPr="00BE6010" w:rsidRDefault="004B4C79" w:rsidP="00E06FE8">
            <w:pPr>
              <w:pStyle w:val="AppendixTableText"/>
              <w:spacing w:before="120"/>
              <w:rPr>
                <w:rFonts w:ascii="Tahoma" w:hAnsi="Tahoma" w:cs="Tahoma"/>
                <w:color w:val="000000"/>
              </w:rPr>
            </w:pPr>
            <w:r w:rsidRPr="00BE6010">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4BE1A419" w14:textId="77777777" w:rsidR="004B4C79" w:rsidRPr="00BE6010" w:rsidRDefault="004B4C79" w:rsidP="00E06FE8">
            <w:pPr>
              <w:pStyle w:val="AppendixTableText"/>
              <w:spacing w:before="120"/>
              <w:rPr>
                <w:rFonts w:ascii="Tahoma" w:hAnsi="Tahoma" w:cs="Tahoma"/>
                <w:color w:val="000000"/>
              </w:rPr>
            </w:pPr>
          </w:p>
        </w:tc>
      </w:tr>
      <w:tr w:rsidR="004B4C79" w:rsidRPr="00BE6010" w14:paraId="16379A9A"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D896574" w14:textId="77777777" w:rsidR="004B4C79" w:rsidRPr="00BE6010" w:rsidRDefault="004B4C79">
            <w:pPr>
              <w:pStyle w:val="AppendixTableText"/>
              <w:jc w:val="left"/>
              <w:rPr>
                <w:rFonts w:ascii="Tahoma" w:hAnsi="Tahoma" w:cs="Tahoma"/>
                <w:color w:val="000000"/>
              </w:rPr>
            </w:pPr>
            <w:r w:rsidRPr="00BE6010">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4B061524" w14:textId="77777777" w:rsidR="004B4C79" w:rsidRPr="00BE601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4365E59D" w14:textId="77777777" w:rsidR="004B4C79" w:rsidRPr="00BE6010" w:rsidRDefault="004B4C79" w:rsidP="00E06FE8">
            <w:pPr>
              <w:pStyle w:val="AppendixTableText"/>
              <w:spacing w:after="120"/>
              <w:rPr>
                <w:rFonts w:ascii="Tahoma" w:hAnsi="Tahoma" w:cs="Tahoma"/>
                <w:color w:val="000000"/>
              </w:rPr>
            </w:pPr>
            <w:r w:rsidRPr="00BE6010">
              <w:rPr>
                <w:rFonts w:ascii="Tahoma" w:hAnsi="Tahoma" w:cs="Tahoma"/>
                <w:color w:val="000000"/>
              </w:rPr>
              <w:t>Sí</w:t>
            </w:r>
            <w:r w:rsidRPr="00BE6010">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37268237" w14:textId="77777777" w:rsidR="004B4C79" w:rsidRPr="00BE601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B5E4B13" w14:textId="77777777" w:rsidR="004B4C79" w:rsidRPr="00BE6010" w:rsidRDefault="004B4C79" w:rsidP="00E06FE8">
            <w:pPr>
              <w:pStyle w:val="AppendixTableText"/>
              <w:spacing w:before="120"/>
              <w:rPr>
                <w:rFonts w:ascii="Tahoma" w:hAnsi="Tahoma" w:cs="Tahoma"/>
                <w:color w:val="000000"/>
              </w:rPr>
            </w:pPr>
            <w:r w:rsidRPr="00BE6010">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4B73029A" w14:textId="77777777" w:rsidR="004B4C79" w:rsidRPr="00BE6010" w:rsidRDefault="004B4C79" w:rsidP="00E06FE8">
            <w:pPr>
              <w:pStyle w:val="AppendixTableText"/>
              <w:spacing w:before="120"/>
              <w:rPr>
                <w:rFonts w:ascii="Tahoma" w:hAnsi="Tahoma" w:cs="Tahoma"/>
                <w:color w:val="000000"/>
              </w:rPr>
            </w:pPr>
          </w:p>
        </w:tc>
      </w:tr>
      <w:tr w:rsidR="004B4C79" w:rsidRPr="00BE6010" w14:paraId="5AA1ECCC"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E32B273" w14:textId="77777777" w:rsidR="004B4C79" w:rsidRPr="0036356C" w:rsidRDefault="004B4C79">
            <w:pPr>
              <w:pStyle w:val="AppendixTableText"/>
              <w:jc w:val="left"/>
              <w:rPr>
                <w:rFonts w:ascii="Tahoma" w:hAnsi="Tahoma" w:cs="Tahoma"/>
                <w:lang w:val="es-ES"/>
              </w:rPr>
            </w:pPr>
            <w:r w:rsidRPr="0036356C">
              <w:rPr>
                <w:rFonts w:ascii="Tahoma" w:hAnsi="Tahoma" w:cs="Tahoma"/>
                <w:lang w:val="es-ES"/>
              </w:rPr>
              <w:t>Licencia de Migración a Edición Superior</w:t>
            </w:r>
          </w:p>
        </w:tc>
        <w:tc>
          <w:tcPr>
            <w:tcW w:w="1530" w:type="dxa"/>
            <w:tcBorders>
              <w:top w:val="single" w:sz="6" w:space="0" w:color="auto"/>
              <w:left w:val="single" w:sz="6" w:space="0" w:color="auto"/>
              <w:bottom w:val="single" w:sz="6" w:space="0" w:color="auto"/>
              <w:right w:val="single" w:sz="6" w:space="0" w:color="auto"/>
            </w:tcBorders>
            <w:vAlign w:val="center"/>
          </w:tcPr>
          <w:p w14:paraId="29F4E1EF"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14:paraId="328C66EA" w14:textId="77777777" w:rsidR="004B4C79" w:rsidRPr="00BE6010" w:rsidRDefault="004B4C79" w:rsidP="00E06FE8">
            <w:pPr>
              <w:pStyle w:val="AppendixTableText"/>
              <w:rPr>
                <w:rFonts w:ascii="Tahoma" w:hAnsi="Tahoma" w:cs="Tahoma"/>
              </w:rPr>
            </w:pPr>
            <w:r w:rsidRPr="00BE6010">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14:paraId="4F54F7B9" w14:textId="77777777" w:rsidR="004B4C79" w:rsidRPr="00BE6010" w:rsidRDefault="004B4C79" w:rsidP="00E06FE8">
            <w:pPr>
              <w:pStyle w:val="AppendixTableText"/>
              <w:rPr>
                <w:rFonts w:ascii="Tahoma" w:hAnsi="Tahoma" w:cs="Tahoma"/>
              </w:rPr>
            </w:pPr>
            <w:r w:rsidRPr="00BE6010">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09B05073" w14:textId="77777777" w:rsidR="004B4C79" w:rsidRPr="00BE6010"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4C0AEFE4" w14:textId="77777777" w:rsidR="004B4C79" w:rsidRPr="00BE6010" w:rsidRDefault="004B4C79" w:rsidP="00E06FE8">
            <w:pPr>
              <w:pStyle w:val="AppendixTableText"/>
              <w:rPr>
                <w:rFonts w:ascii="Tahoma" w:hAnsi="Tahoma" w:cs="Tahoma"/>
              </w:rPr>
            </w:pPr>
          </w:p>
        </w:tc>
      </w:tr>
      <w:tr w:rsidR="00870095" w:rsidRPr="00BE6010" w14:paraId="10CF89A4"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1062854" w14:textId="77777777" w:rsidR="00870095" w:rsidRPr="0036356C" w:rsidRDefault="00870095" w:rsidP="002A2AB2">
            <w:pPr>
              <w:pStyle w:val="AppendixTableText"/>
              <w:jc w:val="left"/>
              <w:rPr>
                <w:rFonts w:ascii="Tahoma" w:hAnsi="Tahoma" w:cs="Tahoma"/>
                <w:lang w:val="es-ES"/>
              </w:rPr>
            </w:pPr>
            <w:r w:rsidRPr="0036356C">
              <w:rPr>
                <w:rFonts w:ascii="Tahoma" w:hAnsi="Tahoma" w:cs="Tahoma"/>
                <w:lang w:val="es-ES"/>
              </w:rPr>
              <w:t>Instal</w:t>
            </w:r>
            <w:r w:rsidR="002A2AB2">
              <w:rPr>
                <w:rFonts w:ascii="Tahoma" w:hAnsi="Tahoma" w:cs="Tahoma"/>
                <w:lang w:val="es-ES"/>
              </w:rPr>
              <w:t>ación de Prueba Enterprise</w:t>
            </w:r>
          </w:p>
        </w:tc>
        <w:tc>
          <w:tcPr>
            <w:tcW w:w="1530" w:type="dxa"/>
            <w:tcBorders>
              <w:top w:val="single" w:sz="6" w:space="0" w:color="auto"/>
              <w:left w:val="single" w:sz="6" w:space="0" w:color="auto"/>
              <w:bottom w:val="single" w:sz="6" w:space="0" w:color="auto"/>
              <w:right w:val="single" w:sz="6" w:space="0" w:color="auto"/>
            </w:tcBorders>
            <w:vAlign w:val="center"/>
          </w:tcPr>
          <w:p w14:paraId="3445C64E" w14:textId="77777777" w:rsidR="00870095" w:rsidRPr="0036356C" w:rsidRDefault="00870095" w:rsidP="00E06FE8">
            <w:pPr>
              <w:pStyle w:val="AppendixTableText"/>
              <w:rPr>
                <w:rFonts w:ascii="Tahoma" w:hAnsi="Tahoma" w:cs="Tahoma"/>
                <w:lang w:val="es-ES"/>
              </w:rPr>
            </w:pPr>
          </w:p>
        </w:tc>
        <w:tc>
          <w:tcPr>
            <w:tcW w:w="1530" w:type="dxa"/>
            <w:tcBorders>
              <w:top w:val="single" w:sz="6" w:space="0" w:color="auto"/>
              <w:left w:val="single" w:sz="6" w:space="0" w:color="auto"/>
              <w:bottom w:val="single" w:sz="6" w:space="0" w:color="auto"/>
              <w:right w:val="single" w:sz="6" w:space="0" w:color="auto"/>
            </w:tcBorders>
            <w:vAlign w:val="center"/>
          </w:tcPr>
          <w:p w14:paraId="73D5631E" w14:textId="77777777" w:rsidR="00870095" w:rsidRPr="00BE6010" w:rsidRDefault="00870095" w:rsidP="00E06FE8">
            <w:pPr>
              <w:pStyle w:val="AppendixTableText"/>
              <w:rPr>
                <w:rFonts w:ascii="Tahoma" w:hAnsi="Tahoma" w:cs="Tahoma"/>
              </w:rPr>
            </w:pPr>
            <w:r w:rsidRPr="00BE6010">
              <w:rPr>
                <w:rFonts w:ascii="Tahoma" w:hAnsi="Tahoma" w:cs="Tahoma"/>
              </w:rPr>
              <w:t>Sí</w:t>
            </w:r>
            <w:r w:rsidRPr="00BE6010">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5C486C5C" w14:textId="77777777" w:rsidR="00870095" w:rsidRPr="00BE6010"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171E601" w14:textId="77777777" w:rsidR="00870095" w:rsidRPr="00BE6010" w:rsidRDefault="00175615" w:rsidP="00E06FE8">
            <w:pPr>
              <w:pStyle w:val="AppendixTableText"/>
              <w:rPr>
                <w:rFonts w:ascii="Tahoma" w:hAnsi="Tahoma" w:cs="Tahoma"/>
              </w:rPr>
            </w:pPr>
            <w:r w:rsidRPr="00BE6010">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6991935F" w14:textId="77777777" w:rsidR="00870095" w:rsidRPr="00BE6010" w:rsidRDefault="00870095" w:rsidP="00E06FE8">
            <w:pPr>
              <w:pStyle w:val="AppendixTableText"/>
              <w:rPr>
                <w:rFonts w:ascii="Tahoma" w:hAnsi="Tahoma" w:cs="Tahoma"/>
              </w:rPr>
            </w:pPr>
          </w:p>
        </w:tc>
      </w:tr>
      <w:tr w:rsidR="00175615" w:rsidRPr="00BE6010" w14:paraId="6FAF032D"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4E02229" w14:textId="77777777" w:rsidR="00175615" w:rsidRPr="0036356C" w:rsidRDefault="00175615">
            <w:pPr>
              <w:pStyle w:val="AppendixTableText"/>
              <w:jc w:val="left"/>
              <w:rPr>
                <w:rFonts w:ascii="Tahoma" w:hAnsi="Tahoma" w:cs="Tahoma"/>
                <w:lang w:val="es-ES"/>
              </w:rPr>
            </w:pPr>
            <w:r w:rsidRPr="0036356C">
              <w:rPr>
                <w:rFonts w:ascii="Tahoma" w:hAnsi="Tahoma" w:cs="Tahoma"/>
                <w:lang w:val="es-ES"/>
              </w:rPr>
              <w:t>Licencia de Suscripción a Windows Companion</w:t>
            </w:r>
          </w:p>
        </w:tc>
        <w:tc>
          <w:tcPr>
            <w:tcW w:w="1530" w:type="dxa"/>
            <w:tcBorders>
              <w:top w:val="single" w:sz="6" w:space="0" w:color="auto"/>
              <w:left w:val="single" w:sz="6" w:space="0" w:color="auto"/>
              <w:bottom w:val="single" w:sz="6" w:space="0" w:color="auto"/>
              <w:right w:val="single" w:sz="6" w:space="0" w:color="auto"/>
            </w:tcBorders>
            <w:vAlign w:val="center"/>
          </w:tcPr>
          <w:p w14:paraId="258B409C" w14:textId="77777777" w:rsidR="00175615" w:rsidRPr="0036356C" w:rsidRDefault="00175615" w:rsidP="00E06FE8">
            <w:pPr>
              <w:pStyle w:val="AppendixTableText"/>
              <w:rPr>
                <w:rFonts w:ascii="Tahoma" w:hAnsi="Tahoma" w:cs="Tahoma"/>
                <w:lang w:val="es-ES"/>
              </w:rPr>
            </w:pPr>
          </w:p>
        </w:tc>
        <w:tc>
          <w:tcPr>
            <w:tcW w:w="1530" w:type="dxa"/>
            <w:tcBorders>
              <w:top w:val="single" w:sz="6" w:space="0" w:color="auto"/>
              <w:left w:val="single" w:sz="6" w:space="0" w:color="auto"/>
              <w:bottom w:val="single" w:sz="6" w:space="0" w:color="auto"/>
              <w:right w:val="single" w:sz="6" w:space="0" w:color="auto"/>
            </w:tcBorders>
            <w:vAlign w:val="center"/>
          </w:tcPr>
          <w:p w14:paraId="6A3A5F9C" w14:textId="77777777" w:rsidR="00175615" w:rsidRPr="00BE6010" w:rsidRDefault="00175615" w:rsidP="00E06FE8">
            <w:pPr>
              <w:pStyle w:val="AppendixTableText"/>
              <w:rPr>
                <w:rFonts w:ascii="Tahoma" w:hAnsi="Tahoma" w:cs="Tahoma"/>
              </w:rPr>
            </w:pPr>
            <w:r w:rsidRPr="00BE6010">
              <w:rPr>
                <w:rFonts w:ascii="Tahoma" w:hAnsi="Tahoma" w:cs="Tahoma"/>
              </w:rPr>
              <w:t>Sí</w:t>
            </w:r>
            <w:r w:rsidRPr="00BE6010">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5C72D3B0" w14:textId="77777777" w:rsidR="00175615" w:rsidRPr="00BE6010"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3C2FF5FB" w14:textId="77777777" w:rsidR="00175615" w:rsidRPr="00BE6010" w:rsidRDefault="00175615" w:rsidP="00E06FE8">
            <w:pPr>
              <w:pStyle w:val="AppendixTableText"/>
              <w:rPr>
                <w:rFonts w:ascii="Tahoma" w:hAnsi="Tahoma" w:cs="Tahoma"/>
              </w:rPr>
            </w:pPr>
            <w:r w:rsidRPr="00BE6010">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16FC7F5E" w14:textId="77777777" w:rsidR="00175615" w:rsidRPr="00BE6010" w:rsidRDefault="00175615" w:rsidP="00E06FE8">
            <w:pPr>
              <w:pStyle w:val="AppendixTableText"/>
              <w:rPr>
                <w:rFonts w:ascii="Tahoma" w:hAnsi="Tahoma" w:cs="Tahoma"/>
              </w:rPr>
            </w:pPr>
          </w:p>
        </w:tc>
      </w:tr>
    </w:tbl>
    <w:p w14:paraId="2819C0DF" w14:textId="77777777" w:rsidR="00023FE7" w:rsidRPr="0036356C" w:rsidRDefault="00023FE7">
      <w:pPr>
        <w:pStyle w:val="AppendixBodyText"/>
        <w:ind w:right="180"/>
        <w:rPr>
          <w:sz w:val="16"/>
          <w:szCs w:val="16"/>
          <w:lang w:val="es-ES"/>
        </w:rPr>
      </w:pPr>
      <w:r w:rsidRPr="0036356C">
        <w:rPr>
          <w:rFonts w:ascii="Tahoma" w:hAnsi="Tahoma" w:cs="Tahoma"/>
          <w:i/>
          <w:sz w:val="16"/>
          <w:szCs w:val="16"/>
          <w:lang w:val="es-ES"/>
        </w:rPr>
        <w:t>*</w:t>
      </w:r>
      <w:r w:rsidR="00AE7627" w:rsidRPr="0036356C">
        <w:rPr>
          <w:rFonts w:ascii="Tahoma" w:hAnsi="Tahoma" w:cs="Tahoma"/>
          <w:i/>
          <w:sz w:val="16"/>
          <w:szCs w:val="16"/>
          <w:lang w:val="es-ES"/>
        </w:rPr>
        <w:t xml:space="preserve"> </w:t>
      </w:r>
      <w:r w:rsidR="00164390" w:rsidRPr="0036356C">
        <w:rPr>
          <w:rFonts w:ascii="Tahoma" w:hAnsi="Tahoma" w:cs="Tahoma"/>
          <w:i/>
          <w:sz w:val="16"/>
          <w:szCs w:val="16"/>
          <w:lang w:val="es-ES"/>
        </w:rPr>
        <w:t>”</w:t>
      </w:r>
      <w:r w:rsidRPr="0036356C">
        <w:rPr>
          <w:rFonts w:ascii="Tahoma" w:hAnsi="Tahoma" w:cs="Tahoma"/>
          <w:i/>
          <w:sz w:val="16"/>
          <w:szCs w:val="16"/>
          <w:lang w:val="es-ES"/>
        </w:rPr>
        <w:t>Sí</w:t>
      </w:r>
      <w:r w:rsidR="00164390" w:rsidRPr="0036356C">
        <w:rPr>
          <w:rFonts w:ascii="Tahoma" w:hAnsi="Tahoma" w:cs="Tahoma"/>
          <w:i/>
          <w:sz w:val="16"/>
          <w:szCs w:val="16"/>
          <w:lang w:val="es-ES"/>
        </w:rPr>
        <w:t>”</w:t>
      </w:r>
      <w:r w:rsidRPr="0036356C">
        <w:rPr>
          <w:rFonts w:ascii="Tahoma" w:hAnsi="Tahoma" w:cs="Tahoma"/>
          <w:i/>
          <w:sz w:val="16"/>
          <w:szCs w:val="16"/>
          <w:lang w:val="es-ES"/>
        </w:rPr>
        <w:t xml:space="preserve"> en el gráfico significa que la Afiliación a Software Assurance, la adquisición de Software Assurance para productos cualificados o los gastos en SA en productos cualificados dentro del grupo o la adquisición de Windows Intune (por Dispositivo)/suite de Office 365 cualificada harían que el Cliente sea susceptible de obtener ese beneficio.</w:t>
      </w:r>
    </w:p>
    <w:p w14:paraId="7F08F7A9" w14:textId="77777777" w:rsidR="00023FE7" w:rsidRPr="0036356C" w:rsidRDefault="00023FE7">
      <w:pPr>
        <w:pStyle w:val="AppendixBodyText"/>
        <w:ind w:right="180"/>
        <w:rPr>
          <w:sz w:val="16"/>
          <w:szCs w:val="16"/>
          <w:lang w:val="es-ES"/>
        </w:rPr>
      </w:pPr>
      <w:r w:rsidRPr="0036356C">
        <w:rPr>
          <w:rFonts w:ascii="Tahoma" w:hAnsi="Tahoma" w:cs="Tahoma"/>
          <w:i/>
          <w:sz w:val="16"/>
          <w:szCs w:val="16"/>
          <w:lang w:val="es-ES"/>
        </w:rPr>
        <w:t>*</w:t>
      </w:r>
      <w:r w:rsidR="00C8143D" w:rsidRPr="0036356C">
        <w:rPr>
          <w:rFonts w:ascii="Tahoma" w:hAnsi="Tahoma" w:cs="Tahoma"/>
          <w:i/>
          <w:sz w:val="16"/>
          <w:szCs w:val="16"/>
          <w:lang w:val="es-ES"/>
        </w:rPr>
        <w:t xml:space="preserve"> </w:t>
      </w:r>
      <w:r w:rsidRPr="0036356C">
        <w:rPr>
          <w:rFonts w:ascii="Tahoma" w:hAnsi="Tahoma" w:cs="Tahoma"/>
          <w:i/>
          <w:sz w:val="16"/>
          <w:szCs w:val="16"/>
          <w:lang w:val="es-ES"/>
        </w:rPr>
        <w:t>Microsoft podrá retener o interrumpir, en cualquier momento, cualquier beneficio relacionado con la Afiliación a Software Assurance disponible en virtud de la cuarta inscripción y cualquier inscripción posterior en virtud del mismo contrato Select si tenemos una razón comercial para hacerlo.</w:t>
      </w:r>
    </w:p>
    <w:p w14:paraId="161207A2" w14:textId="77777777" w:rsidR="00023FE7" w:rsidRPr="0036356C" w:rsidRDefault="00302B84" w:rsidP="0063466C">
      <w:pPr>
        <w:pStyle w:val="AppendixBodyText"/>
        <w:spacing w:after="0"/>
        <w:rPr>
          <w:sz w:val="16"/>
          <w:szCs w:val="16"/>
          <w:lang w:val="es-ES"/>
        </w:rPr>
      </w:pPr>
      <w:r w:rsidRPr="0036356C">
        <w:rPr>
          <w:rFonts w:ascii="Tahoma" w:hAnsi="Tahoma" w:cs="Tahoma"/>
          <w:i/>
          <w:sz w:val="16"/>
          <w:szCs w:val="16"/>
          <w:lang w:val="es-ES"/>
        </w:rPr>
        <w:t>***</w:t>
      </w:r>
      <w:r w:rsidR="00112803" w:rsidRPr="0036356C">
        <w:rPr>
          <w:rFonts w:ascii="Tahoma" w:hAnsi="Tahoma" w:cs="Tahoma"/>
          <w:i/>
          <w:sz w:val="16"/>
          <w:szCs w:val="16"/>
          <w:lang w:val="es-ES"/>
        </w:rPr>
        <w:t xml:space="preserve"> </w:t>
      </w:r>
      <w:r w:rsidRPr="0036356C">
        <w:rPr>
          <w:rFonts w:ascii="Tahoma" w:hAnsi="Tahoma" w:cs="Tahoma"/>
          <w:i/>
          <w:sz w:val="16"/>
          <w:szCs w:val="16"/>
          <w:lang w:val="es-ES"/>
        </w:rPr>
        <w:t>Generalmente, las ofertas de suscripción que incluyen componentes de software compuestos de software con versiones incluirán los derechos de la nueva versión para esos componentes.</w:t>
      </w:r>
    </w:p>
    <w:p w14:paraId="4CBB816E" w14:textId="77777777" w:rsidR="00E0729E" w:rsidRPr="0036356C" w:rsidRDefault="00E0729E" w:rsidP="00E0729E">
      <w:pPr>
        <w:pStyle w:val="AppendixBodyText"/>
        <w:spacing w:after="0"/>
        <w:rPr>
          <w:sz w:val="16"/>
          <w:szCs w:val="16"/>
          <w:lang w:val="es-ES"/>
        </w:rPr>
      </w:pPr>
      <w:r w:rsidRPr="0036356C">
        <w:rPr>
          <w:rFonts w:ascii="Tahoma" w:hAnsi="Tahoma" w:cs="Tahoma"/>
          <w:sz w:val="16"/>
          <w:szCs w:val="16"/>
          <w:vertAlign w:val="superscript"/>
          <w:lang w:val="es-ES"/>
        </w:rPr>
        <w:t>1</w:t>
      </w:r>
      <w:r w:rsidRPr="0036356C">
        <w:rPr>
          <w:rFonts w:ascii="Tahoma" w:hAnsi="Tahoma" w:cs="Tahoma"/>
          <w:i/>
          <w:sz w:val="16"/>
          <w:szCs w:val="16"/>
          <w:lang w:val="es-ES"/>
        </w:rPr>
        <w:t>No es un beneficio de SA para los productos Window Embedded 8</w:t>
      </w:r>
      <w:r w:rsidR="002A2AB2">
        <w:rPr>
          <w:rFonts w:ascii="Tahoma" w:hAnsi="Tahoma" w:cs="Tahoma"/>
          <w:i/>
          <w:sz w:val="16"/>
          <w:szCs w:val="16"/>
          <w:lang w:val="es-ES"/>
        </w:rPr>
        <w:t>.1</w:t>
      </w:r>
      <w:r w:rsidRPr="0036356C">
        <w:rPr>
          <w:rFonts w:ascii="Tahoma" w:hAnsi="Tahoma" w:cs="Tahoma"/>
          <w:i/>
          <w:sz w:val="16"/>
          <w:szCs w:val="16"/>
          <w:lang w:val="es-ES"/>
        </w:rPr>
        <w:t>.</w:t>
      </w:r>
    </w:p>
    <w:p w14:paraId="50613FE9" w14:textId="77777777" w:rsidR="00E0729E" w:rsidRPr="0036356C" w:rsidRDefault="00E0729E" w:rsidP="00E0729E">
      <w:pPr>
        <w:pStyle w:val="AppendixBodyText"/>
        <w:spacing w:after="0"/>
        <w:rPr>
          <w:sz w:val="16"/>
          <w:szCs w:val="16"/>
          <w:lang w:val="es-ES"/>
        </w:rPr>
      </w:pPr>
      <w:r w:rsidRPr="0036356C">
        <w:rPr>
          <w:rFonts w:ascii="Tahoma" w:hAnsi="Tahoma" w:cs="Tahoma"/>
          <w:sz w:val="16"/>
          <w:szCs w:val="16"/>
          <w:vertAlign w:val="superscript"/>
          <w:lang w:val="es-ES"/>
        </w:rPr>
        <w:t>2</w:t>
      </w:r>
      <w:r w:rsidRPr="0036356C">
        <w:rPr>
          <w:rFonts w:ascii="Tahoma" w:hAnsi="Tahoma" w:cs="Tahoma"/>
          <w:i/>
          <w:sz w:val="16"/>
          <w:szCs w:val="16"/>
          <w:lang w:val="es-ES"/>
        </w:rPr>
        <w:t>SA en los productos Window</w:t>
      </w:r>
      <w:r w:rsidR="002A2AB2">
        <w:rPr>
          <w:rFonts w:ascii="Tahoma" w:hAnsi="Tahoma" w:cs="Tahoma"/>
          <w:i/>
          <w:sz w:val="16"/>
          <w:szCs w:val="16"/>
          <w:lang w:val="es-ES"/>
        </w:rPr>
        <w:t>s</w:t>
      </w:r>
      <w:r w:rsidRPr="0036356C">
        <w:rPr>
          <w:rFonts w:ascii="Tahoma" w:hAnsi="Tahoma" w:cs="Tahoma"/>
          <w:i/>
          <w:sz w:val="16"/>
          <w:szCs w:val="16"/>
          <w:lang w:val="es-ES"/>
        </w:rPr>
        <w:t xml:space="preserve"> Embedded </w:t>
      </w:r>
      <w:r w:rsidR="002A2AB2">
        <w:rPr>
          <w:rFonts w:ascii="Tahoma" w:hAnsi="Tahoma" w:cs="Tahoma"/>
          <w:i/>
          <w:sz w:val="16"/>
          <w:szCs w:val="16"/>
          <w:lang w:val="es-ES"/>
        </w:rPr>
        <w:t xml:space="preserve">8.1 </w:t>
      </w:r>
      <w:r w:rsidRPr="0036356C">
        <w:rPr>
          <w:rFonts w:ascii="Tahoma" w:hAnsi="Tahoma" w:cs="Tahoma"/>
          <w:i/>
          <w:sz w:val="16"/>
          <w:szCs w:val="16"/>
          <w:lang w:val="es-ES"/>
        </w:rPr>
        <w:t>permite derechos de virtualización local, pero no obtener acceso a instancias virtualizadas remotas del software.</w:t>
      </w:r>
    </w:p>
    <w:p w14:paraId="3DDDBD83" w14:textId="77777777" w:rsidR="00302B84" w:rsidRPr="0036356C" w:rsidRDefault="00302B84" w:rsidP="0045693C">
      <w:pPr>
        <w:rPr>
          <w:lang w:val="es-ES"/>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36356C" w14:paraId="13E53517" w14:textId="77777777" w:rsidTr="0044720D">
        <w:trPr>
          <w:trHeight w:val="60"/>
        </w:trPr>
        <w:tc>
          <w:tcPr>
            <w:tcW w:w="8280" w:type="dxa"/>
            <w:shd w:val="clear" w:color="auto" w:fill="FFCC99"/>
            <w:vAlign w:val="center"/>
          </w:tcPr>
          <w:p w14:paraId="7EBC2BB2" w14:textId="77777777" w:rsidR="00AD6AD6" w:rsidRPr="0036356C" w:rsidRDefault="00AD6AD6" w:rsidP="004B54F7">
            <w:pPr>
              <w:pStyle w:val="AppendixTableHeadings"/>
              <w:rPr>
                <w:rFonts w:ascii="Tahoma" w:hAnsi="Tahoma" w:cs="Tahoma"/>
                <w:sz w:val="20"/>
                <w:szCs w:val="20"/>
                <w:lang w:val="es-ES"/>
              </w:rPr>
            </w:pPr>
            <w:r w:rsidRPr="0036356C">
              <w:rPr>
                <w:rFonts w:ascii="Tahoma" w:hAnsi="Tahoma" w:cs="Tahoma"/>
                <w:sz w:val="20"/>
                <w:szCs w:val="20"/>
                <w:lang w:val="es-ES"/>
              </w:rPr>
              <w:t>Productos del grupo de aplicaciones de Office System</w:t>
            </w:r>
          </w:p>
        </w:tc>
      </w:tr>
      <w:tr w:rsidR="00AD6AD6" w:rsidRPr="00BE6010" w14:paraId="04D05894" w14:textId="77777777" w:rsidTr="0044720D">
        <w:trPr>
          <w:trHeight w:val="438"/>
        </w:trPr>
        <w:tc>
          <w:tcPr>
            <w:tcW w:w="8280" w:type="dxa"/>
            <w:vAlign w:val="center"/>
          </w:tcPr>
          <w:p w14:paraId="5B327CB5" w14:textId="77777777" w:rsidR="00AD6AD6" w:rsidRPr="00BE6010" w:rsidRDefault="00AD6AD6" w:rsidP="004B54F7">
            <w:pPr>
              <w:spacing w:line="240" w:lineRule="atLeast"/>
            </w:pPr>
            <w:r w:rsidRPr="00BE6010">
              <w:rPr>
                <w:rFonts w:cs="Tahoma"/>
                <w:color w:val="000000"/>
                <w:szCs w:val="18"/>
              </w:rPr>
              <w:t>Office Standard 2013</w:t>
            </w:r>
          </w:p>
          <w:p w14:paraId="3AE7254A" w14:textId="77777777" w:rsidR="00AD6AD6" w:rsidRPr="00BE6010" w:rsidRDefault="00AD6AD6" w:rsidP="004B54F7">
            <w:pPr>
              <w:spacing w:line="240" w:lineRule="atLeast"/>
            </w:pPr>
            <w:r w:rsidRPr="00BE6010">
              <w:rPr>
                <w:rFonts w:cs="Tahoma"/>
                <w:color w:val="000000"/>
                <w:szCs w:val="18"/>
              </w:rPr>
              <w:t xml:space="preserve">Office Professional Plus 2013 </w:t>
            </w:r>
          </w:p>
          <w:p w14:paraId="508E532F" w14:textId="77777777" w:rsidR="00AD6AD6" w:rsidRPr="00BE6010" w:rsidRDefault="00AD6AD6" w:rsidP="004B54F7">
            <w:pPr>
              <w:spacing w:line="240" w:lineRule="atLeast"/>
            </w:pPr>
            <w:r w:rsidRPr="00BE6010">
              <w:rPr>
                <w:rFonts w:cs="Tahoma"/>
                <w:color w:val="000000"/>
                <w:szCs w:val="18"/>
              </w:rPr>
              <w:t>Project Standard 2013</w:t>
            </w:r>
          </w:p>
          <w:p w14:paraId="7F1A20F7" w14:textId="77777777" w:rsidR="00AD6AD6" w:rsidRPr="00BE6010" w:rsidRDefault="00AD6AD6" w:rsidP="004B54F7">
            <w:pPr>
              <w:spacing w:line="240" w:lineRule="atLeast"/>
            </w:pPr>
            <w:r w:rsidRPr="00BE6010">
              <w:rPr>
                <w:rFonts w:cs="Tahoma"/>
                <w:color w:val="000000"/>
                <w:szCs w:val="18"/>
              </w:rPr>
              <w:t>Project Professional 2013</w:t>
            </w:r>
          </w:p>
          <w:p w14:paraId="286F9D57" w14:textId="77777777" w:rsidR="00AD6AD6" w:rsidRPr="00BE6010" w:rsidRDefault="00AD6AD6" w:rsidP="004B54F7">
            <w:pPr>
              <w:spacing w:line="240" w:lineRule="atLeast"/>
            </w:pPr>
            <w:r w:rsidRPr="00BE6010">
              <w:rPr>
                <w:rFonts w:cs="Tahoma"/>
                <w:color w:val="000000"/>
                <w:szCs w:val="18"/>
              </w:rPr>
              <w:t>Visio</w:t>
            </w:r>
            <w:r w:rsidR="0060747D" w:rsidRPr="0060747D">
              <w:rPr>
                <w:rFonts w:cs="Tahoma"/>
                <w:color w:val="000000"/>
                <w:szCs w:val="18"/>
                <w:vertAlign w:val="superscript"/>
              </w:rPr>
              <w:t>®</w:t>
            </w:r>
            <w:r w:rsidRPr="00BE6010">
              <w:rPr>
                <w:rFonts w:cs="Tahoma"/>
                <w:color w:val="000000"/>
                <w:szCs w:val="18"/>
              </w:rPr>
              <w:t xml:space="preserve"> Standard 2013</w:t>
            </w:r>
          </w:p>
          <w:p w14:paraId="5CF3E4F3" w14:textId="77777777" w:rsidR="00AD6AD6" w:rsidRPr="00BE6010" w:rsidRDefault="00AD6AD6" w:rsidP="004B54F7">
            <w:pPr>
              <w:spacing w:line="240" w:lineRule="atLeast"/>
            </w:pPr>
            <w:r w:rsidRPr="00BE6010">
              <w:rPr>
                <w:rFonts w:cs="Tahoma"/>
                <w:color w:val="000000"/>
                <w:szCs w:val="18"/>
              </w:rPr>
              <w:t>Visio</w:t>
            </w:r>
            <w:r w:rsidR="0060747D" w:rsidRPr="0060747D">
              <w:rPr>
                <w:rFonts w:cs="Tahoma"/>
                <w:color w:val="000000"/>
                <w:szCs w:val="18"/>
                <w:vertAlign w:val="superscript"/>
              </w:rPr>
              <w:t>®</w:t>
            </w:r>
            <w:r w:rsidRPr="00BE6010">
              <w:rPr>
                <w:rFonts w:cs="Tahoma"/>
                <w:color w:val="000000"/>
                <w:szCs w:val="18"/>
              </w:rPr>
              <w:t xml:space="preserve"> Professional 2013</w:t>
            </w:r>
          </w:p>
          <w:p w14:paraId="13A33006" w14:textId="77777777" w:rsidR="00AD6AD6" w:rsidRPr="00BE6010" w:rsidRDefault="00AD6AD6" w:rsidP="004B54F7">
            <w:pPr>
              <w:spacing w:line="240" w:lineRule="atLeast"/>
            </w:pPr>
            <w:r w:rsidRPr="00BE6010">
              <w:rPr>
                <w:rFonts w:cs="Tahoma"/>
                <w:color w:val="000000"/>
                <w:szCs w:val="18"/>
              </w:rPr>
              <w:t>Access 2013</w:t>
            </w:r>
          </w:p>
          <w:p w14:paraId="7675FF50" w14:textId="77777777" w:rsidR="00AD6AD6" w:rsidRPr="00BE6010" w:rsidRDefault="00AD6AD6" w:rsidP="004B54F7">
            <w:pPr>
              <w:spacing w:line="240" w:lineRule="atLeast"/>
            </w:pPr>
            <w:r w:rsidRPr="00BE6010">
              <w:rPr>
                <w:rFonts w:cs="Tahoma"/>
                <w:color w:val="000000"/>
                <w:szCs w:val="18"/>
              </w:rPr>
              <w:t xml:space="preserve">Excel 2013 </w:t>
            </w:r>
          </w:p>
          <w:p w14:paraId="27D0958D" w14:textId="77777777" w:rsidR="00AD6AD6" w:rsidRPr="00BE6010" w:rsidRDefault="00AD6AD6" w:rsidP="004B54F7">
            <w:pPr>
              <w:spacing w:line="240" w:lineRule="atLeast"/>
            </w:pPr>
            <w:r w:rsidRPr="00BE6010">
              <w:rPr>
                <w:rFonts w:cs="Tahoma"/>
                <w:color w:val="000000"/>
                <w:szCs w:val="18"/>
              </w:rPr>
              <w:t>InfoPath</w:t>
            </w:r>
            <w:r w:rsidR="0060747D" w:rsidRPr="0060747D">
              <w:rPr>
                <w:rFonts w:cs="Tahoma"/>
                <w:color w:val="000000"/>
                <w:szCs w:val="18"/>
                <w:vertAlign w:val="superscript"/>
              </w:rPr>
              <w:t>®</w:t>
            </w:r>
            <w:r w:rsidRPr="00BE6010">
              <w:rPr>
                <w:rFonts w:cs="Tahoma"/>
                <w:color w:val="000000"/>
                <w:szCs w:val="18"/>
              </w:rPr>
              <w:t xml:space="preserve"> 2013</w:t>
            </w:r>
          </w:p>
          <w:p w14:paraId="080614DF" w14:textId="77777777" w:rsidR="00AD6AD6" w:rsidRPr="00BE6010" w:rsidRDefault="00AD6AD6" w:rsidP="004B54F7">
            <w:pPr>
              <w:spacing w:line="240" w:lineRule="atLeast"/>
            </w:pPr>
            <w:r w:rsidRPr="00BE6010">
              <w:rPr>
                <w:rFonts w:cs="Tahoma"/>
                <w:color w:val="000000"/>
                <w:szCs w:val="18"/>
              </w:rPr>
              <w:t>Lync 2013</w:t>
            </w:r>
          </w:p>
          <w:p w14:paraId="6C5B6FE6" w14:textId="77777777" w:rsidR="00AD6AD6" w:rsidRPr="00BE6010" w:rsidRDefault="00AD6AD6" w:rsidP="004B54F7">
            <w:pPr>
              <w:spacing w:line="240" w:lineRule="atLeast"/>
            </w:pPr>
            <w:r w:rsidRPr="00BE6010">
              <w:rPr>
                <w:rFonts w:cs="Tahoma"/>
                <w:color w:val="000000"/>
                <w:szCs w:val="18"/>
              </w:rPr>
              <w:t>OneNote™ 2013</w:t>
            </w:r>
          </w:p>
          <w:p w14:paraId="0AE0AFF0" w14:textId="77777777" w:rsidR="00AD6AD6" w:rsidRPr="00BE6010" w:rsidRDefault="00AD6AD6" w:rsidP="004B54F7">
            <w:pPr>
              <w:spacing w:line="240" w:lineRule="atLeast"/>
            </w:pPr>
            <w:r w:rsidRPr="00BE6010">
              <w:rPr>
                <w:rFonts w:cs="Tahoma"/>
                <w:color w:val="000000"/>
                <w:szCs w:val="18"/>
              </w:rPr>
              <w:t>Outlook</w:t>
            </w:r>
            <w:r w:rsidR="0060747D" w:rsidRPr="0060747D">
              <w:rPr>
                <w:rFonts w:cs="Tahoma"/>
                <w:color w:val="000000"/>
                <w:szCs w:val="18"/>
                <w:vertAlign w:val="superscript"/>
              </w:rPr>
              <w:t>®</w:t>
            </w:r>
            <w:r w:rsidRPr="00BE6010">
              <w:rPr>
                <w:rFonts w:cs="Tahoma"/>
                <w:color w:val="000000"/>
                <w:szCs w:val="18"/>
              </w:rPr>
              <w:t xml:space="preserve"> 2013</w:t>
            </w:r>
          </w:p>
          <w:p w14:paraId="68CA3485" w14:textId="77777777" w:rsidR="00AD6AD6" w:rsidRPr="00BE6010" w:rsidRDefault="00AD6AD6" w:rsidP="004B54F7">
            <w:pPr>
              <w:spacing w:line="240" w:lineRule="atLeast"/>
            </w:pPr>
            <w:r w:rsidRPr="00BE6010">
              <w:rPr>
                <w:rFonts w:cs="Tahoma"/>
                <w:color w:val="000000"/>
                <w:szCs w:val="18"/>
              </w:rPr>
              <w:t>PowerPoint</w:t>
            </w:r>
            <w:r w:rsidR="0060747D" w:rsidRPr="0060747D">
              <w:rPr>
                <w:rFonts w:cs="Tahoma"/>
                <w:color w:val="000000"/>
                <w:szCs w:val="18"/>
                <w:vertAlign w:val="superscript"/>
              </w:rPr>
              <w:t>®</w:t>
            </w:r>
            <w:r w:rsidRPr="00BE6010">
              <w:rPr>
                <w:rFonts w:cs="Tahoma"/>
                <w:color w:val="000000"/>
                <w:szCs w:val="18"/>
              </w:rPr>
              <w:t xml:space="preserve"> 2013</w:t>
            </w:r>
          </w:p>
          <w:p w14:paraId="304DC435" w14:textId="77777777" w:rsidR="00AD6AD6" w:rsidRPr="00BE6010" w:rsidRDefault="00AD6AD6" w:rsidP="004B54F7">
            <w:pPr>
              <w:spacing w:line="240" w:lineRule="atLeast"/>
            </w:pPr>
            <w:r w:rsidRPr="00BE6010">
              <w:rPr>
                <w:rFonts w:cs="Tahoma"/>
                <w:color w:val="000000"/>
                <w:szCs w:val="18"/>
              </w:rPr>
              <w:t>Publisher 2013</w:t>
            </w:r>
          </w:p>
          <w:p w14:paraId="326D02B1" w14:textId="77777777" w:rsidR="00AD6AD6" w:rsidRPr="00BE6010" w:rsidRDefault="00AD6AD6" w:rsidP="004B54F7">
            <w:pPr>
              <w:spacing w:line="240" w:lineRule="atLeast"/>
            </w:pPr>
            <w:r w:rsidRPr="00BE6010">
              <w:rPr>
                <w:rFonts w:cs="Tahoma"/>
                <w:color w:val="000000"/>
                <w:szCs w:val="18"/>
              </w:rPr>
              <w:t>Word 2013</w:t>
            </w:r>
          </w:p>
          <w:p w14:paraId="1B0D072F" w14:textId="77777777" w:rsidR="00AD6AD6" w:rsidRPr="00BE6010" w:rsidRDefault="00AD6AD6" w:rsidP="004B54F7">
            <w:pPr>
              <w:spacing w:line="240" w:lineRule="atLeast"/>
            </w:pPr>
            <w:r w:rsidRPr="00BE6010">
              <w:rPr>
                <w:rFonts w:cs="Tahoma"/>
                <w:color w:val="000000"/>
                <w:szCs w:val="18"/>
              </w:rPr>
              <w:t xml:space="preserve">Office para Mac Standard 2011 </w:t>
            </w:r>
          </w:p>
          <w:p w14:paraId="5DD96978" w14:textId="77777777" w:rsidR="00AD6AD6" w:rsidRPr="0036356C" w:rsidRDefault="00AD6AD6" w:rsidP="004B54F7">
            <w:pPr>
              <w:spacing w:line="240" w:lineRule="atLeast"/>
              <w:rPr>
                <w:lang w:val="pt-BR"/>
              </w:rPr>
            </w:pPr>
            <w:r w:rsidRPr="0036356C">
              <w:rPr>
                <w:rFonts w:cs="Tahoma"/>
                <w:color w:val="000000"/>
                <w:szCs w:val="18"/>
                <w:lang w:val="pt-BR"/>
              </w:rPr>
              <w:t>Lync para Mac 2011</w:t>
            </w:r>
          </w:p>
          <w:p w14:paraId="78B000CC" w14:textId="77777777" w:rsidR="00061A45" w:rsidRPr="0036356C" w:rsidRDefault="007C4ADB" w:rsidP="004B54F7">
            <w:pPr>
              <w:spacing w:line="240" w:lineRule="atLeast"/>
              <w:rPr>
                <w:lang w:val="pt-BR"/>
              </w:rPr>
            </w:pPr>
            <w:r w:rsidRPr="0036356C">
              <w:rPr>
                <w:rFonts w:cs="Tahoma"/>
                <w:color w:val="000000"/>
                <w:szCs w:val="18"/>
                <w:lang w:val="pt-BR"/>
              </w:rPr>
              <w:t>Outlook para Mac 2011</w:t>
            </w:r>
          </w:p>
          <w:p w14:paraId="131B9B02" w14:textId="77777777" w:rsidR="00AD6AD6" w:rsidRPr="00BE6010" w:rsidRDefault="00AD6AD6" w:rsidP="004B54F7">
            <w:pPr>
              <w:spacing w:line="240" w:lineRule="atLeast"/>
            </w:pPr>
            <w:r w:rsidRPr="00BE6010">
              <w:rPr>
                <w:rFonts w:cs="Tahoma"/>
                <w:color w:val="000000"/>
                <w:szCs w:val="18"/>
              </w:rPr>
              <w:t>PowerPoint para Mac 2011</w:t>
            </w:r>
          </w:p>
          <w:p w14:paraId="251649CF" w14:textId="77777777" w:rsidR="00AD6AD6" w:rsidRPr="00BE6010" w:rsidRDefault="00AD6AD6" w:rsidP="004B54F7">
            <w:pPr>
              <w:spacing w:line="240" w:lineRule="atLeast"/>
            </w:pPr>
            <w:r w:rsidRPr="00BE6010">
              <w:rPr>
                <w:rFonts w:cs="Tahoma"/>
                <w:color w:val="000000"/>
                <w:szCs w:val="18"/>
              </w:rPr>
              <w:t>Excel para Mac 2011</w:t>
            </w:r>
          </w:p>
          <w:p w14:paraId="631A58DF" w14:textId="77777777" w:rsidR="00AD6AD6" w:rsidRPr="00BE6010" w:rsidRDefault="00AD6AD6" w:rsidP="004B54F7">
            <w:pPr>
              <w:spacing w:line="240" w:lineRule="atLeast"/>
              <w:rPr>
                <w:rFonts w:cs="Tahoma"/>
                <w:color w:val="000000"/>
                <w:szCs w:val="18"/>
              </w:rPr>
            </w:pPr>
            <w:r w:rsidRPr="00BE6010">
              <w:rPr>
                <w:rFonts w:cs="Tahoma"/>
                <w:color w:val="000000"/>
                <w:szCs w:val="18"/>
              </w:rPr>
              <w:t>Word para Mac 2011</w:t>
            </w:r>
          </w:p>
        </w:tc>
      </w:tr>
    </w:tbl>
    <w:p w14:paraId="47E2D904" w14:textId="77777777" w:rsidR="00D8064F" w:rsidRPr="0036356C" w:rsidRDefault="00AD6AD6" w:rsidP="0044720D">
      <w:pPr>
        <w:pStyle w:val="AppendixBodyText"/>
        <w:spacing w:after="0"/>
        <w:ind w:firstLine="550"/>
        <w:rPr>
          <w:lang w:val="es-ES"/>
        </w:rPr>
      </w:pPr>
      <w:r w:rsidRPr="0036356C">
        <w:rPr>
          <w:rFonts w:ascii="Tahoma" w:hAnsi="Tahoma" w:cs="Tahoma"/>
          <w:b/>
          <w:i/>
          <w:sz w:val="16"/>
          <w:szCs w:val="16"/>
          <w:lang w:val="es-ES"/>
        </w:rPr>
        <w:t>Nota:</w:t>
      </w:r>
      <w:r w:rsidRPr="0036356C">
        <w:rPr>
          <w:rFonts w:ascii="Tahoma" w:hAnsi="Tahoma" w:cs="Tahoma"/>
          <w:i/>
          <w:sz w:val="16"/>
          <w:szCs w:val="16"/>
          <w:lang w:val="es-ES"/>
        </w:rPr>
        <w:t xml:space="preserve"> La lista de productos del grupo de aplicaciones de Office System está sujeta a cambios.</w:t>
      </w:r>
    </w:p>
    <w:p w14:paraId="64AC5195" w14:textId="77777777" w:rsidR="00BA0707" w:rsidRPr="0036356C" w:rsidRDefault="00BA0707" w:rsidP="0063466C">
      <w:pPr>
        <w:pStyle w:val="AppendixBodyText"/>
        <w:spacing w:after="0"/>
        <w:rPr>
          <w:sz w:val="16"/>
          <w:szCs w:val="16"/>
          <w:lang w:val="es-ES"/>
        </w:rPr>
      </w:pPr>
    </w:p>
    <w:p w14:paraId="41C2A6E2" w14:textId="77777777" w:rsidR="00023FE7" w:rsidRPr="0036356C" w:rsidRDefault="00023FE7">
      <w:pPr>
        <w:pStyle w:val="Heading2"/>
        <w:ind w:left="0"/>
        <w:rPr>
          <w:lang w:val="es-ES"/>
        </w:rPr>
      </w:pPr>
      <w:bookmarkStart w:id="708" w:name="_Toc336338228"/>
      <w:bookmarkStart w:id="709" w:name="_Toc371854763"/>
      <w:r w:rsidRPr="0036356C">
        <w:rPr>
          <w:rFonts w:ascii="Tahoma" w:hAnsi="Tahoma"/>
          <w:lang w:val="es-ES"/>
        </w:rPr>
        <w:t>Derechos a Nuevas Versiones</w:t>
      </w:r>
      <w:bookmarkEnd w:id="708"/>
      <w:bookmarkEnd w:id="709"/>
    </w:p>
    <w:p w14:paraId="6388F933" w14:textId="77777777" w:rsidR="00023FE7" w:rsidRPr="0036356C" w:rsidRDefault="00023FE7" w:rsidP="00BA0707">
      <w:pPr>
        <w:rPr>
          <w:lang w:val="es-ES"/>
        </w:rPr>
      </w:pPr>
    </w:p>
    <w:p w14:paraId="18CD1636" w14:textId="77777777" w:rsidR="00023FE7" w:rsidRPr="0036356C" w:rsidRDefault="00023FE7" w:rsidP="0063466C">
      <w:pPr>
        <w:pStyle w:val="AppendixBodyText"/>
        <w:spacing w:after="0"/>
        <w:rPr>
          <w:lang w:val="es-ES"/>
        </w:rPr>
      </w:pPr>
      <w:r w:rsidRPr="0036356C">
        <w:rPr>
          <w:rFonts w:ascii="Tahoma" w:hAnsi="Tahoma" w:cs="Tahoma"/>
          <w:color w:val="000000"/>
          <w:sz w:val="18"/>
          <w:lang w:val="es-ES"/>
        </w:rPr>
        <w:t>Con Software Assurance, los Clientes son elegibles para actualizar a nuevas versiones de software licenciado disponibles durante el periodo de vigencia de cobertura de Software Assurance.</w:t>
      </w:r>
      <w:r w:rsidR="00F11BEE" w:rsidRPr="0036356C">
        <w:rPr>
          <w:rFonts w:ascii="Tahoma" w:hAnsi="Tahoma" w:cs="Tahoma"/>
          <w:color w:val="000000"/>
          <w:sz w:val="18"/>
          <w:lang w:val="es-ES"/>
        </w:rPr>
        <w:t xml:space="preserve"> </w:t>
      </w:r>
      <w:r w:rsidR="00164390" w:rsidRPr="0036356C">
        <w:rPr>
          <w:rFonts w:ascii="Tahoma" w:hAnsi="Tahoma" w:cs="Tahoma"/>
          <w:color w:val="000000"/>
          <w:sz w:val="18"/>
          <w:lang w:val="es-ES"/>
        </w:rPr>
        <w:t>“</w:t>
      </w:r>
      <w:r w:rsidRPr="0036356C">
        <w:rPr>
          <w:rFonts w:ascii="Tahoma" w:hAnsi="Tahoma" w:cs="Tahoma"/>
          <w:color w:val="000000"/>
          <w:sz w:val="18"/>
          <w:lang w:val="es-ES"/>
        </w:rPr>
        <w:t>Derechos a Nuevas Versiones</w:t>
      </w:r>
      <w:r w:rsidR="00164390" w:rsidRPr="0036356C">
        <w:rPr>
          <w:rFonts w:ascii="Tahoma" w:hAnsi="Tahoma" w:cs="Tahoma"/>
          <w:color w:val="000000"/>
          <w:sz w:val="18"/>
          <w:lang w:val="es-ES"/>
        </w:rPr>
        <w:t>”</w:t>
      </w:r>
      <w:r w:rsidRPr="0036356C">
        <w:rPr>
          <w:rFonts w:ascii="Tahoma" w:hAnsi="Tahoma" w:cs="Tahoma"/>
          <w:color w:val="000000"/>
          <w:sz w:val="18"/>
          <w:lang w:val="es-ES"/>
        </w:rPr>
        <w:t xml:space="preserve"> significa, para cualquier producto licenciado subyacente para el que se haya solicitado la cobertura de Software Assurance, el derecho a actualizar y a ejecutar, en lugar del producto licenciado subyacente, la última versión de dicho producto que pongamos a su disposición durante el periodo de vigencia de cobertura.</w:t>
      </w:r>
      <w:r w:rsidR="00F11BEE" w:rsidRPr="0036356C">
        <w:rPr>
          <w:rFonts w:ascii="Tahoma" w:hAnsi="Tahoma" w:cs="Tahoma"/>
          <w:color w:val="000000"/>
          <w:sz w:val="18"/>
          <w:lang w:val="es-ES"/>
        </w:rPr>
        <w:t xml:space="preserve"> </w:t>
      </w:r>
      <w:r w:rsidRPr="0036356C">
        <w:rPr>
          <w:rFonts w:ascii="Tahoma" w:hAnsi="Tahoma" w:cs="Tahoma"/>
          <w:color w:val="000000"/>
          <w:sz w:val="18"/>
          <w:lang w:val="es-ES"/>
        </w:rPr>
        <w:t>Por ejemplo, si una nueva versión de Microsoft Office está disponible durante el periodo de vigencia de su cobertura, sus licencias se actualizarán automáticamente a la nueva versión. Los Clientes que adquieran licencias perpetuas a través de Software Assurance pueden implementar las actualizaciones después de la expiración de su cobertura.</w:t>
      </w:r>
    </w:p>
    <w:p w14:paraId="0ED9D2B0" w14:textId="77777777" w:rsidR="00023FE7" w:rsidRPr="0036356C" w:rsidRDefault="00023FE7">
      <w:pPr>
        <w:pStyle w:val="Heading2"/>
        <w:ind w:left="0"/>
        <w:rPr>
          <w:lang w:val="fr-FR"/>
        </w:rPr>
      </w:pPr>
      <w:bookmarkStart w:id="710" w:name="_Toc336338229"/>
      <w:bookmarkStart w:id="711" w:name="_Toc371854764"/>
      <w:r w:rsidRPr="0036356C">
        <w:rPr>
          <w:rFonts w:ascii="Tahoma" w:hAnsi="Tahoma"/>
          <w:lang w:val="fr-FR"/>
        </w:rPr>
        <w:t>Office Multi Language Pack</w:t>
      </w:r>
      <w:bookmarkEnd w:id="710"/>
      <w:bookmarkEnd w:id="711"/>
    </w:p>
    <w:p w14:paraId="55745ED6" w14:textId="77777777" w:rsidR="00023FE7" w:rsidRPr="0036356C" w:rsidRDefault="00023FE7" w:rsidP="00BA0707">
      <w:pPr>
        <w:rPr>
          <w:lang w:val="fr-FR"/>
        </w:rPr>
      </w:pPr>
    </w:p>
    <w:p w14:paraId="6C671AB8" w14:textId="77777777" w:rsidR="0063466C" w:rsidRPr="0036356C" w:rsidRDefault="00E7419A" w:rsidP="0063466C">
      <w:pPr>
        <w:spacing w:after="60"/>
        <w:jc w:val="both"/>
        <w:rPr>
          <w:lang w:val="fr-FR"/>
        </w:rPr>
      </w:pPr>
      <w:r w:rsidRPr="0036356C">
        <w:rPr>
          <w:rFonts w:cs="Tahoma"/>
          <w:b/>
          <w:szCs w:val="18"/>
          <w:lang w:val="fr-FR"/>
        </w:rPr>
        <w:t>Clientes de Software Assurance</w:t>
      </w:r>
    </w:p>
    <w:p w14:paraId="4A790306" w14:textId="77777777" w:rsidR="00E7419A" w:rsidRPr="0036356C" w:rsidRDefault="00E7419A" w:rsidP="00E7419A">
      <w:pPr>
        <w:jc w:val="both"/>
        <w:rPr>
          <w:lang w:val="es-ES"/>
        </w:rPr>
      </w:pPr>
      <w:r w:rsidRPr="0036356C">
        <w:rPr>
          <w:rFonts w:cs="Tahoma"/>
          <w:szCs w:val="18"/>
          <w:lang w:val="es-ES"/>
        </w:rPr>
        <w:t>Los Clientes con cobertura de Software Assurance para productos y conjuntos de Office System son elegibles para este beneficio durante el periodo de vigencia de la cobertura de Software Assurance. Los Clientes tienen opción de utilizar la última versión del Office Multi Language Pack con copias del software de Office System que pueden utilizar en virtud de las licencias cualificadas.</w:t>
      </w:r>
    </w:p>
    <w:p w14:paraId="1F75D286" w14:textId="77777777" w:rsidR="0063466C" w:rsidRPr="0036356C" w:rsidRDefault="0063466C" w:rsidP="00E7419A">
      <w:pPr>
        <w:jc w:val="both"/>
        <w:rPr>
          <w:lang w:val="es-ES"/>
        </w:rPr>
      </w:pPr>
    </w:p>
    <w:p w14:paraId="061A3440" w14:textId="77777777" w:rsidR="0063466C" w:rsidRPr="0036356C" w:rsidRDefault="00E7419A" w:rsidP="0063466C">
      <w:pPr>
        <w:spacing w:after="60"/>
        <w:jc w:val="both"/>
        <w:rPr>
          <w:lang w:val="es-ES"/>
        </w:rPr>
      </w:pPr>
      <w:r w:rsidRPr="0036356C">
        <w:rPr>
          <w:rFonts w:cs="Tahoma"/>
          <w:b/>
          <w:szCs w:val="18"/>
          <w:lang w:val="es-ES"/>
        </w:rPr>
        <w:t>Clientes elegibles para los Beneficios por Servicios Online</w:t>
      </w:r>
    </w:p>
    <w:p w14:paraId="36533F5C" w14:textId="77777777" w:rsidR="00E7419A" w:rsidRPr="0036356C" w:rsidRDefault="00E7419A" w:rsidP="00E7419A">
      <w:pPr>
        <w:jc w:val="both"/>
        <w:rPr>
          <w:lang w:val="es-ES"/>
        </w:rPr>
      </w:pPr>
      <w:r w:rsidRPr="0036356C">
        <w:rPr>
          <w:rFonts w:cs="Tahoma"/>
          <w:szCs w:val="18"/>
          <w:lang w:val="es-ES"/>
        </w:rPr>
        <w:t xml:space="preserve">Los clientes con Office 365 ProPlus y Office 365 Enterprise E3 y E4 son elegibles para este beneficio durante el periodo de su inscripción. </w:t>
      </w:r>
    </w:p>
    <w:p w14:paraId="32B28A88" w14:textId="77777777" w:rsidR="00023FE7" w:rsidRPr="0036356C" w:rsidRDefault="00023FE7" w:rsidP="00BA0707">
      <w:pPr>
        <w:jc w:val="both"/>
        <w:rPr>
          <w:lang w:val="es-ES"/>
        </w:rPr>
      </w:pPr>
    </w:p>
    <w:p w14:paraId="067962A5" w14:textId="77777777" w:rsidR="00023FE7" w:rsidRPr="0036356C" w:rsidRDefault="00023FE7">
      <w:pPr>
        <w:jc w:val="both"/>
        <w:rPr>
          <w:lang w:val="es-ES"/>
        </w:rPr>
      </w:pPr>
      <w:r w:rsidRPr="0036356C">
        <w:rPr>
          <w:lang w:val="es-ES"/>
        </w:rPr>
        <w:t xml:space="preserve">Si un contrato de Cliente otorga derechos perpetuos para utilizar el software en virtud de sus licencias cualificadas, tendrán un derecho perpetuo para utilizar Office Multi Language Pack con dicho software (un Cliente puede seguir utilizando Office Multi Language Pack con software Office System en virtud de sus licencias cualificadas, incluso después de que su cobertura de SA en dichas licencias haya expirado). De lo contrario, el derecho a utilizar Office Multi Language Pack expira en el momento en que expiran los derechos en virtud de la licencia Office System cualificada. </w:t>
      </w:r>
    </w:p>
    <w:p w14:paraId="79CA023E" w14:textId="77777777" w:rsidR="00BA0707" w:rsidRPr="0036356C" w:rsidRDefault="00BA0707" w:rsidP="00BA0707">
      <w:pPr>
        <w:jc w:val="both"/>
        <w:rPr>
          <w:lang w:val="es-ES"/>
        </w:rPr>
      </w:pPr>
    </w:p>
    <w:p w14:paraId="55C50E77" w14:textId="77777777" w:rsidR="000D4ECA" w:rsidRPr="0036356C" w:rsidRDefault="000D4ECA" w:rsidP="0047054A">
      <w:pPr>
        <w:keepNext/>
        <w:outlineLvl w:val="1"/>
        <w:rPr>
          <w:lang w:val="es-ES"/>
        </w:rPr>
      </w:pPr>
      <w:bookmarkStart w:id="712" w:name="_Toc291204555"/>
      <w:r w:rsidRPr="0036356C">
        <w:rPr>
          <w:b/>
          <w:sz w:val="24"/>
          <w:szCs w:val="24"/>
          <w:lang w:val="es-ES"/>
        </w:rPr>
        <w:t>Planning Services</w:t>
      </w:r>
      <w:bookmarkEnd w:id="712"/>
    </w:p>
    <w:p w14:paraId="03C8D482" w14:textId="77777777" w:rsidR="000D4ECA" w:rsidRPr="0036356C" w:rsidRDefault="000D4ECA" w:rsidP="0047054A">
      <w:pPr>
        <w:keepNext/>
        <w:rPr>
          <w:lang w:val="es-ES"/>
        </w:rPr>
      </w:pPr>
    </w:p>
    <w:p w14:paraId="4A8D3A92" w14:textId="77777777" w:rsidR="000D4ECA" w:rsidRPr="00C8143D" w:rsidRDefault="000D4ECA" w:rsidP="000D4ECA">
      <w:pPr>
        <w:spacing w:after="60"/>
        <w:rPr>
          <w:spacing w:val="-2"/>
        </w:rPr>
      </w:pPr>
      <w:r w:rsidRPr="0036356C">
        <w:rPr>
          <w:rFonts w:cs="Tahoma"/>
          <w:color w:val="000000"/>
          <w:spacing w:val="-2"/>
          <w:szCs w:val="18"/>
          <w:lang w:val="es-ES"/>
        </w:rPr>
        <w:t>Los Clientes (excepto los Clientes que cuenten con Licencia Academic Select, Select Plus for Academic, Contrato Campus y School y Open Value Subscription – Education Solutions) con Afiliación a Software Assurance en los grupos de aplicaciones y servidores son elegibles para obtener este beneficio.</w:t>
      </w:r>
      <w:r w:rsidR="00F11BEE" w:rsidRPr="0036356C">
        <w:rPr>
          <w:rFonts w:cs="Tahoma"/>
          <w:color w:val="000000"/>
          <w:spacing w:val="-2"/>
          <w:szCs w:val="18"/>
          <w:lang w:val="es-ES"/>
        </w:rPr>
        <w:t xml:space="preserve"> </w:t>
      </w:r>
      <w:r w:rsidRPr="0036356C">
        <w:rPr>
          <w:rFonts w:cs="Tahoma"/>
          <w:color w:val="000000"/>
          <w:spacing w:val="-2"/>
          <w:szCs w:val="18"/>
          <w:lang w:val="es-ES"/>
        </w:rPr>
        <w:t>El beneficio Servicios de Planeación ofrece a los Clientes cualificados ofertas de servicios personalizados predeterminados.</w:t>
      </w:r>
      <w:r w:rsidR="00F11BEE" w:rsidRPr="0036356C">
        <w:rPr>
          <w:rFonts w:cs="Tahoma"/>
          <w:color w:val="000000"/>
          <w:spacing w:val="-2"/>
          <w:szCs w:val="18"/>
          <w:lang w:val="es-ES"/>
        </w:rPr>
        <w:t xml:space="preserve"> </w:t>
      </w:r>
      <w:r w:rsidRPr="00C8143D">
        <w:rPr>
          <w:rFonts w:cs="Tahoma"/>
          <w:color w:val="000000"/>
          <w:spacing w:val="-2"/>
          <w:szCs w:val="18"/>
        </w:rPr>
        <w:t>Entre las ofertas disponibles se incluyen:</w:t>
      </w:r>
    </w:p>
    <w:p w14:paraId="270CC77C" w14:textId="77777777" w:rsidR="000D4ECA" w:rsidRPr="00BE6010" w:rsidRDefault="000D4ECA" w:rsidP="0063466C"/>
    <w:p w14:paraId="304DAEB9" w14:textId="77777777" w:rsidR="000D4ECA" w:rsidRPr="00BE6010" w:rsidRDefault="000D4ECA" w:rsidP="00024C3C">
      <w:pPr>
        <w:numPr>
          <w:ilvl w:val="0"/>
          <w:numId w:val="10"/>
        </w:numPr>
        <w:spacing w:after="60" w:line="276" w:lineRule="auto"/>
      </w:pPr>
      <w:r w:rsidRPr="00BE6010">
        <w:rPr>
          <w:rFonts w:cs="Tahoma"/>
          <w:color w:val="000000"/>
          <w:szCs w:val="18"/>
        </w:rPr>
        <w:t>Desktop Deployment Planning Services (DDPS)</w:t>
      </w:r>
    </w:p>
    <w:p w14:paraId="2F34BE68" w14:textId="77777777" w:rsidR="000D4ECA" w:rsidRPr="0036356C" w:rsidRDefault="000D4ECA" w:rsidP="00346F4B">
      <w:pPr>
        <w:numPr>
          <w:ilvl w:val="1"/>
          <w:numId w:val="104"/>
        </w:numPr>
        <w:spacing w:after="60" w:line="276" w:lineRule="auto"/>
        <w:ind w:left="1980"/>
        <w:rPr>
          <w:lang w:val="es-ES"/>
        </w:rPr>
      </w:pPr>
      <w:r w:rsidRPr="0036356C">
        <w:rPr>
          <w:rFonts w:cs="Tahoma"/>
          <w:color w:val="000000"/>
          <w:szCs w:val="18"/>
          <w:lang w:val="es-ES"/>
        </w:rPr>
        <w:t>Descripción: DDPS permite que los socios calificados y los asesores de Microsoft ayuden a</w:t>
      </w:r>
      <w:r w:rsidR="00C8143D" w:rsidRPr="0036356C">
        <w:rPr>
          <w:rFonts w:cs="Tahoma"/>
          <w:color w:val="000000"/>
          <w:szCs w:val="18"/>
          <w:lang w:val="es-ES"/>
        </w:rPr>
        <w:t> </w:t>
      </w:r>
      <w:r w:rsidRPr="0036356C">
        <w:rPr>
          <w:rFonts w:cs="Tahoma"/>
          <w:color w:val="000000"/>
          <w:szCs w:val="18"/>
          <w:lang w:val="es-ES"/>
        </w:rPr>
        <w:t>los clientes a desarrollar un plan de implementación o actualización de las últimas versiones de Office y Windows SharePoint para su entorno específico. DDPS también se puede utilizar para configurar un piloto de Office 365.</w:t>
      </w:r>
    </w:p>
    <w:p w14:paraId="15797566" w14:textId="77777777" w:rsidR="000D4ECA" w:rsidRPr="00BE6010" w:rsidRDefault="000D4ECA" w:rsidP="00346F4B">
      <w:pPr>
        <w:numPr>
          <w:ilvl w:val="1"/>
          <w:numId w:val="104"/>
        </w:numPr>
        <w:spacing w:after="60" w:line="276" w:lineRule="auto"/>
        <w:ind w:left="1980"/>
      </w:pPr>
      <w:r w:rsidRPr="00BE6010">
        <w:rPr>
          <w:rFonts w:cs="Tahoma"/>
          <w:color w:val="000000"/>
          <w:szCs w:val="18"/>
        </w:rPr>
        <w:t>Niveles de servicio: 1, 3, 5, 10 ó 15 días</w:t>
      </w:r>
    </w:p>
    <w:p w14:paraId="6F9986D2" w14:textId="77777777" w:rsidR="000D4ECA" w:rsidRPr="00BE6010" w:rsidRDefault="000D4ECA" w:rsidP="00024C3C">
      <w:pPr>
        <w:numPr>
          <w:ilvl w:val="0"/>
          <w:numId w:val="11"/>
        </w:numPr>
        <w:spacing w:after="60" w:line="276" w:lineRule="auto"/>
        <w:ind w:left="1440"/>
      </w:pPr>
      <w:r w:rsidRPr="00BE6010">
        <w:rPr>
          <w:rFonts w:cs="Tahoma"/>
          <w:color w:val="000000"/>
          <w:szCs w:val="18"/>
        </w:rPr>
        <w:t>SharePoint Deployment Planning Services (SDPS)</w:t>
      </w:r>
    </w:p>
    <w:p w14:paraId="6FD60C0A" w14:textId="77777777" w:rsidR="000D4ECA" w:rsidRPr="0036356C" w:rsidRDefault="000D4ECA" w:rsidP="00346F4B">
      <w:pPr>
        <w:numPr>
          <w:ilvl w:val="1"/>
          <w:numId w:val="105"/>
        </w:numPr>
        <w:spacing w:after="60" w:line="276" w:lineRule="auto"/>
        <w:ind w:left="1980"/>
        <w:rPr>
          <w:lang w:val="es-ES"/>
        </w:rPr>
      </w:pPr>
      <w:r w:rsidRPr="0036356C">
        <w:rPr>
          <w:rFonts w:cs="Tahoma"/>
          <w:color w:val="000000"/>
          <w:szCs w:val="18"/>
          <w:lang w:val="es-ES"/>
        </w:rPr>
        <w:t>Descripción: SDPS permite que los socios calificados y los asesores de Microsoft ayuden a los clientes a desarrollar un plan de implementación o actualización de SharePoint para su entorno específico.</w:t>
      </w:r>
      <w:r w:rsidR="00F11BEE" w:rsidRPr="0036356C">
        <w:rPr>
          <w:rFonts w:cs="Tahoma"/>
          <w:color w:val="000000"/>
          <w:szCs w:val="18"/>
          <w:lang w:val="es-ES"/>
        </w:rPr>
        <w:t xml:space="preserve"> </w:t>
      </w:r>
      <w:r w:rsidRPr="0036356C">
        <w:rPr>
          <w:rFonts w:cs="Tahoma"/>
          <w:color w:val="000000"/>
          <w:szCs w:val="18"/>
          <w:lang w:val="es-ES"/>
        </w:rPr>
        <w:t>SDPS también se puede utilizar para configurar un piloto de Office 365.</w:t>
      </w:r>
      <w:r w:rsidR="00F11BEE" w:rsidRPr="0036356C">
        <w:rPr>
          <w:rFonts w:cs="Tahoma"/>
          <w:color w:val="000000"/>
          <w:szCs w:val="18"/>
          <w:lang w:val="es-ES"/>
        </w:rPr>
        <w:t xml:space="preserve"> </w:t>
      </w:r>
    </w:p>
    <w:p w14:paraId="0198CF40" w14:textId="77777777" w:rsidR="000D4ECA" w:rsidRPr="00BE6010" w:rsidRDefault="000D4ECA" w:rsidP="00346F4B">
      <w:pPr>
        <w:numPr>
          <w:ilvl w:val="1"/>
          <w:numId w:val="105"/>
        </w:numPr>
        <w:spacing w:after="60" w:line="276" w:lineRule="auto"/>
        <w:ind w:left="1980"/>
      </w:pPr>
      <w:r w:rsidRPr="00BE6010">
        <w:rPr>
          <w:rFonts w:cs="Tahoma"/>
          <w:color w:val="000000"/>
          <w:szCs w:val="18"/>
        </w:rPr>
        <w:t>Niveles de servicio: 1, 3, 5, 10 ó 15 días</w:t>
      </w:r>
    </w:p>
    <w:p w14:paraId="5E538837" w14:textId="77777777" w:rsidR="000D4ECA" w:rsidRPr="00BE6010" w:rsidRDefault="000D4ECA" w:rsidP="00024C3C">
      <w:pPr>
        <w:numPr>
          <w:ilvl w:val="0"/>
          <w:numId w:val="10"/>
        </w:numPr>
        <w:spacing w:after="60" w:line="276" w:lineRule="auto"/>
      </w:pPr>
      <w:r w:rsidRPr="00BE6010">
        <w:rPr>
          <w:rFonts w:cs="Tahoma"/>
          <w:color w:val="000000"/>
          <w:szCs w:val="18"/>
        </w:rPr>
        <w:t>Lync and Exchange Deployment Planning Services (L&amp;EDPS)</w:t>
      </w:r>
    </w:p>
    <w:p w14:paraId="459D8823" w14:textId="77777777" w:rsidR="000D4ECA" w:rsidRPr="0036356C" w:rsidRDefault="000D4ECA" w:rsidP="00346F4B">
      <w:pPr>
        <w:numPr>
          <w:ilvl w:val="1"/>
          <w:numId w:val="106"/>
        </w:numPr>
        <w:spacing w:after="60" w:line="276" w:lineRule="auto"/>
        <w:ind w:left="1980"/>
        <w:rPr>
          <w:spacing w:val="-2"/>
          <w:lang w:val="es-ES"/>
        </w:rPr>
      </w:pPr>
      <w:r w:rsidRPr="0036356C">
        <w:rPr>
          <w:rFonts w:cs="Tahoma"/>
          <w:color w:val="000000"/>
          <w:spacing w:val="-2"/>
          <w:szCs w:val="18"/>
          <w:lang w:val="es-ES"/>
        </w:rPr>
        <w:t>Descripción: L&amp;EDPS permite que los socios calificados y los asesores de Microsoft orienten a los clientes en la planificación de implementación y actualización de las últimas versiones de Lync y Exchange.</w:t>
      </w:r>
      <w:r w:rsidR="00F11BEE" w:rsidRPr="0036356C">
        <w:rPr>
          <w:rFonts w:cs="Tahoma"/>
          <w:color w:val="000000"/>
          <w:spacing w:val="-2"/>
          <w:szCs w:val="18"/>
          <w:lang w:val="es-ES"/>
        </w:rPr>
        <w:t xml:space="preserve"> </w:t>
      </w:r>
      <w:r w:rsidRPr="0036356C">
        <w:rPr>
          <w:rFonts w:cs="Tahoma"/>
          <w:color w:val="000000"/>
          <w:spacing w:val="-2"/>
          <w:szCs w:val="18"/>
          <w:lang w:val="es-ES"/>
        </w:rPr>
        <w:t>L&amp;EDPS también se puede utilizar para configurar un piloto de Office 365.</w:t>
      </w:r>
    </w:p>
    <w:p w14:paraId="477C8A12" w14:textId="77777777" w:rsidR="000D4ECA" w:rsidRPr="00BE6010" w:rsidRDefault="000D4ECA" w:rsidP="00346F4B">
      <w:pPr>
        <w:numPr>
          <w:ilvl w:val="1"/>
          <w:numId w:val="106"/>
        </w:numPr>
        <w:spacing w:after="60" w:line="276" w:lineRule="auto"/>
        <w:ind w:left="1980"/>
      </w:pPr>
      <w:r w:rsidRPr="00BE6010">
        <w:rPr>
          <w:rFonts w:cs="Tahoma"/>
          <w:color w:val="000000"/>
          <w:szCs w:val="18"/>
        </w:rPr>
        <w:t>Niveles de servicio: 1, 3, 5, 10 ó 15 días</w:t>
      </w:r>
    </w:p>
    <w:p w14:paraId="0FC9A8D6" w14:textId="77777777" w:rsidR="000D4ECA" w:rsidRPr="00BE6010" w:rsidRDefault="000D4ECA" w:rsidP="00024C3C">
      <w:pPr>
        <w:numPr>
          <w:ilvl w:val="0"/>
          <w:numId w:val="10"/>
        </w:numPr>
        <w:spacing w:after="60" w:line="276" w:lineRule="auto"/>
      </w:pPr>
      <w:r w:rsidRPr="00BE6010">
        <w:rPr>
          <w:rFonts w:cs="Tahoma"/>
          <w:color w:val="000000"/>
          <w:szCs w:val="18"/>
        </w:rPr>
        <w:t>Private Cloud, Management and Virtualization Deployment Planning Services (PVDPS)</w:t>
      </w:r>
    </w:p>
    <w:p w14:paraId="465EDA7B" w14:textId="77777777" w:rsidR="000D4ECA" w:rsidRPr="0036356C" w:rsidRDefault="000D4ECA" w:rsidP="00346F4B">
      <w:pPr>
        <w:numPr>
          <w:ilvl w:val="1"/>
          <w:numId w:val="107"/>
        </w:numPr>
        <w:spacing w:after="60" w:line="276" w:lineRule="auto"/>
        <w:ind w:left="1980"/>
        <w:rPr>
          <w:lang w:val="es-ES"/>
        </w:rPr>
      </w:pPr>
      <w:r w:rsidRPr="0036356C">
        <w:rPr>
          <w:rFonts w:cs="Tahoma"/>
          <w:color w:val="000000"/>
          <w:szCs w:val="18"/>
          <w:lang w:val="es-ES"/>
        </w:rPr>
        <w:t xml:space="preserve">Descripción: </w:t>
      </w:r>
      <w:r w:rsidRPr="0036356C">
        <w:rPr>
          <w:rFonts w:cs="Tahoma"/>
          <w:szCs w:val="18"/>
          <w:lang w:val="es-ES"/>
        </w:rPr>
        <w:t>PVDPS proporciona compromisos de consultoría estructurada que ayuden a los clientes a aprovechar las soluciones de infraestructuras basadas en Windows Server, Systems Center y Hyper-V. Este servicio ayudará a reducir los costos del centro de datos, aumentar la agilidad del negocio y proporcionar un control mejorado de la infraestructura física, virtual e híbrida del cliente</w:t>
      </w:r>
      <w:r w:rsidRPr="0036356C">
        <w:rPr>
          <w:rFonts w:cs="Tahoma"/>
          <w:color w:val="000000"/>
          <w:szCs w:val="18"/>
          <w:lang w:val="es-ES"/>
        </w:rPr>
        <w:t xml:space="preserve">. </w:t>
      </w:r>
    </w:p>
    <w:p w14:paraId="3FF07820" w14:textId="77777777" w:rsidR="000D4ECA" w:rsidRPr="00C8143D" w:rsidRDefault="000D4ECA" w:rsidP="00346F4B">
      <w:pPr>
        <w:numPr>
          <w:ilvl w:val="1"/>
          <w:numId w:val="107"/>
        </w:numPr>
        <w:spacing w:after="60" w:line="276" w:lineRule="auto"/>
        <w:ind w:left="1980"/>
      </w:pPr>
      <w:r w:rsidRPr="00BE6010">
        <w:rPr>
          <w:rFonts w:cs="Tahoma"/>
          <w:color w:val="000000"/>
          <w:szCs w:val="18"/>
        </w:rPr>
        <w:t>Niveles de servicio: 3, 5, 10 o 15 días</w:t>
      </w:r>
    </w:p>
    <w:p w14:paraId="073D3C7E" w14:textId="77777777" w:rsidR="00C8143D" w:rsidRPr="00BE6010" w:rsidRDefault="00C8143D" w:rsidP="00C8143D">
      <w:pPr>
        <w:spacing w:after="60" w:line="276" w:lineRule="auto"/>
        <w:ind w:left="1980"/>
      </w:pPr>
    </w:p>
    <w:p w14:paraId="53467195" w14:textId="77777777" w:rsidR="000D4ECA" w:rsidRPr="00BE6010" w:rsidRDefault="000D4ECA" w:rsidP="00024C3C">
      <w:pPr>
        <w:numPr>
          <w:ilvl w:val="0"/>
          <w:numId w:val="10"/>
        </w:numPr>
        <w:spacing w:after="60" w:line="276" w:lineRule="auto"/>
      </w:pPr>
      <w:r w:rsidRPr="00BE6010">
        <w:rPr>
          <w:rFonts w:cs="Tahoma"/>
          <w:color w:val="000000"/>
          <w:szCs w:val="18"/>
        </w:rPr>
        <w:t>SQL Server Deployment Planning Services (SSDPS)</w:t>
      </w:r>
    </w:p>
    <w:p w14:paraId="508049BA" w14:textId="77777777" w:rsidR="000D4ECA" w:rsidRPr="0036356C" w:rsidRDefault="000D4ECA" w:rsidP="00346F4B">
      <w:pPr>
        <w:numPr>
          <w:ilvl w:val="1"/>
          <w:numId w:val="108"/>
        </w:numPr>
        <w:spacing w:after="60" w:line="276" w:lineRule="auto"/>
        <w:ind w:left="1980"/>
        <w:rPr>
          <w:lang w:val="es-ES"/>
        </w:rPr>
      </w:pPr>
      <w:r w:rsidRPr="0036356C">
        <w:rPr>
          <w:rFonts w:cs="Tahoma"/>
          <w:color w:val="000000"/>
          <w:szCs w:val="18"/>
          <w:lang w:val="es-ES"/>
        </w:rPr>
        <w:t xml:space="preserve">Descripción: </w:t>
      </w:r>
      <w:r w:rsidRPr="0036356C">
        <w:rPr>
          <w:rFonts w:cs="Tahoma"/>
          <w:szCs w:val="18"/>
          <w:lang w:val="es-ES"/>
        </w:rPr>
        <w:t>SSDPS ofrece una evaluación en profundidad y planificación de la implementación para la migración a SQL Server, actualizar a una nueva versión de SQL Server, una solución de SQL Server Business Intelligence y la planificación de la implementación de Microsoft Dynamics CRM.</w:t>
      </w:r>
    </w:p>
    <w:p w14:paraId="64995449" w14:textId="77777777" w:rsidR="000D4ECA" w:rsidRPr="00BE6010" w:rsidRDefault="000D4ECA" w:rsidP="00346F4B">
      <w:pPr>
        <w:numPr>
          <w:ilvl w:val="1"/>
          <w:numId w:val="108"/>
        </w:numPr>
        <w:spacing w:after="60" w:line="276" w:lineRule="auto"/>
        <w:ind w:left="1980"/>
      </w:pPr>
      <w:r w:rsidRPr="00BE6010">
        <w:rPr>
          <w:rFonts w:cs="Tahoma"/>
          <w:color w:val="000000"/>
          <w:szCs w:val="18"/>
        </w:rPr>
        <w:t>Niveles de servicio: 3, 5, 10 o 15 días</w:t>
      </w:r>
    </w:p>
    <w:p w14:paraId="69436E0D" w14:textId="77777777" w:rsidR="000D4ECA" w:rsidRPr="00BE6010" w:rsidRDefault="000D4ECA" w:rsidP="00024C3C">
      <w:pPr>
        <w:numPr>
          <w:ilvl w:val="0"/>
          <w:numId w:val="10"/>
        </w:numPr>
        <w:spacing w:after="60" w:line="276" w:lineRule="auto"/>
      </w:pPr>
      <w:r w:rsidRPr="00BE6010">
        <w:rPr>
          <w:rFonts w:cs="Tahoma"/>
          <w:color w:val="000000"/>
          <w:szCs w:val="18"/>
        </w:rPr>
        <w:t>Developer Tools Deployment Planning Services (DTDPS)</w:t>
      </w:r>
    </w:p>
    <w:p w14:paraId="5AE1DA63" w14:textId="77777777" w:rsidR="000D4ECA" w:rsidRPr="0036356C" w:rsidRDefault="000D4ECA" w:rsidP="00346F4B">
      <w:pPr>
        <w:numPr>
          <w:ilvl w:val="1"/>
          <w:numId w:val="109"/>
        </w:numPr>
        <w:spacing w:after="60" w:line="276" w:lineRule="auto"/>
        <w:ind w:left="1980"/>
        <w:rPr>
          <w:lang w:val="es-ES"/>
        </w:rPr>
      </w:pPr>
      <w:r w:rsidRPr="0036356C">
        <w:rPr>
          <w:rFonts w:cs="Tahoma"/>
          <w:color w:val="000000"/>
          <w:szCs w:val="18"/>
          <w:lang w:val="es-ES"/>
        </w:rPr>
        <w:t xml:space="preserve">Descripción: </w:t>
      </w:r>
      <w:r w:rsidRPr="0036356C">
        <w:rPr>
          <w:rFonts w:cs="Tahoma"/>
          <w:szCs w:val="18"/>
          <w:lang w:val="es-ES"/>
        </w:rPr>
        <w:t>DTDPS ofrece un análisis riguroso y un enfoque centrado en procesos para desarrollar un plan de implementación de Visual Studio Team Foundation Server o Visual Studio Test Tools. Al utilizar las prácticas recomendadas de Microsoft, un socio certificado creará un plan de implementación único personalizado para las necesidades del negocio</w:t>
      </w:r>
      <w:r w:rsidRPr="0036356C">
        <w:rPr>
          <w:rFonts w:cs="Tahoma"/>
          <w:color w:val="000000"/>
          <w:szCs w:val="18"/>
          <w:lang w:val="es-ES"/>
        </w:rPr>
        <w:t xml:space="preserve">. </w:t>
      </w:r>
    </w:p>
    <w:p w14:paraId="2583F6DC" w14:textId="77777777" w:rsidR="000D4ECA" w:rsidRPr="00BE6010" w:rsidRDefault="000D4ECA" w:rsidP="00346F4B">
      <w:pPr>
        <w:numPr>
          <w:ilvl w:val="1"/>
          <w:numId w:val="109"/>
        </w:numPr>
        <w:spacing w:after="60" w:line="276" w:lineRule="auto"/>
        <w:ind w:left="1980"/>
      </w:pPr>
      <w:r w:rsidRPr="00BE6010">
        <w:rPr>
          <w:rFonts w:cs="Tahoma"/>
          <w:color w:val="000000"/>
          <w:szCs w:val="18"/>
        </w:rPr>
        <w:t>Niveles de servicio: 3 o 5 días</w:t>
      </w:r>
    </w:p>
    <w:p w14:paraId="52A2292B" w14:textId="77777777" w:rsidR="000D4ECA" w:rsidRPr="00BE6010" w:rsidRDefault="000D4ECA" w:rsidP="00024C3C">
      <w:pPr>
        <w:numPr>
          <w:ilvl w:val="0"/>
          <w:numId w:val="10"/>
        </w:numPr>
        <w:spacing w:after="60" w:line="276" w:lineRule="auto"/>
      </w:pPr>
      <w:r w:rsidRPr="00BE6010">
        <w:rPr>
          <w:rFonts w:cs="Tahoma"/>
          <w:color w:val="000000"/>
          <w:szCs w:val="18"/>
        </w:rPr>
        <w:t>Public Cloud, Azure Deployment Planning Services (AZDPS)</w:t>
      </w:r>
    </w:p>
    <w:p w14:paraId="321228E5" w14:textId="77777777" w:rsidR="000D4ECA" w:rsidRPr="0036356C" w:rsidRDefault="000D4ECA" w:rsidP="00346F4B">
      <w:pPr>
        <w:numPr>
          <w:ilvl w:val="1"/>
          <w:numId w:val="110"/>
        </w:numPr>
        <w:spacing w:after="60" w:line="276" w:lineRule="auto"/>
        <w:ind w:left="1980"/>
        <w:rPr>
          <w:lang w:val="es-ES"/>
        </w:rPr>
      </w:pPr>
      <w:r w:rsidRPr="0036356C">
        <w:rPr>
          <w:rFonts w:cs="Tahoma"/>
          <w:color w:val="000000"/>
          <w:szCs w:val="18"/>
          <w:lang w:val="es-ES"/>
        </w:rPr>
        <w:t xml:space="preserve">Descripción: </w:t>
      </w:r>
      <w:r w:rsidRPr="0036356C">
        <w:rPr>
          <w:rFonts w:cs="Tahoma"/>
          <w:szCs w:val="18"/>
          <w:lang w:val="es-ES"/>
        </w:rPr>
        <w:t xml:space="preserve">La Nube </w:t>
      </w:r>
      <w:r w:rsidRPr="0036356C">
        <w:rPr>
          <w:rFonts w:cs="Tahoma"/>
          <w:color w:val="1D1B11"/>
          <w:szCs w:val="18"/>
          <w:lang w:val="es-ES"/>
        </w:rPr>
        <w:t>Pública</w:t>
      </w:r>
      <w:r w:rsidRPr="0036356C">
        <w:rPr>
          <w:rFonts w:cs="Tahoma"/>
          <w:szCs w:val="18"/>
          <w:lang w:val="es-ES"/>
        </w:rPr>
        <w:t>, AZDPS proporciona el servicio de formación y migración de la plataforma Windows Azure. Este servicio ofrece un tutorial de la plataforma Windows Azure conformación práctica, proporciona orientación sobre la migración de las aplicaciones y los datos, y como diseñar aplicaciones para la nube, además de ayudar a los clientes a mirar o</w:t>
      </w:r>
      <w:r w:rsidR="00C8143D" w:rsidRPr="0036356C">
        <w:rPr>
          <w:rFonts w:cs="Tahoma"/>
          <w:szCs w:val="18"/>
          <w:lang w:val="es-ES"/>
        </w:rPr>
        <w:t> </w:t>
      </w:r>
      <w:r w:rsidRPr="0036356C">
        <w:rPr>
          <w:rFonts w:cs="Tahoma"/>
          <w:szCs w:val="18"/>
          <w:lang w:val="es-ES"/>
        </w:rPr>
        <w:t>escribir sus primeras aplicaciones en la plataforma Windows Azure.</w:t>
      </w:r>
    </w:p>
    <w:p w14:paraId="7DB79D99" w14:textId="77777777" w:rsidR="000D4ECA" w:rsidRPr="00BE6010" w:rsidRDefault="000D4ECA" w:rsidP="00346F4B">
      <w:pPr>
        <w:numPr>
          <w:ilvl w:val="1"/>
          <w:numId w:val="110"/>
        </w:numPr>
        <w:spacing w:line="276" w:lineRule="auto"/>
        <w:ind w:left="1987"/>
      </w:pPr>
      <w:r w:rsidRPr="00BE6010">
        <w:rPr>
          <w:rFonts w:cs="Tahoma"/>
          <w:color w:val="000000"/>
          <w:szCs w:val="18"/>
        </w:rPr>
        <w:t>Niveles de servicio: 3, 5, o 10 días</w:t>
      </w:r>
    </w:p>
    <w:p w14:paraId="0825F092" w14:textId="77777777" w:rsidR="000D4ECA" w:rsidRPr="00BE6010" w:rsidRDefault="000D4ECA" w:rsidP="0063466C">
      <w:pPr>
        <w:tabs>
          <w:tab w:val="left" w:pos="8040"/>
        </w:tabs>
      </w:pPr>
    </w:p>
    <w:p w14:paraId="328AB96D" w14:textId="77777777" w:rsidR="000D4ECA" w:rsidRPr="0036356C" w:rsidRDefault="000D4ECA" w:rsidP="000D4ECA">
      <w:pPr>
        <w:spacing w:after="60"/>
        <w:rPr>
          <w:lang w:val="es-ES"/>
        </w:rPr>
      </w:pPr>
      <w:r w:rsidRPr="0036356C">
        <w:rPr>
          <w:rFonts w:cs="Tahoma"/>
          <w:color w:val="000000"/>
          <w:szCs w:val="18"/>
          <w:lang w:val="es-ES"/>
        </w:rPr>
        <w:t>La lista de servicios disponibles y niveles de servicio asociados puede cambiar en cualquier momento.</w:t>
      </w:r>
      <w:r w:rsidR="00F11BEE" w:rsidRPr="0036356C">
        <w:rPr>
          <w:rFonts w:cs="Tahoma"/>
          <w:color w:val="000000"/>
          <w:szCs w:val="18"/>
          <w:lang w:val="es-ES"/>
        </w:rPr>
        <w:t xml:space="preserve"> </w:t>
      </w:r>
      <w:r w:rsidRPr="0036356C">
        <w:rPr>
          <w:rFonts w:cs="Tahoma"/>
          <w:color w:val="000000"/>
          <w:szCs w:val="18"/>
          <w:lang w:val="es-ES"/>
        </w:rPr>
        <w:t>Los Proveedores Cualificados ofrecerán a los Clientes una descripción del Ámbito de Trabajo disponible para cada una de las ofertas de servicios anteriores si así lo solicitan.</w:t>
      </w:r>
    </w:p>
    <w:p w14:paraId="0EF860C5" w14:textId="77777777" w:rsidR="000D4ECA" w:rsidRPr="0036356C" w:rsidRDefault="000D4ECA" w:rsidP="0063466C">
      <w:pPr>
        <w:rPr>
          <w:lang w:val="es-ES"/>
        </w:rPr>
      </w:pPr>
    </w:p>
    <w:p w14:paraId="69A514B2" w14:textId="77777777" w:rsidR="000D4ECA" w:rsidRPr="0036356C" w:rsidRDefault="000D4ECA" w:rsidP="000D4ECA">
      <w:pPr>
        <w:spacing w:after="60"/>
        <w:rPr>
          <w:lang w:val="es-ES"/>
        </w:rPr>
      </w:pPr>
      <w:r w:rsidRPr="0036356C">
        <w:rPr>
          <w:rFonts w:cs="Tahoma"/>
          <w:color w:val="000000"/>
          <w:szCs w:val="18"/>
          <w:lang w:val="es-ES"/>
        </w:rPr>
        <w:t>Los Clientes cualificados reciben un número de días de Planning Services según el número de licencias de Aplicaciones de Office cualificadas, las licencias de Servidor cualificadas y el número de conjuntos Core CAL y</w:t>
      </w:r>
      <w:r w:rsidR="00C8143D" w:rsidRPr="0036356C">
        <w:rPr>
          <w:rFonts w:cs="Tahoma"/>
          <w:color w:val="000000"/>
          <w:szCs w:val="18"/>
          <w:lang w:val="es-ES"/>
        </w:rPr>
        <w:t> </w:t>
      </w:r>
      <w:r w:rsidRPr="0036356C">
        <w:rPr>
          <w:rFonts w:cs="Tahoma"/>
          <w:color w:val="000000"/>
          <w:szCs w:val="18"/>
          <w:lang w:val="es-ES"/>
        </w:rPr>
        <w:t>conjuntos SQL CAL y Enterprise CAL para los que se adquiere Software Assurance (consulte los gráficos que aparecen a continuación para obtener más detalles).</w:t>
      </w:r>
      <w:r w:rsidR="00F11BEE" w:rsidRPr="0036356C">
        <w:rPr>
          <w:rFonts w:cs="Tahoma"/>
          <w:color w:val="000000"/>
          <w:szCs w:val="18"/>
          <w:lang w:val="es-ES"/>
        </w:rPr>
        <w:t xml:space="preserve"> </w:t>
      </w:r>
      <w:r w:rsidRPr="0036356C">
        <w:rPr>
          <w:rFonts w:cs="Tahoma"/>
          <w:bCs/>
          <w:color w:val="000000"/>
          <w:szCs w:val="18"/>
          <w:lang w:val="es-ES"/>
        </w:rPr>
        <w:t>El número de días que un Cliente recibe se acumula en un grupo de Días de Planning Services de los que el Cliente puede crear cupones para las ofertas de servicios anteriores.</w:t>
      </w:r>
      <w:r w:rsidR="00F11BEE" w:rsidRPr="0036356C">
        <w:rPr>
          <w:rFonts w:cs="Tahoma"/>
          <w:bCs/>
          <w:color w:val="000000"/>
          <w:szCs w:val="18"/>
          <w:lang w:val="es-ES"/>
        </w:rPr>
        <w:t xml:space="preserve"> </w:t>
      </w:r>
      <w:r w:rsidRPr="0036356C">
        <w:rPr>
          <w:rFonts w:cs="Tahoma"/>
          <w:bCs/>
          <w:color w:val="000000"/>
          <w:szCs w:val="18"/>
          <w:lang w:val="es-ES"/>
        </w:rPr>
        <w:t>Los Clientes podrán elegir uno o más de los servicios anteriores y podrán seleccionar desde niveles de servicio disponibles hasta el número de días de Planning Service que tienen disponibles.</w:t>
      </w:r>
    </w:p>
    <w:p w14:paraId="7D17D42A" w14:textId="77777777" w:rsidR="001C1727" w:rsidRPr="0036356C" w:rsidRDefault="001C1727">
      <w:pPr>
        <w:rPr>
          <w:lang w:val="es-ES"/>
        </w:rPr>
      </w:pPr>
    </w:p>
    <w:p w14:paraId="163357DB" w14:textId="77777777" w:rsidR="000D4ECA" w:rsidRPr="0036356C" w:rsidRDefault="000D4ECA" w:rsidP="000D4ECA">
      <w:pPr>
        <w:spacing w:after="60"/>
        <w:rPr>
          <w:lang w:val="es-ES"/>
        </w:rPr>
      </w:pPr>
      <w:r w:rsidRPr="0036356C">
        <w:rPr>
          <w:rFonts w:cs="Tahoma"/>
          <w:bCs/>
          <w:color w:val="000000"/>
          <w:szCs w:val="18"/>
          <w:lang w:val="es-ES"/>
        </w:rPr>
        <w:t>La siguiente tabla enumera las licencias de Aplicación y Servidor cualificadas y los puntos asociados con cada una de</w:t>
      </w:r>
      <w:r w:rsidR="00C8143D" w:rsidRPr="0036356C">
        <w:rPr>
          <w:rFonts w:cs="Tahoma"/>
          <w:bCs/>
          <w:color w:val="000000"/>
          <w:szCs w:val="18"/>
          <w:lang w:val="es-ES"/>
        </w:rPr>
        <w:t> </w:t>
      </w:r>
      <w:r w:rsidRPr="0036356C">
        <w:rPr>
          <w:rFonts w:cs="Tahoma"/>
          <w:bCs/>
          <w:color w:val="000000"/>
          <w:szCs w:val="18"/>
          <w:lang w:val="es-ES"/>
        </w:rPr>
        <w:t>ellas:</w:t>
      </w:r>
    </w:p>
    <w:p w14:paraId="4ABE2521" w14:textId="77777777" w:rsidR="0063466C" w:rsidRPr="0036356C" w:rsidRDefault="0063466C" w:rsidP="000D4ECA">
      <w:pPr>
        <w:spacing w:after="60"/>
        <w:rPr>
          <w:lang w:val="es-ES"/>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BE6010" w14:paraId="089B31A5"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BA34225" w14:textId="77777777" w:rsidR="000D4ECA" w:rsidRPr="0036356C" w:rsidRDefault="000D4ECA" w:rsidP="000D4ECA">
            <w:pPr>
              <w:spacing w:after="60"/>
              <w:jc w:val="center"/>
              <w:rPr>
                <w:rFonts w:cs="Tahoma"/>
                <w:szCs w:val="18"/>
                <w:lang w:val="es-ES"/>
              </w:rPr>
            </w:pPr>
            <w:r w:rsidRPr="0036356C">
              <w:rPr>
                <w:rFonts w:cs="Tahoma"/>
                <w:b/>
                <w:bCs/>
                <w:szCs w:val="18"/>
                <w:lang w:val="es-ES"/>
              </w:rPr>
              <w:t xml:space="preserve">Licencias de Aplicaciones de Office y Servidor*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12D7981" w14:textId="77777777" w:rsidR="000D4ECA" w:rsidRPr="00BE6010" w:rsidRDefault="000D4ECA" w:rsidP="000D4ECA">
            <w:pPr>
              <w:spacing w:after="60"/>
              <w:jc w:val="center"/>
              <w:rPr>
                <w:rFonts w:cs="Tahoma"/>
                <w:szCs w:val="18"/>
              </w:rPr>
            </w:pPr>
            <w:r w:rsidRPr="00BE6010">
              <w:rPr>
                <w:rFonts w:cs="Tahoma"/>
                <w:b/>
                <w:bCs/>
                <w:szCs w:val="18"/>
              </w:rPr>
              <w:t>Puntos</w:t>
            </w:r>
          </w:p>
        </w:tc>
      </w:tr>
      <w:tr w:rsidR="000D4ECA" w:rsidRPr="00BE6010" w14:paraId="77E7D3D4"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4CC2A02" w14:textId="77777777" w:rsidR="000D4ECA" w:rsidRPr="0036356C" w:rsidRDefault="000D4ECA" w:rsidP="00D31281">
            <w:pPr>
              <w:spacing w:after="60"/>
              <w:jc w:val="center"/>
              <w:rPr>
                <w:rFonts w:cs="Tahoma"/>
                <w:szCs w:val="18"/>
                <w:lang w:val="es-ES"/>
              </w:rPr>
            </w:pPr>
            <w:r w:rsidRPr="0036356C">
              <w:rPr>
                <w:rFonts w:cs="Tahoma"/>
                <w:szCs w:val="18"/>
                <w:lang w:val="es-ES"/>
              </w:rPr>
              <w:t>Productos del Grupo de Aplicaciones de Office (incluidos los conjuntos de aplicaciones de Office, Project Standard y Professional, Visio Standard y Professional), Licencia CAL de Microsoft 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77468DD" w14:textId="77777777" w:rsidR="000D4ECA" w:rsidRPr="00BE6010" w:rsidRDefault="000D4ECA" w:rsidP="000D4ECA">
            <w:pPr>
              <w:spacing w:after="60"/>
              <w:jc w:val="center"/>
              <w:rPr>
                <w:rFonts w:cs="Tahoma"/>
                <w:szCs w:val="18"/>
              </w:rPr>
            </w:pPr>
            <w:r w:rsidRPr="00BE6010">
              <w:rPr>
                <w:rFonts w:cs="Tahoma"/>
                <w:szCs w:val="18"/>
              </w:rPr>
              <w:t>1</w:t>
            </w:r>
          </w:p>
        </w:tc>
      </w:tr>
      <w:tr w:rsidR="000D4ECA" w:rsidRPr="00BE6010" w14:paraId="7996416C"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3B65B4A" w14:textId="77777777" w:rsidR="000D4ECA" w:rsidRPr="00BE6010" w:rsidRDefault="00F56FC9" w:rsidP="007002E0">
            <w:pPr>
              <w:spacing w:after="60"/>
              <w:jc w:val="center"/>
              <w:rPr>
                <w:rFonts w:cs="Tahoma"/>
                <w:szCs w:val="18"/>
              </w:rPr>
            </w:pPr>
            <w:r w:rsidRPr="00BE6010">
              <w:rPr>
                <w:rFonts w:eastAsia="Calibri" w:cs="Tahoma"/>
                <w:szCs w:val="18"/>
              </w:rPr>
              <w:t>SQL Server Standard edition, Windows Server Standard edition, Microsoft Dynamics CRM Server 2011, Microsoft Dynamics CRM Server 2013, Licencia de Administración de Servidor de System Center 2012 Standard (2 procesadores), Visual Studio Professional con MSDN y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5D8CF51" w14:textId="77777777" w:rsidR="000D4ECA" w:rsidRPr="00BE6010" w:rsidRDefault="000D4ECA" w:rsidP="000D4ECA">
            <w:pPr>
              <w:spacing w:after="60"/>
              <w:jc w:val="center"/>
              <w:rPr>
                <w:rFonts w:cs="Tahoma"/>
                <w:szCs w:val="18"/>
              </w:rPr>
            </w:pPr>
            <w:r w:rsidRPr="00BE6010">
              <w:rPr>
                <w:rFonts w:cs="Tahoma"/>
                <w:szCs w:val="18"/>
              </w:rPr>
              <w:t>25</w:t>
            </w:r>
          </w:p>
        </w:tc>
      </w:tr>
      <w:tr w:rsidR="000D4ECA" w:rsidRPr="00BE6010" w14:paraId="7723EB3B"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58B4C3" w14:textId="77777777" w:rsidR="000D4ECA" w:rsidRPr="00BE6010" w:rsidRDefault="00F56FC9" w:rsidP="000D4ECA">
            <w:pPr>
              <w:spacing w:after="60"/>
              <w:jc w:val="center"/>
              <w:rPr>
                <w:rFonts w:cs="Tahoma"/>
                <w:szCs w:val="18"/>
              </w:rPr>
            </w:pPr>
            <w:r w:rsidRPr="00BE6010">
              <w:rPr>
                <w:rFonts w:eastAsia="Calibri" w:cs="Tahoma"/>
                <w:szCs w:val="18"/>
              </w:rPr>
              <w:t xml:space="preserve">SQL Server Enterprise edition, </w:t>
            </w:r>
            <w:r w:rsidRPr="00BE6010">
              <w:rPr>
                <w:rFonts w:cs="Tahoma"/>
                <w:szCs w:val="18"/>
              </w:rPr>
              <w:t xml:space="preserve">SQL Server Business Intelligence, </w:t>
            </w:r>
            <w:r w:rsidRPr="00BE6010">
              <w:rPr>
                <w:rFonts w:eastAsia="Calibri" w:cs="Tahoma"/>
                <w:szCs w:val="18"/>
              </w:rPr>
              <w:t>Windows Server Enterprise y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1B5F4E" w14:textId="77777777" w:rsidR="000D4ECA" w:rsidRPr="00BE6010" w:rsidRDefault="000D4ECA" w:rsidP="000D4ECA">
            <w:pPr>
              <w:spacing w:after="60"/>
              <w:jc w:val="center"/>
              <w:rPr>
                <w:rFonts w:cs="Tahoma"/>
                <w:szCs w:val="18"/>
              </w:rPr>
            </w:pPr>
            <w:r w:rsidRPr="00BE6010">
              <w:rPr>
                <w:rFonts w:cs="Tahoma"/>
                <w:szCs w:val="18"/>
              </w:rPr>
              <w:t>50</w:t>
            </w:r>
          </w:p>
        </w:tc>
      </w:tr>
      <w:tr w:rsidR="000D4ECA" w:rsidRPr="00BE6010" w14:paraId="763C997E"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804239B" w14:textId="77777777" w:rsidR="000D4ECA" w:rsidRPr="00BE6010" w:rsidRDefault="00F56FC9" w:rsidP="000D4ECA">
            <w:pPr>
              <w:spacing w:after="60"/>
              <w:jc w:val="center"/>
              <w:rPr>
                <w:rFonts w:cs="Tahoma"/>
                <w:szCs w:val="18"/>
              </w:rPr>
            </w:pPr>
            <w:r w:rsidRPr="00BE6010">
              <w:rPr>
                <w:rFonts w:eastAsia="Calibri" w:cs="Tahoma"/>
                <w:szCs w:val="18"/>
              </w:rPr>
              <w:t>SQL Server Data Center edition, Windows Server Data Center edition, Licencia de Administración de Servidor de System Center 2012 Datacenter (2 procesadores) y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1D6BDD0" w14:textId="77777777" w:rsidR="000D4ECA" w:rsidRPr="00BE6010" w:rsidRDefault="000D4ECA" w:rsidP="000D4ECA">
            <w:pPr>
              <w:spacing w:after="60"/>
              <w:jc w:val="center"/>
              <w:rPr>
                <w:rFonts w:cs="Tahoma"/>
                <w:szCs w:val="18"/>
              </w:rPr>
            </w:pPr>
            <w:r w:rsidRPr="00BE6010">
              <w:rPr>
                <w:rFonts w:cs="Tahoma"/>
                <w:szCs w:val="18"/>
              </w:rPr>
              <w:t>75</w:t>
            </w:r>
          </w:p>
        </w:tc>
      </w:tr>
    </w:tbl>
    <w:p w14:paraId="0DD97B2D" w14:textId="77777777" w:rsidR="000D4ECA" w:rsidRPr="0036356C" w:rsidRDefault="000D4ECA" w:rsidP="0063466C">
      <w:pPr>
        <w:ind w:firstLine="720"/>
        <w:rPr>
          <w:lang w:val="es-ES"/>
        </w:rPr>
      </w:pPr>
      <w:r w:rsidRPr="0036356C">
        <w:rPr>
          <w:rFonts w:cs="Tahoma"/>
          <w:b/>
          <w:i/>
          <w:sz w:val="16"/>
          <w:szCs w:val="18"/>
          <w:lang w:val="es-ES"/>
        </w:rPr>
        <w:t>Nota:</w:t>
      </w:r>
      <w:r w:rsidRPr="0036356C">
        <w:rPr>
          <w:rFonts w:cs="Tahoma"/>
          <w:i/>
          <w:sz w:val="16"/>
          <w:szCs w:val="18"/>
          <w:lang w:val="es-ES"/>
        </w:rPr>
        <w:t xml:space="preserve"> Para conocer las licencias CAL, consulte la tabla de CAL Suites en esta sección</w:t>
      </w:r>
    </w:p>
    <w:p w14:paraId="6B571F53" w14:textId="77777777" w:rsidR="00F56FC9" w:rsidRPr="0036356C" w:rsidRDefault="00F56FC9" w:rsidP="0063466C">
      <w:pPr>
        <w:rPr>
          <w:lang w:val="es-ES"/>
        </w:rPr>
      </w:pPr>
    </w:p>
    <w:p w14:paraId="085992EA" w14:textId="77777777" w:rsidR="000D4ECA" w:rsidRPr="0036356C" w:rsidRDefault="000D4ECA" w:rsidP="0063466C">
      <w:pPr>
        <w:rPr>
          <w:lang w:val="es-ES"/>
        </w:rPr>
      </w:pPr>
      <w:r w:rsidRPr="0036356C">
        <w:rPr>
          <w:rFonts w:cs="Tahoma"/>
          <w:szCs w:val="18"/>
          <w:lang w:val="es-ES"/>
        </w:rPr>
        <w:t xml:space="preserve">Cuando en dichos productos elegibles se adquieren mediante Enrollment for Application Platform (EAP) o Enrollment for Core Infrastructure (ECI), cada uno de los puntos otorgados cubiertos según EAP y ECI se multiplica por dos (2). </w:t>
      </w:r>
    </w:p>
    <w:p w14:paraId="6F65D3E0" w14:textId="77777777" w:rsidR="000D4ECA" w:rsidRPr="0036356C" w:rsidRDefault="000D4ECA" w:rsidP="0063466C">
      <w:pPr>
        <w:rPr>
          <w:lang w:val="es-ES"/>
        </w:rPr>
      </w:pPr>
    </w:p>
    <w:p w14:paraId="307E3369" w14:textId="77777777" w:rsidR="000D4ECA" w:rsidRPr="0036356C" w:rsidRDefault="000D4ECA" w:rsidP="0063466C">
      <w:pPr>
        <w:rPr>
          <w:lang w:val="es-ES"/>
        </w:rPr>
      </w:pPr>
      <w:r w:rsidRPr="0036356C">
        <w:rPr>
          <w:rFonts w:cs="Tahoma"/>
          <w:szCs w:val="18"/>
          <w:lang w:val="es-ES"/>
        </w:rPr>
        <w:t>El total de puntos por lo cual el cliente es elegible define los derechos de Días de Planning Services, como se indica a continuación:</w:t>
      </w:r>
    </w:p>
    <w:p w14:paraId="74870082" w14:textId="77777777" w:rsidR="000D4ECA" w:rsidRPr="0036356C" w:rsidRDefault="000D4ECA" w:rsidP="0063466C">
      <w:pPr>
        <w:rPr>
          <w:lang w:val="es-ES"/>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BE6010" w14:paraId="79E85F49"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A2B725C" w14:textId="77777777" w:rsidR="000D4ECA" w:rsidRPr="00BE6010" w:rsidRDefault="000D4ECA" w:rsidP="000D4ECA">
            <w:pPr>
              <w:spacing w:after="60"/>
              <w:jc w:val="center"/>
              <w:rPr>
                <w:rFonts w:cs="Tahoma"/>
                <w:szCs w:val="18"/>
              </w:rPr>
            </w:pPr>
            <w:r w:rsidRPr="00BE6010">
              <w:rPr>
                <w:rFonts w:cs="Tahoma"/>
                <w:b/>
                <w:bCs/>
                <w:szCs w:val="18"/>
              </w:rPr>
              <w:t>Puntos de Licencias de Aplicaciones de Office o Servidor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FCF2C6E" w14:textId="77777777" w:rsidR="000D4ECA" w:rsidRPr="00BE6010" w:rsidRDefault="000D4ECA" w:rsidP="000D4ECA">
            <w:pPr>
              <w:spacing w:after="60"/>
              <w:jc w:val="center"/>
              <w:rPr>
                <w:rFonts w:cs="Tahoma"/>
                <w:szCs w:val="18"/>
              </w:rPr>
            </w:pPr>
            <w:r w:rsidRPr="00BE6010">
              <w:rPr>
                <w:rFonts w:cs="Tahoma"/>
                <w:b/>
                <w:bCs/>
                <w:szCs w:val="18"/>
              </w:rPr>
              <w:t>Días de Planning Services</w:t>
            </w:r>
          </w:p>
        </w:tc>
      </w:tr>
      <w:tr w:rsidR="000D4ECA" w:rsidRPr="00BE6010" w14:paraId="7F87AADC"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29C5FF0" w14:textId="77777777" w:rsidR="000D4ECA" w:rsidRPr="00BE6010" w:rsidRDefault="000D4ECA" w:rsidP="000D4ECA">
            <w:pPr>
              <w:spacing w:after="60"/>
              <w:jc w:val="center"/>
              <w:rPr>
                <w:rFonts w:cs="Tahoma"/>
                <w:szCs w:val="18"/>
              </w:rPr>
            </w:pPr>
            <w:r w:rsidRPr="00BE6010">
              <w:rPr>
                <w:rFonts w:cs="Tahoma"/>
                <w:szCs w:val="18"/>
              </w:rPr>
              <w:t>200</w:t>
            </w:r>
            <w:r w:rsidR="00C8143D">
              <w:rPr>
                <w:rFonts w:cs="Tahoma"/>
                <w:szCs w:val="18"/>
              </w:rPr>
              <w:t xml:space="preserve"> </w:t>
            </w:r>
            <w:r w:rsidR="00C8143D" w:rsidRPr="00BE6010">
              <w:rPr>
                <w:rFonts w:cs="Tahoma"/>
                <w:szCs w:val="18"/>
              </w:rPr>
              <w:t>–</w:t>
            </w:r>
            <w:r w:rsidR="00C8143D">
              <w:rPr>
                <w:rFonts w:cs="Tahoma"/>
                <w:szCs w:val="18"/>
              </w:rPr>
              <w:t xml:space="preserve"> </w:t>
            </w:r>
            <w:r w:rsidRPr="00BE6010">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197419" w14:textId="77777777" w:rsidR="000D4ECA" w:rsidRPr="00BE6010" w:rsidRDefault="000D4ECA" w:rsidP="000D4ECA">
            <w:pPr>
              <w:spacing w:after="60"/>
              <w:jc w:val="center"/>
              <w:rPr>
                <w:rFonts w:cs="Tahoma"/>
                <w:szCs w:val="18"/>
              </w:rPr>
            </w:pPr>
            <w:r w:rsidRPr="00BE6010">
              <w:rPr>
                <w:rFonts w:cs="Tahoma"/>
                <w:szCs w:val="18"/>
              </w:rPr>
              <w:t>1</w:t>
            </w:r>
          </w:p>
        </w:tc>
      </w:tr>
      <w:tr w:rsidR="000D4ECA" w:rsidRPr="00BE6010" w14:paraId="0B1BAB3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2B2BA94" w14:textId="77777777" w:rsidR="000D4ECA" w:rsidRPr="00BE6010" w:rsidRDefault="000D4ECA" w:rsidP="004F7813">
            <w:pPr>
              <w:spacing w:after="60"/>
              <w:jc w:val="center"/>
              <w:rPr>
                <w:rFonts w:cs="Tahoma"/>
                <w:szCs w:val="18"/>
              </w:rPr>
            </w:pPr>
            <w:r w:rsidRPr="00BE6010">
              <w:rPr>
                <w:rFonts w:cs="Tahoma"/>
                <w:szCs w:val="18"/>
              </w:rPr>
              <w:t>500</w:t>
            </w:r>
            <w:r w:rsidR="00C8143D">
              <w:rPr>
                <w:rFonts w:cs="Tahoma"/>
                <w:szCs w:val="18"/>
              </w:rPr>
              <w:t xml:space="preserve"> </w:t>
            </w:r>
            <w:r w:rsidR="00C8143D" w:rsidRPr="00BE6010">
              <w:rPr>
                <w:rFonts w:cs="Tahoma"/>
                <w:szCs w:val="18"/>
              </w:rPr>
              <w:t>–</w:t>
            </w:r>
            <w:r w:rsidR="00C8143D">
              <w:rPr>
                <w:rFonts w:cs="Tahoma"/>
                <w:szCs w:val="18"/>
              </w:rPr>
              <w:t xml:space="preserve"> </w:t>
            </w:r>
            <w:r w:rsidRPr="00BE6010">
              <w:rPr>
                <w:rFonts w:cs="Tahoma"/>
                <w:szCs w:val="18"/>
              </w:rPr>
              <w:t>1</w:t>
            </w:r>
            <w:r w:rsidR="004F7813">
              <w:rPr>
                <w:rFonts w:cs="Tahoma"/>
                <w:szCs w:val="18"/>
              </w:rPr>
              <w:t>.</w:t>
            </w:r>
            <w:r w:rsidRPr="00BE601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AC6E98" w14:textId="77777777" w:rsidR="000D4ECA" w:rsidRPr="00BE6010" w:rsidRDefault="000D4ECA" w:rsidP="000D4ECA">
            <w:pPr>
              <w:spacing w:after="60"/>
              <w:jc w:val="center"/>
              <w:rPr>
                <w:rFonts w:cs="Tahoma"/>
                <w:szCs w:val="18"/>
              </w:rPr>
            </w:pPr>
            <w:r w:rsidRPr="00BE6010">
              <w:rPr>
                <w:rFonts w:cs="Tahoma"/>
                <w:szCs w:val="18"/>
              </w:rPr>
              <w:t>3</w:t>
            </w:r>
          </w:p>
        </w:tc>
      </w:tr>
      <w:tr w:rsidR="000D4ECA" w:rsidRPr="00BE6010" w14:paraId="48482D7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F842955" w14:textId="77777777" w:rsidR="000D4ECA" w:rsidRPr="00BE6010" w:rsidRDefault="000D4ECA" w:rsidP="004F7813">
            <w:pPr>
              <w:spacing w:after="60"/>
              <w:jc w:val="center"/>
              <w:rPr>
                <w:rFonts w:cs="Tahoma"/>
                <w:szCs w:val="18"/>
              </w:rPr>
            </w:pPr>
            <w:r w:rsidRPr="00BE6010">
              <w:rPr>
                <w:rFonts w:cs="Tahoma"/>
                <w:szCs w:val="18"/>
              </w:rPr>
              <w:t>2,000</w:t>
            </w:r>
            <w:r w:rsidR="00C8143D">
              <w:rPr>
                <w:rFonts w:cs="Tahoma"/>
                <w:szCs w:val="18"/>
              </w:rPr>
              <w:t xml:space="preserve"> </w:t>
            </w:r>
            <w:r w:rsidR="00C8143D" w:rsidRPr="00BE6010">
              <w:rPr>
                <w:rFonts w:cs="Tahoma"/>
                <w:szCs w:val="18"/>
              </w:rPr>
              <w:t>–</w:t>
            </w:r>
            <w:r w:rsidR="00C8143D">
              <w:rPr>
                <w:rFonts w:cs="Tahoma"/>
                <w:szCs w:val="18"/>
              </w:rPr>
              <w:t xml:space="preserve"> </w:t>
            </w:r>
            <w:r w:rsidRPr="00BE6010">
              <w:rPr>
                <w:rFonts w:cs="Tahoma"/>
                <w:szCs w:val="18"/>
              </w:rPr>
              <w:t>3</w:t>
            </w:r>
            <w:r w:rsidR="004F7813">
              <w:rPr>
                <w:rFonts w:cs="Tahoma"/>
                <w:szCs w:val="18"/>
              </w:rPr>
              <w:t>.</w:t>
            </w:r>
            <w:r w:rsidRPr="00BE601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327F3D" w14:textId="77777777" w:rsidR="000D4ECA" w:rsidRPr="00BE6010" w:rsidRDefault="000D4ECA" w:rsidP="000D4ECA">
            <w:pPr>
              <w:spacing w:after="60"/>
              <w:jc w:val="center"/>
              <w:rPr>
                <w:rFonts w:cs="Tahoma"/>
                <w:szCs w:val="18"/>
              </w:rPr>
            </w:pPr>
            <w:r w:rsidRPr="00BE6010">
              <w:rPr>
                <w:rFonts w:cs="Tahoma"/>
                <w:szCs w:val="18"/>
              </w:rPr>
              <w:t>5</w:t>
            </w:r>
          </w:p>
        </w:tc>
      </w:tr>
      <w:tr w:rsidR="000D4ECA" w:rsidRPr="00BE6010" w14:paraId="6FD9E24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03F935" w14:textId="77777777" w:rsidR="000D4ECA" w:rsidRPr="00BE6010" w:rsidRDefault="000D4ECA" w:rsidP="004F7813">
            <w:pPr>
              <w:spacing w:after="60"/>
              <w:jc w:val="center"/>
              <w:rPr>
                <w:rFonts w:cs="Tahoma"/>
                <w:szCs w:val="18"/>
              </w:rPr>
            </w:pPr>
            <w:r w:rsidRPr="00BE6010">
              <w:rPr>
                <w:rFonts w:cs="Tahoma"/>
                <w:szCs w:val="18"/>
              </w:rPr>
              <w:t>4,000 – 29</w:t>
            </w:r>
            <w:r w:rsidR="004F7813">
              <w:rPr>
                <w:rFonts w:cs="Tahoma"/>
                <w:szCs w:val="18"/>
              </w:rPr>
              <w:t>.</w:t>
            </w:r>
            <w:r w:rsidRPr="00BE601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7C1FB9" w14:textId="77777777" w:rsidR="000D4ECA" w:rsidRPr="00BE6010" w:rsidRDefault="000D4ECA" w:rsidP="000D4ECA">
            <w:pPr>
              <w:spacing w:after="60"/>
              <w:jc w:val="center"/>
              <w:rPr>
                <w:rFonts w:cs="Tahoma"/>
                <w:szCs w:val="18"/>
              </w:rPr>
            </w:pPr>
            <w:r w:rsidRPr="00BE6010">
              <w:rPr>
                <w:rFonts w:cs="Tahoma"/>
                <w:szCs w:val="18"/>
              </w:rPr>
              <w:t>10</w:t>
            </w:r>
          </w:p>
        </w:tc>
      </w:tr>
      <w:tr w:rsidR="000D4ECA" w:rsidRPr="00BE6010" w14:paraId="26B28E8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C9E71B" w14:textId="77777777" w:rsidR="000D4ECA" w:rsidRPr="00BE6010" w:rsidRDefault="000D4ECA" w:rsidP="004F7813">
            <w:pPr>
              <w:spacing w:after="60"/>
              <w:jc w:val="center"/>
              <w:rPr>
                <w:rFonts w:cs="Tahoma"/>
                <w:szCs w:val="18"/>
              </w:rPr>
            </w:pPr>
            <w:r w:rsidRPr="00BE6010">
              <w:rPr>
                <w:rFonts w:cs="Tahoma"/>
                <w:szCs w:val="18"/>
              </w:rPr>
              <w:t>30,000 – 49</w:t>
            </w:r>
            <w:r w:rsidR="004F7813">
              <w:rPr>
                <w:rFonts w:cs="Tahoma"/>
                <w:szCs w:val="18"/>
              </w:rPr>
              <w:t>.</w:t>
            </w:r>
            <w:r w:rsidRPr="00BE601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0B3A44B" w14:textId="77777777" w:rsidR="000D4ECA" w:rsidRPr="00BE6010" w:rsidRDefault="000D4ECA" w:rsidP="000D4ECA">
            <w:pPr>
              <w:spacing w:after="60"/>
              <w:jc w:val="center"/>
              <w:rPr>
                <w:rFonts w:cs="Tahoma"/>
                <w:szCs w:val="18"/>
              </w:rPr>
            </w:pPr>
            <w:r w:rsidRPr="00BE6010">
              <w:rPr>
                <w:rFonts w:cs="Tahoma"/>
                <w:szCs w:val="18"/>
              </w:rPr>
              <w:t>15</w:t>
            </w:r>
          </w:p>
        </w:tc>
      </w:tr>
      <w:tr w:rsidR="000D4ECA" w:rsidRPr="00BE6010" w14:paraId="4FE265C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130DF0" w14:textId="77777777" w:rsidR="000D4ECA" w:rsidRPr="00BE6010" w:rsidRDefault="000D4ECA" w:rsidP="004F7813">
            <w:pPr>
              <w:spacing w:after="60"/>
              <w:jc w:val="center"/>
              <w:rPr>
                <w:rFonts w:cs="Tahoma"/>
                <w:szCs w:val="18"/>
              </w:rPr>
            </w:pPr>
            <w:r w:rsidRPr="00BE6010">
              <w:rPr>
                <w:rFonts w:cs="Tahoma"/>
                <w:szCs w:val="18"/>
              </w:rPr>
              <w:t>50,000 – 99</w:t>
            </w:r>
            <w:r w:rsidR="004F7813">
              <w:rPr>
                <w:rFonts w:cs="Tahoma"/>
                <w:szCs w:val="18"/>
              </w:rPr>
              <w:t>.</w:t>
            </w:r>
            <w:r w:rsidRPr="00BE601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0A86CF" w14:textId="77777777" w:rsidR="000D4ECA" w:rsidRPr="00BE6010" w:rsidRDefault="000D4ECA" w:rsidP="000D4ECA">
            <w:pPr>
              <w:spacing w:after="60"/>
              <w:jc w:val="center"/>
              <w:rPr>
                <w:rFonts w:cs="Tahoma"/>
                <w:szCs w:val="18"/>
              </w:rPr>
            </w:pPr>
            <w:r w:rsidRPr="00BE6010">
              <w:rPr>
                <w:rFonts w:cs="Tahoma"/>
                <w:szCs w:val="18"/>
              </w:rPr>
              <w:t>20</w:t>
            </w:r>
          </w:p>
        </w:tc>
      </w:tr>
      <w:tr w:rsidR="000D4ECA" w:rsidRPr="00BE6010" w14:paraId="5AD3A28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B674E12" w14:textId="77777777" w:rsidR="000D4ECA" w:rsidRPr="00BE6010" w:rsidRDefault="000D4ECA" w:rsidP="004F7813">
            <w:pPr>
              <w:spacing w:after="60"/>
              <w:jc w:val="center"/>
              <w:rPr>
                <w:rFonts w:cs="Tahoma"/>
                <w:szCs w:val="18"/>
              </w:rPr>
            </w:pPr>
            <w:r w:rsidRPr="00BE6010">
              <w:rPr>
                <w:rFonts w:cs="Tahoma"/>
                <w:szCs w:val="18"/>
              </w:rPr>
              <w:t>100,000 – 199</w:t>
            </w:r>
            <w:r w:rsidR="004F7813">
              <w:rPr>
                <w:rFonts w:cs="Tahoma"/>
                <w:szCs w:val="18"/>
              </w:rPr>
              <w:t>.</w:t>
            </w:r>
            <w:r w:rsidRPr="00BE601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52AED06" w14:textId="77777777" w:rsidR="000D4ECA" w:rsidRPr="00BE6010" w:rsidRDefault="000D4ECA" w:rsidP="000D4ECA">
            <w:pPr>
              <w:spacing w:after="60"/>
              <w:jc w:val="center"/>
              <w:rPr>
                <w:rFonts w:cs="Tahoma"/>
                <w:szCs w:val="18"/>
              </w:rPr>
            </w:pPr>
            <w:r w:rsidRPr="00BE6010">
              <w:rPr>
                <w:rFonts w:cs="Tahoma"/>
                <w:szCs w:val="18"/>
              </w:rPr>
              <w:t>30</w:t>
            </w:r>
          </w:p>
        </w:tc>
      </w:tr>
      <w:tr w:rsidR="000D4ECA" w:rsidRPr="00BE6010" w14:paraId="5B439D4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40FA483" w14:textId="77777777" w:rsidR="000D4ECA" w:rsidRPr="00BE6010" w:rsidRDefault="000D4ECA" w:rsidP="004F7813">
            <w:pPr>
              <w:spacing w:after="60"/>
              <w:jc w:val="center"/>
              <w:rPr>
                <w:rFonts w:cs="Tahoma"/>
                <w:szCs w:val="18"/>
              </w:rPr>
            </w:pPr>
            <w:r w:rsidRPr="00BE6010">
              <w:rPr>
                <w:rFonts w:cs="Tahoma"/>
                <w:szCs w:val="18"/>
              </w:rPr>
              <w:t>200,000 – 399</w:t>
            </w:r>
            <w:r w:rsidR="004F7813">
              <w:rPr>
                <w:rFonts w:cs="Tahoma"/>
                <w:szCs w:val="18"/>
              </w:rPr>
              <w:t>.</w:t>
            </w:r>
            <w:r w:rsidRPr="00BE601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726EC49" w14:textId="77777777" w:rsidR="000D4ECA" w:rsidRPr="00BE6010" w:rsidRDefault="000D4ECA" w:rsidP="000D4ECA">
            <w:pPr>
              <w:spacing w:after="60"/>
              <w:jc w:val="center"/>
              <w:rPr>
                <w:rFonts w:cs="Tahoma"/>
                <w:szCs w:val="18"/>
              </w:rPr>
            </w:pPr>
            <w:r w:rsidRPr="00BE6010">
              <w:rPr>
                <w:rFonts w:cs="Tahoma"/>
                <w:szCs w:val="18"/>
              </w:rPr>
              <w:t>40</w:t>
            </w:r>
          </w:p>
        </w:tc>
      </w:tr>
      <w:tr w:rsidR="000D4ECA" w:rsidRPr="00BE6010" w14:paraId="5E82997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BF5E185" w14:textId="77777777" w:rsidR="000D4ECA" w:rsidRPr="00BE6010" w:rsidRDefault="000D4ECA" w:rsidP="004F7813">
            <w:pPr>
              <w:spacing w:after="60"/>
              <w:jc w:val="center"/>
              <w:rPr>
                <w:rFonts w:cs="Tahoma"/>
                <w:szCs w:val="18"/>
              </w:rPr>
            </w:pPr>
            <w:r w:rsidRPr="00BE6010">
              <w:rPr>
                <w:rFonts w:cs="Tahoma"/>
                <w:szCs w:val="18"/>
              </w:rPr>
              <w:t>400,000 – 599</w:t>
            </w:r>
            <w:r w:rsidR="004F7813">
              <w:rPr>
                <w:rFonts w:cs="Tahoma"/>
                <w:szCs w:val="18"/>
              </w:rPr>
              <w:t>.</w:t>
            </w:r>
            <w:r w:rsidRPr="00BE601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2D989A7" w14:textId="77777777" w:rsidR="000D4ECA" w:rsidRPr="00BE6010" w:rsidRDefault="000D4ECA" w:rsidP="000D4ECA">
            <w:pPr>
              <w:spacing w:after="60"/>
              <w:jc w:val="center"/>
              <w:rPr>
                <w:rFonts w:cs="Tahoma"/>
                <w:szCs w:val="18"/>
              </w:rPr>
            </w:pPr>
            <w:r w:rsidRPr="00BE6010">
              <w:rPr>
                <w:rFonts w:cs="Tahoma"/>
                <w:szCs w:val="18"/>
              </w:rPr>
              <w:t>50</w:t>
            </w:r>
          </w:p>
        </w:tc>
      </w:tr>
      <w:tr w:rsidR="000D4ECA" w:rsidRPr="00BE6010" w14:paraId="2F2F967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34572B8" w14:textId="77777777" w:rsidR="000D4ECA" w:rsidRPr="00BE6010" w:rsidRDefault="000D4ECA" w:rsidP="004F7813">
            <w:pPr>
              <w:spacing w:after="60"/>
              <w:jc w:val="center"/>
              <w:rPr>
                <w:rFonts w:cs="Tahoma"/>
                <w:szCs w:val="18"/>
              </w:rPr>
            </w:pPr>
            <w:r w:rsidRPr="00BE6010">
              <w:rPr>
                <w:rFonts w:cs="Tahoma"/>
                <w:szCs w:val="18"/>
              </w:rPr>
              <w:t>600</w:t>
            </w:r>
            <w:r w:rsidR="004F7813">
              <w:rPr>
                <w:rFonts w:cs="Tahoma"/>
                <w:szCs w:val="18"/>
              </w:rPr>
              <w:t>.</w:t>
            </w:r>
            <w:r w:rsidRPr="00BE6010">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4EE18D" w14:textId="77777777" w:rsidR="000D4ECA" w:rsidRPr="00BE6010" w:rsidRDefault="000D4ECA" w:rsidP="000D4ECA">
            <w:pPr>
              <w:spacing w:after="60"/>
              <w:jc w:val="center"/>
              <w:rPr>
                <w:rFonts w:cs="Tahoma"/>
                <w:szCs w:val="18"/>
              </w:rPr>
            </w:pPr>
            <w:r w:rsidRPr="00BE6010">
              <w:rPr>
                <w:rFonts w:cs="Tahoma"/>
                <w:szCs w:val="18"/>
              </w:rPr>
              <w:t>75</w:t>
            </w:r>
          </w:p>
        </w:tc>
      </w:tr>
    </w:tbl>
    <w:p w14:paraId="4FAD496C" w14:textId="77777777" w:rsidR="000D4ECA" w:rsidRPr="00BE6010" w:rsidRDefault="000D4ECA" w:rsidP="0063466C"/>
    <w:p w14:paraId="45E6926B" w14:textId="77777777" w:rsidR="000D4ECA" w:rsidRPr="0036356C" w:rsidRDefault="000D4ECA" w:rsidP="0063466C">
      <w:pPr>
        <w:rPr>
          <w:lang w:val="es-ES"/>
        </w:rPr>
      </w:pPr>
      <w:r w:rsidRPr="0036356C">
        <w:rPr>
          <w:rFonts w:cs="Tahoma"/>
          <w:szCs w:val="18"/>
          <w:lang w:val="es-ES"/>
        </w:rPr>
        <w:t xml:space="preserve">La cobertura de Core CAL Suite y SQL CAL SA se considera como </w:t>
      </w:r>
      <w:r w:rsidRPr="0036356C">
        <w:rPr>
          <w:rFonts w:cs="Tahoma"/>
          <w:szCs w:val="18"/>
          <w:u w:val="single"/>
          <w:lang w:val="es-ES"/>
        </w:rPr>
        <w:t xml:space="preserve">un (1) punto </w:t>
      </w:r>
      <w:r w:rsidRPr="0036356C">
        <w:rPr>
          <w:rFonts w:cs="Tahoma"/>
          <w:szCs w:val="18"/>
          <w:lang w:val="es-ES"/>
        </w:rPr>
        <w:t xml:space="preserve">con respecto a los umbrales de la primera columna a continuación, la cobertura de Enterprise CAL Suite SA se considera como </w:t>
      </w:r>
      <w:r w:rsidRPr="0036356C">
        <w:rPr>
          <w:rFonts w:cs="Tahoma"/>
          <w:szCs w:val="18"/>
          <w:u w:val="single"/>
          <w:lang w:val="es-ES"/>
        </w:rPr>
        <w:t>dos (2) puntos</w:t>
      </w:r>
      <w:r w:rsidRPr="0036356C">
        <w:rPr>
          <w:rFonts w:cs="Tahoma"/>
          <w:szCs w:val="18"/>
          <w:lang w:val="es-ES"/>
        </w:rPr>
        <w:t xml:space="preserve"> con respecto a los umbrales de la primera columna a continuación:</w:t>
      </w:r>
    </w:p>
    <w:p w14:paraId="398BF913" w14:textId="77777777" w:rsidR="000D4ECA" w:rsidRPr="0036356C" w:rsidRDefault="000D4ECA" w:rsidP="0063466C">
      <w:pPr>
        <w:rPr>
          <w:lang w:val="es-ES"/>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BE6010" w14:paraId="0908BC9D"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9DF1E73" w14:textId="77777777" w:rsidR="000D4ECA" w:rsidRPr="00BE6010" w:rsidRDefault="000D4ECA" w:rsidP="000D4ECA">
            <w:pPr>
              <w:spacing w:after="60"/>
              <w:jc w:val="center"/>
              <w:rPr>
                <w:rFonts w:cs="Tahoma"/>
                <w:szCs w:val="18"/>
              </w:rPr>
            </w:pPr>
            <w:r w:rsidRPr="00BE6010">
              <w:rPr>
                <w:rFonts w:cs="Tahoma"/>
                <w:b/>
                <w:bCs/>
                <w:szCs w:val="18"/>
              </w:rPr>
              <w:t>Conjuntos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FA005BC" w14:textId="77777777" w:rsidR="000D4ECA" w:rsidRPr="00BE6010" w:rsidRDefault="000D4ECA" w:rsidP="000D4ECA">
            <w:pPr>
              <w:spacing w:after="60"/>
              <w:rPr>
                <w:rFonts w:cs="Tahoma"/>
                <w:szCs w:val="18"/>
              </w:rPr>
            </w:pPr>
            <w:r w:rsidRPr="00BE6010">
              <w:rPr>
                <w:rFonts w:cs="Tahoma"/>
                <w:b/>
                <w:bCs/>
                <w:szCs w:val="18"/>
              </w:rPr>
              <w:t xml:space="preserve">Días de Planning Services </w:t>
            </w:r>
          </w:p>
        </w:tc>
      </w:tr>
      <w:tr w:rsidR="000D4ECA" w:rsidRPr="00BE6010" w14:paraId="51BEDF81"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F38992B" w14:textId="77777777" w:rsidR="000D4ECA" w:rsidRPr="00BE6010" w:rsidRDefault="000D4ECA" w:rsidP="004F7813">
            <w:pPr>
              <w:spacing w:after="60"/>
              <w:jc w:val="center"/>
              <w:rPr>
                <w:rFonts w:cs="Tahoma"/>
                <w:szCs w:val="18"/>
              </w:rPr>
            </w:pPr>
            <w:r w:rsidRPr="00BE6010">
              <w:rPr>
                <w:rFonts w:cs="Tahoma"/>
                <w:szCs w:val="18"/>
              </w:rPr>
              <w:t>200</w:t>
            </w:r>
            <w:r w:rsidR="00C8143D">
              <w:rPr>
                <w:rFonts w:cs="Tahoma"/>
                <w:szCs w:val="18"/>
              </w:rPr>
              <w:t xml:space="preserve"> </w:t>
            </w:r>
            <w:r w:rsidR="00C8143D" w:rsidRPr="00BE6010">
              <w:rPr>
                <w:rFonts w:cs="Tahoma"/>
                <w:szCs w:val="18"/>
              </w:rPr>
              <w:t>–</w:t>
            </w:r>
            <w:r w:rsidR="00C8143D">
              <w:rPr>
                <w:rFonts w:cs="Tahoma"/>
                <w:szCs w:val="18"/>
              </w:rPr>
              <w:t xml:space="preserve"> </w:t>
            </w:r>
            <w:r w:rsidRPr="00BE6010">
              <w:rPr>
                <w:rFonts w:cs="Tahoma"/>
                <w:szCs w:val="18"/>
              </w:rPr>
              <w:t>3</w:t>
            </w:r>
            <w:r w:rsidR="004F7813">
              <w:rPr>
                <w:rFonts w:cs="Tahoma"/>
                <w:szCs w:val="18"/>
              </w:rPr>
              <w:t>.</w:t>
            </w:r>
            <w:r w:rsidRPr="00BE601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58E110" w14:textId="77777777" w:rsidR="000D4ECA" w:rsidRPr="00BE6010" w:rsidRDefault="000D4ECA" w:rsidP="000D4ECA">
            <w:pPr>
              <w:spacing w:after="60"/>
              <w:jc w:val="center"/>
              <w:rPr>
                <w:rFonts w:cs="Tahoma"/>
                <w:szCs w:val="18"/>
              </w:rPr>
            </w:pPr>
            <w:r w:rsidRPr="00BE6010">
              <w:rPr>
                <w:rFonts w:cs="Tahoma"/>
                <w:szCs w:val="18"/>
              </w:rPr>
              <w:t>1</w:t>
            </w:r>
          </w:p>
        </w:tc>
      </w:tr>
      <w:tr w:rsidR="000D4ECA" w:rsidRPr="00BE6010" w14:paraId="32F9C3FD"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9136A6" w14:textId="77777777" w:rsidR="000D4ECA" w:rsidRPr="00BE6010" w:rsidRDefault="000D4ECA" w:rsidP="004F7813">
            <w:pPr>
              <w:spacing w:after="60"/>
              <w:jc w:val="center"/>
              <w:rPr>
                <w:rFonts w:cs="Tahoma"/>
                <w:szCs w:val="18"/>
              </w:rPr>
            </w:pPr>
            <w:r w:rsidRPr="00BE6010">
              <w:rPr>
                <w:rFonts w:cs="Tahoma"/>
                <w:szCs w:val="18"/>
              </w:rPr>
              <w:t>4,000 – 9</w:t>
            </w:r>
            <w:r w:rsidR="004F7813">
              <w:rPr>
                <w:rFonts w:cs="Tahoma"/>
                <w:szCs w:val="18"/>
              </w:rPr>
              <w:t>.</w:t>
            </w:r>
            <w:r w:rsidRPr="00BE601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EA4F87" w14:textId="77777777" w:rsidR="000D4ECA" w:rsidRPr="00BE6010" w:rsidRDefault="000D4ECA" w:rsidP="000D4ECA">
            <w:pPr>
              <w:spacing w:after="60"/>
              <w:jc w:val="center"/>
              <w:rPr>
                <w:rFonts w:cs="Tahoma"/>
                <w:szCs w:val="18"/>
              </w:rPr>
            </w:pPr>
            <w:r w:rsidRPr="00BE6010">
              <w:rPr>
                <w:rFonts w:cs="Tahoma"/>
                <w:szCs w:val="18"/>
              </w:rPr>
              <w:t>3</w:t>
            </w:r>
          </w:p>
        </w:tc>
      </w:tr>
      <w:tr w:rsidR="000D4ECA" w:rsidRPr="00BE6010" w14:paraId="24FC687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2E08180" w14:textId="77777777" w:rsidR="000D4ECA" w:rsidRPr="00BE6010" w:rsidRDefault="000D4ECA" w:rsidP="004F7813">
            <w:pPr>
              <w:spacing w:after="60"/>
              <w:jc w:val="center"/>
              <w:rPr>
                <w:rFonts w:cs="Tahoma"/>
                <w:szCs w:val="18"/>
              </w:rPr>
            </w:pPr>
            <w:r w:rsidRPr="00BE6010">
              <w:rPr>
                <w:rFonts w:cs="Tahoma"/>
                <w:szCs w:val="18"/>
              </w:rPr>
              <w:t>10,000 – 99</w:t>
            </w:r>
            <w:r w:rsidR="004F7813">
              <w:rPr>
                <w:rFonts w:cs="Tahoma"/>
                <w:szCs w:val="18"/>
              </w:rPr>
              <w:t>.</w:t>
            </w:r>
            <w:r w:rsidRPr="00BE601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9D4D501" w14:textId="77777777" w:rsidR="000D4ECA" w:rsidRPr="00BE6010" w:rsidRDefault="000D4ECA" w:rsidP="000D4ECA">
            <w:pPr>
              <w:spacing w:after="60"/>
              <w:jc w:val="center"/>
              <w:rPr>
                <w:rFonts w:cs="Tahoma"/>
                <w:szCs w:val="18"/>
              </w:rPr>
            </w:pPr>
            <w:r w:rsidRPr="00BE6010">
              <w:rPr>
                <w:rFonts w:cs="Tahoma"/>
                <w:szCs w:val="18"/>
              </w:rPr>
              <w:t>5</w:t>
            </w:r>
          </w:p>
        </w:tc>
      </w:tr>
      <w:tr w:rsidR="000D4ECA" w:rsidRPr="00BE6010" w14:paraId="08D2254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240AD06" w14:textId="77777777" w:rsidR="000D4ECA" w:rsidRPr="00BE6010" w:rsidRDefault="000D4ECA" w:rsidP="004F7813">
            <w:pPr>
              <w:spacing w:after="60"/>
              <w:jc w:val="center"/>
              <w:rPr>
                <w:rFonts w:cs="Tahoma"/>
                <w:szCs w:val="18"/>
              </w:rPr>
            </w:pPr>
            <w:r w:rsidRPr="00BE6010">
              <w:rPr>
                <w:rFonts w:cs="Tahoma"/>
                <w:szCs w:val="18"/>
              </w:rPr>
              <w:t>100,000 – 299</w:t>
            </w:r>
            <w:r w:rsidR="004F7813">
              <w:rPr>
                <w:rFonts w:cs="Tahoma"/>
                <w:szCs w:val="18"/>
              </w:rPr>
              <w:t>.</w:t>
            </w:r>
            <w:r w:rsidRPr="00BE601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63A621A" w14:textId="77777777" w:rsidR="000D4ECA" w:rsidRPr="00BE6010" w:rsidRDefault="000D4ECA" w:rsidP="000D4ECA">
            <w:pPr>
              <w:spacing w:after="60"/>
              <w:jc w:val="center"/>
              <w:rPr>
                <w:rFonts w:cs="Tahoma"/>
                <w:szCs w:val="18"/>
              </w:rPr>
            </w:pPr>
            <w:r w:rsidRPr="00BE6010">
              <w:rPr>
                <w:rFonts w:cs="Tahoma"/>
                <w:szCs w:val="18"/>
              </w:rPr>
              <w:t>7</w:t>
            </w:r>
          </w:p>
        </w:tc>
      </w:tr>
      <w:tr w:rsidR="000D4ECA" w:rsidRPr="00BE6010" w14:paraId="1AFBC482"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0ED47F1" w14:textId="77777777" w:rsidR="000D4ECA" w:rsidRPr="00BE6010" w:rsidRDefault="000D4ECA" w:rsidP="004F7813">
            <w:pPr>
              <w:spacing w:after="60"/>
              <w:jc w:val="center"/>
              <w:rPr>
                <w:rFonts w:cs="Tahoma"/>
                <w:szCs w:val="18"/>
              </w:rPr>
            </w:pPr>
            <w:r w:rsidRPr="00BE6010">
              <w:rPr>
                <w:rFonts w:cs="Tahoma"/>
                <w:szCs w:val="18"/>
              </w:rPr>
              <w:t>300,000 – 599</w:t>
            </w:r>
            <w:r w:rsidR="004F7813">
              <w:rPr>
                <w:rFonts w:cs="Tahoma"/>
                <w:szCs w:val="18"/>
              </w:rPr>
              <w:t>.</w:t>
            </w:r>
            <w:r w:rsidRPr="00BE601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ED9863" w14:textId="77777777" w:rsidR="000D4ECA" w:rsidRPr="00BE6010" w:rsidRDefault="000D4ECA" w:rsidP="000D4ECA">
            <w:pPr>
              <w:spacing w:after="60"/>
              <w:jc w:val="center"/>
              <w:rPr>
                <w:rFonts w:cs="Tahoma"/>
                <w:szCs w:val="18"/>
              </w:rPr>
            </w:pPr>
            <w:r w:rsidRPr="00BE6010">
              <w:rPr>
                <w:rFonts w:cs="Tahoma"/>
                <w:szCs w:val="18"/>
              </w:rPr>
              <w:t>10</w:t>
            </w:r>
          </w:p>
        </w:tc>
      </w:tr>
      <w:tr w:rsidR="000D4ECA" w:rsidRPr="00BE6010" w14:paraId="2C2BE48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7AE67F2" w14:textId="77777777" w:rsidR="000D4ECA" w:rsidRPr="00BE6010" w:rsidRDefault="000D4ECA" w:rsidP="004F7813">
            <w:pPr>
              <w:spacing w:after="60"/>
              <w:jc w:val="center"/>
              <w:rPr>
                <w:rFonts w:cs="Tahoma"/>
                <w:szCs w:val="18"/>
              </w:rPr>
            </w:pPr>
            <w:r w:rsidRPr="00BE6010">
              <w:rPr>
                <w:rFonts w:cs="Tahoma"/>
                <w:szCs w:val="18"/>
              </w:rPr>
              <w:t>600</w:t>
            </w:r>
            <w:r w:rsidR="004F7813">
              <w:rPr>
                <w:rFonts w:cs="Tahoma"/>
                <w:szCs w:val="18"/>
              </w:rPr>
              <w:t>.</w:t>
            </w:r>
            <w:r w:rsidRPr="00BE6010">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8D69C03" w14:textId="77777777" w:rsidR="000D4ECA" w:rsidRPr="00BE6010" w:rsidRDefault="000D4ECA" w:rsidP="000D4ECA">
            <w:pPr>
              <w:spacing w:after="60"/>
              <w:jc w:val="center"/>
              <w:rPr>
                <w:rFonts w:cs="Tahoma"/>
                <w:szCs w:val="18"/>
              </w:rPr>
            </w:pPr>
            <w:r w:rsidRPr="00BE6010">
              <w:rPr>
                <w:rFonts w:cs="Tahoma"/>
                <w:szCs w:val="18"/>
              </w:rPr>
              <w:t>12</w:t>
            </w:r>
          </w:p>
        </w:tc>
      </w:tr>
    </w:tbl>
    <w:p w14:paraId="2AEBB750" w14:textId="77777777" w:rsidR="001C1727" w:rsidRPr="00BE6010" w:rsidRDefault="001C1727"/>
    <w:p w14:paraId="2FE4337B" w14:textId="77777777" w:rsidR="000D4ECA" w:rsidRPr="00BE6010" w:rsidRDefault="000D4ECA" w:rsidP="000D4ECA">
      <w:pPr>
        <w:spacing w:after="60"/>
      </w:pPr>
      <w:r w:rsidRPr="00BE6010">
        <w:rPr>
          <w:rFonts w:cs="Tahoma"/>
          <w:szCs w:val="20"/>
        </w:rPr>
        <w:t>Ejemplos</w:t>
      </w:r>
    </w:p>
    <w:p w14:paraId="6097D118" w14:textId="77777777" w:rsidR="000D4ECA" w:rsidRPr="00BE6010" w:rsidRDefault="000D4ECA" w:rsidP="000D4ECA">
      <w:pPr>
        <w:spacing w:after="60"/>
      </w:pPr>
      <w:r w:rsidRPr="00BE6010">
        <w:rPr>
          <w:rFonts w:cs="Tahoma"/>
          <w:szCs w:val="20"/>
        </w:rPr>
        <w:t>Contrato Open Value con:</w:t>
      </w:r>
    </w:p>
    <w:p w14:paraId="3B3D76A3" w14:textId="77777777" w:rsidR="000D4ECA" w:rsidRPr="00BE6010" w:rsidRDefault="000D4ECA" w:rsidP="000D4ECA">
      <w:pPr>
        <w:spacing w:after="60"/>
      </w:pPr>
      <w:r w:rsidRPr="00BE6010">
        <w:rPr>
          <w:rFonts w:cs="Tahoma"/>
          <w:szCs w:val="20"/>
        </w:rPr>
        <w:t>150 Office Professional Plus L&amp;SA</w:t>
      </w:r>
    </w:p>
    <w:p w14:paraId="3FFD1ACA" w14:textId="77777777" w:rsidR="000D4ECA" w:rsidRPr="00BE6010" w:rsidRDefault="000D4ECA" w:rsidP="000D4ECA">
      <w:pPr>
        <w:spacing w:after="60"/>
      </w:pPr>
      <w:r w:rsidRPr="00BE6010">
        <w:rPr>
          <w:rFonts w:cs="Tahoma"/>
          <w:szCs w:val="20"/>
          <w:u w:val="single"/>
        </w:rPr>
        <w:t>+50 Visio Standard SA</w:t>
      </w:r>
      <w:r w:rsidRPr="00BE6010">
        <w:rPr>
          <w:rFonts w:cs="Tahoma"/>
          <w:szCs w:val="20"/>
          <w:u w:val="single"/>
        </w:rPr>
        <w:tab/>
      </w:r>
    </w:p>
    <w:p w14:paraId="6BF98D79" w14:textId="77777777" w:rsidR="000D4ECA" w:rsidRPr="0036356C" w:rsidRDefault="000D4ECA" w:rsidP="000D4ECA">
      <w:pPr>
        <w:spacing w:after="60"/>
        <w:rPr>
          <w:lang w:val="es-ES"/>
        </w:rPr>
      </w:pPr>
      <w:r w:rsidRPr="0036356C">
        <w:rPr>
          <w:rFonts w:cs="Tahoma"/>
          <w:szCs w:val="20"/>
          <w:lang w:val="es-ES"/>
        </w:rPr>
        <w:t>200 Puntos de Licencias de Aplicaciones de Office o Servidor con Cobertura = 1 día</w:t>
      </w:r>
    </w:p>
    <w:p w14:paraId="5FB54FD8" w14:textId="77777777" w:rsidR="000D4ECA" w:rsidRPr="0036356C" w:rsidRDefault="000D4ECA" w:rsidP="00077CE5">
      <w:pPr>
        <w:rPr>
          <w:lang w:val="es-ES"/>
        </w:rPr>
      </w:pPr>
    </w:p>
    <w:p w14:paraId="49C4F918" w14:textId="77777777" w:rsidR="000D4ECA" w:rsidRPr="0036356C" w:rsidRDefault="000D4ECA" w:rsidP="000D4ECA">
      <w:pPr>
        <w:spacing w:after="60"/>
        <w:rPr>
          <w:lang w:val="es-ES"/>
        </w:rPr>
      </w:pPr>
      <w:r w:rsidRPr="0036356C">
        <w:rPr>
          <w:rFonts w:cs="Tahoma"/>
          <w:szCs w:val="20"/>
          <w:lang w:val="es-ES"/>
        </w:rPr>
        <w:t>Inscripción SAM Select o Select Plus con:</w:t>
      </w:r>
    </w:p>
    <w:p w14:paraId="2494EF94" w14:textId="77777777" w:rsidR="000D4ECA" w:rsidRPr="0036356C" w:rsidRDefault="000D4ECA" w:rsidP="000D4ECA">
      <w:pPr>
        <w:spacing w:after="60"/>
        <w:rPr>
          <w:lang w:val="es-ES"/>
        </w:rPr>
      </w:pPr>
      <w:r w:rsidRPr="0036356C">
        <w:rPr>
          <w:rFonts w:cs="Tahoma"/>
          <w:szCs w:val="20"/>
          <w:lang w:val="es-ES"/>
        </w:rPr>
        <w:t>3.500 Enterprise CAL Suite SA</w:t>
      </w:r>
    </w:p>
    <w:p w14:paraId="00B7BCCA" w14:textId="77777777" w:rsidR="000D4ECA" w:rsidRPr="0036356C" w:rsidRDefault="000D4ECA" w:rsidP="000D4ECA">
      <w:pPr>
        <w:spacing w:after="60"/>
        <w:rPr>
          <w:lang w:val="es-ES"/>
        </w:rPr>
      </w:pPr>
      <w:proofErr w:type="gramStart"/>
      <w:r w:rsidRPr="0036356C">
        <w:rPr>
          <w:rFonts w:cs="Tahoma"/>
          <w:szCs w:val="20"/>
          <w:u w:val="single"/>
          <w:lang w:val="es-ES"/>
        </w:rPr>
        <w:t>x</w:t>
      </w:r>
      <w:proofErr w:type="gramEnd"/>
      <w:r w:rsidRPr="0036356C">
        <w:rPr>
          <w:rFonts w:cs="Tahoma"/>
          <w:szCs w:val="20"/>
          <w:u w:val="single"/>
          <w:lang w:val="es-ES"/>
        </w:rPr>
        <w:t xml:space="preserve"> 2 puntos cada una</w:t>
      </w:r>
      <w:r w:rsidRPr="0036356C">
        <w:rPr>
          <w:rFonts w:cs="Tahoma"/>
          <w:szCs w:val="20"/>
          <w:u w:val="single"/>
          <w:lang w:val="es-ES"/>
        </w:rPr>
        <w:tab/>
      </w:r>
      <w:r w:rsidRPr="0036356C">
        <w:rPr>
          <w:rFonts w:cs="Tahoma"/>
          <w:szCs w:val="20"/>
          <w:u w:val="single"/>
          <w:lang w:val="es-ES"/>
        </w:rPr>
        <w:tab/>
      </w:r>
      <w:r w:rsidRPr="0036356C">
        <w:rPr>
          <w:rFonts w:cs="Tahoma"/>
          <w:szCs w:val="20"/>
          <w:lang w:val="es-ES"/>
        </w:rPr>
        <w:t xml:space="preserve"> </w:t>
      </w:r>
    </w:p>
    <w:p w14:paraId="23D23174" w14:textId="77777777" w:rsidR="000D4ECA" w:rsidRPr="0036356C" w:rsidRDefault="000D4ECA" w:rsidP="000D4ECA">
      <w:pPr>
        <w:spacing w:after="60"/>
        <w:rPr>
          <w:lang w:val="es-ES"/>
        </w:rPr>
      </w:pPr>
      <w:r w:rsidRPr="0036356C">
        <w:rPr>
          <w:rFonts w:cs="Tahoma"/>
          <w:szCs w:val="20"/>
          <w:lang w:val="es-ES"/>
        </w:rPr>
        <w:t xml:space="preserve">7.000 puntos CAL = 3 días </w:t>
      </w:r>
    </w:p>
    <w:p w14:paraId="51BFFF17" w14:textId="77777777" w:rsidR="000D4ECA" w:rsidRPr="0036356C" w:rsidRDefault="000D4ECA" w:rsidP="00077CE5">
      <w:pPr>
        <w:rPr>
          <w:lang w:val="es-ES"/>
        </w:rPr>
      </w:pPr>
    </w:p>
    <w:p w14:paraId="4DA9F36D" w14:textId="77777777" w:rsidR="000D4ECA" w:rsidRPr="0036356C" w:rsidRDefault="000D4ECA" w:rsidP="000D4ECA">
      <w:pPr>
        <w:spacing w:after="60"/>
        <w:rPr>
          <w:lang w:val="es-ES"/>
        </w:rPr>
      </w:pPr>
      <w:r w:rsidRPr="0036356C">
        <w:rPr>
          <w:rFonts w:cs="Tahoma"/>
          <w:szCs w:val="20"/>
          <w:lang w:val="es-ES"/>
        </w:rPr>
        <w:t>Inscripción EA con:</w:t>
      </w:r>
    </w:p>
    <w:p w14:paraId="0BEC8B7F" w14:textId="77777777" w:rsidR="000D4ECA" w:rsidRPr="00BE6010" w:rsidRDefault="000D4ECA" w:rsidP="000D4ECA">
      <w:pPr>
        <w:spacing w:after="60"/>
      </w:pPr>
      <w:r w:rsidRPr="00BE6010">
        <w:rPr>
          <w:rFonts w:cs="Tahoma"/>
          <w:szCs w:val="20"/>
        </w:rPr>
        <w:t>3.500 Desktop Enterprise</w:t>
      </w:r>
    </w:p>
    <w:p w14:paraId="0CB03406" w14:textId="77777777" w:rsidR="000D4ECA" w:rsidRPr="00BE6010" w:rsidRDefault="000D4ECA" w:rsidP="00346F4B">
      <w:pPr>
        <w:numPr>
          <w:ilvl w:val="0"/>
          <w:numId w:val="70"/>
        </w:numPr>
        <w:tabs>
          <w:tab w:val="left" w:pos="720"/>
        </w:tabs>
        <w:spacing w:after="60" w:line="276" w:lineRule="auto"/>
      </w:pPr>
      <w:r w:rsidRPr="00BE6010">
        <w:rPr>
          <w:rFonts w:cs="Tahoma"/>
          <w:szCs w:val="20"/>
        </w:rPr>
        <w:t xml:space="preserve">3.500 Office Professional </w:t>
      </w:r>
      <w:r w:rsidRPr="00BE6010">
        <w:rPr>
          <w:rFonts w:cs="Tahoma"/>
          <w:color w:val="000000"/>
          <w:szCs w:val="20"/>
        </w:rPr>
        <w:t>Plus</w:t>
      </w:r>
    </w:p>
    <w:p w14:paraId="5EC87616" w14:textId="77777777" w:rsidR="000D4ECA" w:rsidRPr="00C8143D" w:rsidRDefault="000D4ECA" w:rsidP="00346F4B">
      <w:pPr>
        <w:numPr>
          <w:ilvl w:val="0"/>
          <w:numId w:val="70"/>
        </w:numPr>
        <w:spacing w:after="60" w:line="276" w:lineRule="auto"/>
      </w:pPr>
      <w:r w:rsidRPr="00BE6010">
        <w:rPr>
          <w:rFonts w:cs="Tahoma"/>
          <w:color w:val="000000"/>
          <w:szCs w:val="20"/>
        </w:rPr>
        <w:t>3.500 Enterprise CAL Suite</w:t>
      </w:r>
    </w:p>
    <w:p w14:paraId="4B6714C4" w14:textId="77777777" w:rsidR="000D4ECA" w:rsidRPr="0036356C" w:rsidRDefault="000D4ECA" w:rsidP="000D4ECA">
      <w:pPr>
        <w:spacing w:after="60"/>
        <w:rPr>
          <w:lang w:val="es-ES"/>
        </w:rPr>
      </w:pPr>
      <w:r w:rsidRPr="0036356C">
        <w:rPr>
          <w:rFonts w:cs="Tahoma"/>
          <w:szCs w:val="20"/>
          <w:lang w:val="es-ES"/>
        </w:rPr>
        <w:t>+50 Windows Server Enterprise Edition (x 50 puntos cada uno = 2.500 puntos)</w:t>
      </w:r>
    </w:p>
    <w:p w14:paraId="4C9476D3" w14:textId="77777777" w:rsidR="000D4ECA" w:rsidRPr="0036356C" w:rsidRDefault="000D4ECA" w:rsidP="000D4ECA">
      <w:pPr>
        <w:spacing w:after="60"/>
        <w:rPr>
          <w:lang w:val="es-ES"/>
        </w:rPr>
      </w:pPr>
      <w:r w:rsidRPr="0036356C">
        <w:rPr>
          <w:rFonts w:cs="Tahoma"/>
          <w:szCs w:val="20"/>
          <w:u w:val="single"/>
          <w:lang w:val="es-ES"/>
        </w:rPr>
        <w:t>+600 Visio Standard SA</w:t>
      </w:r>
      <w:r w:rsidRPr="0036356C">
        <w:rPr>
          <w:rFonts w:cs="Tahoma"/>
          <w:szCs w:val="20"/>
          <w:u w:val="single"/>
          <w:lang w:val="es-ES"/>
        </w:rPr>
        <w:tab/>
      </w:r>
    </w:p>
    <w:p w14:paraId="769F4B66" w14:textId="77777777" w:rsidR="000D4ECA" w:rsidRPr="0036356C" w:rsidRDefault="000D4ECA" w:rsidP="000D4ECA">
      <w:pPr>
        <w:spacing w:after="60"/>
        <w:rPr>
          <w:lang w:val="es-ES"/>
        </w:rPr>
      </w:pPr>
      <w:r w:rsidRPr="0036356C">
        <w:rPr>
          <w:rFonts w:cs="Tahoma"/>
          <w:szCs w:val="20"/>
          <w:lang w:val="es-ES"/>
        </w:rPr>
        <w:t>6.600 Puntos de Licencias de Aplicaciones de Office o Servidor con Cobertura = 10 días</w:t>
      </w:r>
    </w:p>
    <w:p w14:paraId="581C8496" w14:textId="77777777" w:rsidR="000D4ECA" w:rsidRPr="0036356C" w:rsidRDefault="000D4ECA" w:rsidP="000D4ECA">
      <w:pPr>
        <w:spacing w:after="60"/>
        <w:rPr>
          <w:lang w:val="es-ES"/>
        </w:rPr>
      </w:pPr>
      <w:r w:rsidRPr="0036356C">
        <w:rPr>
          <w:rFonts w:cs="Tahoma"/>
          <w:szCs w:val="20"/>
          <w:lang w:val="es-ES"/>
        </w:rPr>
        <w:t>7.000 puntos de CAL Suite con cobertura = 3 días</w:t>
      </w:r>
    </w:p>
    <w:p w14:paraId="59174422" w14:textId="77777777" w:rsidR="000D4ECA" w:rsidRPr="0036356C" w:rsidRDefault="000D4ECA" w:rsidP="00346F4B">
      <w:pPr>
        <w:numPr>
          <w:ilvl w:val="0"/>
          <w:numId w:val="71"/>
        </w:numPr>
        <w:spacing w:after="60"/>
        <w:ind w:left="720"/>
        <w:rPr>
          <w:lang w:val="es-ES"/>
        </w:rPr>
      </w:pPr>
      <w:r w:rsidRPr="0036356C">
        <w:rPr>
          <w:rFonts w:cs="Tahoma"/>
          <w:szCs w:val="20"/>
          <w:lang w:val="es-ES"/>
        </w:rPr>
        <w:t>13 días en total de Planning Services</w:t>
      </w:r>
    </w:p>
    <w:p w14:paraId="6C9DBDCA" w14:textId="77777777" w:rsidR="00697E59" w:rsidRPr="0036356C" w:rsidRDefault="00697E59" w:rsidP="00077CE5">
      <w:pPr>
        <w:ind w:firstLine="360"/>
        <w:rPr>
          <w:lang w:val="es-ES"/>
        </w:rPr>
      </w:pPr>
    </w:p>
    <w:p w14:paraId="7A86EEBB" w14:textId="77777777" w:rsidR="00023FE7" w:rsidRPr="0036356C" w:rsidRDefault="00023FE7" w:rsidP="00F528E5">
      <w:pPr>
        <w:pStyle w:val="AppendixBodyText"/>
        <w:spacing w:after="0"/>
        <w:rPr>
          <w:spacing w:val="-2"/>
          <w:lang w:val="es-ES"/>
        </w:rPr>
      </w:pPr>
      <w:r w:rsidRPr="0036356C">
        <w:rPr>
          <w:rFonts w:ascii="Tahoma" w:hAnsi="Tahoma" w:cs="Tahoma"/>
          <w:spacing w:val="-2"/>
          <w:sz w:val="18"/>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F11BEE" w:rsidRPr="0036356C">
        <w:rPr>
          <w:rFonts w:ascii="Tahoma" w:hAnsi="Tahoma" w:cs="Tahoma"/>
          <w:spacing w:val="-2"/>
          <w:sz w:val="18"/>
          <w:lang w:val="es-ES"/>
        </w:rPr>
        <w:t xml:space="preserve"> </w:t>
      </w:r>
      <w:r w:rsidRPr="0036356C">
        <w:rPr>
          <w:rFonts w:ascii="Tahoma" w:hAnsi="Tahoma" w:cs="Tahoma"/>
          <w:spacing w:val="-2"/>
          <w:sz w:val="18"/>
          <w:lang w:val="es-ES"/>
        </w:rPr>
        <w:t xml:space="preserve">Los Clientes elegibles pueden convertir los días de Cupones de Formación no utilizados a días de Planning Services en una base 3:1 (tres días de Cupones de Formación = un día de Planning Services). </w:t>
      </w:r>
      <w:r w:rsidRPr="0036356C">
        <w:rPr>
          <w:rFonts w:ascii="Tahoma" w:hAnsi="Tahoma" w:cs="Tahoma"/>
          <w:bCs/>
          <w:spacing w:val="-2"/>
          <w:sz w:val="18"/>
          <w:lang w:val="es-ES"/>
        </w:rPr>
        <w:t xml:space="preserve">(NOTA: los Clientes que desean utilizar sus días de Cupones de Formación como Planning Services no deben crear Cupones de Formación con dichos días.) [Los días de </w:t>
      </w:r>
      <w:r w:rsidRPr="0036356C">
        <w:rPr>
          <w:rFonts w:ascii="Tahoma" w:hAnsi="Tahoma" w:cs="Tahoma"/>
          <w:spacing w:val="-2"/>
          <w:sz w:val="18"/>
          <w:lang w:val="es-ES"/>
        </w:rPr>
        <w:t>Planning</w:t>
      </w:r>
      <w:r w:rsidRPr="0036356C">
        <w:rPr>
          <w:rFonts w:ascii="Tahoma" w:hAnsi="Tahoma" w:cs="Tahoma"/>
          <w:bCs/>
          <w:spacing w:val="-2"/>
          <w:sz w:val="18"/>
          <w:lang w:val="es-ES"/>
        </w:rPr>
        <w:t xml:space="preserve"> Services no pueden convertirse en días de Cupones de Formación.] Sin embargo, si un Cliente desea invertir una conversión de días de Cupones de Formación, los días de Planning Services podrán volver a convertirse a días de Cupones de Formación.] Tras la conversión de días de Cupones de Formación a días de Planning Services, los días de Planning Services aparecerán en el grupo de días de Planning Services del Cliente.</w:t>
      </w:r>
      <w:r w:rsidR="00F11BEE" w:rsidRPr="0036356C">
        <w:rPr>
          <w:rFonts w:ascii="Tahoma" w:hAnsi="Tahoma" w:cs="Tahoma"/>
          <w:bCs/>
          <w:spacing w:val="-2"/>
          <w:sz w:val="18"/>
          <w:lang w:val="es-ES"/>
        </w:rPr>
        <w:t xml:space="preserve"> </w:t>
      </w:r>
      <w:r w:rsidRPr="0036356C">
        <w:rPr>
          <w:rFonts w:ascii="Tahoma" w:hAnsi="Tahoma" w:cs="Tahoma"/>
          <w:bCs/>
          <w:spacing w:val="-2"/>
          <w:sz w:val="18"/>
          <w:lang w:val="es-ES"/>
        </w:rPr>
        <w:t>Esos días pueden utilizarse para crear cupones para servicios disponibles (tal como DDPS o SDPS).</w:t>
      </w:r>
      <w:r w:rsidR="00F11BEE" w:rsidRPr="0036356C">
        <w:rPr>
          <w:rFonts w:ascii="Tahoma" w:hAnsi="Tahoma" w:cs="Tahoma"/>
          <w:bCs/>
          <w:spacing w:val="-2"/>
          <w:sz w:val="18"/>
          <w:lang w:val="es-ES"/>
        </w:rPr>
        <w:t xml:space="preserve"> </w:t>
      </w:r>
      <w:r w:rsidRPr="0036356C">
        <w:rPr>
          <w:rFonts w:ascii="Tahoma" w:hAnsi="Tahoma" w:cs="Tahoma"/>
          <w:bCs/>
          <w:spacing w:val="-2"/>
          <w:sz w:val="18"/>
          <w:lang w:val="es-ES"/>
        </w:rPr>
        <w:t>*La elegibilidad de los Clientes para volver a convertir días de Cupones de Formación está limitada según el número de días disponibles en el nivel de Días de Planning Services.</w:t>
      </w:r>
      <w:r w:rsidR="00F11BEE" w:rsidRPr="0036356C">
        <w:rPr>
          <w:rFonts w:ascii="Tahoma" w:hAnsi="Tahoma" w:cs="Tahoma"/>
          <w:bCs/>
          <w:spacing w:val="-2"/>
          <w:sz w:val="18"/>
          <w:lang w:val="es-ES"/>
        </w:rPr>
        <w:t xml:space="preserve"> </w:t>
      </w:r>
      <w:r w:rsidRPr="0036356C">
        <w:rPr>
          <w:rFonts w:ascii="Tahoma" w:hAnsi="Tahoma" w:cs="Tahoma"/>
          <w:bCs/>
          <w:spacing w:val="-2"/>
          <w:sz w:val="18"/>
          <w:lang w:val="es-ES"/>
        </w:rPr>
        <w:t>Si un Cliente desea volver a convertir 10 días, pero solo hay 8 Días de Planning Services en su grupo, solo puede volver a convertir 8 días.</w:t>
      </w:r>
      <w:r w:rsidR="00F11BEE" w:rsidRPr="0036356C">
        <w:rPr>
          <w:rFonts w:ascii="Tahoma" w:hAnsi="Tahoma" w:cs="Tahoma"/>
          <w:bCs/>
          <w:spacing w:val="-2"/>
          <w:sz w:val="18"/>
          <w:lang w:val="es-ES"/>
        </w:rPr>
        <w:t xml:space="preserve"> </w:t>
      </w:r>
    </w:p>
    <w:p w14:paraId="258181FB" w14:textId="77777777" w:rsidR="00F528E5" w:rsidRPr="0036356C" w:rsidRDefault="00F528E5" w:rsidP="00F528E5">
      <w:pPr>
        <w:pStyle w:val="AppendixBodyText"/>
        <w:spacing w:after="0"/>
        <w:rPr>
          <w:lang w:val="es-ES"/>
        </w:rPr>
      </w:pPr>
    </w:p>
    <w:p w14:paraId="7464525F" w14:textId="77777777" w:rsidR="00023FE7" w:rsidRPr="0036356C" w:rsidRDefault="00023FE7" w:rsidP="00F528E5">
      <w:pPr>
        <w:pStyle w:val="AppendixBodyText"/>
        <w:spacing w:after="0"/>
        <w:rPr>
          <w:lang w:val="es-ES"/>
        </w:rPr>
      </w:pPr>
      <w:r w:rsidRPr="0036356C">
        <w:rPr>
          <w:rFonts w:ascii="Tahoma" w:hAnsi="Tahoma" w:cs="Tahoma"/>
          <w:bCs/>
          <w:sz w:val="18"/>
          <w:lang w:val="es-ES"/>
        </w:rPr>
        <w:t>Los clientes con contratos de Licencias por Volumen elegibles que no hayan cumplido con los umbrales mínimos para</w:t>
      </w:r>
      <w:r w:rsidR="00C8143D" w:rsidRPr="0036356C">
        <w:rPr>
          <w:rFonts w:ascii="Tahoma" w:hAnsi="Tahoma" w:cs="Tahoma"/>
          <w:bCs/>
          <w:sz w:val="18"/>
          <w:lang w:val="es-ES"/>
        </w:rPr>
        <w:t> </w:t>
      </w:r>
      <w:r w:rsidRPr="0036356C">
        <w:rPr>
          <w:rFonts w:ascii="Tahoma" w:hAnsi="Tahoma" w:cs="Tahoma"/>
          <w:bCs/>
          <w:sz w:val="18"/>
          <w:lang w:val="es-ES"/>
        </w:rPr>
        <w:t>recibir derechos de Planning Services, pero que cumplen o superan los criterios para la conversión de días de Cupones de Formación, pueden convertir días de Cupones de Formación tal como se indica antes.</w:t>
      </w:r>
    </w:p>
    <w:p w14:paraId="47B8FEB2" w14:textId="77777777" w:rsidR="00023FE7" w:rsidRPr="0036356C" w:rsidRDefault="00023FE7" w:rsidP="00077CE5">
      <w:pPr>
        <w:pStyle w:val="AppendixBodyText"/>
        <w:spacing w:after="0"/>
        <w:rPr>
          <w:lang w:val="es-ES"/>
        </w:rPr>
      </w:pPr>
    </w:p>
    <w:p w14:paraId="1F0FD9FE" w14:textId="77777777" w:rsidR="00023FE7" w:rsidRPr="0036356C" w:rsidRDefault="000D4ECA">
      <w:pPr>
        <w:pStyle w:val="AppendixBodyText"/>
        <w:rPr>
          <w:lang w:val="es-ES"/>
        </w:rPr>
      </w:pPr>
      <w:r w:rsidRPr="0036356C">
        <w:rPr>
          <w:rFonts w:ascii="Tahoma" w:hAnsi="Tahoma" w:cs="Tahoma"/>
          <w:sz w:val="18"/>
          <w:lang w:val="es-ES"/>
        </w:rPr>
        <w:t>Planning Services se puede ofrecer al Cliente a través de Socios cualificados de Microsoft o Servicios de Consultoría de Microsoft.</w:t>
      </w:r>
      <w:r w:rsidR="00F11BEE" w:rsidRPr="0036356C">
        <w:rPr>
          <w:rFonts w:ascii="Tahoma" w:hAnsi="Tahoma" w:cs="Tahoma"/>
          <w:sz w:val="18"/>
          <w:lang w:val="es-ES"/>
        </w:rPr>
        <w:t xml:space="preserve"> </w:t>
      </w:r>
      <w:r w:rsidRPr="0036356C">
        <w:rPr>
          <w:rFonts w:ascii="Tahoma" w:hAnsi="Tahoma" w:cs="Tahoma"/>
          <w:sz w:val="18"/>
          <w:lang w:val="es-ES"/>
        </w:rPr>
        <w:t>Un Cliente puede ver la lista de Proveedores Cualificados aquí: http://directory.partners.extranet.microsoft.com/psbproviders</w:t>
      </w:r>
      <w:r w:rsidR="00F11BEE" w:rsidRPr="0036356C">
        <w:rPr>
          <w:rFonts w:ascii="Tahoma" w:hAnsi="Tahoma" w:cs="Tahoma"/>
          <w:sz w:val="18"/>
          <w:lang w:val="es-ES"/>
        </w:rPr>
        <w:t xml:space="preserve"> </w:t>
      </w:r>
    </w:p>
    <w:p w14:paraId="3E2AAB42" w14:textId="77777777" w:rsidR="00EC05F0" w:rsidRPr="0036356C" w:rsidRDefault="00EC05F0">
      <w:pPr>
        <w:rPr>
          <w:lang w:val="es-ES"/>
        </w:rPr>
      </w:pPr>
    </w:p>
    <w:p w14:paraId="05F8CF7B" w14:textId="77777777" w:rsidR="00023FE7" w:rsidRPr="0036356C" w:rsidRDefault="000D4ECA" w:rsidP="005A141F">
      <w:pPr>
        <w:pStyle w:val="AppendixBodyText"/>
        <w:spacing w:after="0"/>
        <w:rPr>
          <w:lang w:val="es-ES"/>
        </w:rPr>
      </w:pPr>
      <w:r w:rsidRPr="0036356C">
        <w:rPr>
          <w:rFonts w:ascii="Tahoma" w:hAnsi="Tahoma" w:cs="Tahoma"/>
          <w:sz w:val="18"/>
          <w:lang w:val="es-ES"/>
        </w:rPr>
        <w:t>Los compromisos de Planning Services ofrecen consultoría que cubre un ámbito de trabajo predeterminado que se traduce en un plan de implementación de alto nivel; no se puede incluir la implementación real del software.</w:t>
      </w:r>
    </w:p>
    <w:p w14:paraId="353C669E" w14:textId="77777777" w:rsidR="00023FE7" w:rsidRPr="0036356C" w:rsidRDefault="00023FE7" w:rsidP="005A141F">
      <w:pPr>
        <w:pStyle w:val="AppendixBodyText"/>
        <w:spacing w:after="0"/>
        <w:rPr>
          <w:lang w:val="es-ES"/>
        </w:rPr>
      </w:pPr>
    </w:p>
    <w:p w14:paraId="6939996E" w14:textId="77777777" w:rsidR="00AC1997" w:rsidRPr="0036356C" w:rsidRDefault="000D4ECA" w:rsidP="002F529F">
      <w:pPr>
        <w:pStyle w:val="AppendixBodyText"/>
        <w:numPr>
          <w:ilvl w:val="0"/>
          <w:numId w:val="1"/>
        </w:numPr>
        <w:tabs>
          <w:tab w:val="clear" w:pos="720"/>
          <w:tab w:val="num" w:pos="1440"/>
        </w:tabs>
        <w:ind w:left="1440"/>
        <w:rPr>
          <w:lang w:val="es-ES"/>
        </w:rPr>
      </w:pPr>
      <w:r w:rsidRPr="0036356C">
        <w:rPr>
          <w:rFonts w:ascii="Tahoma" w:hAnsi="Tahoma" w:cs="Tahoma"/>
          <w:bCs/>
          <w:sz w:val="18"/>
          <w:lang w:val="es-ES"/>
        </w:rPr>
        <w:t>Planning Services no está disponible en todos los idiomas.</w:t>
      </w:r>
    </w:p>
    <w:p w14:paraId="61C00F97" w14:textId="77777777" w:rsidR="00AC1997" w:rsidRPr="0036356C" w:rsidRDefault="000D4ECA" w:rsidP="002F529F">
      <w:pPr>
        <w:pStyle w:val="AppendixBodyText"/>
        <w:numPr>
          <w:ilvl w:val="0"/>
          <w:numId w:val="1"/>
        </w:numPr>
        <w:tabs>
          <w:tab w:val="clear" w:pos="720"/>
          <w:tab w:val="num" w:pos="1440"/>
        </w:tabs>
        <w:ind w:left="1440"/>
        <w:rPr>
          <w:lang w:val="es-ES"/>
        </w:rPr>
      </w:pPr>
      <w:r w:rsidRPr="0036356C">
        <w:rPr>
          <w:rFonts w:ascii="Tahoma" w:hAnsi="Tahoma" w:cs="Tahoma"/>
          <w:bCs/>
          <w:color w:val="000000"/>
          <w:sz w:val="18"/>
          <w:lang w:val="es-ES"/>
        </w:rPr>
        <w:t>Los cupones de Planning Services solo puede canjearlos el Cliente que es susceptible de obtener el beneficio.</w:t>
      </w:r>
    </w:p>
    <w:p w14:paraId="2022ECA6" w14:textId="77777777" w:rsidR="00AC1997" w:rsidRPr="0036356C" w:rsidRDefault="000D4ECA" w:rsidP="002F529F">
      <w:pPr>
        <w:pStyle w:val="AppendixBodyText"/>
        <w:numPr>
          <w:ilvl w:val="0"/>
          <w:numId w:val="1"/>
        </w:numPr>
        <w:tabs>
          <w:tab w:val="clear" w:pos="720"/>
          <w:tab w:val="num" w:pos="1440"/>
        </w:tabs>
        <w:ind w:left="1440"/>
        <w:rPr>
          <w:lang w:val="es-ES"/>
        </w:rPr>
      </w:pPr>
      <w:r w:rsidRPr="0036356C">
        <w:rPr>
          <w:rFonts w:ascii="Tahoma" w:hAnsi="Tahoma" w:cs="Tahoma"/>
          <w:bCs/>
          <w:color w:val="000000"/>
          <w:sz w:val="18"/>
          <w:lang w:val="es-ES"/>
        </w:rPr>
        <w:t>Los cupones de Planning Services no pueden cambiarse por dinero en efectivo, dinero pagadero u</w:t>
      </w:r>
      <w:r w:rsidR="00C8143D" w:rsidRPr="0036356C">
        <w:rPr>
          <w:rFonts w:ascii="Tahoma" w:hAnsi="Tahoma" w:cs="Tahoma"/>
          <w:bCs/>
          <w:color w:val="000000"/>
          <w:sz w:val="18"/>
          <w:lang w:val="es-ES"/>
        </w:rPr>
        <w:t> </w:t>
      </w:r>
      <w:r w:rsidRPr="0036356C">
        <w:rPr>
          <w:rFonts w:ascii="Tahoma" w:hAnsi="Tahoma" w:cs="Tahoma"/>
          <w:bCs/>
          <w:color w:val="000000"/>
          <w:sz w:val="18"/>
          <w:lang w:val="es-ES"/>
        </w:rPr>
        <w:t>otras prestaciones de valor.</w:t>
      </w:r>
    </w:p>
    <w:p w14:paraId="76DD5925" w14:textId="77777777" w:rsidR="00AC1997" w:rsidRPr="0036356C" w:rsidRDefault="00AC1997" w:rsidP="002F529F">
      <w:pPr>
        <w:pStyle w:val="AppendixBodyText"/>
        <w:numPr>
          <w:ilvl w:val="0"/>
          <w:numId w:val="1"/>
        </w:numPr>
        <w:tabs>
          <w:tab w:val="clear" w:pos="720"/>
          <w:tab w:val="num" w:pos="1440"/>
        </w:tabs>
        <w:ind w:left="1440"/>
        <w:rPr>
          <w:lang w:val="es-ES"/>
        </w:rPr>
      </w:pPr>
      <w:r w:rsidRPr="0036356C">
        <w:rPr>
          <w:rFonts w:ascii="Tahoma" w:hAnsi="Tahoma" w:cs="Tahoma"/>
          <w:bCs/>
          <w:color w:val="000000"/>
          <w:sz w:val="18"/>
          <w:lang w:val="es-ES"/>
        </w:rPr>
        <w:t xml:space="preserve">Los Clientes que estén interesados en adquirir servicios adicionales que no están dentro del </w:t>
      </w:r>
      <w:r w:rsidRPr="0036356C">
        <w:rPr>
          <w:rFonts w:ascii="Tahoma" w:hAnsi="Tahoma" w:cs="Tahoma"/>
          <w:color w:val="000000"/>
          <w:sz w:val="18"/>
          <w:szCs w:val="18"/>
          <w:lang w:val="es-ES"/>
        </w:rPr>
        <w:t>ámbito del trabajo correspondiente al compromiso de cupones cedidos (según se define por tipo de cupón y nivel de servicio)</w:t>
      </w:r>
      <w:r w:rsidRPr="0036356C">
        <w:rPr>
          <w:rFonts w:ascii="Tahoma" w:hAnsi="Tahoma" w:cs="Tahoma"/>
          <w:bCs/>
          <w:color w:val="000000"/>
          <w:sz w:val="18"/>
          <w:lang w:val="es-ES"/>
        </w:rPr>
        <w:t xml:space="preserve"> podrán pagar a su proveedor fuera de este programa.</w:t>
      </w:r>
    </w:p>
    <w:p w14:paraId="24B1CD2A" w14:textId="77777777" w:rsidR="00AC1997" w:rsidRPr="0036356C" w:rsidRDefault="00AC1997" w:rsidP="002F529F">
      <w:pPr>
        <w:pStyle w:val="AppendixBodyText"/>
        <w:numPr>
          <w:ilvl w:val="0"/>
          <w:numId w:val="1"/>
        </w:numPr>
        <w:tabs>
          <w:tab w:val="clear" w:pos="720"/>
          <w:tab w:val="num" w:pos="1440"/>
        </w:tabs>
        <w:ind w:left="1440"/>
        <w:rPr>
          <w:lang w:val="es-ES"/>
        </w:rPr>
      </w:pPr>
      <w:r w:rsidRPr="0036356C">
        <w:rPr>
          <w:rFonts w:ascii="Tahoma" w:hAnsi="Tahoma" w:cs="Tahoma"/>
          <w:color w:val="000000"/>
          <w:sz w:val="18"/>
          <w:lang w:val="es-ES"/>
        </w:rPr>
        <w:t>La reducción d</w:t>
      </w:r>
      <w:r w:rsidRPr="0036356C">
        <w:rPr>
          <w:rFonts w:ascii="Tahoma" w:hAnsi="Tahoma" w:cs="Tahoma"/>
          <w:bCs/>
          <w:color w:val="000000"/>
          <w:sz w:val="18"/>
          <w:lang w:val="es-ES"/>
        </w:rPr>
        <w:t>e</w:t>
      </w:r>
      <w:r w:rsidRPr="0036356C">
        <w:rPr>
          <w:rFonts w:ascii="Tahoma" w:hAnsi="Tahoma" w:cs="Tahoma"/>
          <w:color w:val="000000"/>
          <w:sz w:val="18"/>
          <w:lang w:val="es-ES"/>
        </w:rPr>
        <w:t xml:space="preserve"> la cobertura de SA cualificada como resultado de devoluciones y otros ajustes de facturación</w:t>
      </w:r>
      <w:r w:rsidRPr="0036356C">
        <w:rPr>
          <w:rFonts w:ascii="Tahoma" w:hAnsi="Tahoma" w:cs="Tahoma"/>
          <w:bCs/>
          <w:color w:val="000000"/>
          <w:sz w:val="18"/>
          <w:lang w:val="es-ES"/>
        </w:rPr>
        <w:t>,</w:t>
      </w:r>
      <w:r w:rsidRPr="0036356C">
        <w:rPr>
          <w:rFonts w:ascii="Tahoma" w:hAnsi="Tahoma" w:cs="Tahoma"/>
          <w:color w:val="000000"/>
          <w:sz w:val="18"/>
          <w:lang w:val="es-ES"/>
        </w:rPr>
        <w:t xml:space="preserve"> en la medida que así se permita, </w:t>
      </w:r>
      <w:r w:rsidRPr="0036356C">
        <w:rPr>
          <w:rFonts w:ascii="Tahoma" w:hAnsi="Tahoma" w:cs="Tahoma"/>
          <w:bCs/>
          <w:color w:val="000000"/>
          <w:sz w:val="18"/>
          <w:lang w:val="es-ES"/>
        </w:rPr>
        <w:t>podrá</w:t>
      </w:r>
      <w:r w:rsidRPr="0036356C">
        <w:rPr>
          <w:rFonts w:ascii="Tahoma" w:hAnsi="Tahoma" w:cs="Tahoma"/>
          <w:color w:val="000000"/>
          <w:sz w:val="18"/>
          <w:lang w:val="es-ES"/>
        </w:rPr>
        <w:t xml:space="preserve"> disminuir los días de derechos de Planning Services del Cliente</w:t>
      </w:r>
      <w:r w:rsidRPr="0036356C">
        <w:rPr>
          <w:rFonts w:ascii="Tahoma" w:hAnsi="Tahoma" w:cs="Tahoma"/>
          <w:bCs/>
          <w:color w:val="000000"/>
          <w:sz w:val="18"/>
          <w:lang w:val="es-ES"/>
        </w:rPr>
        <w:t>.</w:t>
      </w:r>
    </w:p>
    <w:p w14:paraId="54188D50" w14:textId="77777777" w:rsidR="00762183" w:rsidRPr="00BE6010" w:rsidRDefault="00AC1997" w:rsidP="00346F4B">
      <w:pPr>
        <w:pStyle w:val="AppendixBodyText"/>
        <w:numPr>
          <w:ilvl w:val="0"/>
          <w:numId w:val="22"/>
        </w:numPr>
        <w:tabs>
          <w:tab w:val="num" w:pos="1440"/>
        </w:tabs>
        <w:ind w:left="1440"/>
      </w:pPr>
      <w:r w:rsidRPr="0036356C">
        <w:rPr>
          <w:rFonts w:ascii="Tahoma" w:hAnsi="Tahoma" w:cs="Tahoma"/>
          <w:bCs/>
          <w:color w:val="000000"/>
          <w:sz w:val="18"/>
          <w:lang w:val="es-ES"/>
        </w:rPr>
        <w:t xml:space="preserve">Los cupones son únicamente válidos con </w:t>
      </w:r>
      <w:r w:rsidRPr="0036356C">
        <w:rPr>
          <w:rFonts w:ascii="Tahoma" w:hAnsi="Tahoma" w:cs="Tahoma"/>
          <w:color w:val="000000"/>
          <w:sz w:val="18"/>
          <w:lang w:val="es-ES"/>
        </w:rPr>
        <w:t xml:space="preserve">Proveedores cualificados </w:t>
      </w:r>
      <w:r w:rsidRPr="0036356C">
        <w:rPr>
          <w:rFonts w:ascii="Tahoma" w:hAnsi="Tahoma" w:cs="Tahoma"/>
          <w:bCs/>
          <w:color w:val="000000"/>
          <w:sz w:val="18"/>
          <w:lang w:val="es-ES"/>
        </w:rPr>
        <w:t xml:space="preserve">para el tipo de servicio específico para el que se </w:t>
      </w:r>
      <w:r w:rsidRPr="0036356C">
        <w:rPr>
          <w:rFonts w:ascii="Tahoma" w:hAnsi="Tahoma" w:cs="Tahoma"/>
          <w:bCs/>
          <w:color w:val="000000"/>
          <w:sz w:val="18"/>
          <w:szCs w:val="18"/>
          <w:lang w:val="es-ES"/>
        </w:rPr>
        <w:t xml:space="preserve">canjea el cupón. </w:t>
      </w:r>
      <w:r w:rsidRPr="0036356C">
        <w:rPr>
          <w:rFonts w:ascii="Tahoma" w:hAnsi="Tahoma" w:cs="Tahoma"/>
          <w:color w:val="000000"/>
          <w:sz w:val="18"/>
          <w:szCs w:val="18"/>
          <w:lang w:val="es-ES"/>
        </w:rPr>
        <w:t xml:space="preserve">El cupón puede utilizarse con Proveedores cualificados de todo el mundo. </w:t>
      </w:r>
      <w:r w:rsidRPr="00BE6010">
        <w:rPr>
          <w:rFonts w:ascii="Tahoma" w:hAnsi="Tahoma" w:cs="Tahoma"/>
          <w:color w:val="000000"/>
          <w:sz w:val="18"/>
          <w:szCs w:val="18"/>
        </w:rPr>
        <w:t>La participación puede variar.</w:t>
      </w:r>
    </w:p>
    <w:p w14:paraId="4CF213B9" w14:textId="77777777" w:rsidR="0083748D" w:rsidRPr="0036356C" w:rsidRDefault="0083748D" w:rsidP="002F529F">
      <w:pPr>
        <w:pStyle w:val="AppendixBodyText"/>
        <w:numPr>
          <w:ilvl w:val="0"/>
          <w:numId w:val="1"/>
        </w:numPr>
        <w:tabs>
          <w:tab w:val="clear" w:pos="720"/>
          <w:tab w:val="num" w:pos="1440"/>
        </w:tabs>
        <w:ind w:left="1440"/>
        <w:rPr>
          <w:lang w:val="es-ES"/>
        </w:rPr>
      </w:pPr>
      <w:r w:rsidRPr="0036356C">
        <w:rPr>
          <w:rFonts w:ascii="Tahoma" w:hAnsi="Tahoma" w:cs="Tahoma"/>
          <w:color w:val="000000"/>
          <w:sz w:val="18"/>
          <w:szCs w:val="18"/>
          <w:lang w:val="es-ES"/>
        </w:rPr>
        <w:t>Los cupones se deben ceder durante el periodo de cobertura de Software Assurance.</w:t>
      </w:r>
    </w:p>
    <w:p w14:paraId="7DEB7BFE" w14:textId="77777777" w:rsidR="0083748D" w:rsidRPr="0036356C" w:rsidRDefault="0083748D" w:rsidP="002F529F">
      <w:pPr>
        <w:pStyle w:val="AppendixBodyText"/>
        <w:numPr>
          <w:ilvl w:val="0"/>
          <w:numId w:val="1"/>
        </w:numPr>
        <w:tabs>
          <w:tab w:val="clear" w:pos="720"/>
          <w:tab w:val="num" w:pos="1440"/>
        </w:tabs>
        <w:ind w:left="1440"/>
        <w:rPr>
          <w:spacing w:val="-2"/>
          <w:lang w:val="es-ES"/>
        </w:rPr>
      </w:pPr>
      <w:r w:rsidRPr="0036356C">
        <w:rPr>
          <w:rFonts w:ascii="Tahoma" w:hAnsi="Tahoma" w:cs="Tahoma"/>
          <w:color w:val="000000"/>
          <w:spacing w:val="-2"/>
          <w:sz w:val="18"/>
          <w:szCs w:val="18"/>
          <w:lang w:val="es-ES"/>
        </w:rPr>
        <w:t>Los cupones expirarán a los 180 días a partir de la fecha de cesión de cupones, independientemente de la expiración de la cobertura de Software Assurance. Todos los servicios deben ofrecerse (cupón canjeado) antes de la expiración del cupón. Los cupones que expiren antes de la expiración de la cobertura de Software Assurance se devolverán al grupo de días de Planning Services disponible.</w:t>
      </w:r>
    </w:p>
    <w:p w14:paraId="4E00ACAB" w14:textId="77777777" w:rsidR="00AC1997" w:rsidRPr="0036356C" w:rsidRDefault="00AC1997" w:rsidP="002F529F">
      <w:pPr>
        <w:pStyle w:val="AppendixBodyText"/>
        <w:numPr>
          <w:ilvl w:val="0"/>
          <w:numId w:val="21"/>
        </w:numPr>
        <w:tabs>
          <w:tab w:val="num" w:pos="1440"/>
        </w:tabs>
        <w:rPr>
          <w:lang w:val="es-ES"/>
        </w:rPr>
      </w:pPr>
      <w:r w:rsidRPr="0036356C">
        <w:rPr>
          <w:rFonts w:ascii="Tahoma" w:hAnsi="Tahoma" w:cs="Tahoma"/>
          <w:bCs/>
          <w:color w:val="000000"/>
          <w:sz w:val="18"/>
          <w:szCs w:val="18"/>
          <w:lang w:val="es-ES"/>
        </w:rPr>
        <w:t>Microsoft no se hace responsable</w:t>
      </w:r>
      <w:r w:rsidRPr="0036356C">
        <w:rPr>
          <w:rFonts w:ascii="Tahoma" w:hAnsi="Tahoma" w:cs="Tahoma"/>
          <w:bCs/>
          <w:color w:val="000000"/>
          <w:sz w:val="18"/>
          <w:lang w:val="es-ES"/>
        </w:rPr>
        <w:t xml:space="preserve"> de la pérdida, robo, extravío o uso indebido de los cupones.</w:t>
      </w:r>
    </w:p>
    <w:p w14:paraId="0AECFD75" w14:textId="77777777" w:rsidR="00AC1997" w:rsidRPr="0036356C" w:rsidRDefault="00AC1997" w:rsidP="002F529F">
      <w:pPr>
        <w:pStyle w:val="AppendixBodyText"/>
        <w:numPr>
          <w:ilvl w:val="0"/>
          <w:numId w:val="21"/>
        </w:numPr>
        <w:tabs>
          <w:tab w:val="num" w:pos="1440"/>
        </w:tabs>
        <w:rPr>
          <w:lang w:val="es-ES"/>
        </w:rPr>
      </w:pPr>
      <w:r w:rsidRPr="0036356C">
        <w:rPr>
          <w:rFonts w:ascii="Tahoma" w:hAnsi="Tahoma" w:cs="Tahoma"/>
          <w:bCs/>
          <w:color w:val="000000"/>
          <w:sz w:val="18"/>
          <w:lang w:val="es-ES"/>
        </w:rPr>
        <w:t xml:space="preserve">Los servicios proporcionados conforme a los cupones se </w:t>
      </w:r>
      <w:r w:rsidRPr="0036356C">
        <w:rPr>
          <w:rFonts w:ascii="Tahoma" w:hAnsi="Tahoma" w:cs="Tahoma"/>
          <w:color w:val="000000"/>
          <w:sz w:val="18"/>
          <w:lang w:val="es-ES"/>
        </w:rPr>
        <w:t>ofrecen en virtud de un contrato celebrado entre el Cliente y el Proveedor Cualificado; Microsoft no se hace responsable de ninguna actividad o incumplimiento por parte del Proveedor Cualificado en relación con los servicios.</w:t>
      </w:r>
    </w:p>
    <w:p w14:paraId="40C4231B" w14:textId="77777777" w:rsidR="00F643B6" w:rsidRPr="0036356C" w:rsidRDefault="00AC1997" w:rsidP="00346F4B">
      <w:pPr>
        <w:pStyle w:val="AppendixBodyText"/>
        <w:numPr>
          <w:ilvl w:val="0"/>
          <w:numId w:val="72"/>
        </w:numPr>
        <w:rPr>
          <w:lang w:val="es-ES"/>
        </w:rPr>
      </w:pPr>
      <w:r w:rsidRPr="0036356C">
        <w:rPr>
          <w:rFonts w:ascii="Tahoma" w:hAnsi="Tahoma" w:cs="Tahoma"/>
          <w:bCs/>
          <w:color w:val="000000"/>
          <w:sz w:val="18"/>
          <w:lang w:val="es-ES"/>
        </w:rPr>
        <w:t>Al aceptar un compromiso de Planning Services, los Clientes</w:t>
      </w:r>
      <w:r w:rsidRPr="0036356C">
        <w:rPr>
          <w:rFonts w:ascii="Tahoma" w:hAnsi="Tahoma" w:cs="Tahoma"/>
          <w:bCs/>
          <w:sz w:val="18"/>
          <w:lang w:val="es-ES"/>
        </w:rPr>
        <w:t xml:space="preserve"> reconocen que recibirán una encuesta tras la finalización del compromiso para propósitos de control de calidad.</w:t>
      </w:r>
    </w:p>
    <w:p w14:paraId="3F83A617" w14:textId="77777777" w:rsidR="0008036A" w:rsidRPr="0036356C" w:rsidRDefault="00F643B6" w:rsidP="00346F4B">
      <w:pPr>
        <w:pStyle w:val="AppendixBodyText"/>
        <w:numPr>
          <w:ilvl w:val="0"/>
          <w:numId w:val="72"/>
        </w:numPr>
        <w:rPr>
          <w:lang w:val="es-ES"/>
        </w:rPr>
      </w:pPr>
      <w:r w:rsidRPr="0036356C">
        <w:rPr>
          <w:rFonts w:ascii="Tahoma" w:hAnsi="Tahoma" w:cs="Tahoma"/>
          <w:bCs/>
          <w:color w:val="000000"/>
          <w:sz w:val="18"/>
          <w:szCs w:val="18"/>
          <w:lang w:val="es-ES"/>
        </w:rPr>
        <w:t>Las tablas anteriores muestran los días de servicio disponibles según un contrato o una inscripción de tres (3) años completos. Los Clientes que adquieren cobertura de Software Assurance durante un (1) año r</w:t>
      </w:r>
      <w:r w:rsidRPr="0036356C">
        <w:rPr>
          <w:rFonts w:ascii="Tahoma" w:hAnsi="Tahoma" w:cs="Tahoma"/>
          <w:color w:val="000000"/>
          <w:sz w:val="18"/>
          <w:szCs w:val="18"/>
          <w:lang w:val="es-ES"/>
        </w:rPr>
        <w:t>ecibirán un tercio del número de días de servicio indicado. Los Clientes que adquieren cobertura de Software Assurance durante dos (2) años recibirán dos tercios del número de días de servicio indicado.</w:t>
      </w:r>
    </w:p>
    <w:p w14:paraId="38878DAF" w14:textId="77777777" w:rsidR="0008036A" w:rsidRPr="0036356C" w:rsidRDefault="0008036A" w:rsidP="005A141F">
      <w:pPr>
        <w:pStyle w:val="AppendixBodyText"/>
        <w:spacing w:after="0"/>
        <w:rPr>
          <w:sz w:val="14"/>
          <w:szCs w:val="14"/>
          <w:lang w:val="es-ES"/>
        </w:rPr>
      </w:pPr>
    </w:p>
    <w:p w14:paraId="4353376F" w14:textId="77777777" w:rsidR="00023FE7" w:rsidRPr="0036356C" w:rsidRDefault="00023FE7">
      <w:pPr>
        <w:pStyle w:val="AppendixBodyText"/>
        <w:rPr>
          <w:lang w:val="es-ES"/>
        </w:rPr>
      </w:pPr>
      <w:r w:rsidRPr="0036356C">
        <w:rPr>
          <w:rFonts w:ascii="Tahoma" w:hAnsi="Tahoma" w:cs="Tahoma"/>
          <w:bCs/>
          <w:color w:val="000000"/>
          <w:sz w:val="18"/>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6A827463" w14:textId="77777777" w:rsidR="002A2AB2" w:rsidRDefault="002A2AB2" w:rsidP="002A2AB2">
      <w:pPr>
        <w:pStyle w:val="Heading3"/>
        <w:rPr>
          <w:rFonts w:ascii="Tahoma" w:hAnsi="Tahoma" w:cs="Tahoma"/>
          <w:b w:val="0"/>
          <w:sz w:val="18"/>
          <w:szCs w:val="18"/>
          <w:lang w:val="es-ES"/>
        </w:rPr>
      </w:pPr>
    </w:p>
    <w:p w14:paraId="29B7FCB7" w14:textId="77777777" w:rsidR="002A2AB2" w:rsidRPr="002A2AB2" w:rsidRDefault="002A2AB2" w:rsidP="002A2AB2">
      <w:pPr>
        <w:pStyle w:val="Heading3"/>
        <w:rPr>
          <w:rFonts w:ascii="Tahoma" w:hAnsi="Tahoma" w:cs="Tahoma"/>
          <w:sz w:val="24"/>
          <w:szCs w:val="24"/>
          <w:lang w:val="es-ES"/>
        </w:rPr>
      </w:pPr>
      <w:r w:rsidRPr="002A2AB2">
        <w:rPr>
          <w:rFonts w:ascii="Tahoma" w:hAnsi="Tahoma" w:cs="Tahoma"/>
          <w:sz w:val="24"/>
          <w:szCs w:val="24"/>
          <w:lang w:val="es-ES"/>
        </w:rPr>
        <w:t>Windows Embedded 8.1 Industry Enterprise</w:t>
      </w:r>
    </w:p>
    <w:p w14:paraId="1266D0E6" w14:textId="77777777" w:rsidR="002A2AB2" w:rsidRPr="002A2AB2" w:rsidRDefault="002A2AB2" w:rsidP="002A2AB2">
      <w:pPr>
        <w:rPr>
          <w:lang w:val="es-ES"/>
        </w:rPr>
      </w:pPr>
    </w:p>
    <w:p w14:paraId="0D68C7EC" w14:textId="77777777" w:rsidR="002A2AB2" w:rsidRPr="002A2AB2" w:rsidRDefault="002A2AB2" w:rsidP="002A2AB2">
      <w:pPr>
        <w:jc w:val="both"/>
        <w:rPr>
          <w:rFonts w:cs="Tahoma"/>
          <w:b/>
          <w:szCs w:val="18"/>
          <w:lang w:val="es-ES_tradnl"/>
        </w:rPr>
      </w:pPr>
      <w:r w:rsidRPr="002A2AB2">
        <w:rPr>
          <w:rFonts w:cs="Tahoma"/>
          <w:b/>
          <w:szCs w:val="18"/>
          <w:lang w:val="es-ES"/>
        </w:rPr>
        <w:t>Clientes de Software Assurance Elegibles</w:t>
      </w:r>
    </w:p>
    <w:p w14:paraId="07CA5D56" w14:textId="77777777" w:rsidR="002A2AB2" w:rsidRPr="002A2AB2" w:rsidRDefault="002A2AB2" w:rsidP="002A2AB2">
      <w:pPr>
        <w:spacing w:after="60"/>
        <w:rPr>
          <w:rFonts w:cs="Tahoma"/>
          <w:szCs w:val="18"/>
          <w:lang w:val="es-ES_tradnl"/>
        </w:rPr>
      </w:pPr>
      <w:r w:rsidRPr="002A2AB2">
        <w:rPr>
          <w:rFonts w:cs="Tahoma"/>
          <w:szCs w:val="18"/>
          <w:lang w:val="es-ES"/>
        </w:rPr>
        <w:t>Los Clientes con cobertura de Software Assurance activa para Windows Embedded 8.1 Industry Pro son elegibles para este beneficio.</w:t>
      </w:r>
      <w:r w:rsidRPr="002A2AB2">
        <w:rPr>
          <w:rFonts w:cs="Tahoma"/>
          <w:szCs w:val="18"/>
          <w:lang w:val="es-ES_tradnl"/>
        </w:rPr>
        <w:t xml:space="preserve"> </w:t>
      </w:r>
      <w:r w:rsidRPr="002A2AB2">
        <w:rPr>
          <w:rFonts w:cs="Tahoma"/>
          <w:szCs w:val="18"/>
          <w:lang w:val="es-ES"/>
        </w:rPr>
        <w:t>La cobertura de Software Assurance para Windows Embedded 8.1 Industry Pro en un dispositivo con licencia les brinda a los clientes la opción de utilizar Windows Embedded 8.1 Industry Enterprise en lugar de Windows Embedded 8.1 Industry Pro en dicho dispositivo.</w:t>
      </w:r>
    </w:p>
    <w:p w14:paraId="796B7359" w14:textId="77777777" w:rsidR="002A2AB2" w:rsidRPr="002A2AB2" w:rsidRDefault="002A2AB2" w:rsidP="002A2AB2">
      <w:pPr>
        <w:jc w:val="both"/>
        <w:rPr>
          <w:rFonts w:cs="Tahoma"/>
          <w:szCs w:val="18"/>
          <w:lang w:val="es-ES_tradnl"/>
        </w:rPr>
      </w:pPr>
    </w:p>
    <w:p w14:paraId="2A3505A2" w14:textId="77777777" w:rsidR="002A2AB2" w:rsidRPr="002A2AB2" w:rsidRDefault="002A2AB2" w:rsidP="002A2AB2">
      <w:pPr>
        <w:rPr>
          <w:rFonts w:cs="Tahoma"/>
          <w:szCs w:val="18"/>
          <w:lang w:val="es-ES_tradnl"/>
        </w:rPr>
      </w:pPr>
      <w:r w:rsidRPr="002A2AB2">
        <w:rPr>
          <w:rFonts w:cs="Tahoma"/>
          <w:szCs w:val="18"/>
          <w:lang w:val="es-ES"/>
        </w:rPr>
        <w:t>Los clientes elegibles de Software Assurance tienen los derechos para utilizar Windows Embedded 8.1 Industry Enterprise como se describe en los Derechos de Uso de los Productos. Los clientes no podrán mover Windows Embedded 8.1 Industry desde un dispositivo con licencia a otro, salvo que se realice conjuntamente con la reasignación permitida de la cobertura de Software Assurance.</w:t>
      </w:r>
      <w:r w:rsidRPr="002A2AB2">
        <w:rPr>
          <w:rFonts w:cs="Tahoma"/>
          <w:szCs w:val="18"/>
          <w:lang w:val="es-ES_tradnl"/>
        </w:rPr>
        <w:t xml:space="preserve"> </w:t>
      </w:r>
    </w:p>
    <w:p w14:paraId="4F25EBB2" w14:textId="77777777" w:rsidR="00023FE7" w:rsidRPr="0036356C" w:rsidRDefault="00023FE7" w:rsidP="005A141F">
      <w:pPr>
        <w:pStyle w:val="AppendixBodyText"/>
        <w:spacing w:after="0"/>
        <w:rPr>
          <w:sz w:val="14"/>
          <w:szCs w:val="14"/>
          <w:lang w:val="es-ES"/>
        </w:rPr>
      </w:pPr>
    </w:p>
    <w:p w14:paraId="7CCFEF51" w14:textId="77777777" w:rsidR="00023FE7" w:rsidRPr="0036356C" w:rsidRDefault="00023FE7">
      <w:pPr>
        <w:pStyle w:val="Heading3"/>
        <w:rPr>
          <w:lang w:val="es-ES"/>
        </w:rPr>
      </w:pPr>
      <w:bookmarkStart w:id="713" w:name="_Toc328145999"/>
      <w:bookmarkStart w:id="714" w:name="_Toc336338230"/>
      <w:bookmarkStart w:id="715" w:name="_Toc371854765"/>
      <w:r w:rsidRPr="0036356C">
        <w:rPr>
          <w:rFonts w:ascii="Tahoma" w:hAnsi="Tahoma"/>
          <w:sz w:val="24"/>
          <w:lang w:val="es-ES"/>
        </w:rPr>
        <w:t>Windows 8</w:t>
      </w:r>
      <w:r w:rsidR="002A2AB2">
        <w:rPr>
          <w:rFonts w:ascii="Tahoma" w:hAnsi="Tahoma"/>
          <w:sz w:val="24"/>
          <w:lang w:val="es-ES"/>
        </w:rPr>
        <w:t>.1</w:t>
      </w:r>
      <w:r w:rsidRPr="0036356C">
        <w:rPr>
          <w:rFonts w:ascii="Tahoma" w:hAnsi="Tahoma"/>
          <w:sz w:val="24"/>
          <w:lang w:val="es-ES"/>
        </w:rPr>
        <w:t xml:space="preserve"> Enterprise</w:t>
      </w:r>
      <w:bookmarkEnd w:id="713"/>
      <w:bookmarkEnd w:id="714"/>
      <w:bookmarkEnd w:id="715"/>
      <w:r w:rsidRPr="0036356C">
        <w:rPr>
          <w:rFonts w:ascii="Tahoma" w:hAnsi="Tahoma"/>
          <w:sz w:val="24"/>
          <w:lang w:val="es-ES"/>
        </w:rPr>
        <w:t xml:space="preserve"> </w:t>
      </w:r>
    </w:p>
    <w:p w14:paraId="501CE698" w14:textId="77777777" w:rsidR="00023FE7" w:rsidRPr="0036356C" w:rsidRDefault="00023FE7" w:rsidP="00077CE5">
      <w:pPr>
        <w:pStyle w:val="AppendixBodyText"/>
        <w:spacing w:after="0"/>
        <w:rPr>
          <w:sz w:val="14"/>
          <w:szCs w:val="14"/>
          <w:lang w:val="es-ES"/>
        </w:rPr>
      </w:pPr>
    </w:p>
    <w:p w14:paraId="7FC72BE8" w14:textId="77777777" w:rsidR="005A141F" w:rsidRPr="0036356C" w:rsidRDefault="00324479" w:rsidP="005A141F">
      <w:pPr>
        <w:spacing w:after="60"/>
        <w:jc w:val="both"/>
        <w:rPr>
          <w:lang w:val="es-ES"/>
        </w:rPr>
      </w:pPr>
      <w:r w:rsidRPr="0036356C">
        <w:rPr>
          <w:rFonts w:cs="Tahoma"/>
          <w:b/>
          <w:szCs w:val="18"/>
          <w:lang w:val="es-ES"/>
        </w:rPr>
        <w:t>Clientes de Software Assurance Elegibles</w:t>
      </w:r>
    </w:p>
    <w:p w14:paraId="16EC698E" w14:textId="77777777" w:rsidR="00324479" w:rsidRPr="0036356C" w:rsidRDefault="00324479" w:rsidP="00324479">
      <w:pPr>
        <w:jc w:val="both"/>
        <w:rPr>
          <w:lang w:val="es-ES"/>
        </w:rPr>
      </w:pPr>
      <w:r w:rsidRPr="0036356C">
        <w:rPr>
          <w:rFonts w:cs="Tahoma"/>
          <w:szCs w:val="18"/>
          <w:lang w:val="es-ES"/>
        </w:rPr>
        <w:t>Los Clientes con cobertura de Software Assurance activa para el sistema operativo de sobremesa Windows son elegibles para este beneficio. La cobertura de Software Assurance para el sistema operativo de sobremesa Windows en un dispositivo con licencia les brinda a los clientes la opción de utilizar Windows 8</w:t>
      </w:r>
      <w:r w:rsidR="002A2AB2">
        <w:rPr>
          <w:rFonts w:cs="Tahoma"/>
          <w:szCs w:val="18"/>
          <w:lang w:val="es-ES"/>
        </w:rPr>
        <w:t>.1</w:t>
      </w:r>
      <w:r w:rsidRPr="0036356C">
        <w:rPr>
          <w:rFonts w:cs="Tahoma"/>
          <w:szCs w:val="18"/>
          <w:lang w:val="es-ES"/>
        </w:rPr>
        <w:t xml:space="preserve"> Enterprise en lugar de Windows 8</w:t>
      </w:r>
      <w:r w:rsidR="002A2AB2">
        <w:rPr>
          <w:rFonts w:cs="Tahoma"/>
          <w:szCs w:val="18"/>
          <w:lang w:val="es-ES"/>
        </w:rPr>
        <w:t>.1</w:t>
      </w:r>
      <w:r w:rsidRPr="0036356C">
        <w:rPr>
          <w:rFonts w:cs="Tahoma"/>
          <w:szCs w:val="18"/>
          <w:lang w:val="es-ES"/>
        </w:rPr>
        <w:t xml:space="preserve"> Pro en dicho dispositivo.</w:t>
      </w:r>
    </w:p>
    <w:p w14:paraId="069A333F" w14:textId="77777777" w:rsidR="00324479" w:rsidRPr="0036356C" w:rsidRDefault="00324479" w:rsidP="00324479">
      <w:pPr>
        <w:jc w:val="both"/>
        <w:rPr>
          <w:sz w:val="14"/>
          <w:szCs w:val="14"/>
          <w:lang w:val="es-ES"/>
        </w:rPr>
      </w:pPr>
    </w:p>
    <w:p w14:paraId="64ACB660" w14:textId="77777777" w:rsidR="00324479" w:rsidRPr="0036356C" w:rsidRDefault="00324479" w:rsidP="00324479">
      <w:pPr>
        <w:jc w:val="both"/>
        <w:rPr>
          <w:lang w:val="es-ES"/>
        </w:rPr>
      </w:pPr>
      <w:r w:rsidRPr="0036356C">
        <w:rPr>
          <w:rFonts w:cs="Tahoma"/>
          <w:szCs w:val="18"/>
          <w:lang w:val="es-ES"/>
        </w:rPr>
        <w:t>Los clientes elegibles de Software Assurance tienen los derechos para utilizar Windows 8</w:t>
      </w:r>
      <w:r w:rsidR="002A2AB2">
        <w:rPr>
          <w:rFonts w:cs="Tahoma"/>
          <w:szCs w:val="18"/>
          <w:lang w:val="es-ES"/>
        </w:rPr>
        <w:t>,1</w:t>
      </w:r>
      <w:r w:rsidRPr="0036356C">
        <w:rPr>
          <w:rFonts w:cs="Tahoma"/>
          <w:szCs w:val="18"/>
          <w:lang w:val="es-ES"/>
        </w:rPr>
        <w:t xml:space="preserve"> Enterprise como se describe en los Derechos de Uso de los Productos. Los clientes no podrán mover Windows 8</w:t>
      </w:r>
      <w:r w:rsidR="002A2AB2">
        <w:rPr>
          <w:rFonts w:cs="Tahoma"/>
          <w:szCs w:val="18"/>
          <w:lang w:val="es-ES"/>
        </w:rPr>
        <w:t>.1</w:t>
      </w:r>
      <w:r w:rsidRPr="0036356C">
        <w:rPr>
          <w:rFonts w:cs="Tahoma"/>
          <w:szCs w:val="18"/>
          <w:lang w:val="es-ES"/>
        </w:rPr>
        <w:t xml:space="preserve"> Enterprise desde un dispositivo con licencia a otro, salvo que se realice conjuntamente con la reasignación permitida de la cobertura de Software Assurance. </w:t>
      </w:r>
    </w:p>
    <w:p w14:paraId="50DD6D72" w14:textId="77777777" w:rsidR="00324479" w:rsidRPr="0036356C" w:rsidRDefault="00324479" w:rsidP="00324479">
      <w:pPr>
        <w:jc w:val="both"/>
        <w:rPr>
          <w:sz w:val="14"/>
          <w:szCs w:val="14"/>
          <w:lang w:val="es-ES"/>
        </w:rPr>
      </w:pPr>
    </w:p>
    <w:p w14:paraId="59BC8FD2" w14:textId="77777777" w:rsidR="005A141F" w:rsidRPr="0036356C" w:rsidRDefault="00324479" w:rsidP="00862623">
      <w:pPr>
        <w:keepNext/>
        <w:spacing w:after="60"/>
        <w:jc w:val="both"/>
        <w:rPr>
          <w:lang w:val="es-ES"/>
        </w:rPr>
      </w:pPr>
      <w:r w:rsidRPr="0036356C">
        <w:rPr>
          <w:rFonts w:cs="Tahoma"/>
          <w:b/>
          <w:szCs w:val="18"/>
          <w:lang w:val="es-ES"/>
        </w:rPr>
        <w:t>Clientes elegibles para los Beneficios por Servicios Online</w:t>
      </w:r>
    </w:p>
    <w:p w14:paraId="31E64A39" w14:textId="77777777" w:rsidR="00324479" w:rsidRPr="002A2AB2" w:rsidRDefault="002A2AB2" w:rsidP="00324479">
      <w:pPr>
        <w:jc w:val="both"/>
        <w:rPr>
          <w:szCs w:val="18"/>
          <w:lang w:val="es-ES"/>
        </w:rPr>
      </w:pPr>
      <w:r w:rsidRPr="002A2AB2">
        <w:rPr>
          <w:rFonts w:cs="Tahoma"/>
          <w:szCs w:val="18"/>
          <w:lang w:val="es-ES"/>
        </w:rPr>
        <w:t>Los clientes de Software Assurance y Windows Intune (por Dispositivo) pueden utilizar la edición MUI de las versiones anteriores del sistema operativo de sobremesa Windows en lugar de Windows 8.1 Enterprise, pero no podrán tomar los derechos de MUI de Windows 8.1 Pro y utilizarlos con Windows 7 Pro. Los derechos de MUI para Windows 7 solo se pueden obtener mediante Windows 7 Enterprise.</w:t>
      </w:r>
    </w:p>
    <w:p w14:paraId="6ABA4BDD" w14:textId="77777777" w:rsidR="005A141F" w:rsidRPr="0036356C" w:rsidDel="008900EB" w:rsidRDefault="005A141F" w:rsidP="00324479">
      <w:pPr>
        <w:jc w:val="both"/>
        <w:rPr>
          <w:lang w:val="es-ES"/>
        </w:rPr>
      </w:pPr>
    </w:p>
    <w:p w14:paraId="07FD515A" w14:textId="77777777" w:rsidR="00324479" w:rsidRPr="0036356C" w:rsidRDefault="00324479" w:rsidP="00324479">
      <w:pPr>
        <w:spacing w:after="60"/>
        <w:rPr>
          <w:lang w:val="es-ES"/>
        </w:rPr>
      </w:pPr>
      <w:r w:rsidRPr="0036356C">
        <w:rPr>
          <w:rFonts w:cs="Tahoma"/>
          <w:szCs w:val="18"/>
          <w:lang w:val="es-ES"/>
        </w:rPr>
        <w:t>A los Clientes de Software Assurance y Windows Intune (por Dispositivo) se les permite utilizar la edición MUI de las versiones anteriores del sistema operativo de sobremesa Windows en lugar de Windows 8</w:t>
      </w:r>
      <w:r w:rsidR="002A2AB2">
        <w:rPr>
          <w:rFonts w:cs="Tahoma"/>
          <w:szCs w:val="18"/>
          <w:lang w:val="es-ES"/>
        </w:rPr>
        <w:t>.1</w:t>
      </w:r>
      <w:r w:rsidRPr="0036356C">
        <w:rPr>
          <w:rFonts w:cs="Tahoma"/>
          <w:szCs w:val="18"/>
          <w:lang w:val="es-ES"/>
        </w:rPr>
        <w:t xml:space="preserve"> Enterprise.</w:t>
      </w:r>
    </w:p>
    <w:p w14:paraId="1C26AB09" w14:textId="77777777" w:rsidR="00870095" w:rsidRPr="0036356C" w:rsidRDefault="00870095" w:rsidP="005A141F">
      <w:pPr>
        <w:pStyle w:val="Heading3"/>
        <w:spacing w:after="60"/>
        <w:rPr>
          <w:sz w:val="14"/>
          <w:szCs w:val="14"/>
          <w:lang w:val="es-ES"/>
        </w:rPr>
      </w:pPr>
    </w:p>
    <w:p w14:paraId="127C3ABC" w14:textId="77777777" w:rsidR="00870095" w:rsidRPr="0036356C" w:rsidRDefault="00870095" w:rsidP="005A141F">
      <w:pPr>
        <w:pStyle w:val="Heading3"/>
        <w:spacing w:after="60"/>
        <w:rPr>
          <w:lang w:val="es-ES"/>
        </w:rPr>
      </w:pPr>
      <w:bookmarkStart w:id="716" w:name="_Toc336338231"/>
      <w:bookmarkStart w:id="717" w:name="_Toc371854766"/>
      <w:r w:rsidRPr="0036356C">
        <w:rPr>
          <w:rFonts w:ascii="Tahoma" w:hAnsi="Tahoma"/>
          <w:sz w:val="18"/>
          <w:lang w:val="es-ES"/>
        </w:rPr>
        <w:t>Instalación de Prueba de Enterprise</w:t>
      </w:r>
      <w:bookmarkEnd w:id="716"/>
      <w:bookmarkEnd w:id="717"/>
    </w:p>
    <w:p w14:paraId="42E5F632" w14:textId="77777777" w:rsidR="00810479" w:rsidRPr="0036356C" w:rsidRDefault="00870095" w:rsidP="00991DD4">
      <w:pPr>
        <w:jc w:val="both"/>
        <w:rPr>
          <w:lang w:val="es-ES"/>
        </w:rPr>
      </w:pPr>
      <w:r w:rsidRPr="0036356C">
        <w:rPr>
          <w:rFonts w:cs="Tahoma"/>
          <w:szCs w:val="18"/>
          <w:lang w:val="es-ES"/>
        </w:rPr>
        <w:t>Consulte la nota sobre el producto de la Instalación de Prueba de Windows 8</w:t>
      </w:r>
      <w:r w:rsidR="0030605A">
        <w:rPr>
          <w:rFonts w:cs="Tahoma"/>
          <w:szCs w:val="18"/>
          <w:lang w:val="es-ES"/>
        </w:rPr>
        <w:t>.1</w:t>
      </w:r>
      <w:r w:rsidRPr="0036356C">
        <w:rPr>
          <w:rFonts w:cs="Tahoma"/>
          <w:szCs w:val="18"/>
          <w:lang w:val="es-ES"/>
        </w:rPr>
        <w:t xml:space="preserve"> Enterprise </w:t>
      </w:r>
      <w:r w:rsidR="0030605A" w:rsidRPr="0030605A">
        <w:rPr>
          <w:rFonts w:cs="Tahoma"/>
          <w:szCs w:val="18"/>
          <w:lang w:val="es-ES"/>
        </w:rPr>
        <w:t xml:space="preserve">para </w:t>
      </w:r>
      <w:r w:rsidR="0030605A" w:rsidRPr="0030605A">
        <w:rPr>
          <w:rFonts w:cs="Tahoma"/>
          <w:szCs w:val="18"/>
          <w:lang w:val="es-ES"/>
        </w:rPr>
        <w:t>Instalación de Prueba Enterprise para Windows Embedded 8.1</w:t>
      </w:r>
      <w:r w:rsidRPr="0036356C">
        <w:rPr>
          <w:rFonts w:cs="Tahoma"/>
          <w:szCs w:val="18"/>
          <w:lang w:val="es-ES"/>
        </w:rPr>
        <w:t xml:space="preserve">en la sección </w:t>
      </w:r>
      <w:r w:rsidR="00164390" w:rsidRPr="0036356C">
        <w:rPr>
          <w:rFonts w:cs="Tahoma"/>
          <w:szCs w:val="18"/>
          <w:lang w:val="es-ES"/>
        </w:rPr>
        <w:t>“</w:t>
      </w:r>
      <w:r w:rsidRPr="0036356C">
        <w:rPr>
          <w:rFonts w:cs="Tahoma"/>
          <w:szCs w:val="18"/>
          <w:lang w:val="es-ES"/>
        </w:rPr>
        <w:t>Notas sobre Productos</w:t>
      </w:r>
      <w:r w:rsidR="00164390" w:rsidRPr="0036356C">
        <w:rPr>
          <w:rFonts w:cs="Tahoma"/>
          <w:szCs w:val="18"/>
          <w:lang w:val="es-ES"/>
        </w:rPr>
        <w:t>”</w:t>
      </w:r>
      <w:r w:rsidRPr="0036356C">
        <w:rPr>
          <w:rFonts w:cs="Tahoma"/>
          <w:szCs w:val="18"/>
          <w:lang w:val="es-ES"/>
        </w:rPr>
        <w:t xml:space="preserve"> de este documento.</w:t>
      </w:r>
    </w:p>
    <w:p w14:paraId="0B22A2FA" w14:textId="77777777" w:rsidR="00BD1A6A" w:rsidRPr="0036356C" w:rsidRDefault="00BD1A6A">
      <w:pPr>
        <w:rPr>
          <w:sz w:val="14"/>
          <w:szCs w:val="14"/>
          <w:lang w:val="es-ES"/>
        </w:rPr>
      </w:pPr>
      <w:bookmarkStart w:id="718" w:name="_Toc336338232"/>
    </w:p>
    <w:p w14:paraId="4AD2F6E2" w14:textId="77777777" w:rsidR="00EA1BE9" w:rsidRPr="0036356C" w:rsidRDefault="00EA1BE9" w:rsidP="005A141F">
      <w:pPr>
        <w:pStyle w:val="Heading3"/>
        <w:spacing w:after="60"/>
        <w:rPr>
          <w:lang w:val="es-ES"/>
        </w:rPr>
      </w:pPr>
      <w:bookmarkStart w:id="719" w:name="_Toc371854767"/>
      <w:r w:rsidRPr="0036356C">
        <w:rPr>
          <w:rFonts w:ascii="Tahoma" w:hAnsi="Tahoma"/>
          <w:sz w:val="18"/>
          <w:lang w:val="es-ES"/>
        </w:rPr>
        <w:t>Licencia de Suscripción a Windows Companion</w:t>
      </w:r>
      <w:bookmarkEnd w:id="718"/>
      <w:bookmarkEnd w:id="719"/>
    </w:p>
    <w:p w14:paraId="1A56206F" w14:textId="77777777" w:rsidR="00EA1BE9" w:rsidRPr="0036356C" w:rsidRDefault="00EA1BE9" w:rsidP="00870095">
      <w:pPr>
        <w:jc w:val="both"/>
        <w:rPr>
          <w:lang w:val="es-ES"/>
        </w:rPr>
      </w:pPr>
      <w:r w:rsidRPr="0036356C">
        <w:rPr>
          <w:rFonts w:cs="Tahoma"/>
          <w:szCs w:val="18"/>
          <w:lang w:val="es-ES"/>
        </w:rPr>
        <w:t xml:space="preserve">Consulte la nota sobre la Licencia de Suscripción a Windows Companion en la sección </w:t>
      </w:r>
      <w:r w:rsidR="00164390" w:rsidRPr="0036356C">
        <w:rPr>
          <w:rFonts w:cs="Tahoma"/>
          <w:szCs w:val="18"/>
          <w:lang w:val="es-ES"/>
        </w:rPr>
        <w:t>“</w:t>
      </w:r>
      <w:r w:rsidRPr="0036356C">
        <w:rPr>
          <w:rFonts w:cs="Tahoma"/>
          <w:szCs w:val="18"/>
          <w:lang w:val="es-ES"/>
        </w:rPr>
        <w:t>Notas sobre Productos</w:t>
      </w:r>
      <w:r w:rsidR="00164390" w:rsidRPr="0036356C">
        <w:rPr>
          <w:rFonts w:cs="Tahoma"/>
          <w:szCs w:val="18"/>
          <w:lang w:val="es-ES"/>
        </w:rPr>
        <w:t>”</w:t>
      </w:r>
      <w:r w:rsidRPr="0036356C">
        <w:rPr>
          <w:rFonts w:cs="Tahoma"/>
          <w:szCs w:val="18"/>
          <w:lang w:val="es-ES"/>
        </w:rPr>
        <w:t xml:space="preserve"> de este documento.</w:t>
      </w:r>
    </w:p>
    <w:p w14:paraId="7526FE1D" w14:textId="77777777" w:rsidR="00870095" w:rsidRPr="0036356C" w:rsidRDefault="00870095" w:rsidP="003C56F1">
      <w:pPr>
        <w:jc w:val="both"/>
        <w:rPr>
          <w:sz w:val="14"/>
          <w:szCs w:val="14"/>
          <w:lang w:val="es-ES"/>
        </w:rPr>
      </w:pPr>
    </w:p>
    <w:p w14:paraId="73EF9CC9" w14:textId="77777777" w:rsidR="00023FE7" w:rsidRPr="0036356C" w:rsidRDefault="00023FE7">
      <w:pPr>
        <w:pStyle w:val="Heading3"/>
        <w:rPr>
          <w:lang w:val="es-ES"/>
        </w:rPr>
      </w:pPr>
      <w:bookmarkStart w:id="720" w:name="_Toc328146000"/>
      <w:bookmarkStart w:id="721" w:name="_Toc336338233"/>
      <w:bookmarkStart w:id="722" w:name="_Toc371854768"/>
      <w:r w:rsidRPr="0036356C">
        <w:rPr>
          <w:rFonts w:ascii="Tahoma" w:hAnsi="Tahoma" w:cs="Tahoma"/>
          <w:sz w:val="24"/>
          <w:lang w:val="es-ES"/>
        </w:rPr>
        <w:t>Cupones de Formación</w:t>
      </w:r>
      <w:bookmarkEnd w:id="720"/>
      <w:bookmarkEnd w:id="721"/>
      <w:bookmarkEnd w:id="722"/>
    </w:p>
    <w:p w14:paraId="4A5ECDC5" w14:textId="77777777" w:rsidR="00023FE7" w:rsidRPr="0036356C" w:rsidRDefault="00023FE7" w:rsidP="003C56F1">
      <w:pPr>
        <w:pStyle w:val="AppendixBodyText"/>
        <w:spacing w:after="0"/>
        <w:rPr>
          <w:sz w:val="14"/>
          <w:szCs w:val="14"/>
          <w:lang w:val="es-ES"/>
        </w:rPr>
      </w:pPr>
    </w:p>
    <w:p w14:paraId="3208D70F" w14:textId="77777777" w:rsidR="00023FE7" w:rsidRPr="0036356C" w:rsidRDefault="008A15A8" w:rsidP="00F528E5">
      <w:pPr>
        <w:pStyle w:val="AppendixBodyText"/>
        <w:spacing w:after="0"/>
        <w:rPr>
          <w:spacing w:val="-2"/>
          <w:lang w:val="es-ES"/>
        </w:rPr>
      </w:pPr>
      <w:r w:rsidRPr="0036356C">
        <w:rPr>
          <w:rFonts w:ascii="Tahoma" w:hAnsi="Tahoma" w:cs="Tahoma"/>
          <w:spacing w:val="-2"/>
          <w:sz w:val="18"/>
          <w:szCs w:val="18"/>
          <w:lang w:val="es-ES"/>
        </w:rPr>
        <w:t>Los Clientes (excepto los Clientes que cuenten con Licencia Academic Select, Select Plus for Academic, Open Value Subscription – Education Solutions, Contrato Campus y School) con Afiliación a Software Assurance en los grupos de aplicaciones o productos de sistemas son elegibles para obtener cupones de formación de Microsoft.</w:t>
      </w:r>
      <w:r w:rsidR="00F11BEE" w:rsidRPr="0036356C">
        <w:rPr>
          <w:rFonts w:ascii="Tahoma" w:hAnsi="Tahoma" w:cs="Tahoma"/>
          <w:spacing w:val="-2"/>
          <w:sz w:val="18"/>
          <w:szCs w:val="18"/>
          <w:lang w:val="es-ES"/>
        </w:rPr>
        <w:t xml:space="preserve"> </w:t>
      </w:r>
      <w:r w:rsidRPr="0036356C">
        <w:rPr>
          <w:rFonts w:ascii="Tahoma" w:hAnsi="Tahoma" w:cs="Tahoma"/>
          <w:spacing w:val="-2"/>
          <w:sz w:val="18"/>
          <w:szCs w:val="18"/>
          <w:lang w:val="es-ES"/>
        </w:rPr>
        <w:t>Estos cupones otorgan el derecho a los Clientes de recibir cursos de un Partner de Microsoft con una Competencia de Aprendizaje (Microsoft Learning Partner) durante un determinado número de días de formación.</w:t>
      </w:r>
      <w:r w:rsidR="00F11BEE" w:rsidRPr="0036356C">
        <w:rPr>
          <w:rFonts w:ascii="Tahoma" w:hAnsi="Tahoma" w:cs="Tahoma"/>
          <w:spacing w:val="-2"/>
          <w:sz w:val="18"/>
          <w:szCs w:val="18"/>
          <w:lang w:val="es-ES"/>
        </w:rPr>
        <w:t xml:space="preserve"> </w:t>
      </w:r>
      <w:r w:rsidRPr="0036356C">
        <w:rPr>
          <w:rFonts w:ascii="Tahoma" w:hAnsi="Tahoma" w:cs="Tahoma"/>
          <w:spacing w:val="-2"/>
          <w:sz w:val="18"/>
          <w:szCs w:val="18"/>
          <w:lang w:val="es-ES"/>
        </w:rPr>
        <w:t>El número de días concedidos varía según el programa y el número de licencias cualificadas para las que se adquiere Software Assurance.</w:t>
      </w:r>
      <w:r w:rsidR="00F11BEE" w:rsidRPr="0036356C">
        <w:rPr>
          <w:rFonts w:ascii="Tahoma" w:hAnsi="Tahoma" w:cs="Tahoma"/>
          <w:spacing w:val="-2"/>
          <w:sz w:val="18"/>
          <w:szCs w:val="18"/>
          <w:lang w:val="es-ES"/>
        </w:rPr>
        <w:t xml:space="preserve"> </w:t>
      </w:r>
      <w:r w:rsidRPr="0036356C">
        <w:rPr>
          <w:rFonts w:ascii="Tahoma" w:hAnsi="Tahoma" w:cs="Tahoma"/>
          <w:spacing w:val="-2"/>
          <w:sz w:val="18"/>
          <w:szCs w:val="18"/>
          <w:lang w:val="es-ES"/>
        </w:rPr>
        <w:t>Una vez que el Administrador de Beneficios de Cupones de Formación del Cliente haya activado el beneficio de Cupones de Formación a través de la herramienta Centro de Servicios de Licencias por Volumen (VLSC), los Cupones de Formación pueden cederse a personas designadas por el Administrador de Beneficios de Cupones de Formación del Cliente.</w:t>
      </w: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BE6010" w14:paraId="124FAEF7" w14:textId="77777777" w:rsidTr="009E36C9">
        <w:trPr>
          <w:cantSplit/>
          <w:trHeight w:val="531"/>
        </w:trPr>
        <w:tc>
          <w:tcPr>
            <w:tcW w:w="3002" w:type="dxa"/>
            <w:shd w:val="clear" w:color="auto" w:fill="FFCC99"/>
            <w:vAlign w:val="center"/>
          </w:tcPr>
          <w:p w14:paraId="182F21C9" w14:textId="77777777" w:rsidR="00F76ED4" w:rsidRPr="00BE6010" w:rsidRDefault="00F76ED4" w:rsidP="009E36C9">
            <w:pPr>
              <w:pStyle w:val="AppendixTableHeadings"/>
              <w:keepNext/>
              <w:rPr>
                <w:rFonts w:ascii="Tahoma" w:hAnsi="Tahoma" w:cs="Tahoma"/>
                <w:sz w:val="20"/>
                <w:szCs w:val="20"/>
              </w:rPr>
            </w:pPr>
            <w:r w:rsidRPr="00BE6010">
              <w:rPr>
                <w:rFonts w:ascii="Tahoma" w:hAnsi="Tahoma" w:cs="Tahoma"/>
                <w:sz w:val="20"/>
                <w:szCs w:val="20"/>
              </w:rPr>
              <w:t>Programa</w:t>
            </w:r>
          </w:p>
        </w:tc>
        <w:tc>
          <w:tcPr>
            <w:tcW w:w="3150" w:type="dxa"/>
            <w:shd w:val="clear" w:color="auto" w:fill="FFCC99"/>
            <w:vAlign w:val="center"/>
          </w:tcPr>
          <w:p w14:paraId="632FCC7F" w14:textId="77777777" w:rsidR="00F76ED4" w:rsidRPr="0036356C" w:rsidRDefault="00F76ED4" w:rsidP="009E36C9">
            <w:pPr>
              <w:pStyle w:val="AppendixTableHeadings"/>
              <w:keepNext/>
              <w:rPr>
                <w:rFonts w:ascii="Tahoma" w:hAnsi="Tahoma" w:cs="Tahoma"/>
                <w:sz w:val="20"/>
                <w:szCs w:val="20"/>
                <w:lang w:val="es-ES"/>
              </w:rPr>
            </w:pPr>
            <w:r w:rsidRPr="0036356C">
              <w:rPr>
                <w:rFonts w:ascii="Tahoma" w:hAnsi="Tahoma" w:cs="Tahoma"/>
                <w:sz w:val="20"/>
                <w:szCs w:val="20"/>
                <w:lang w:val="es-ES"/>
              </w:rPr>
              <w:t>Productos del grupo de aplicaciones de Office System</w:t>
            </w:r>
            <w:r w:rsidRPr="0036356C">
              <w:rPr>
                <w:rFonts w:ascii="Tahoma" w:hAnsi="Tahoma" w:cs="Tahoma"/>
                <w:b w:val="0"/>
                <w:i/>
                <w:sz w:val="20"/>
                <w:szCs w:val="20"/>
                <w:lang w:val="es-ES"/>
              </w:rPr>
              <w:t xml:space="preserve"> </w:t>
            </w:r>
          </w:p>
        </w:tc>
        <w:tc>
          <w:tcPr>
            <w:tcW w:w="3240" w:type="dxa"/>
            <w:shd w:val="clear" w:color="auto" w:fill="FFCC99"/>
            <w:vAlign w:val="center"/>
          </w:tcPr>
          <w:p w14:paraId="3BC511FB" w14:textId="77777777" w:rsidR="00F76ED4" w:rsidRPr="00BE6010" w:rsidRDefault="00F76ED4" w:rsidP="009E36C9">
            <w:pPr>
              <w:pStyle w:val="AppendixTableHeadings"/>
              <w:keepNext/>
              <w:rPr>
                <w:rFonts w:ascii="Tahoma" w:hAnsi="Tahoma" w:cs="Tahoma"/>
                <w:sz w:val="20"/>
                <w:szCs w:val="20"/>
              </w:rPr>
            </w:pPr>
            <w:r w:rsidRPr="00BE6010">
              <w:rPr>
                <w:rFonts w:ascii="Tahoma" w:hAnsi="Tahoma" w:cs="Tahoma"/>
                <w:sz w:val="20"/>
                <w:szCs w:val="20"/>
              </w:rPr>
              <w:t>Grupo de sistemas</w:t>
            </w:r>
          </w:p>
        </w:tc>
      </w:tr>
      <w:tr w:rsidR="00F76ED4" w:rsidRPr="0036356C" w14:paraId="19F15EE7" w14:textId="77777777" w:rsidTr="009E36C9">
        <w:trPr>
          <w:cantSplit/>
          <w:trHeight w:val="236"/>
        </w:trPr>
        <w:tc>
          <w:tcPr>
            <w:tcW w:w="3002" w:type="dxa"/>
            <w:vAlign w:val="center"/>
          </w:tcPr>
          <w:p w14:paraId="15F7F8F9" w14:textId="77777777" w:rsidR="00F76ED4" w:rsidRPr="00BE6010" w:rsidRDefault="00F76ED4" w:rsidP="009E36C9">
            <w:pPr>
              <w:pStyle w:val="AppendixTableText"/>
              <w:keepNext/>
              <w:rPr>
                <w:rFonts w:ascii="Tahoma" w:hAnsi="Tahoma" w:cs="Tahoma"/>
              </w:rPr>
            </w:pPr>
            <w:r w:rsidRPr="00BE6010">
              <w:rPr>
                <w:rFonts w:ascii="Tahoma" w:hAnsi="Tahoma" w:cs="Tahoma"/>
              </w:rPr>
              <w:t>Open Value</w:t>
            </w:r>
          </w:p>
        </w:tc>
        <w:tc>
          <w:tcPr>
            <w:tcW w:w="3150" w:type="dxa"/>
            <w:vAlign w:val="center"/>
          </w:tcPr>
          <w:p w14:paraId="6517279F" w14:textId="77777777" w:rsidR="00F76ED4" w:rsidRPr="0036356C" w:rsidRDefault="00F76ED4" w:rsidP="009E36C9">
            <w:pPr>
              <w:pStyle w:val="AppendixTableText"/>
              <w:keepNext/>
              <w:rPr>
                <w:rFonts w:ascii="Tahoma" w:hAnsi="Tahoma" w:cs="Tahoma"/>
                <w:lang w:val="es-ES"/>
              </w:rPr>
            </w:pPr>
            <w:r w:rsidRPr="0036356C">
              <w:rPr>
                <w:rFonts w:ascii="Tahoma" w:hAnsi="Tahoma" w:cs="Tahoma"/>
                <w:lang w:val="es-ES"/>
              </w:rPr>
              <w:t>2 días por 50 licencias (20 días como</w:t>
            </w:r>
            <w:r w:rsidR="009E36C9" w:rsidRPr="0036356C">
              <w:rPr>
                <w:rFonts w:ascii="Tahoma" w:hAnsi="Tahoma" w:cs="Tahoma"/>
                <w:lang w:val="es-ES"/>
              </w:rPr>
              <w:t> </w:t>
            </w:r>
            <w:r w:rsidRPr="0036356C">
              <w:rPr>
                <w:rFonts w:ascii="Tahoma" w:hAnsi="Tahoma" w:cs="Tahoma"/>
                <w:lang w:val="es-ES"/>
              </w:rPr>
              <w:t>máximo)</w:t>
            </w:r>
          </w:p>
        </w:tc>
        <w:tc>
          <w:tcPr>
            <w:tcW w:w="3240" w:type="dxa"/>
            <w:vAlign w:val="center"/>
          </w:tcPr>
          <w:p w14:paraId="4457DD52" w14:textId="77777777" w:rsidR="00F76ED4" w:rsidRPr="0036356C" w:rsidRDefault="00F76ED4" w:rsidP="009E36C9">
            <w:pPr>
              <w:pStyle w:val="AppendixTableText"/>
              <w:keepNext/>
              <w:rPr>
                <w:lang w:val="es-ES"/>
              </w:rPr>
            </w:pPr>
            <w:r w:rsidRPr="0036356C">
              <w:rPr>
                <w:rFonts w:ascii="Tahoma" w:hAnsi="Tahoma" w:cs="Tahoma"/>
                <w:lang w:val="es-ES"/>
              </w:rPr>
              <w:t>1 día por 50 licencias</w:t>
            </w:r>
          </w:p>
          <w:p w14:paraId="79D27577" w14:textId="77777777" w:rsidR="00F76ED4" w:rsidRPr="0036356C" w:rsidRDefault="00F76ED4" w:rsidP="009E36C9">
            <w:pPr>
              <w:pStyle w:val="AppendixTableText"/>
              <w:keepNext/>
              <w:rPr>
                <w:rFonts w:ascii="Tahoma" w:hAnsi="Tahoma" w:cs="Tahoma"/>
                <w:lang w:val="es-ES"/>
              </w:rPr>
            </w:pPr>
            <w:r w:rsidRPr="0036356C">
              <w:rPr>
                <w:rFonts w:ascii="Tahoma" w:hAnsi="Tahoma" w:cs="Tahoma"/>
                <w:lang w:val="es-ES"/>
              </w:rPr>
              <w:t>(10 días como máximo)</w:t>
            </w:r>
          </w:p>
        </w:tc>
      </w:tr>
      <w:tr w:rsidR="00F76ED4" w:rsidRPr="00BE6010" w14:paraId="7A727A89" w14:textId="77777777" w:rsidTr="009E36C9">
        <w:trPr>
          <w:cantSplit/>
          <w:trHeight w:val="236"/>
        </w:trPr>
        <w:tc>
          <w:tcPr>
            <w:tcW w:w="3002" w:type="dxa"/>
            <w:vAlign w:val="center"/>
          </w:tcPr>
          <w:p w14:paraId="5BD28362" w14:textId="77777777" w:rsidR="00F76ED4" w:rsidRPr="00BE6010" w:rsidRDefault="00F76ED4" w:rsidP="009E36C9">
            <w:pPr>
              <w:pStyle w:val="AppendixTableHeadings"/>
              <w:keepNext/>
            </w:pPr>
            <w:r w:rsidRPr="00BE6010">
              <w:rPr>
                <w:rFonts w:ascii="Tahoma" w:hAnsi="Tahoma" w:cs="Tahoma"/>
                <w:b w:val="0"/>
              </w:rPr>
              <w:t>SAM</w:t>
            </w:r>
          </w:p>
          <w:p w14:paraId="36071AAC" w14:textId="77777777" w:rsidR="00F76ED4" w:rsidRPr="00BE6010" w:rsidRDefault="00F76ED4" w:rsidP="009E36C9">
            <w:pPr>
              <w:pStyle w:val="AppendixTableHeadings"/>
              <w:keepNext/>
              <w:rPr>
                <w:rFonts w:ascii="Tahoma" w:hAnsi="Tahoma" w:cs="Tahoma"/>
                <w:b w:val="0"/>
              </w:rPr>
            </w:pPr>
            <w:r w:rsidRPr="00BE6010">
              <w:rPr>
                <w:rFonts w:ascii="Tahoma" w:hAnsi="Tahoma" w:cs="Tahoma"/>
                <w:b w:val="0"/>
              </w:rPr>
              <w:t>1</w:t>
            </w:r>
            <w:r w:rsidR="009E36C9">
              <w:rPr>
                <w:rFonts w:ascii="Tahoma" w:hAnsi="Tahoma" w:cs="Tahoma"/>
                <w:b w:val="0"/>
              </w:rPr>
              <w:t xml:space="preserve"> </w:t>
            </w:r>
            <w:r w:rsidR="009E36C9" w:rsidRPr="00BE6010">
              <w:rPr>
                <w:rFonts w:ascii="Tahoma" w:hAnsi="Tahoma" w:cs="Tahoma"/>
              </w:rPr>
              <w:t>–</w:t>
            </w:r>
            <w:r w:rsidR="009E36C9">
              <w:rPr>
                <w:rFonts w:ascii="Tahoma" w:hAnsi="Tahoma" w:cs="Tahoma"/>
              </w:rPr>
              <w:t xml:space="preserve"> </w:t>
            </w:r>
            <w:r w:rsidRPr="00BE6010">
              <w:rPr>
                <w:rFonts w:ascii="Tahoma" w:hAnsi="Tahoma" w:cs="Tahoma"/>
                <w:b w:val="0"/>
              </w:rPr>
              <w:t>249</w:t>
            </w:r>
          </w:p>
        </w:tc>
        <w:tc>
          <w:tcPr>
            <w:tcW w:w="3150" w:type="dxa"/>
            <w:vAlign w:val="center"/>
          </w:tcPr>
          <w:p w14:paraId="49970AAE" w14:textId="77777777" w:rsidR="00F76ED4" w:rsidRPr="00BE6010" w:rsidRDefault="00F76ED4" w:rsidP="009E36C9">
            <w:pPr>
              <w:pStyle w:val="AppendixTableText"/>
              <w:keepNext/>
              <w:rPr>
                <w:rFonts w:ascii="Tahoma" w:hAnsi="Tahoma" w:cs="Tahoma"/>
              </w:rPr>
            </w:pPr>
            <w:r w:rsidRPr="00BE6010">
              <w:rPr>
                <w:rFonts w:ascii="Tahoma" w:hAnsi="Tahoma" w:cs="Tahoma"/>
              </w:rPr>
              <w:t>2 días por 50 licencias</w:t>
            </w:r>
          </w:p>
        </w:tc>
        <w:tc>
          <w:tcPr>
            <w:tcW w:w="3240" w:type="dxa"/>
            <w:vAlign w:val="center"/>
          </w:tcPr>
          <w:p w14:paraId="42819904" w14:textId="77777777" w:rsidR="00F76ED4" w:rsidRPr="00BE6010" w:rsidRDefault="00F76ED4" w:rsidP="009E36C9">
            <w:pPr>
              <w:pStyle w:val="AppendixTableText"/>
              <w:keepNext/>
            </w:pPr>
            <w:r w:rsidRPr="00BE6010">
              <w:rPr>
                <w:rFonts w:ascii="Tahoma" w:hAnsi="Tahoma" w:cs="Tahoma"/>
              </w:rPr>
              <w:t>1 día por 50 licencias</w:t>
            </w:r>
          </w:p>
          <w:p w14:paraId="00D80633" w14:textId="77777777" w:rsidR="00F76ED4" w:rsidRPr="00BE6010" w:rsidRDefault="00F76ED4" w:rsidP="009E36C9">
            <w:pPr>
              <w:pStyle w:val="AppendixTableText"/>
              <w:keepNext/>
              <w:rPr>
                <w:rFonts w:ascii="Tahoma" w:hAnsi="Tahoma" w:cs="Tahoma"/>
              </w:rPr>
            </w:pPr>
          </w:p>
        </w:tc>
      </w:tr>
      <w:tr w:rsidR="00F76ED4" w:rsidRPr="00BE6010" w14:paraId="5FBBA3C0" w14:textId="77777777" w:rsidTr="009E36C9">
        <w:trPr>
          <w:cantSplit/>
          <w:trHeight w:val="236"/>
        </w:trPr>
        <w:tc>
          <w:tcPr>
            <w:tcW w:w="3002" w:type="dxa"/>
            <w:vAlign w:val="center"/>
          </w:tcPr>
          <w:p w14:paraId="14D3D9D3" w14:textId="77777777" w:rsidR="00F76ED4" w:rsidRPr="00BE6010" w:rsidRDefault="00F76ED4" w:rsidP="009E36C9">
            <w:pPr>
              <w:pStyle w:val="AppendixTableHeadings"/>
              <w:keepNext/>
            </w:pPr>
            <w:r w:rsidRPr="00BE6010">
              <w:rPr>
                <w:rFonts w:ascii="Tahoma" w:hAnsi="Tahoma" w:cs="Tahoma"/>
                <w:b w:val="0"/>
              </w:rPr>
              <w:t>SAM</w:t>
            </w:r>
          </w:p>
          <w:p w14:paraId="1E584301" w14:textId="77777777" w:rsidR="00F76ED4" w:rsidRPr="00BE6010" w:rsidRDefault="00F76ED4" w:rsidP="009E36C9">
            <w:pPr>
              <w:pStyle w:val="AppendixTableText"/>
              <w:keepNext/>
              <w:rPr>
                <w:rFonts w:ascii="Tahoma" w:hAnsi="Tahoma" w:cs="Tahoma"/>
              </w:rPr>
            </w:pPr>
            <w:r w:rsidRPr="00BE6010">
              <w:rPr>
                <w:rFonts w:ascii="Tahoma" w:hAnsi="Tahoma" w:cs="Tahoma"/>
              </w:rPr>
              <w:t>250</w:t>
            </w:r>
            <w:r w:rsidR="009E36C9">
              <w:rPr>
                <w:rFonts w:ascii="Tahoma" w:hAnsi="Tahoma" w:cs="Tahoma"/>
              </w:rPr>
              <w:t xml:space="preserve"> </w:t>
            </w:r>
            <w:r w:rsidR="009E36C9" w:rsidRPr="00BE6010">
              <w:rPr>
                <w:rFonts w:ascii="Tahoma" w:hAnsi="Tahoma" w:cs="Tahoma"/>
              </w:rPr>
              <w:t>–</w:t>
            </w:r>
            <w:r w:rsidR="009E36C9">
              <w:rPr>
                <w:rFonts w:ascii="Tahoma" w:hAnsi="Tahoma" w:cs="Tahoma"/>
              </w:rPr>
              <w:t xml:space="preserve"> </w:t>
            </w:r>
            <w:r w:rsidRPr="00BE6010">
              <w:rPr>
                <w:rFonts w:ascii="Tahoma" w:hAnsi="Tahoma" w:cs="Tahoma"/>
              </w:rPr>
              <w:t xml:space="preserve">2,399 </w:t>
            </w:r>
          </w:p>
        </w:tc>
        <w:tc>
          <w:tcPr>
            <w:tcW w:w="3150" w:type="dxa"/>
            <w:vAlign w:val="center"/>
          </w:tcPr>
          <w:p w14:paraId="3B0F3E8D" w14:textId="77777777" w:rsidR="00F76ED4" w:rsidRPr="00BE6010" w:rsidRDefault="00F76ED4" w:rsidP="009E36C9">
            <w:pPr>
              <w:pStyle w:val="AppendixTableText"/>
              <w:keepNext/>
            </w:pPr>
            <w:r w:rsidRPr="00BE6010">
              <w:rPr>
                <w:rFonts w:ascii="Tahoma" w:hAnsi="Tahoma" w:cs="Tahoma"/>
              </w:rPr>
              <w:t>20 días por</w:t>
            </w:r>
          </w:p>
          <w:p w14:paraId="52DF821C" w14:textId="77777777" w:rsidR="00F76ED4" w:rsidRPr="00BE6010" w:rsidRDefault="00F76ED4" w:rsidP="009E36C9">
            <w:pPr>
              <w:pStyle w:val="AppendixTableText"/>
              <w:keepNext/>
              <w:rPr>
                <w:rFonts w:ascii="Tahoma" w:hAnsi="Tahoma" w:cs="Tahoma"/>
              </w:rPr>
            </w:pPr>
            <w:r w:rsidRPr="00BE6010">
              <w:rPr>
                <w:rFonts w:ascii="Tahoma" w:hAnsi="Tahoma" w:cs="Tahoma"/>
              </w:rPr>
              <w:t>inscripción elegible</w:t>
            </w:r>
          </w:p>
        </w:tc>
        <w:tc>
          <w:tcPr>
            <w:tcW w:w="3240" w:type="dxa"/>
            <w:vAlign w:val="center"/>
          </w:tcPr>
          <w:p w14:paraId="638F52AC" w14:textId="77777777" w:rsidR="00F76ED4" w:rsidRPr="00BE6010" w:rsidRDefault="00F76ED4" w:rsidP="009E36C9">
            <w:pPr>
              <w:pStyle w:val="AppendixTableText"/>
              <w:keepNext/>
            </w:pPr>
            <w:r w:rsidRPr="00BE6010">
              <w:rPr>
                <w:rFonts w:ascii="Tahoma" w:hAnsi="Tahoma" w:cs="Tahoma"/>
              </w:rPr>
              <w:t>10 días por</w:t>
            </w:r>
          </w:p>
          <w:p w14:paraId="0C637CE9" w14:textId="77777777" w:rsidR="00F76ED4" w:rsidRPr="00BE6010" w:rsidRDefault="00F76ED4" w:rsidP="009E36C9">
            <w:pPr>
              <w:pStyle w:val="AppendixTableText"/>
              <w:keepNext/>
              <w:rPr>
                <w:rFonts w:ascii="Tahoma" w:hAnsi="Tahoma" w:cs="Tahoma"/>
              </w:rPr>
            </w:pPr>
            <w:r w:rsidRPr="00BE6010">
              <w:rPr>
                <w:rFonts w:ascii="Tahoma" w:hAnsi="Tahoma" w:cs="Tahoma"/>
              </w:rPr>
              <w:t>inscripción elegible</w:t>
            </w:r>
          </w:p>
        </w:tc>
      </w:tr>
      <w:tr w:rsidR="00F76ED4" w:rsidRPr="00BE6010" w14:paraId="3B6C98B0" w14:textId="77777777" w:rsidTr="009E36C9">
        <w:trPr>
          <w:cantSplit/>
          <w:trHeight w:val="236"/>
        </w:trPr>
        <w:tc>
          <w:tcPr>
            <w:tcW w:w="3002" w:type="dxa"/>
            <w:vAlign w:val="center"/>
          </w:tcPr>
          <w:p w14:paraId="3C85E3ED" w14:textId="77777777" w:rsidR="00F76ED4" w:rsidRPr="00BE6010" w:rsidRDefault="00F76ED4" w:rsidP="009E36C9">
            <w:pPr>
              <w:pStyle w:val="AppendixTableHeadings"/>
              <w:keepNext/>
            </w:pPr>
            <w:r w:rsidRPr="00BE6010">
              <w:rPr>
                <w:rFonts w:ascii="Tahoma" w:hAnsi="Tahoma" w:cs="Tahoma"/>
                <w:b w:val="0"/>
              </w:rPr>
              <w:t>SAM</w:t>
            </w:r>
          </w:p>
          <w:p w14:paraId="7785D981" w14:textId="77777777" w:rsidR="00F76ED4" w:rsidRPr="00BE6010" w:rsidRDefault="00F76ED4" w:rsidP="009E36C9">
            <w:pPr>
              <w:pStyle w:val="AppendixTableText"/>
              <w:keepNext/>
              <w:rPr>
                <w:rFonts w:ascii="Tahoma" w:hAnsi="Tahoma" w:cs="Tahoma"/>
                <w:i/>
              </w:rPr>
            </w:pPr>
            <w:r w:rsidRPr="00BE6010">
              <w:rPr>
                <w:rFonts w:ascii="Tahoma" w:hAnsi="Tahoma" w:cs="Tahoma"/>
              </w:rPr>
              <w:t>2,400</w:t>
            </w:r>
            <w:r w:rsidR="009E36C9">
              <w:rPr>
                <w:rFonts w:ascii="Tahoma" w:hAnsi="Tahoma" w:cs="Tahoma"/>
              </w:rPr>
              <w:t xml:space="preserve"> </w:t>
            </w:r>
            <w:r w:rsidR="009E36C9" w:rsidRPr="00BE6010">
              <w:rPr>
                <w:rFonts w:ascii="Tahoma" w:hAnsi="Tahoma" w:cs="Tahoma"/>
              </w:rPr>
              <w:t>–</w:t>
            </w:r>
            <w:r w:rsidR="009E36C9">
              <w:rPr>
                <w:rFonts w:ascii="Tahoma" w:hAnsi="Tahoma" w:cs="Tahoma"/>
              </w:rPr>
              <w:t xml:space="preserve"> </w:t>
            </w:r>
            <w:r w:rsidRPr="00BE6010">
              <w:rPr>
                <w:rFonts w:ascii="Tahoma" w:hAnsi="Tahoma" w:cs="Tahoma"/>
              </w:rPr>
              <w:t>5,999</w:t>
            </w:r>
          </w:p>
        </w:tc>
        <w:tc>
          <w:tcPr>
            <w:tcW w:w="3150" w:type="dxa"/>
            <w:vAlign w:val="center"/>
          </w:tcPr>
          <w:p w14:paraId="64F624F8" w14:textId="77777777" w:rsidR="00F76ED4" w:rsidRPr="00BE6010" w:rsidRDefault="00F76ED4" w:rsidP="009E36C9">
            <w:pPr>
              <w:pStyle w:val="AppendixTableText"/>
              <w:keepNext/>
            </w:pPr>
            <w:r w:rsidRPr="00BE6010">
              <w:rPr>
                <w:rFonts w:ascii="Tahoma" w:hAnsi="Tahoma" w:cs="Tahoma"/>
              </w:rPr>
              <w:t xml:space="preserve">30 días* </w:t>
            </w:r>
          </w:p>
          <w:p w14:paraId="51F528B7" w14:textId="77777777" w:rsidR="00F76ED4" w:rsidRPr="00BE6010" w:rsidRDefault="00F76ED4" w:rsidP="009E36C9">
            <w:pPr>
              <w:pStyle w:val="AppendixTableText"/>
              <w:keepNext/>
              <w:rPr>
                <w:rFonts w:ascii="Tahoma" w:hAnsi="Tahoma" w:cs="Tahoma"/>
              </w:rPr>
            </w:pPr>
          </w:p>
        </w:tc>
        <w:tc>
          <w:tcPr>
            <w:tcW w:w="3240" w:type="dxa"/>
            <w:vAlign w:val="center"/>
          </w:tcPr>
          <w:p w14:paraId="4527E087" w14:textId="77777777" w:rsidR="00F76ED4" w:rsidRPr="00BE6010" w:rsidRDefault="00F76ED4" w:rsidP="009E36C9">
            <w:pPr>
              <w:pStyle w:val="AppendixTableText"/>
              <w:keepNext/>
            </w:pPr>
            <w:r w:rsidRPr="00BE6010">
              <w:rPr>
                <w:rFonts w:ascii="Tahoma" w:hAnsi="Tahoma" w:cs="Tahoma"/>
              </w:rPr>
              <w:t xml:space="preserve">15 días* </w:t>
            </w:r>
          </w:p>
          <w:p w14:paraId="25DD7209" w14:textId="77777777" w:rsidR="00F76ED4" w:rsidRPr="00BE6010" w:rsidRDefault="00F76ED4" w:rsidP="009E36C9">
            <w:pPr>
              <w:pStyle w:val="AppendixTableText"/>
              <w:keepNext/>
              <w:rPr>
                <w:rFonts w:ascii="Tahoma" w:hAnsi="Tahoma" w:cs="Tahoma"/>
              </w:rPr>
            </w:pPr>
          </w:p>
        </w:tc>
      </w:tr>
      <w:tr w:rsidR="00F76ED4" w:rsidRPr="00BE6010" w14:paraId="7BB7DA3C" w14:textId="77777777" w:rsidTr="009E36C9">
        <w:trPr>
          <w:cantSplit/>
          <w:trHeight w:val="236"/>
        </w:trPr>
        <w:tc>
          <w:tcPr>
            <w:tcW w:w="3002" w:type="dxa"/>
            <w:vAlign w:val="center"/>
          </w:tcPr>
          <w:p w14:paraId="502A7479" w14:textId="77777777" w:rsidR="00F76ED4" w:rsidRPr="00BE6010" w:rsidRDefault="00F76ED4" w:rsidP="009E36C9">
            <w:pPr>
              <w:pStyle w:val="AppendixTableHeadings"/>
              <w:keepNext/>
            </w:pPr>
            <w:r w:rsidRPr="00BE6010">
              <w:rPr>
                <w:rFonts w:ascii="Tahoma" w:hAnsi="Tahoma" w:cs="Tahoma"/>
                <w:b w:val="0"/>
              </w:rPr>
              <w:t>SAM</w:t>
            </w:r>
          </w:p>
          <w:p w14:paraId="07C32C50" w14:textId="77777777" w:rsidR="00F76ED4" w:rsidRPr="00BE6010" w:rsidRDefault="00F76ED4" w:rsidP="009E36C9">
            <w:pPr>
              <w:pStyle w:val="AppendixTableText"/>
              <w:keepNext/>
              <w:rPr>
                <w:rFonts w:ascii="Tahoma" w:hAnsi="Tahoma" w:cs="Tahoma"/>
                <w:i/>
              </w:rPr>
            </w:pPr>
            <w:r w:rsidRPr="00BE6010">
              <w:rPr>
                <w:rFonts w:ascii="Tahoma" w:hAnsi="Tahoma" w:cs="Tahoma"/>
              </w:rPr>
              <w:t>6,000</w:t>
            </w:r>
            <w:r w:rsidR="009E36C9">
              <w:rPr>
                <w:rFonts w:ascii="Tahoma" w:hAnsi="Tahoma" w:cs="Tahoma"/>
              </w:rPr>
              <w:t xml:space="preserve"> </w:t>
            </w:r>
            <w:r w:rsidR="009E36C9" w:rsidRPr="00BE6010">
              <w:rPr>
                <w:rFonts w:ascii="Tahoma" w:hAnsi="Tahoma" w:cs="Tahoma"/>
              </w:rPr>
              <w:t>–</w:t>
            </w:r>
            <w:r w:rsidR="009E36C9">
              <w:rPr>
                <w:rFonts w:ascii="Tahoma" w:hAnsi="Tahoma" w:cs="Tahoma"/>
              </w:rPr>
              <w:t xml:space="preserve"> </w:t>
            </w:r>
            <w:r w:rsidRPr="00BE6010">
              <w:rPr>
                <w:rFonts w:ascii="Tahoma" w:hAnsi="Tahoma" w:cs="Tahoma"/>
              </w:rPr>
              <w:t>14,999</w:t>
            </w:r>
          </w:p>
        </w:tc>
        <w:tc>
          <w:tcPr>
            <w:tcW w:w="3150" w:type="dxa"/>
            <w:vAlign w:val="center"/>
          </w:tcPr>
          <w:p w14:paraId="6587B12F" w14:textId="77777777" w:rsidR="00F76ED4" w:rsidRPr="00BE6010" w:rsidRDefault="00F76ED4" w:rsidP="009E36C9">
            <w:pPr>
              <w:pStyle w:val="AppendixTableText"/>
              <w:keepNext/>
            </w:pPr>
            <w:r w:rsidRPr="00BE6010">
              <w:rPr>
                <w:rFonts w:ascii="Tahoma" w:hAnsi="Tahoma" w:cs="Tahoma"/>
              </w:rPr>
              <w:t xml:space="preserve">50 días* </w:t>
            </w:r>
          </w:p>
          <w:p w14:paraId="21A533CA" w14:textId="77777777" w:rsidR="00F76ED4" w:rsidRPr="00BE6010" w:rsidRDefault="00F76ED4" w:rsidP="009E36C9">
            <w:pPr>
              <w:pStyle w:val="AppendixTableText"/>
              <w:keepNext/>
              <w:rPr>
                <w:rFonts w:ascii="Tahoma" w:hAnsi="Tahoma" w:cs="Tahoma"/>
              </w:rPr>
            </w:pPr>
          </w:p>
        </w:tc>
        <w:tc>
          <w:tcPr>
            <w:tcW w:w="3240" w:type="dxa"/>
            <w:vAlign w:val="center"/>
          </w:tcPr>
          <w:p w14:paraId="59C08C72" w14:textId="77777777" w:rsidR="00F76ED4" w:rsidRPr="00BE6010" w:rsidRDefault="00F76ED4" w:rsidP="009E36C9">
            <w:pPr>
              <w:pStyle w:val="AppendixTableText"/>
              <w:keepNext/>
            </w:pPr>
            <w:r w:rsidRPr="00BE6010">
              <w:rPr>
                <w:rFonts w:ascii="Tahoma" w:hAnsi="Tahoma" w:cs="Tahoma"/>
              </w:rPr>
              <w:t xml:space="preserve">25 días* </w:t>
            </w:r>
          </w:p>
          <w:p w14:paraId="4AD8D6DE" w14:textId="77777777" w:rsidR="00F76ED4" w:rsidRPr="00BE6010" w:rsidRDefault="00F76ED4" w:rsidP="009E36C9">
            <w:pPr>
              <w:pStyle w:val="AppendixTableText"/>
              <w:keepNext/>
              <w:rPr>
                <w:rFonts w:ascii="Tahoma" w:hAnsi="Tahoma" w:cs="Tahoma"/>
              </w:rPr>
            </w:pPr>
          </w:p>
        </w:tc>
      </w:tr>
      <w:tr w:rsidR="00F76ED4" w:rsidRPr="00BE6010" w14:paraId="34B992F8" w14:textId="77777777" w:rsidTr="009E36C9">
        <w:trPr>
          <w:cantSplit/>
          <w:trHeight w:val="236"/>
        </w:trPr>
        <w:tc>
          <w:tcPr>
            <w:tcW w:w="3002" w:type="dxa"/>
            <w:vAlign w:val="center"/>
          </w:tcPr>
          <w:p w14:paraId="573C3CF6" w14:textId="77777777" w:rsidR="00F76ED4" w:rsidRPr="00BE6010" w:rsidRDefault="00F76ED4" w:rsidP="009E36C9">
            <w:pPr>
              <w:pStyle w:val="AppendixTableHeadings"/>
              <w:keepNext/>
            </w:pPr>
            <w:r w:rsidRPr="00BE6010">
              <w:rPr>
                <w:rFonts w:ascii="Tahoma" w:hAnsi="Tahoma" w:cs="Tahoma"/>
                <w:b w:val="0"/>
              </w:rPr>
              <w:t>SAM</w:t>
            </w:r>
          </w:p>
          <w:p w14:paraId="3CFB8B4D" w14:textId="77777777" w:rsidR="00F76ED4" w:rsidRPr="00BE6010" w:rsidRDefault="00F76ED4" w:rsidP="009E36C9">
            <w:pPr>
              <w:pStyle w:val="AppendixTableText"/>
              <w:keepNext/>
              <w:rPr>
                <w:rFonts w:ascii="Tahoma" w:hAnsi="Tahoma" w:cs="Tahoma"/>
                <w:i/>
              </w:rPr>
            </w:pPr>
            <w:r w:rsidRPr="00BE6010">
              <w:rPr>
                <w:rFonts w:ascii="Tahoma" w:hAnsi="Tahoma" w:cs="Tahoma"/>
              </w:rPr>
              <w:t>15,000 – 29,999</w:t>
            </w:r>
          </w:p>
        </w:tc>
        <w:tc>
          <w:tcPr>
            <w:tcW w:w="3150" w:type="dxa"/>
            <w:vAlign w:val="center"/>
          </w:tcPr>
          <w:p w14:paraId="191BCBF6" w14:textId="77777777" w:rsidR="00F76ED4" w:rsidRPr="00BE6010" w:rsidRDefault="00F76ED4" w:rsidP="009E36C9">
            <w:pPr>
              <w:pStyle w:val="AppendixTableText"/>
              <w:keepNext/>
            </w:pPr>
            <w:r w:rsidRPr="00BE6010">
              <w:rPr>
                <w:rFonts w:ascii="Tahoma" w:hAnsi="Tahoma" w:cs="Tahoma"/>
              </w:rPr>
              <w:t xml:space="preserve">110 días* </w:t>
            </w:r>
          </w:p>
          <w:p w14:paraId="5A6C5EAD" w14:textId="77777777" w:rsidR="00F76ED4" w:rsidRPr="00BE6010" w:rsidRDefault="00F76ED4" w:rsidP="009E36C9">
            <w:pPr>
              <w:pStyle w:val="AppendixTableText"/>
              <w:keepNext/>
              <w:rPr>
                <w:rFonts w:ascii="Tahoma" w:hAnsi="Tahoma" w:cs="Tahoma"/>
              </w:rPr>
            </w:pPr>
          </w:p>
        </w:tc>
        <w:tc>
          <w:tcPr>
            <w:tcW w:w="3240" w:type="dxa"/>
            <w:vAlign w:val="center"/>
          </w:tcPr>
          <w:p w14:paraId="0A79098A" w14:textId="77777777" w:rsidR="00F76ED4" w:rsidRPr="00BE6010" w:rsidRDefault="00F76ED4" w:rsidP="009E36C9">
            <w:pPr>
              <w:pStyle w:val="AppendixTableText"/>
              <w:keepNext/>
            </w:pPr>
            <w:r w:rsidRPr="00BE6010">
              <w:rPr>
                <w:rFonts w:ascii="Tahoma" w:hAnsi="Tahoma" w:cs="Tahoma"/>
              </w:rPr>
              <w:t xml:space="preserve">55 días* </w:t>
            </w:r>
          </w:p>
          <w:p w14:paraId="606F9BD1" w14:textId="77777777" w:rsidR="00F76ED4" w:rsidRPr="00BE6010" w:rsidRDefault="00F76ED4" w:rsidP="009E36C9">
            <w:pPr>
              <w:pStyle w:val="AppendixTableText"/>
              <w:keepNext/>
              <w:rPr>
                <w:rFonts w:ascii="Tahoma" w:hAnsi="Tahoma" w:cs="Tahoma"/>
              </w:rPr>
            </w:pPr>
          </w:p>
        </w:tc>
      </w:tr>
      <w:tr w:rsidR="00F76ED4" w:rsidRPr="00BE6010" w14:paraId="64D0E9A5" w14:textId="77777777" w:rsidTr="009E36C9">
        <w:trPr>
          <w:cantSplit/>
          <w:trHeight w:val="236"/>
        </w:trPr>
        <w:tc>
          <w:tcPr>
            <w:tcW w:w="3002" w:type="dxa"/>
            <w:vAlign w:val="center"/>
          </w:tcPr>
          <w:p w14:paraId="4E47F91A" w14:textId="77777777" w:rsidR="00F76ED4" w:rsidRPr="00BE6010" w:rsidRDefault="00F76ED4" w:rsidP="009E36C9">
            <w:pPr>
              <w:pStyle w:val="AppendixTableHeadings"/>
              <w:keepNext/>
            </w:pPr>
            <w:r w:rsidRPr="00BE6010">
              <w:rPr>
                <w:rFonts w:ascii="Tahoma" w:hAnsi="Tahoma" w:cs="Tahoma"/>
                <w:b w:val="0"/>
              </w:rPr>
              <w:t>SAM</w:t>
            </w:r>
          </w:p>
          <w:p w14:paraId="3A2C3F73" w14:textId="77777777" w:rsidR="00F76ED4" w:rsidRPr="00BE6010" w:rsidRDefault="00F76ED4" w:rsidP="009E36C9">
            <w:pPr>
              <w:pStyle w:val="AppendixTableText"/>
              <w:keepNext/>
              <w:rPr>
                <w:rFonts w:ascii="Tahoma" w:hAnsi="Tahoma" w:cs="Tahoma"/>
                <w:i/>
              </w:rPr>
            </w:pPr>
            <w:r w:rsidRPr="00BE6010">
              <w:rPr>
                <w:rFonts w:ascii="Tahoma" w:hAnsi="Tahoma" w:cs="Tahoma"/>
              </w:rPr>
              <w:t>30,000 – 49,999</w:t>
            </w:r>
          </w:p>
        </w:tc>
        <w:tc>
          <w:tcPr>
            <w:tcW w:w="3150" w:type="dxa"/>
            <w:vAlign w:val="center"/>
          </w:tcPr>
          <w:p w14:paraId="4E8AF2EC" w14:textId="77777777" w:rsidR="00F76ED4" w:rsidRPr="00BE6010" w:rsidRDefault="00F76ED4" w:rsidP="009E36C9">
            <w:pPr>
              <w:pStyle w:val="AppendixTableText"/>
              <w:keepNext/>
            </w:pPr>
            <w:r w:rsidRPr="00BE6010">
              <w:rPr>
                <w:rFonts w:ascii="Tahoma" w:hAnsi="Tahoma" w:cs="Tahoma"/>
              </w:rPr>
              <w:t xml:space="preserve">160 días* </w:t>
            </w:r>
          </w:p>
          <w:p w14:paraId="439620E6" w14:textId="77777777" w:rsidR="00F76ED4" w:rsidRPr="00BE6010" w:rsidRDefault="00F76ED4" w:rsidP="009E36C9">
            <w:pPr>
              <w:pStyle w:val="AppendixTableText"/>
              <w:keepNext/>
              <w:rPr>
                <w:rFonts w:ascii="Tahoma" w:hAnsi="Tahoma" w:cs="Tahoma"/>
              </w:rPr>
            </w:pPr>
          </w:p>
        </w:tc>
        <w:tc>
          <w:tcPr>
            <w:tcW w:w="3240" w:type="dxa"/>
            <w:vAlign w:val="center"/>
          </w:tcPr>
          <w:p w14:paraId="7178F73C" w14:textId="77777777" w:rsidR="00F76ED4" w:rsidRPr="00BE6010" w:rsidRDefault="00F76ED4" w:rsidP="009E36C9">
            <w:pPr>
              <w:pStyle w:val="AppendixTableText"/>
              <w:keepNext/>
            </w:pPr>
            <w:r w:rsidRPr="00BE6010">
              <w:rPr>
                <w:rFonts w:ascii="Tahoma" w:hAnsi="Tahoma" w:cs="Tahoma"/>
              </w:rPr>
              <w:t>80 días*</w:t>
            </w:r>
          </w:p>
          <w:p w14:paraId="48B1B747" w14:textId="77777777" w:rsidR="00F76ED4" w:rsidRPr="00BE6010" w:rsidRDefault="00F76ED4" w:rsidP="009E36C9">
            <w:pPr>
              <w:pStyle w:val="AppendixTableText"/>
              <w:keepNext/>
              <w:rPr>
                <w:rFonts w:ascii="Tahoma" w:hAnsi="Tahoma" w:cs="Tahoma"/>
              </w:rPr>
            </w:pPr>
          </w:p>
        </w:tc>
      </w:tr>
      <w:tr w:rsidR="00F76ED4" w:rsidRPr="00BE6010" w14:paraId="3E01F05F" w14:textId="77777777" w:rsidTr="009E36C9">
        <w:trPr>
          <w:cantSplit/>
          <w:trHeight w:val="236"/>
        </w:trPr>
        <w:tc>
          <w:tcPr>
            <w:tcW w:w="3002" w:type="dxa"/>
            <w:vAlign w:val="center"/>
          </w:tcPr>
          <w:p w14:paraId="3DA04A64" w14:textId="77777777" w:rsidR="00F76ED4" w:rsidRPr="00BE6010" w:rsidRDefault="00F76ED4" w:rsidP="009E36C9">
            <w:pPr>
              <w:pStyle w:val="AppendixTableHeadings"/>
              <w:keepNext/>
            </w:pPr>
            <w:r w:rsidRPr="00BE6010">
              <w:rPr>
                <w:rFonts w:ascii="Tahoma" w:hAnsi="Tahoma" w:cs="Tahoma"/>
                <w:b w:val="0"/>
              </w:rPr>
              <w:t>SAM</w:t>
            </w:r>
          </w:p>
          <w:p w14:paraId="4952A3F0" w14:textId="77777777" w:rsidR="00F76ED4" w:rsidRPr="00BE6010" w:rsidRDefault="00F76ED4" w:rsidP="009E36C9">
            <w:pPr>
              <w:pStyle w:val="AppendixTableText"/>
              <w:keepNext/>
              <w:rPr>
                <w:rFonts w:ascii="Tahoma" w:hAnsi="Tahoma" w:cs="Tahoma"/>
                <w:i/>
              </w:rPr>
            </w:pPr>
            <w:r w:rsidRPr="00BE6010">
              <w:rPr>
                <w:rFonts w:ascii="Tahoma" w:hAnsi="Tahoma" w:cs="Tahoma"/>
              </w:rPr>
              <w:t>50,000 – 99,999</w:t>
            </w:r>
          </w:p>
        </w:tc>
        <w:tc>
          <w:tcPr>
            <w:tcW w:w="3150" w:type="dxa"/>
            <w:vAlign w:val="center"/>
          </w:tcPr>
          <w:p w14:paraId="0267FE37" w14:textId="77777777" w:rsidR="00F76ED4" w:rsidRPr="00BE6010" w:rsidRDefault="00F76ED4" w:rsidP="009E36C9">
            <w:pPr>
              <w:pStyle w:val="AppendixTableText"/>
              <w:keepNext/>
            </w:pPr>
            <w:r w:rsidRPr="00BE6010">
              <w:rPr>
                <w:rFonts w:ascii="Tahoma" w:hAnsi="Tahoma" w:cs="Tahoma"/>
              </w:rPr>
              <w:t>250 días*</w:t>
            </w:r>
          </w:p>
          <w:p w14:paraId="6A903727" w14:textId="77777777" w:rsidR="00F76ED4" w:rsidRPr="00BE6010" w:rsidRDefault="00F76ED4" w:rsidP="009E36C9">
            <w:pPr>
              <w:pStyle w:val="AppendixTableText"/>
              <w:keepNext/>
              <w:rPr>
                <w:rFonts w:ascii="Tahoma" w:hAnsi="Tahoma" w:cs="Tahoma"/>
              </w:rPr>
            </w:pPr>
          </w:p>
        </w:tc>
        <w:tc>
          <w:tcPr>
            <w:tcW w:w="3240" w:type="dxa"/>
            <w:vAlign w:val="center"/>
          </w:tcPr>
          <w:p w14:paraId="39A0D5B2" w14:textId="77777777" w:rsidR="00F76ED4" w:rsidRPr="00BE6010" w:rsidRDefault="00F76ED4" w:rsidP="009E36C9">
            <w:pPr>
              <w:pStyle w:val="AppendixTableText"/>
              <w:keepNext/>
            </w:pPr>
            <w:r w:rsidRPr="00BE6010">
              <w:rPr>
                <w:rFonts w:ascii="Tahoma" w:hAnsi="Tahoma" w:cs="Tahoma"/>
              </w:rPr>
              <w:t xml:space="preserve">125 días* </w:t>
            </w:r>
          </w:p>
          <w:p w14:paraId="6A32E82D" w14:textId="77777777" w:rsidR="00F76ED4" w:rsidRPr="00BE6010" w:rsidRDefault="00F76ED4" w:rsidP="009E36C9">
            <w:pPr>
              <w:pStyle w:val="AppendixTableText"/>
              <w:keepNext/>
              <w:rPr>
                <w:rFonts w:ascii="Tahoma" w:hAnsi="Tahoma" w:cs="Tahoma"/>
              </w:rPr>
            </w:pPr>
          </w:p>
        </w:tc>
      </w:tr>
      <w:tr w:rsidR="00F76ED4" w:rsidRPr="00BE6010" w14:paraId="2821201B" w14:textId="77777777" w:rsidTr="009E36C9">
        <w:trPr>
          <w:cantSplit/>
          <w:trHeight w:val="236"/>
        </w:trPr>
        <w:tc>
          <w:tcPr>
            <w:tcW w:w="3002" w:type="dxa"/>
            <w:vAlign w:val="center"/>
          </w:tcPr>
          <w:p w14:paraId="6B6F472C" w14:textId="77777777" w:rsidR="00F76ED4" w:rsidRPr="00BE6010" w:rsidRDefault="00F76ED4" w:rsidP="009E36C9">
            <w:pPr>
              <w:pStyle w:val="AppendixTableHeadings"/>
              <w:keepNext/>
            </w:pPr>
            <w:r w:rsidRPr="00BE6010">
              <w:rPr>
                <w:rFonts w:ascii="Tahoma" w:hAnsi="Tahoma" w:cs="Tahoma"/>
                <w:b w:val="0"/>
              </w:rPr>
              <w:t>SAM</w:t>
            </w:r>
          </w:p>
          <w:p w14:paraId="270A5AF2" w14:textId="77777777" w:rsidR="00F76ED4" w:rsidRPr="00BE6010" w:rsidRDefault="00F76ED4" w:rsidP="009E36C9">
            <w:pPr>
              <w:pStyle w:val="AppendixTableHeadings"/>
              <w:keepNext/>
              <w:rPr>
                <w:rFonts w:ascii="Tahoma" w:hAnsi="Tahoma" w:cs="Tahoma"/>
                <w:b w:val="0"/>
              </w:rPr>
            </w:pPr>
            <w:r w:rsidRPr="00BE6010">
              <w:rPr>
                <w:rFonts w:ascii="Tahoma" w:hAnsi="Tahoma" w:cs="Tahoma"/>
                <w:b w:val="0"/>
              </w:rPr>
              <w:t>100,000 – 199,999</w:t>
            </w:r>
          </w:p>
        </w:tc>
        <w:tc>
          <w:tcPr>
            <w:tcW w:w="3150" w:type="dxa"/>
            <w:vAlign w:val="center"/>
          </w:tcPr>
          <w:p w14:paraId="534FC869" w14:textId="77777777" w:rsidR="00F76ED4" w:rsidRPr="00BE6010" w:rsidRDefault="00F76ED4" w:rsidP="009E36C9">
            <w:pPr>
              <w:pStyle w:val="AppendixTableText"/>
              <w:keepNext/>
            </w:pPr>
            <w:r w:rsidRPr="00BE6010">
              <w:rPr>
                <w:rFonts w:ascii="Tahoma" w:hAnsi="Tahoma" w:cs="Tahoma"/>
              </w:rPr>
              <w:t>400 días*</w:t>
            </w:r>
          </w:p>
          <w:p w14:paraId="36C83D76" w14:textId="77777777" w:rsidR="00F76ED4" w:rsidRPr="00BE6010" w:rsidRDefault="00F76ED4" w:rsidP="009E36C9">
            <w:pPr>
              <w:pStyle w:val="AppendixTableText"/>
              <w:keepNext/>
              <w:rPr>
                <w:rFonts w:ascii="Tahoma" w:hAnsi="Tahoma" w:cs="Tahoma"/>
              </w:rPr>
            </w:pPr>
          </w:p>
        </w:tc>
        <w:tc>
          <w:tcPr>
            <w:tcW w:w="3240" w:type="dxa"/>
            <w:vAlign w:val="center"/>
          </w:tcPr>
          <w:p w14:paraId="3AEA9F20" w14:textId="77777777" w:rsidR="00F76ED4" w:rsidRPr="00BE6010" w:rsidRDefault="00F76ED4" w:rsidP="009E36C9">
            <w:pPr>
              <w:pStyle w:val="AppendixTableText"/>
              <w:keepNext/>
            </w:pPr>
            <w:r w:rsidRPr="00BE6010">
              <w:rPr>
                <w:rFonts w:ascii="Tahoma" w:hAnsi="Tahoma" w:cs="Tahoma"/>
              </w:rPr>
              <w:t>200 días*</w:t>
            </w:r>
          </w:p>
          <w:p w14:paraId="55E75E7F" w14:textId="77777777" w:rsidR="00F76ED4" w:rsidRPr="00BE6010" w:rsidRDefault="00F76ED4" w:rsidP="009E36C9">
            <w:pPr>
              <w:pStyle w:val="AppendixTableText"/>
              <w:keepNext/>
              <w:rPr>
                <w:rFonts w:ascii="Tahoma" w:hAnsi="Tahoma" w:cs="Tahoma"/>
              </w:rPr>
            </w:pPr>
          </w:p>
        </w:tc>
      </w:tr>
      <w:tr w:rsidR="00F76ED4" w:rsidRPr="00BE6010" w14:paraId="46D37C27" w14:textId="77777777" w:rsidTr="009E36C9">
        <w:trPr>
          <w:cantSplit/>
          <w:trHeight w:val="236"/>
        </w:trPr>
        <w:tc>
          <w:tcPr>
            <w:tcW w:w="3002" w:type="dxa"/>
            <w:vAlign w:val="center"/>
          </w:tcPr>
          <w:p w14:paraId="19D969DA" w14:textId="77777777" w:rsidR="00F76ED4" w:rsidRPr="00BE6010" w:rsidRDefault="00F76ED4" w:rsidP="009E36C9">
            <w:pPr>
              <w:pStyle w:val="AppendixTableHeadings"/>
              <w:keepNext/>
            </w:pPr>
            <w:r w:rsidRPr="00BE6010">
              <w:rPr>
                <w:rFonts w:ascii="Tahoma" w:hAnsi="Tahoma" w:cs="Tahoma"/>
                <w:b w:val="0"/>
              </w:rPr>
              <w:t>SAM</w:t>
            </w:r>
          </w:p>
          <w:p w14:paraId="44BE92F5" w14:textId="77777777" w:rsidR="00F76ED4" w:rsidRPr="00BE6010" w:rsidRDefault="00F76ED4" w:rsidP="009E36C9">
            <w:pPr>
              <w:pStyle w:val="AppendixTableHeadings"/>
              <w:keepNext/>
              <w:rPr>
                <w:rFonts w:ascii="Tahoma" w:hAnsi="Tahoma" w:cs="Tahoma"/>
                <w:b w:val="0"/>
              </w:rPr>
            </w:pPr>
            <w:r w:rsidRPr="00BE6010">
              <w:rPr>
                <w:rFonts w:ascii="Tahoma" w:hAnsi="Tahoma" w:cs="Tahoma"/>
                <w:b w:val="0"/>
              </w:rPr>
              <w:t>200,000 – 399,999</w:t>
            </w:r>
          </w:p>
        </w:tc>
        <w:tc>
          <w:tcPr>
            <w:tcW w:w="3150" w:type="dxa"/>
            <w:vAlign w:val="center"/>
          </w:tcPr>
          <w:p w14:paraId="5E1894C6" w14:textId="77777777" w:rsidR="00F76ED4" w:rsidRPr="00BE6010" w:rsidRDefault="00F76ED4" w:rsidP="009E36C9">
            <w:pPr>
              <w:pStyle w:val="AppendixTableText"/>
              <w:keepNext/>
            </w:pPr>
            <w:r w:rsidRPr="00BE6010">
              <w:rPr>
                <w:rFonts w:ascii="Tahoma" w:hAnsi="Tahoma" w:cs="Tahoma"/>
              </w:rPr>
              <w:t>600 días*</w:t>
            </w:r>
          </w:p>
          <w:p w14:paraId="70104C9D" w14:textId="77777777" w:rsidR="00F76ED4" w:rsidRPr="00BE6010" w:rsidRDefault="00F76ED4" w:rsidP="009E36C9">
            <w:pPr>
              <w:pStyle w:val="AppendixTableText"/>
              <w:keepNext/>
              <w:rPr>
                <w:rFonts w:ascii="Tahoma" w:hAnsi="Tahoma" w:cs="Tahoma"/>
              </w:rPr>
            </w:pPr>
          </w:p>
        </w:tc>
        <w:tc>
          <w:tcPr>
            <w:tcW w:w="3240" w:type="dxa"/>
            <w:vAlign w:val="center"/>
          </w:tcPr>
          <w:p w14:paraId="3C581753" w14:textId="77777777" w:rsidR="00F76ED4" w:rsidRPr="00BE6010" w:rsidRDefault="00F76ED4" w:rsidP="009E36C9">
            <w:pPr>
              <w:pStyle w:val="AppendixTableText"/>
              <w:keepNext/>
            </w:pPr>
            <w:r w:rsidRPr="00BE6010">
              <w:rPr>
                <w:rFonts w:ascii="Tahoma" w:hAnsi="Tahoma" w:cs="Tahoma"/>
              </w:rPr>
              <w:t>300 días*</w:t>
            </w:r>
          </w:p>
          <w:p w14:paraId="1A83A166" w14:textId="77777777" w:rsidR="00F76ED4" w:rsidRPr="00BE6010" w:rsidRDefault="00F76ED4" w:rsidP="009E36C9">
            <w:pPr>
              <w:pStyle w:val="AppendixTableText"/>
              <w:keepNext/>
              <w:rPr>
                <w:rFonts w:ascii="Tahoma" w:hAnsi="Tahoma" w:cs="Tahoma"/>
              </w:rPr>
            </w:pPr>
          </w:p>
        </w:tc>
      </w:tr>
      <w:tr w:rsidR="00F76ED4" w:rsidRPr="00BE6010" w14:paraId="2C817BF7" w14:textId="77777777" w:rsidTr="009E36C9">
        <w:trPr>
          <w:cantSplit/>
          <w:trHeight w:val="236"/>
        </w:trPr>
        <w:tc>
          <w:tcPr>
            <w:tcW w:w="3002" w:type="dxa"/>
            <w:vAlign w:val="center"/>
          </w:tcPr>
          <w:p w14:paraId="3A4EC38D" w14:textId="77777777" w:rsidR="00F76ED4" w:rsidRPr="00BE6010" w:rsidRDefault="00F76ED4" w:rsidP="009E36C9">
            <w:pPr>
              <w:pStyle w:val="AppendixTableHeadings"/>
              <w:keepNext/>
            </w:pPr>
            <w:r w:rsidRPr="00BE6010">
              <w:rPr>
                <w:rFonts w:ascii="Tahoma" w:hAnsi="Tahoma" w:cs="Tahoma"/>
                <w:b w:val="0"/>
              </w:rPr>
              <w:t>SAM</w:t>
            </w:r>
          </w:p>
          <w:p w14:paraId="7AB0DAD3" w14:textId="77777777" w:rsidR="00F76ED4" w:rsidRPr="00BE6010" w:rsidRDefault="00F76ED4" w:rsidP="009E36C9">
            <w:pPr>
              <w:pStyle w:val="AppendixTableHeadings"/>
              <w:keepNext/>
              <w:rPr>
                <w:rFonts w:ascii="Tahoma" w:hAnsi="Tahoma" w:cs="Tahoma"/>
                <w:b w:val="0"/>
              </w:rPr>
            </w:pPr>
            <w:r w:rsidRPr="00BE6010">
              <w:rPr>
                <w:rFonts w:ascii="Tahoma" w:hAnsi="Tahoma" w:cs="Tahoma"/>
                <w:b w:val="0"/>
              </w:rPr>
              <w:t>400,000 – 599,999</w:t>
            </w:r>
          </w:p>
        </w:tc>
        <w:tc>
          <w:tcPr>
            <w:tcW w:w="3150" w:type="dxa"/>
            <w:vAlign w:val="center"/>
          </w:tcPr>
          <w:p w14:paraId="6DC7D25A" w14:textId="77777777" w:rsidR="00F76ED4" w:rsidRPr="00BE6010" w:rsidRDefault="00F76ED4" w:rsidP="009E36C9">
            <w:pPr>
              <w:pStyle w:val="AppendixTableText"/>
              <w:keepNext/>
            </w:pPr>
            <w:r w:rsidRPr="00BE6010">
              <w:rPr>
                <w:rFonts w:ascii="Tahoma" w:hAnsi="Tahoma" w:cs="Tahoma"/>
              </w:rPr>
              <w:t>800 días*</w:t>
            </w:r>
          </w:p>
          <w:p w14:paraId="25DDB0B9" w14:textId="77777777" w:rsidR="00F76ED4" w:rsidRPr="00BE6010" w:rsidRDefault="00F76ED4" w:rsidP="009E36C9">
            <w:pPr>
              <w:pStyle w:val="AppendixTableText"/>
              <w:keepNext/>
              <w:rPr>
                <w:rFonts w:ascii="Tahoma" w:hAnsi="Tahoma" w:cs="Tahoma"/>
              </w:rPr>
            </w:pPr>
          </w:p>
        </w:tc>
        <w:tc>
          <w:tcPr>
            <w:tcW w:w="3240" w:type="dxa"/>
            <w:vAlign w:val="center"/>
          </w:tcPr>
          <w:p w14:paraId="44D15D95" w14:textId="77777777" w:rsidR="00F76ED4" w:rsidRPr="00BE6010" w:rsidRDefault="00F76ED4" w:rsidP="009E36C9">
            <w:pPr>
              <w:pStyle w:val="AppendixTableText"/>
              <w:keepNext/>
            </w:pPr>
            <w:r w:rsidRPr="00BE6010">
              <w:rPr>
                <w:rFonts w:ascii="Tahoma" w:hAnsi="Tahoma" w:cs="Tahoma"/>
              </w:rPr>
              <w:t>400 días*</w:t>
            </w:r>
          </w:p>
          <w:p w14:paraId="2EFFF5B2" w14:textId="77777777" w:rsidR="00F76ED4" w:rsidRPr="00BE6010" w:rsidRDefault="00F76ED4" w:rsidP="009E36C9">
            <w:pPr>
              <w:pStyle w:val="AppendixTableText"/>
              <w:keepNext/>
              <w:rPr>
                <w:rFonts w:ascii="Tahoma" w:hAnsi="Tahoma" w:cs="Tahoma"/>
              </w:rPr>
            </w:pPr>
          </w:p>
        </w:tc>
      </w:tr>
      <w:tr w:rsidR="00F76ED4" w:rsidRPr="00BE6010" w14:paraId="4213EB33" w14:textId="77777777" w:rsidTr="009E36C9">
        <w:trPr>
          <w:cantSplit/>
          <w:trHeight w:val="236"/>
        </w:trPr>
        <w:tc>
          <w:tcPr>
            <w:tcW w:w="3002" w:type="dxa"/>
            <w:vAlign w:val="center"/>
          </w:tcPr>
          <w:p w14:paraId="7E7D8573" w14:textId="77777777" w:rsidR="00F76ED4" w:rsidRPr="00BE6010" w:rsidRDefault="00F76ED4" w:rsidP="009E36C9">
            <w:pPr>
              <w:pStyle w:val="AppendixTableHeadings"/>
              <w:keepNext/>
            </w:pPr>
            <w:r w:rsidRPr="00BE6010">
              <w:rPr>
                <w:rFonts w:ascii="Tahoma" w:hAnsi="Tahoma" w:cs="Tahoma"/>
                <w:b w:val="0"/>
              </w:rPr>
              <w:t>SAM</w:t>
            </w:r>
          </w:p>
          <w:p w14:paraId="30757B00" w14:textId="77777777" w:rsidR="00F76ED4" w:rsidRPr="00BE6010" w:rsidRDefault="00F76ED4" w:rsidP="009E36C9">
            <w:pPr>
              <w:pStyle w:val="AppendixTableHeadings"/>
              <w:keepNext/>
              <w:rPr>
                <w:rFonts w:ascii="Tahoma" w:hAnsi="Tahoma" w:cs="Tahoma"/>
                <w:b w:val="0"/>
              </w:rPr>
            </w:pPr>
            <w:r w:rsidRPr="00BE6010">
              <w:rPr>
                <w:rFonts w:ascii="Tahoma" w:hAnsi="Tahoma" w:cs="Tahoma"/>
                <w:b w:val="0"/>
              </w:rPr>
              <w:t>600,000 +</w:t>
            </w:r>
          </w:p>
        </w:tc>
        <w:tc>
          <w:tcPr>
            <w:tcW w:w="3150" w:type="dxa"/>
            <w:vAlign w:val="center"/>
          </w:tcPr>
          <w:p w14:paraId="25FC69F8" w14:textId="77777777" w:rsidR="00F76ED4" w:rsidRPr="00BE6010" w:rsidRDefault="00F76ED4" w:rsidP="009E36C9">
            <w:pPr>
              <w:pStyle w:val="AppendixTableText"/>
              <w:keepNext/>
            </w:pPr>
            <w:r w:rsidRPr="00BE6010">
              <w:rPr>
                <w:rFonts w:ascii="Tahoma" w:hAnsi="Tahoma" w:cs="Tahoma"/>
              </w:rPr>
              <w:t xml:space="preserve">1400 días* </w:t>
            </w:r>
          </w:p>
          <w:p w14:paraId="5F7A270F" w14:textId="77777777" w:rsidR="00F76ED4" w:rsidRPr="00BE6010" w:rsidRDefault="00F76ED4" w:rsidP="009E36C9">
            <w:pPr>
              <w:pStyle w:val="AppendixTableText"/>
              <w:keepNext/>
              <w:rPr>
                <w:rFonts w:ascii="Tahoma" w:hAnsi="Tahoma" w:cs="Tahoma"/>
              </w:rPr>
            </w:pPr>
          </w:p>
        </w:tc>
        <w:tc>
          <w:tcPr>
            <w:tcW w:w="3240" w:type="dxa"/>
            <w:vAlign w:val="center"/>
          </w:tcPr>
          <w:p w14:paraId="6C394DBA" w14:textId="77777777" w:rsidR="00F76ED4" w:rsidRPr="00BE6010" w:rsidRDefault="00F76ED4" w:rsidP="009E36C9">
            <w:pPr>
              <w:pStyle w:val="AppendixTableText"/>
              <w:keepNext/>
            </w:pPr>
            <w:r w:rsidRPr="00BE6010">
              <w:rPr>
                <w:rFonts w:ascii="Tahoma" w:hAnsi="Tahoma" w:cs="Tahoma"/>
              </w:rPr>
              <w:t>700 días*</w:t>
            </w:r>
          </w:p>
          <w:p w14:paraId="6D67CC42" w14:textId="77777777" w:rsidR="00F76ED4" w:rsidRPr="00BE6010" w:rsidRDefault="00F76ED4" w:rsidP="009E36C9">
            <w:pPr>
              <w:pStyle w:val="AppendixTableText"/>
              <w:keepNext/>
              <w:rPr>
                <w:rFonts w:ascii="Tahoma" w:hAnsi="Tahoma" w:cs="Tahoma"/>
              </w:rPr>
            </w:pPr>
          </w:p>
        </w:tc>
      </w:tr>
    </w:tbl>
    <w:p w14:paraId="1132DAAC" w14:textId="77777777" w:rsidR="00E762F8" w:rsidRPr="0036356C" w:rsidRDefault="00023FE7">
      <w:pPr>
        <w:pStyle w:val="AppendixFlushBulletedList"/>
        <w:tabs>
          <w:tab w:val="clear" w:pos="360"/>
          <w:tab w:val="num" w:pos="0"/>
        </w:tabs>
        <w:ind w:left="0" w:firstLine="0"/>
        <w:rPr>
          <w:lang w:val="es-ES"/>
        </w:rPr>
      </w:pPr>
      <w:r w:rsidRPr="0036356C">
        <w:rPr>
          <w:rFonts w:ascii="Tahoma" w:hAnsi="Tahoma" w:cs="Tahoma"/>
          <w:sz w:val="18"/>
          <w:szCs w:val="18"/>
          <w:lang w:val="es-ES"/>
        </w:rPr>
        <w:t>El número mínimo de licencias para las que se adquiere Software Assurance necesarias para elegibilidad a Cupones de Formación varía según el programa.</w:t>
      </w:r>
    </w:p>
    <w:p w14:paraId="66FBB579" w14:textId="77777777" w:rsidR="00C65D66" w:rsidRPr="0036356C" w:rsidRDefault="00C65D66" w:rsidP="00C65D66">
      <w:pPr>
        <w:tabs>
          <w:tab w:val="left" w:pos="10440"/>
        </w:tabs>
        <w:spacing w:before="120"/>
        <w:ind w:right="306"/>
        <w:rPr>
          <w:lang w:val="es-ES"/>
        </w:rPr>
      </w:pPr>
      <w:r w:rsidRPr="0036356C">
        <w:rPr>
          <w:rFonts w:eastAsia="Calibri" w:cs="Tahoma"/>
          <w:b/>
          <w:i/>
          <w:color w:val="000000"/>
          <w:sz w:val="16"/>
          <w:szCs w:val="16"/>
          <w:lang w:val="es-ES"/>
        </w:rPr>
        <w:t>Nota:</w:t>
      </w:r>
      <w:r w:rsidRPr="0036356C">
        <w:rPr>
          <w:rFonts w:eastAsia="Calibri" w:cs="Tahoma"/>
          <w:i/>
          <w:color w:val="000000"/>
          <w:sz w:val="16"/>
          <w:szCs w:val="16"/>
          <w:lang w:val="es-ES"/>
        </w:rPr>
        <w:t xml:space="preserve"> Los créditos de formación disponibles según un contrato o una inscripción de tres (3) años completos (consulte los detalles que aparecen a continuación).</w:t>
      </w:r>
      <w:r w:rsidR="00F11BEE" w:rsidRPr="0036356C">
        <w:rPr>
          <w:rFonts w:eastAsia="Calibri" w:cs="Tahoma"/>
          <w:i/>
          <w:color w:val="000000"/>
          <w:sz w:val="16"/>
          <w:szCs w:val="16"/>
          <w:lang w:val="es-ES"/>
        </w:rPr>
        <w:t xml:space="preserve"> </w:t>
      </w:r>
    </w:p>
    <w:p w14:paraId="616DDD9D" w14:textId="77777777" w:rsidR="00C65D66" w:rsidRPr="0036356C" w:rsidRDefault="00C65D66" w:rsidP="00C65D66">
      <w:pPr>
        <w:spacing w:after="60"/>
        <w:rPr>
          <w:lang w:val="es-ES"/>
        </w:rPr>
      </w:pPr>
      <w:r w:rsidRPr="0036356C">
        <w:rPr>
          <w:rFonts w:eastAsia="Calibri" w:cs="Tahoma"/>
          <w:i/>
          <w:color w:val="000000"/>
          <w:sz w:val="16"/>
          <w:szCs w:val="16"/>
          <w:lang w:val="es-ES"/>
        </w:rPr>
        <w:t>Consulte la tabla con aplicaciones de Office System</w:t>
      </w:r>
    </w:p>
    <w:p w14:paraId="4EDBB723" w14:textId="77777777" w:rsidR="00EC05F0" w:rsidRPr="0036356C" w:rsidRDefault="00C65D66" w:rsidP="00F76ED4">
      <w:pPr>
        <w:tabs>
          <w:tab w:val="left" w:pos="10440"/>
        </w:tabs>
        <w:ind w:right="302"/>
        <w:rPr>
          <w:lang w:val="es-ES"/>
        </w:rPr>
      </w:pPr>
      <w:r w:rsidRPr="0036356C">
        <w:rPr>
          <w:rFonts w:eastAsia="Calibri" w:cs="Tahoma"/>
          <w:i/>
          <w:color w:val="000000"/>
          <w:sz w:val="16"/>
          <w:szCs w:val="16"/>
          <w:lang w:val="es-ES"/>
        </w:rPr>
        <w:t>*Número de días por inscripción o contrato elegible.</w:t>
      </w:r>
    </w:p>
    <w:p w14:paraId="5E0D9128" w14:textId="77777777" w:rsidR="009D26EE" w:rsidRPr="0036356C" w:rsidRDefault="009D26EE" w:rsidP="003C56F1">
      <w:pPr>
        <w:pStyle w:val="AppendixBodyText"/>
        <w:spacing w:after="0"/>
        <w:rPr>
          <w:lang w:val="es-ES"/>
        </w:rPr>
      </w:pPr>
    </w:p>
    <w:p w14:paraId="49868465"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No todos los cursos están disponibles en todos los idiomas.</w:t>
      </w:r>
    </w:p>
    <w:p w14:paraId="489200DD"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Se aplican las directivas locales establecidas por el Microsoft Learning Partner.</w:t>
      </w:r>
    </w:p>
    <w:p w14:paraId="243806E3"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Los Administradores de Beneficios tienen la posibilidad de revocar un cupón en el estado de cedido hasta la fecha de cancelación de clase establecida por el Microsoft Learning Partner.</w:t>
      </w:r>
    </w:p>
    <w:p w14:paraId="146CFBD3"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Los días del curso que no estén cubiertos por el cupón tendrá que pagarlos la persona que reciba la formación.</w:t>
      </w:r>
    </w:p>
    <w:p w14:paraId="34057A76"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Los días de cupones, que superen la cantidad de días aplicados a una clase específica, se devolverán al grupo de días disponibles para que los reasigne el Administrador de Beneficios.</w:t>
      </w:r>
    </w:p>
    <w:p w14:paraId="5137CC2B"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Los cursos que se impartan de forma intensiva necesitan días de cupones equivalentes al número de días del curso si se imparte de forma normal.</w:t>
      </w:r>
    </w:p>
    <w:p w14:paraId="64A07C83"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El cupón solo es canjeable por días de formación dirigida por un instructor con Microsoft Learning Partners cualificados en cursos aprobados.</w:t>
      </w:r>
      <w:r w:rsidR="00F11BEE" w:rsidRPr="0036356C">
        <w:rPr>
          <w:rFonts w:ascii="Tahoma" w:hAnsi="Tahoma" w:cs="Tahoma"/>
          <w:bCs/>
          <w:sz w:val="18"/>
          <w:szCs w:val="18"/>
          <w:lang w:val="es-ES"/>
        </w:rPr>
        <w:t xml:space="preserve"> </w:t>
      </w:r>
      <w:r w:rsidRPr="0036356C">
        <w:rPr>
          <w:rFonts w:ascii="Tahoma" w:hAnsi="Tahoma" w:cs="Tahoma"/>
          <w:bCs/>
          <w:sz w:val="18"/>
          <w:szCs w:val="18"/>
          <w:lang w:val="es-ES"/>
        </w:rPr>
        <w:t>Estos cupones no incluyen cursos personalizados (que no sean cursos aprobados impartidos de forma intensiva).</w:t>
      </w:r>
      <w:r w:rsidR="00F11BEE" w:rsidRPr="0036356C">
        <w:rPr>
          <w:rFonts w:ascii="Tahoma" w:hAnsi="Tahoma" w:cs="Tahoma"/>
          <w:bCs/>
          <w:sz w:val="18"/>
          <w:szCs w:val="18"/>
          <w:lang w:val="es-ES"/>
        </w:rPr>
        <w:t xml:space="preserve"> </w:t>
      </w:r>
      <w:r w:rsidRPr="0036356C">
        <w:rPr>
          <w:rFonts w:ascii="Tahoma" w:hAnsi="Tahoma" w:cs="Tahoma"/>
          <w:bCs/>
          <w:sz w:val="18"/>
          <w:szCs w:val="18"/>
          <w:lang w:val="es-ES"/>
        </w:rPr>
        <w:t>Para obtener información acerca de cursos aprobados, visite http://www.microsoft.com/learning/sa/training.mspx.</w:t>
      </w:r>
    </w:p>
    <w:p w14:paraId="7BD5A732"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Los cupones no pueden utilizarse para cubrir ningún precio relacionado con un Cliente que no se presente a un curso reservado.</w:t>
      </w:r>
      <w:r w:rsidR="00F11BEE" w:rsidRPr="0036356C">
        <w:rPr>
          <w:rFonts w:ascii="Tahoma" w:hAnsi="Tahoma" w:cs="Tahoma"/>
          <w:bCs/>
          <w:sz w:val="18"/>
          <w:szCs w:val="18"/>
          <w:lang w:val="es-ES"/>
        </w:rPr>
        <w:t xml:space="preserve"> </w:t>
      </w:r>
      <w:r w:rsidRPr="0036356C">
        <w:rPr>
          <w:rFonts w:ascii="Tahoma" w:hAnsi="Tahoma" w:cs="Tahoma"/>
          <w:bCs/>
          <w:sz w:val="18"/>
          <w:szCs w:val="18"/>
          <w:lang w:val="es-ES"/>
        </w:rPr>
        <w:t xml:space="preserve">Todos los precios relacionados con </w:t>
      </w:r>
      <w:r w:rsidR="00164390" w:rsidRPr="0036356C">
        <w:rPr>
          <w:rFonts w:ascii="Tahoma" w:hAnsi="Tahoma" w:cs="Tahoma"/>
          <w:bCs/>
          <w:sz w:val="18"/>
          <w:szCs w:val="18"/>
          <w:lang w:val="es-ES"/>
        </w:rPr>
        <w:t>“</w:t>
      </w:r>
      <w:r w:rsidRPr="0036356C">
        <w:rPr>
          <w:rFonts w:ascii="Tahoma" w:hAnsi="Tahoma" w:cs="Tahoma"/>
          <w:bCs/>
          <w:sz w:val="18"/>
          <w:szCs w:val="18"/>
          <w:lang w:val="es-ES"/>
        </w:rPr>
        <w:t>Ausentismo</w:t>
      </w:r>
      <w:r w:rsidR="00164390" w:rsidRPr="0036356C">
        <w:rPr>
          <w:rFonts w:ascii="Tahoma" w:hAnsi="Tahoma" w:cs="Tahoma"/>
          <w:bCs/>
          <w:sz w:val="18"/>
          <w:szCs w:val="18"/>
          <w:lang w:val="es-ES"/>
        </w:rPr>
        <w:t>”</w:t>
      </w:r>
      <w:r w:rsidRPr="0036356C">
        <w:rPr>
          <w:rFonts w:ascii="Tahoma" w:hAnsi="Tahoma" w:cs="Tahoma"/>
          <w:bCs/>
          <w:sz w:val="18"/>
          <w:szCs w:val="18"/>
          <w:lang w:val="es-ES"/>
        </w:rPr>
        <w:t xml:space="preserve"> son responsabilidad del Cliente. </w:t>
      </w:r>
    </w:p>
    <w:p w14:paraId="4E7C21CC"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 xml:space="preserve">Los cupones solo puede canjearlos la persona aprobada por parte del Cliente para que utilice el cupón. </w:t>
      </w:r>
    </w:p>
    <w:p w14:paraId="0B297A09"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Los cupones no pueden cambiarse por dinero en efectivo, dinero pagadero u otras prestaciones de</w:t>
      </w:r>
      <w:r w:rsidR="009E36C9" w:rsidRPr="0036356C">
        <w:rPr>
          <w:rFonts w:ascii="Tahoma" w:hAnsi="Tahoma" w:cs="Tahoma"/>
          <w:bCs/>
          <w:sz w:val="18"/>
          <w:szCs w:val="18"/>
          <w:lang w:val="es-ES"/>
        </w:rPr>
        <w:t> </w:t>
      </w:r>
      <w:r w:rsidRPr="0036356C">
        <w:rPr>
          <w:rFonts w:ascii="Tahoma" w:hAnsi="Tahoma" w:cs="Tahoma"/>
          <w:bCs/>
          <w:sz w:val="18"/>
          <w:szCs w:val="18"/>
          <w:lang w:val="es-ES"/>
        </w:rPr>
        <w:t>valor.</w:t>
      </w:r>
    </w:p>
    <w:p w14:paraId="513B6676"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Los cupones se deben ceder durante el periodo de cobertura de Software Assurance.</w:t>
      </w:r>
    </w:p>
    <w:p w14:paraId="6ED6A9BC"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Los cupones expirarán a los 180 días a partir de la fecha de cesión de cupones, independientemente de la expiración de la cobertura de Software Assurance. Todos los servicios deben ofrecerse (formación realizada y cupón canjeado) antes de la expiración del cupón. Los cupones que expiren antes de la expiración de la cobertura de Software Assurance se devolverán al grupo de días de Cupones de Formación disponible.</w:t>
      </w:r>
    </w:p>
    <w:p w14:paraId="3C3A8E94" w14:textId="77777777" w:rsidR="00982A40" w:rsidRPr="0036356C" w:rsidRDefault="00982A40" w:rsidP="00C642DD">
      <w:pPr>
        <w:numPr>
          <w:ilvl w:val="0"/>
          <w:numId w:val="29"/>
        </w:numPr>
        <w:spacing w:afterLines="60" w:after="144"/>
        <w:rPr>
          <w:lang w:val="es-ES"/>
        </w:rPr>
      </w:pPr>
      <w:r w:rsidRPr="0036356C">
        <w:rPr>
          <w:rFonts w:cs="Tahoma"/>
          <w:bCs/>
          <w:szCs w:val="18"/>
          <w:lang w:val="es-ES"/>
        </w:rPr>
        <w:t>Con la excepción de Sesiones de Demostración, un día de Cupones de Formación es igual al equivalente de un día de sesión de formación.</w:t>
      </w:r>
      <w:r w:rsidR="00F11BEE" w:rsidRPr="0036356C">
        <w:rPr>
          <w:rFonts w:cs="Tahoma"/>
          <w:bCs/>
          <w:szCs w:val="18"/>
          <w:lang w:val="es-ES"/>
        </w:rPr>
        <w:t xml:space="preserve"> </w:t>
      </w:r>
      <w:r w:rsidRPr="0036356C">
        <w:rPr>
          <w:rFonts w:cs="Tahoma"/>
          <w:bCs/>
          <w:szCs w:val="18"/>
          <w:lang w:val="es-ES"/>
        </w:rPr>
        <w:t>Para las Sesiones de Demostración, un día de Cupones de Formación equivale a una Sesión de Demostración.</w:t>
      </w:r>
    </w:p>
    <w:p w14:paraId="2D7C9238" w14:textId="77777777" w:rsidR="00982A40" w:rsidRPr="0036356C" w:rsidRDefault="00982A40" w:rsidP="00C642DD">
      <w:pPr>
        <w:numPr>
          <w:ilvl w:val="0"/>
          <w:numId w:val="29"/>
        </w:numPr>
        <w:spacing w:afterLines="60" w:after="144"/>
        <w:rPr>
          <w:lang w:val="es-ES"/>
        </w:rPr>
      </w:pPr>
      <w:r w:rsidRPr="0036356C">
        <w:rPr>
          <w:rFonts w:cs="Tahoma"/>
          <w:bCs/>
          <w:szCs w:val="18"/>
          <w:lang w:val="es-ES"/>
        </w:rPr>
        <w:t>Los Clientes deben canjear Cupones de Formación para conjuntos de Sesiones de Demostración de</w:t>
      </w:r>
      <w:r w:rsidR="009E36C9" w:rsidRPr="0036356C">
        <w:rPr>
          <w:rFonts w:cs="Tahoma"/>
          <w:bCs/>
          <w:szCs w:val="18"/>
          <w:lang w:val="es-ES"/>
        </w:rPr>
        <w:t> </w:t>
      </w:r>
      <w:r w:rsidRPr="0036356C">
        <w:rPr>
          <w:rFonts w:cs="Tahoma"/>
          <w:bCs/>
          <w:szCs w:val="18"/>
          <w:lang w:val="es-ES"/>
        </w:rPr>
        <w:t>cuatro o más</w:t>
      </w:r>
    </w:p>
    <w:p w14:paraId="1F0228A4" w14:textId="77777777" w:rsidR="00982A40" w:rsidRPr="0036356C" w:rsidRDefault="00982A40" w:rsidP="00C642DD">
      <w:pPr>
        <w:numPr>
          <w:ilvl w:val="0"/>
          <w:numId w:val="29"/>
        </w:numPr>
        <w:spacing w:afterLines="60" w:after="144"/>
        <w:rPr>
          <w:lang w:val="es-ES"/>
        </w:rPr>
      </w:pPr>
      <w:r w:rsidRPr="0036356C">
        <w:rPr>
          <w:rFonts w:cs="Tahoma"/>
          <w:bCs/>
          <w:szCs w:val="18"/>
          <w:lang w:val="es-ES"/>
        </w:rPr>
        <w:t>Los Cupones de Formación canjeados para Sesiones de Demostración, a diferencia de Cupones de Formación canjeados para otras sesiones de formación, no se limitan a un único individuo.</w:t>
      </w:r>
    </w:p>
    <w:p w14:paraId="30DDDB32"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 xml:space="preserve">Los cupones pueden utilizarse para reservar cursos de formación con un solo Microsoft Learning Partner cualificado a la vez. </w:t>
      </w:r>
    </w:p>
    <w:p w14:paraId="4A2EC8CF"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El Microsoft Learning Partner se reserva el derecho de cancelar una clase de acuerdo con la directiva de cancelación local.</w:t>
      </w:r>
    </w:p>
    <w:p w14:paraId="7FDA7726" w14:textId="77777777" w:rsidR="009D26EE" w:rsidRPr="00BE6010" w:rsidRDefault="009D26EE" w:rsidP="00C642DD">
      <w:pPr>
        <w:pStyle w:val="AppendixBodyText"/>
        <w:numPr>
          <w:ilvl w:val="0"/>
          <w:numId w:val="29"/>
        </w:numPr>
        <w:spacing w:afterLines="60" w:after="144"/>
      </w:pPr>
      <w:r w:rsidRPr="0036356C">
        <w:rPr>
          <w:rFonts w:ascii="Tahoma" w:hAnsi="Tahoma" w:cs="Tahoma"/>
          <w:bCs/>
          <w:sz w:val="18"/>
          <w:szCs w:val="18"/>
          <w:lang w:val="es-ES"/>
        </w:rPr>
        <w:t xml:space="preserve">Los cupones solo son válidos en </w:t>
      </w:r>
      <w:proofErr w:type="gramStart"/>
      <w:r w:rsidRPr="0036356C">
        <w:rPr>
          <w:rFonts w:ascii="Tahoma" w:hAnsi="Tahoma" w:cs="Tahoma"/>
          <w:bCs/>
          <w:sz w:val="18"/>
          <w:szCs w:val="18"/>
          <w:lang w:val="es-ES"/>
        </w:rPr>
        <w:t>los Microsoft Learning Partners participantes</w:t>
      </w:r>
      <w:proofErr w:type="gramEnd"/>
      <w:r w:rsidRPr="0036356C">
        <w:rPr>
          <w:rFonts w:ascii="Tahoma" w:hAnsi="Tahoma" w:cs="Tahoma"/>
          <w:bCs/>
          <w:sz w:val="18"/>
          <w:szCs w:val="18"/>
          <w:lang w:val="es-ES"/>
        </w:rPr>
        <w:t xml:space="preserve">. Pueden utilizarse con cualquier Microsoft Learning Partner cualificado de todo el mundo. </w:t>
      </w:r>
      <w:r w:rsidRPr="00BE6010">
        <w:rPr>
          <w:rFonts w:ascii="Tahoma" w:hAnsi="Tahoma" w:cs="Tahoma"/>
          <w:bCs/>
          <w:sz w:val="18"/>
          <w:szCs w:val="18"/>
        </w:rPr>
        <w:t>La participación puede variar.</w:t>
      </w:r>
    </w:p>
    <w:p w14:paraId="7B19F7B8"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Los Clientes pueden proporcionar al Microsoft Learning Partner la información sobre el cupón que les gustaría aplicar con respecto al curso antes de finalizar el curso, con el propósito de utilizar el cupón como método de pago del curso.</w:t>
      </w:r>
      <w:r w:rsidR="00F11BEE" w:rsidRPr="0036356C">
        <w:rPr>
          <w:rFonts w:ascii="Tahoma" w:hAnsi="Tahoma" w:cs="Tahoma"/>
          <w:bCs/>
          <w:sz w:val="18"/>
          <w:szCs w:val="18"/>
          <w:lang w:val="es-ES"/>
        </w:rPr>
        <w:t xml:space="preserve"> </w:t>
      </w:r>
    </w:p>
    <w:p w14:paraId="2E41450E"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Microsoft no se hace responsable de la pérdida, robo, extravío o uso indebido de los cupones.</w:t>
      </w:r>
    </w:p>
    <w:p w14:paraId="190303A1"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La reducción del número de licencias cualificadas para las que se adquiere Software Assurance como resultado de devoluciones y otros ajustes en la facturación, en la medida que así se permita, podrá disminuir la elegibilidad de niveles de servicio de Cupones de Formación del Cliente.</w:t>
      </w:r>
    </w:p>
    <w:p w14:paraId="23AEED4A"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Los cupones solo puede canjearlos el Cliente que es susceptible de obtener el beneficio.</w:t>
      </w:r>
    </w:p>
    <w:p w14:paraId="08D1F366" w14:textId="77777777" w:rsidR="009D26EE" w:rsidRPr="0036356C" w:rsidRDefault="009D26EE" w:rsidP="00C642DD">
      <w:pPr>
        <w:pStyle w:val="AppendixBodyText"/>
        <w:numPr>
          <w:ilvl w:val="0"/>
          <w:numId w:val="29"/>
        </w:numPr>
        <w:spacing w:afterLines="60" w:after="144"/>
        <w:rPr>
          <w:lang w:val="es-ES"/>
        </w:rPr>
      </w:pPr>
      <w:r w:rsidRPr="0036356C">
        <w:rPr>
          <w:rFonts w:ascii="Tahoma" w:hAnsi="Tahoma" w:cs="Tahoma"/>
          <w:bCs/>
          <w:sz w:val="18"/>
          <w:szCs w:val="18"/>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14:paraId="7973366A" w14:textId="77777777" w:rsidR="00973A93" w:rsidRPr="0036356C" w:rsidRDefault="009D26EE" w:rsidP="00346F4B">
      <w:pPr>
        <w:pStyle w:val="AppendixBodyText"/>
        <w:numPr>
          <w:ilvl w:val="0"/>
          <w:numId w:val="29"/>
        </w:numPr>
        <w:spacing w:after="0"/>
        <w:rPr>
          <w:spacing w:val="-2"/>
          <w:lang w:val="es-ES"/>
        </w:rPr>
      </w:pPr>
      <w:r w:rsidRPr="0036356C">
        <w:rPr>
          <w:rFonts w:ascii="Tahoma" w:hAnsi="Tahoma" w:cs="Tahoma"/>
          <w:bCs/>
          <w:spacing w:val="-2"/>
          <w:sz w:val="18"/>
          <w:szCs w:val="18"/>
          <w:lang w:val="es-ES"/>
        </w:rPr>
        <w:t>La tabla anterior muestra los créditos de formación disponibles según un contrato o una inscripción de tres (3) años completos.</w:t>
      </w:r>
      <w:r w:rsidR="00F11BEE" w:rsidRPr="0036356C">
        <w:rPr>
          <w:rFonts w:ascii="Tahoma" w:hAnsi="Tahoma" w:cs="Tahoma"/>
          <w:bCs/>
          <w:spacing w:val="-2"/>
          <w:sz w:val="18"/>
          <w:szCs w:val="18"/>
          <w:lang w:val="es-ES"/>
        </w:rPr>
        <w:t xml:space="preserve"> </w:t>
      </w:r>
      <w:r w:rsidRPr="0036356C">
        <w:rPr>
          <w:rFonts w:ascii="Tahoma" w:hAnsi="Tahoma" w:cs="Tahoma"/>
          <w:bCs/>
          <w:spacing w:val="-2"/>
          <w:sz w:val="18"/>
          <w:szCs w:val="18"/>
          <w:lang w:val="es-ES"/>
        </w:rPr>
        <w:t>Los Clientes que adquieran cobertura de Software Assurance de un (1) año recibirán un tercio del número establecido de créditos de formación.</w:t>
      </w:r>
      <w:r w:rsidR="00F11BEE" w:rsidRPr="0036356C">
        <w:rPr>
          <w:rFonts w:ascii="Tahoma" w:hAnsi="Tahoma" w:cs="Tahoma"/>
          <w:bCs/>
          <w:spacing w:val="-2"/>
          <w:sz w:val="18"/>
          <w:szCs w:val="18"/>
          <w:lang w:val="es-ES"/>
        </w:rPr>
        <w:t xml:space="preserve"> </w:t>
      </w:r>
      <w:r w:rsidRPr="0036356C">
        <w:rPr>
          <w:rFonts w:ascii="Tahoma" w:hAnsi="Tahoma" w:cs="Tahoma"/>
          <w:bCs/>
          <w:spacing w:val="-2"/>
          <w:sz w:val="18"/>
          <w:szCs w:val="18"/>
          <w:lang w:val="es-ES"/>
        </w:rPr>
        <w:t>Los Clientes que adquieran cobertura de Software Assurance de dos (2) años recibirán dos tercios del número establecido de créditos de formación.</w:t>
      </w:r>
      <w:bookmarkStart w:id="723" w:name="_Toc336338234"/>
    </w:p>
    <w:p w14:paraId="53FB80B6" w14:textId="77777777" w:rsidR="005A141F" w:rsidRPr="0036356C" w:rsidRDefault="005A141F" w:rsidP="005A141F">
      <w:pPr>
        <w:pStyle w:val="AppendixBodyText"/>
        <w:spacing w:after="0"/>
        <w:rPr>
          <w:lang w:val="es-ES"/>
        </w:rPr>
      </w:pPr>
    </w:p>
    <w:p w14:paraId="728597DC" w14:textId="77777777" w:rsidR="009E36C9" w:rsidRPr="0036356C" w:rsidRDefault="009E36C9" w:rsidP="005A141F">
      <w:pPr>
        <w:pStyle w:val="AppendixBodyText"/>
        <w:spacing w:after="0"/>
        <w:rPr>
          <w:lang w:val="es-ES"/>
        </w:rPr>
      </w:pPr>
    </w:p>
    <w:p w14:paraId="0A1FD9A6" w14:textId="77777777" w:rsidR="009E36C9" w:rsidRPr="0036356C" w:rsidRDefault="009E36C9" w:rsidP="005A141F">
      <w:pPr>
        <w:pStyle w:val="AppendixBodyText"/>
        <w:spacing w:after="0"/>
        <w:rPr>
          <w:lang w:val="es-ES"/>
        </w:rPr>
      </w:pPr>
    </w:p>
    <w:p w14:paraId="02ED5933" w14:textId="77777777" w:rsidR="009E36C9" w:rsidRPr="0036356C" w:rsidRDefault="009E36C9" w:rsidP="005A141F">
      <w:pPr>
        <w:pStyle w:val="AppendixBodyText"/>
        <w:spacing w:after="0"/>
        <w:rPr>
          <w:lang w:val="es-ES"/>
        </w:rPr>
      </w:pPr>
    </w:p>
    <w:p w14:paraId="6683AD3A" w14:textId="77777777" w:rsidR="009E36C9" w:rsidRPr="0036356C" w:rsidRDefault="009E36C9" w:rsidP="005A141F">
      <w:pPr>
        <w:pStyle w:val="AppendixBodyText"/>
        <w:spacing w:after="0"/>
        <w:rPr>
          <w:lang w:val="es-ES"/>
        </w:rPr>
      </w:pPr>
    </w:p>
    <w:p w14:paraId="649970A6" w14:textId="77777777" w:rsidR="00023FE7" w:rsidRPr="0036356C" w:rsidRDefault="00023FE7">
      <w:pPr>
        <w:pStyle w:val="Heading3"/>
        <w:rPr>
          <w:lang w:val="es-ES"/>
        </w:rPr>
      </w:pPr>
      <w:bookmarkStart w:id="724" w:name="_Toc371854769"/>
      <w:r w:rsidRPr="0036356C">
        <w:rPr>
          <w:rFonts w:ascii="Tahoma" w:hAnsi="Tahoma" w:cs="Tahoma"/>
          <w:sz w:val="24"/>
          <w:lang w:val="es-ES"/>
        </w:rPr>
        <w:t>E-Learning</w:t>
      </w:r>
      <w:bookmarkEnd w:id="723"/>
      <w:bookmarkEnd w:id="724"/>
    </w:p>
    <w:p w14:paraId="6D837455" w14:textId="77777777" w:rsidR="00023FE7" w:rsidRPr="0036356C" w:rsidRDefault="00023FE7" w:rsidP="002D25C8">
      <w:pPr>
        <w:rPr>
          <w:lang w:val="es-ES"/>
        </w:rPr>
      </w:pPr>
    </w:p>
    <w:p w14:paraId="6712CD86" w14:textId="77777777" w:rsidR="003C56F1" w:rsidRPr="0036356C" w:rsidRDefault="00324479" w:rsidP="008A7860">
      <w:pPr>
        <w:tabs>
          <w:tab w:val="num" w:pos="360"/>
        </w:tabs>
        <w:spacing w:after="60"/>
        <w:rPr>
          <w:lang w:val="es-ES"/>
        </w:rPr>
      </w:pPr>
      <w:r w:rsidRPr="0036356C">
        <w:rPr>
          <w:rFonts w:cs="Tahoma"/>
          <w:b/>
          <w:szCs w:val="18"/>
          <w:lang w:val="es-ES"/>
        </w:rPr>
        <w:t>Clientes de Software Assurance Elegibles</w:t>
      </w:r>
    </w:p>
    <w:p w14:paraId="57637634" w14:textId="77777777" w:rsidR="00324479" w:rsidRPr="0036356C" w:rsidRDefault="00324479" w:rsidP="002D25C8">
      <w:pPr>
        <w:tabs>
          <w:tab w:val="num" w:pos="360"/>
        </w:tabs>
        <w:rPr>
          <w:lang w:val="es-ES"/>
        </w:rPr>
      </w:pPr>
      <w:r w:rsidRPr="0036356C">
        <w:rPr>
          <w:rFonts w:cs="Tahoma"/>
          <w:szCs w:val="18"/>
          <w:lang w:val="es-ES"/>
        </w:rPr>
        <w:t xml:space="preserve">Los Clientes con Software Assurance para productos de grupos de servidores, sistemas o aplicaciones cualificados son elegibles para utilizar el respectivo beneficio de E-Learning de Servidores, Sistemas y Aplicaciones durante el periodo de vigencia de su cobertura de Software Assurance. </w:t>
      </w:r>
    </w:p>
    <w:p w14:paraId="1DBA91A5" w14:textId="77777777" w:rsidR="00324479" w:rsidRPr="0036356C" w:rsidRDefault="00324479" w:rsidP="002D25C8">
      <w:pPr>
        <w:tabs>
          <w:tab w:val="num" w:pos="360"/>
        </w:tabs>
        <w:rPr>
          <w:sz w:val="14"/>
          <w:szCs w:val="14"/>
          <w:lang w:val="es-ES"/>
        </w:rPr>
      </w:pPr>
    </w:p>
    <w:p w14:paraId="197217DF" w14:textId="77777777" w:rsidR="008A7860" w:rsidRPr="0036356C" w:rsidRDefault="00324479" w:rsidP="008A7860">
      <w:pPr>
        <w:tabs>
          <w:tab w:val="num" w:pos="360"/>
        </w:tabs>
        <w:spacing w:after="60"/>
        <w:rPr>
          <w:lang w:val="es-ES"/>
        </w:rPr>
      </w:pPr>
      <w:r w:rsidRPr="0036356C">
        <w:rPr>
          <w:rFonts w:cs="Tahoma"/>
          <w:b/>
          <w:szCs w:val="18"/>
          <w:lang w:val="es-ES"/>
        </w:rPr>
        <w:t>Clientes elegibles para los Beneficios por Servicios Online</w:t>
      </w:r>
    </w:p>
    <w:p w14:paraId="490A90F1" w14:textId="77777777" w:rsidR="00324479" w:rsidRPr="0036356C" w:rsidRDefault="00324479" w:rsidP="002D25C8">
      <w:pPr>
        <w:tabs>
          <w:tab w:val="num" w:pos="360"/>
        </w:tabs>
        <w:rPr>
          <w:lang w:val="es-ES"/>
        </w:rPr>
      </w:pPr>
      <w:r w:rsidRPr="0036356C">
        <w:rPr>
          <w:rFonts w:cs="Tahoma"/>
          <w:szCs w:val="18"/>
          <w:lang w:val="es-ES"/>
        </w:rPr>
        <w:t>Los Clientes con Windows Intune (por Dispositivo) son elegibles para utilizar el beneficio E-Learning de Sistemas durante el periodo de su inscripción.</w:t>
      </w:r>
      <w:r w:rsidR="00F11BEE" w:rsidRPr="0036356C">
        <w:rPr>
          <w:rFonts w:cs="Tahoma"/>
          <w:szCs w:val="18"/>
          <w:lang w:val="es-ES"/>
        </w:rPr>
        <w:t xml:space="preserve"> </w:t>
      </w:r>
      <w:r w:rsidRPr="0036356C">
        <w:rPr>
          <w:rFonts w:cs="Tahoma"/>
          <w:szCs w:val="18"/>
          <w:lang w:val="es-ES"/>
        </w:rPr>
        <w:t xml:space="preserve">Asimismo, los clientes de Office 365 son elegibles para utilizar el beneficio de Aplicaciones E-Learning durante el periodo de su inscripción. </w:t>
      </w:r>
    </w:p>
    <w:p w14:paraId="3567399B" w14:textId="77777777" w:rsidR="00324479" w:rsidRPr="0036356C" w:rsidRDefault="00324479" w:rsidP="002D25C8">
      <w:pPr>
        <w:tabs>
          <w:tab w:val="num" w:pos="360"/>
        </w:tabs>
        <w:rPr>
          <w:sz w:val="14"/>
          <w:szCs w:val="14"/>
          <w:lang w:val="es-ES"/>
        </w:rPr>
      </w:pPr>
    </w:p>
    <w:p w14:paraId="5419B0CC" w14:textId="77777777" w:rsidR="00324479" w:rsidRPr="0036356C" w:rsidRDefault="00324479" w:rsidP="002D25C8">
      <w:pPr>
        <w:rPr>
          <w:lang w:val="es-ES"/>
        </w:rPr>
      </w:pPr>
      <w:r w:rsidRPr="0036356C">
        <w:rPr>
          <w:rFonts w:cs="Tahoma"/>
          <w:szCs w:val="18"/>
          <w:lang w:val="es-ES"/>
        </w:rPr>
        <w:t>Los Clientes elegibles recibirán un código de acceso (para Aplicaciones, Sistemas, Servidores, Windows Intune (por Dispositivo) y Office 365) por inscripción/contrato cualificado.</w:t>
      </w:r>
      <w:r w:rsidR="00F11BEE" w:rsidRPr="0036356C">
        <w:rPr>
          <w:rFonts w:cs="Tahoma"/>
          <w:szCs w:val="18"/>
          <w:lang w:val="es-ES"/>
        </w:rPr>
        <w:t xml:space="preserve"> </w:t>
      </w:r>
      <w:r w:rsidRPr="0036356C">
        <w:rPr>
          <w:rFonts w:cs="Tahoma"/>
          <w:szCs w:val="18"/>
          <w:lang w:val="es-ES"/>
        </w:rPr>
        <w:t xml:space="preserve">Los Clientes también podrán descargar archivos de </w:t>
      </w:r>
      <w:r w:rsidR="00D32310" w:rsidRPr="0036356C">
        <w:rPr>
          <w:rFonts w:cs="Tahoma"/>
          <w:szCs w:val="18"/>
          <w:lang w:val="es-ES"/>
        </w:rPr>
        <w:br/>
      </w:r>
      <w:r w:rsidRPr="0036356C">
        <w:rPr>
          <w:rFonts w:cs="Tahoma"/>
          <w:szCs w:val="18"/>
          <w:lang w:val="es-ES"/>
        </w:rPr>
        <w:t>E-Learning, compatibles con SCORM y de solo contenido (para Aplicaciones y Sistemas) desde VLSC para importarlos a</w:t>
      </w:r>
      <w:r w:rsidR="009E36C9" w:rsidRPr="0036356C">
        <w:rPr>
          <w:rFonts w:cs="Tahoma"/>
          <w:szCs w:val="18"/>
          <w:lang w:val="es-ES"/>
        </w:rPr>
        <w:t> </w:t>
      </w:r>
      <w:r w:rsidRPr="0036356C">
        <w:rPr>
          <w:rFonts w:cs="Tahoma"/>
          <w:szCs w:val="18"/>
          <w:lang w:val="es-ES"/>
        </w:rPr>
        <w:t>su Plataforma de eLearning (LMS).</w:t>
      </w:r>
      <w:r w:rsidR="00F11BEE" w:rsidRPr="0036356C">
        <w:rPr>
          <w:rFonts w:cs="Tahoma"/>
          <w:szCs w:val="18"/>
          <w:lang w:val="es-ES"/>
        </w:rPr>
        <w:t xml:space="preserve"> </w:t>
      </w:r>
      <w:r w:rsidRPr="0036356C">
        <w:rPr>
          <w:rFonts w:cs="Tahoma"/>
          <w:szCs w:val="18"/>
          <w:lang w:val="es-ES"/>
        </w:rPr>
        <w:t>No se necesita un código de acceso para descargar archivos desde VLSC. Los Clientes del Contrato Enterprise y Select podrán obtener contenido compatible con SCORM (para Aplicaciones y Sistemas) a través de una descarga o DVD, mientras que los Clientes de Open y Open Value solo podrán obtener contenido compatible con SCORM (para Aplicaciones y Sistemas) a través de un DVD.</w:t>
      </w:r>
    </w:p>
    <w:p w14:paraId="78A05281" w14:textId="77777777" w:rsidR="00324479" w:rsidRPr="0036356C" w:rsidRDefault="00324479" w:rsidP="002D25C8">
      <w:pPr>
        <w:rPr>
          <w:sz w:val="10"/>
          <w:szCs w:val="10"/>
          <w:lang w:val="es-ES"/>
        </w:rPr>
      </w:pPr>
    </w:p>
    <w:p w14:paraId="398A1B3F" w14:textId="77777777" w:rsidR="00324479" w:rsidRPr="0036356C" w:rsidRDefault="00324479" w:rsidP="002D25C8">
      <w:pPr>
        <w:rPr>
          <w:spacing w:val="-4"/>
          <w:lang w:val="es-ES"/>
        </w:rPr>
      </w:pPr>
      <w:r w:rsidRPr="0036356C">
        <w:rPr>
          <w:rFonts w:cs="Tahoma"/>
          <w:spacing w:val="-4"/>
          <w:szCs w:val="18"/>
          <w:lang w:val="es-ES"/>
        </w:rPr>
        <w:t>El número máximo de usuarios para los que un Cliente podrá utilizar la formación de E-Learning es igual al número de copias licenciadas de productos cualificados que el Cliente ha inscrito en Software Assurance por las suscripciones adquiridas de Windows Intune (por Dispositivo) u Office 365 suites. Los Clientes deben designar un usuario para cada licencia cualificada.</w:t>
      </w:r>
      <w:r w:rsidR="00F11BEE" w:rsidRPr="0036356C">
        <w:rPr>
          <w:rFonts w:cs="Tahoma"/>
          <w:spacing w:val="-4"/>
          <w:szCs w:val="18"/>
          <w:lang w:val="es-ES"/>
        </w:rPr>
        <w:t xml:space="preserve"> </w:t>
      </w:r>
      <w:r w:rsidRPr="0036356C">
        <w:rPr>
          <w:rFonts w:cs="Tahoma"/>
          <w:spacing w:val="-4"/>
          <w:szCs w:val="18"/>
          <w:lang w:val="es-ES"/>
        </w:rPr>
        <w:t>El acceso no puede transmitirse de un usuario a otro.</w:t>
      </w:r>
      <w:r w:rsidR="00F11BEE" w:rsidRPr="0036356C">
        <w:rPr>
          <w:rFonts w:cs="Tahoma"/>
          <w:spacing w:val="-4"/>
          <w:szCs w:val="18"/>
          <w:lang w:val="es-ES"/>
        </w:rPr>
        <w:t xml:space="preserve"> </w:t>
      </w:r>
      <w:r w:rsidRPr="0036356C">
        <w:rPr>
          <w:rFonts w:cs="Tahoma"/>
          <w:spacing w:val="-4"/>
          <w:szCs w:val="18"/>
          <w:lang w:val="es-ES"/>
        </w:rPr>
        <w:t>En el momento del inicio de un curso individual, cada usuario cualificado contará con un máximo de doce (12) meses para finalizar el curso antes de que expire el acceso, siempre que el curso se inicie antes de la expiración de la cobertura de Software Assurance o licencia de suscripción.</w:t>
      </w:r>
    </w:p>
    <w:p w14:paraId="02440773" w14:textId="77777777" w:rsidR="00324479" w:rsidRPr="0036356C" w:rsidRDefault="00324479" w:rsidP="002D25C8">
      <w:pPr>
        <w:tabs>
          <w:tab w:val="num" w:pos="360"/>
        </w:tabs>
        <w:rPr>
          <w:sz w:val="10"/>
          <w:szCs w:val="10"/>
          <w:lang w:val="es-ES"/>
        </w:rPr>
      </w:pPr>
    </w:p>
    <w:p w14:paraId="06DE65CD" w14:textId="77777777" w:rsidR="00324479" w:rsidRPr="0036356C" w:rsidRDefault="00324479" w:rsidP="002D25C8">
      <w:pPr>
        <w:tabs>
          <w:tab w:val="num" w:pos="0"/>
        </w:tabs>
        <w:rPr>
          <w:lang w:val="es-ES"/>
        </w:rPr>
      </w:pPr>
      <w:r w:rsidRPr="0036356C">
        <w:rPr>
          <w:rFonts w:cs="Tahoma"/>
          <w:szCs w:val="18"/>
          <w:lang w:val="es-ES"/>
        </w:rPr>
        <w:t xml:space="preserve">Los Clientes elegibles pueden adquirir kits de E-Learning en un centro de suministro regional si la opción online no es suficiente. </w:t>
      </w:r>
    </w:p>
    <w:p w14:paraId="1CF42499" w14:textId="77777777" w:rsidR="00324479" w:rsidRPr="0036356C" w:rsidRDefault="00324479" w:rsidP="002D25C8">
      <w:pPr>
        <w:tabs>
          <w:tab w:val="num" w:pos="0"/>
        </w:tabs>
        <w:rPr>
          <w:lang w:val="es-ES"/>
        </w:rPr>
      </w:pPr>
      <w:r w:rsidRPr="0036356C">
        <w:rPr>
          <w:rFonts w:cs="Tahoma"/>
          <w:szCs w:val="18"/>
          <w:lang w:val="es-ES"/>
        </w:rPr>
        <w:t>El uso y la implementación por parte de los Clientes de los cursos de E-Learning están sujetos a los términos y</w:t>
      </w:r>
      <w:r w:rsidR="009E36C9" w:rsidRPr="0036356C">
        <w:rPr>
          <w:rFonts w:cs="Tahoma"/>
          <w:szCs w:val="18"/>
          <w:lang w:val="es-ES"/>
        </w:rPr>
        <w:t> </w:t>
      </w:r>
      <w:r w:rsidRPr="0036356C">
        <w:rPr>
          <w:rFonts w:cs="Tahoma"/>
          <w:szCs w:val="18"/>
          <w:lang w:val="es-ES"/>
        </w:rPr>
        <w:t>condiciones de su contrato de licencia.</w:t>
      </w:r>
      <w:r w:rsidR="00F11BEE" w:rsidRPr="0036356C">
        <w:rPr>
          <w:rFonts w:cs="Tahoma"/>
          <w:szCs w:val="18"/>
          <w:lang w:val="es-ES"/>
        </w:rPr>
        <w:t xml:space="preserve"> </w:t>
      </w:r>
    </w:p>
    <w:p w14:paraId="5D2CB1C0" w14:textId="77777777" w:rsidR="00324479" w:rsidRPr="0036356C" w:rsidRDefault="00324479" w:rsidP="002D25C8">
      <w:pPr>
        <w:tabs>
          <w:tab w:val="num" w:pos="0"/>
        </w:tabs>
        <w:rPr>
          <w:sz w:val="10"/>
          <w:szCs w:val="10"/>
          <w:lang w:val="es-ES"/>
        </w:rPr>
      </w:pPr>
    </w:p>
    <w:p w14:paraId="16ABFBD7" w14:textId="77777777" w:rsidR="008A7860" w:rsidRPr="0036356C" w:rsidRDefault="008A7860" w:rsidP="008A7860">
      <w:pPr>
        <w:spacing w:after="60"/>
        <w:rPr>
          <w:lang w:val="es-ES"/>
        </w:rPr>
      </w:pPr>
      <w:r w:rsidRPr="0036356C">
        <w:rPr>
          <w:rFonts w:cs="Tahoma"/>
          <w:b/>
          <w:szCs w:val="18"/>
          <w:lang w:val="es-ES"/>
        </w:rPr>
        <w:t>Aplicaciones de E-Learning</w:t>
      </w:r>
    </w:p>
    <w:p w14:paraId="5EE9243F" w14:textId="77777777" w:rsidR="00324479" w:rsidRPr="0036356C" w:rsidRDefault="00324479" w:rsidP="002D25C8">
      <w:pPr>
        <w:rPr>
          <w:lang w:val="es-ES"/>
        </w:rPr>
      </w:pPr>
      <w:r w:rsidRPr="0036356C">
        <w:rPr>
          <w:lang w:val="es-ES"/>
        </w:rPr>
        <w:t xml:space="preserve">Los </w:t>
      </w:r>
      <w:r w:rsidRPr="0036356C">
        <w:rPr>
          <w:rFonts w:cs="Tahoma"/>
          <w:szCs w:val="18"/>
          <w:lang w:val="es-ES"/>
        </w:rPr>
        <w:t xml:space="preserve">Clientes </w:t>
      </w:r>
      <w:r w:rsidRPr="0036356C">
        <w:rPr>
          <w:rFonts w:cs="Tahoma"/>
          <w:color w:val="000000"/>
          <w:szCs w:val="18"/>
          <w:lang w:val="es-ES"/>
        </w:rPr>
        <w:t>con conjuntos de programas Office ProPlus para Office 365,</w:t>
      </w:r>
      <w:r w:rsidRPr="0036356C">
        <w:rPr>
          <w:rFonts w:cs="Tahoma"/>
          <w:szCs w:val="18"/>
          <w:lang w:val="es-ES"/>
        </w:rPr>
        <w:t xml:space="preserve"> Office 365 y Software Assurance para productos cualificados de Aplicaciones son elegibles para utilizar cursos de E-Learning alojados y contenido compatible con SCORM.</w:t>
      </w:r>
      <w:r w:rsidR="00F11BEE" w:rsidRPr="0036356C">
        <w:rPr>
          <w:rFonts w:cs="Tahoma"/>
          <w:szCs w:val="18"/>
          <w:lang w:val="es-ES"/>
        </w:rPr>
        <w:t xml:space="preserve"> </w:t>
      </w:r>
    </w:p>
    <w:p w14:paraId="3120671E" w14:textId="77777777" w:rsidR="00324479" w:rsidRPr="0036356C" w:rsidRDefault="00324479" w:rsidP="002D25C8">
      <w:pPr>
        <w:rPr>
          <w:sz w:val="10"/>
          <w:szCs w:val="10"/>
          <w:lang w:val="es-ES"/>
        </w:rPr>
      </w:pPr>
    </w:p>
    <w:p w14:paraId="4320C8C2" w14:textId="77777777" w:rsidR="008A7860" w:rsidRPr="0036356C" w:rsidRDefault="008A7860" w:rsidP="008A7860">
      <w:pPr>
        <w:spacing w:after="60"/>
        <w:rPr>
          <w:lang w:val="es-ES"/>
        </w:rPr>
      </w:pPr>
      <w:r w:rsidRPr="0036356C">
        <w:rPr>
          <w:rFonts w:cs="Tahoma"/>
          <w:b/>
          <w:szCs w:val="18"/>
          <w:lang w:val="es-ES"/>
        </w:rPr>
        <w:t>Sistemas de E-Learning</w:t>
      </w:r>
    </w:p>
    <w:p w14:paraId="5BC292AA" w14:textId="77777777" w:rsidR="00324479" w:rsidRPr="0036356C" w:rsidRDefault="00324479" w:rsidP="002D25C8">
      <w:pPr>
        <w:rPr>
          <w:lang w:val="es-ES"/>
        </w:rPr>
      </w:pPr>
      <w:r w:rsidRPr="0036356C">
        <w:rPr>
          <w:rFonts w:cs="Tahoma"/>
          <w:szCs w:val="18"/>
          <w:lang w:val="es-ES"/>
        </w:rPr>
        <w:t>Los Clientes con Windows Intune (por Dispositivo) y Software Assurance para productos cualificados de Sistemas son elegibles para utilizar cursos de Cliente de E-Learning alojados y contenido compatible con SCORM.</w:t>
      </w:r>
      <w:r w:rsidR="00F11BEE" w:rsidRPr="0036356C">
        <w:rPr>
          <w:rFonts w:cs="Tahoma"/>
          <w:szCs w:val="18"/>
          <w:lang w:val="es-ES"/>
        </w:rPr>
        <w:t xml:space="preserve"> </w:t>
      </w:r>
    </w:p>
    <w:p w14:paraId="52817BF1" w14:textId="77777777" w:rsidR="00F76ED4" w:rsidRPr="0036356C" w:rsidRDefault="00F76ED4">
      <w:pPr>
        <w:rPr>
          <w:sz w:val="10"/>
          <w:szCs w:val="10"/>
          <w:lang w:val="es-ES"/>
        </w:rPr>
      </w:pPr>
    </w:p>
    <w:p w14:paraId="4C7CB3E0" w14:textId="77777777" w:rsidR="008A7860" w:rsidRPr="0036356C" w:rsidRDefault="008A7860" w:rsidP="008A7860">
      <w:pPr>
        <w:spacing w:after="60"/>
        <w:rPr>
          <w:lang w:val="es-ES"/>
        </w:rPr>
      </w:pPr>
      <w:r w:rsidRPr="0036356C">
        <w:rPr>
          <w:rFonts w:cs="Tahoma"/>
          <w:b/>
          <w:szCs w:val="18"/>
          <w:lang w:val="es-ES"/>
        </w:rPr>
        <w:t>Servidores de E-Learning</w:t>
      </w:r>
    </w:p>
    <w:p w14:paraId="670D84B8" w14:textId="77777777" w:rsidR="00324479" w:rsidRPr="0036356C" w:rsidRDefault="00324479" w:rsidP="002D25C8">
      <w:pPr>
        <w:rPr>
          <w:lang w:val="es-ES"/>
        </w:rPr>
      </w:pPr>
      <w:r w:rsidRPr="0036356C">
        <w:rPr>
          <w:rFonts w:cs="Tahoma"/>
          <w:szCs w:val="18"/>
          <w:lang w:val="es-ES"/>
        </w:rPr>
        <w:t>Los Clientes con Software Assurance para productos cualificados de Servidores son elegibles para utilizar los cursos de Servidores de E-Learning alojados.</w:t>
      </w:r>
      <w:r w:rsidR="00F11BEE" w:rsidRPr="0036356C">
        <w:rPr>
          <w:rFonts w:cs="Tahoma"/>
          <w:szCs w:val="18"/>
          <w:lang w:val="es-ES"/>
        </w:rPr>
        <w:t xml:space="preserve"> </w:t>
      </w:r>
    </w:p>
    <w:p w14:paraId="0CA979B6" w14:textId="77777777" w:rsidR="00023FE7" w:rsidRPr="0036356C" w:rsidRDefault="00023FE7" w:rsidP="002D25C8">
      <w:pPr>
        <w:rPr>
          <w:sz w:val="10"/>
          <w:szCs w:val="10"/>
          <w:lang w:val="es-ES"/>
        </w:rPr>
      </w:pPr>
    </w:p>
    <w:p w14:paraId="5CAF000D" w14:textId="77777777" w:rsidR="00023FE7" w:rsidRPr="0036356C" w:rsidRDefault="00023FE7" w:rsidP="002D25C8">
      <w:pPr>
        <w:pStyle w:val="Heading3"/>
        <w:rPr>
          <w:lang w:val="es-ES"/>
        </w:rPr>
      </w:pPr>
      <w:bookmarkStart w:id="725" w:name="_Toc336338235"/>
      <w:bookmarkStart w:id="726" w:name="_Toc371854770"/>
      <w:r w:rsidRPr="0036356C">
        <w:rPr>
          <w:rFonts w:ascii="Tahoma" w:hAnsi="Tahoma" w:cs="Tahoma"/>
          <w:sz w:val="24"/>
          <w:lang w:val="es-ES"/>
        </w:rPr>
        <w:t>Programa de Teletrabajo</w:t>
      </w:r>
      <w:bookmarkEnd w:id="725"/>
      <w:bookmarkEnd w:id="726"/>
    </w:p>
    <w:p w14:paraId="40A1D0C2" w14:textId="77777777" w:rsidR="00023FE7" w:rsidRPr="0036356C" w:rsidRDefault="00023FE7" w:rsidP="002D25C8">
      <w:pPr>
        <w:rPr>
          <w:sz w:val="10"/>
          <w:szCs w:val="10"/>
          <w:lang w:val="es-ES"/>
        </w:rPr>
      </w:pPr>
    </w:p>
    <w:p w14:paraId="1AD27ABF" w14:textId="77777777" w:rsidR="00023FE7" w:rsidRPr="0036356C" w:rsidRDefault="00023FE7" w:rsidP="002D25C8">
      <w:pPr>
        <w:pStyle w:val="AppendixBodyText"/>
        <w:spacing w:after="0"/>
        <w:rPr>
          <w:lang w:val="es-ES"/>
        </w:rPr>
      </w:pPr>
      <w:r w:rsidRPr="0036356C">
        <w:rPr>
          <w:rFonts w:ascii="Tahoma" w:hAnsi="Tahoma" w:cs="Tahoma"/>
          <w:sz w:val="18"/>
          <w:szCs w:val="18"/>
          <w:lang w:val="es-ES"/>
        </w:rPr>
        <w:t xml:space="preserve">Los Clientes con una cobertura de Software Assurance activa para productos de aplicaciones de desktops cualificadas son elegibles para </w:t>
      </w:r>
      <w:r w:rsidRPr="0036356C">
        <w:rPr>
          <w:rFonts w:ascii="Tahoma" w:hAnsi="Tahoma" w:cs="Tahoma"/>
          <w:color w:val="000000"/>
          <w:sz w:val="18"/>
          <w:szCs w:val="18"/>
          <w:lang w:val="es-ES"/>
        </w:rPr>
        <w:t>participar en el Programa de Teletrabajo**.</w:t>
      </w:r>
      <w:r w:rsidR="00F11BEE" w:rsidRPr="0036356C">
        <w:rPr>
          <w:rFonts w:ascii="Tahoma" w:hAnsi="Tahoma" w:cs="Tahoma"/>
          <w:color w:val="000000"/>
          <w:sz w:val="18"/>
          <w:szCs w:val="18"/>
          <w:lang w:val="es-ES"/>
        </w:rPr>
        <w:t xml:space="preserve"> </w:t>
      </w:r>
      <w:r w:rsidRPr="0036356C">
        <w:rPr>
          <w:rFonts w:ascii="Tahoma" w:hAnsi="Tahoma" w:cs="Tahoma"/>
          <w:color w:val="000000"/>
          <w:sz w:val="18"/>
          <w:szCs w:val="18"/>
          <w:lang w:val="es-ES"/>
        </w:rPr>
        <w:t>En virtud del Programa de Teletrabajo, los empleados de los Clientes, que son usuarios de las aplicaciones cualificadas licenciadas, podrán adquirir una licencia individual para el software del Programa de Teletrabajo correspondiente, que debe instalarse en un equipo doméstico. Los términos de licencia de dicho software permiten que el usuario principal del equipo doméstico instale y utilice otra copia en un dispositivo portátil.</w:t>
      </w:r>
      <w:r w:rsidR="00F11BEE" w:rsidRPr="0036356C">
        <w:rPr>
          <w:rFonts w:ascii="Tahoma" w:hAnsi="Tahoma" w:cs="Tahoma"/>
          <w:color w:val="000000"/>
          <w:sz w:val="18"/>
          <w:szCs w:val="18"/>
          <w:lang w:val="es-ES"/>
        </w:rPr>
        <w:t xml:space="preserve"> </w:t>
      </w:r>
      <w:r w:rsidRPr="0036356C">
        <w:rPr>
          <w:rFonts w:ascii="Tahoma" w:hAnsi="Tahoma" w:cs="Tahoma"/>
          <w:color w:val="000000"/>
          <w:sz w:val="18"/>
          <w:szCs w:val="18"/>
          <w:lang w:val="es-ES"/>
        </w:rPr>
        <w:t>Siempre que sus empleados primero obtengan las claves de producto de Programa de Teletrabajo correspondientes de Microsoft, los Clientes podrán permitir que sus empleados instalen el software del Programa de Teletrabajo correspondiente, adquirido por los Clientes en virtud de sus contratos de licencias por volumen, en los dispositivos portátiles y los equipos domésticos de los empleados en las instalaciones de los Clientes. Si se lanza una nueva versión durante el periodo de uso cualificado, los usuarios principales pueden adquirir la última versión para sustituir la versión que tienen instalada.</w:t>
      </w:r>
      <w:r w:rsidR="00F11BEE" w:rsidRPr="0036356C">
        <w:rPr>
          <w:rFonts w:ascii="Tahoma" w:hAnsi="Tahoma" w:cs="Tahoma"/>
          <w:color w:val="000000"/>
          <w:sz w:val="18"/>
          <w:szCs w:val="18"/>
          <w:lang w:val="es-ES"/>
        </w:rPr>
        <w:t xml:space="preserve"> </w:t>
      </w:r>
      <w:r w:rsidRPr="0036356C">
        <w:rPr>
          <w:rFonts w:ascii="Tahoma" w:hAnsi="Tahoma" w:cs="Tahoma"/>
          <w:color w:val="000000"/>
          <w:sz w:val="18"/>
          <w:szCs w:val="18"/>
          <w:lang w:val="es-ES"/>
        </w:rPr>
        <w:t>Consulte la tabla o las secciones de productos individuales que aparecen a continuación para determinar las aplicaciones de desktops que hacen que los Clientes sean susceptibles de participar en el Programa de Teletrabajo.</w:t>
      </w:r>
      <w:r w:rsidR="00F11BEE" w:rsidRPr="0036356C">
        <w:rPr>
          <w:rFonts w:ascii="Tahoma" w:hAnsi="Tahoma" w:cs="Tahoma"/>
          <w:color w:val="000000"/>
          <w:sz w:val="18"/>
          <w:szCs w:val="18"/>
          <w:lang w:val="es-ES"/>
        </w:rPr>
        <w:t xml:space="preserve"> </w:t>
      </w:r>
      <w:r w:rsidRPr="0036356C">
        <w:rPr>
          <w:rFonts w:ascii="Tahoma" w:hAnsi="Tahoma" w:cs="Tahoma"/>
          <w:color w:val="000000"/>
          <w:sz w:val="18"/>
          <w:szCs w:val="18"/>
          <w:lang w:val="es-ES"/>
        </w:rPr>
        <w:t>Las aplicaciones de desktops que están disponibles en el Programa de Teletrabajo también se identifican en la tabla que aparece a continuación*.</w:t>
      </w:r>
    </w:p>
    <w:p w14:paraId="17BBA3D1" w14:textId="77777777" w:rsidR="00023FE7" w:rsidRPr="0036356C" w:rsidRDefault="00023FE7" w:rsidP="002D25C8">
      <w:pPr>
        <w:pStyle w:val="AppendixFlushBulletedList"/>
        <w:tabs>
          <w:tab w:val="clear" w:pos="360"/>
        </w:tabs>
        <w:ind w:left="0" w:firstLine="0"/>
        <w:rPr>
          <w:lang w:val="es-ES"/>
        </w:rPr>
      </w:pPr>
      <w:r w:rsidRPr="0036356C">
        <w:rPr>
          <w:rFonts w:ascii="Tahoma" w:hAnsi="Tahoma" w:cs="Tahoma"/>
          <w:sz w:val="18"/>
          <w:szCs w:val="18"/>
          <w:lang w:val="es-ES"/>
        </w:rPr>
        <w:t>La elegibilidad de los Clientes para participar en el Programa de Teletrabajo finaliza con la expiración o la terminación de la cobertura de Software Assurance en aplicaciones de desktops cualificadas.</w:t>
      </w:r>
      <w:r w:rsidR="00F11BEE" w:rsidRPr="0036356C">
        <w:rPr>
          <w:rFonts w:ascii="Tahoma" w:hAnsi="Tahoma" w:cs="Tahoma"/>
          <w:sz w:val="18"/>
          <w:szCs w:val="18"/>
          <w:lang w:val="es-ES"/>
        </w:rPr>
        <w:t xml:space="preserve"> </w:t>
      </w:r>
      <w:r w:rsidRPr="0036356C">
        <w:rPr>
          <w:rFonts w:ascii="Tahoma" w:hAnsi="Tahoma" w:cs="Tahoma"/>
          <w:sz w:val="18"/>
          <w:szCs w:val="18"/>
          <w:lang w:val="es-ES"/>
        </w:rP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14:paraId="148845C5" w14:textId="77777777" w:rsidR="00023FE7" w:rsidRPr="0036356C" w:rsidRDefault="00023FE7" w:rsidP="002D25C8">
      <w:pPr>
        <w:pStyle w:val="AppendixFlushBulletedList"/>
        <w:tabs>
          <w:tab w:val="clear" w:pos="360"/>
        </w:tabs>
        <w:ind w:left="0" w:firstLine="0"/>
        <w:rPr>
          <w:lang w:val="es-ES"/>
        </w:rPr>
      </w:pPr>
    </w:p>
    <w:p w14:paraId="4AE95CEC" w14:textId="77777777" w:rsidR="00023FE7" w:rsidRPr="0036356C" w:rsidRDefault="00023FE7" w:rsidP="002D25C8">
      <w:pPr>
        <w:pStyle w:val="AppendixFlushBulletedList"/>
        <w:tabs>
          <w:tab w:val="clear" w:pos="360"/>
        </w:tabs>
        <w:ind w:left="0" w:firstLine="0"/>
        <w:rPr>
          <w:spacing w:val="-2"/>
          <w:lang w:val="es-ES"/>
        </w:rPr>
      </w:pPr>
      <w:r w:rsidRPr="0036356C">
        <w:rPr>
          <w:rFonts w:ascii="Tahoma" w:hAnsi="Tahoma" w:cs="Tahoma"/>
          <w:spacing w:val="-2"/>
          <w:sz w:val="18"/>
          <w:szCs w:val="18"/>
          <w:lang w:val="es-ES"/>
        </w:rPr>
        <w:t>El número de licencias del Programa de Teletrabajo que se podrán adquirir para una determinada aplicación de desktops está limitado al número de licencias para las aplicaciones cualificadas de desktops correspondientes para las que el Cliente adquiere Software Assurance.</w:t>
      </w:r>
      <w:r w:rsidR="00F11BEE" w:rsidRPr="0036356C">
        <w:rPr>
          <w:rFonts w:ascii="Tahoma" w:hAnsi="Tahoma" w:cs="Tahoma"/>
          <w:spacing w:val="-2"/>
          <w:sz w:val="18"/>
          <w:szCs w:val="18"/>
          <w:lang w:val="es-ES"/>
        </w:rPr>
        <w:t xml:space="preserve"> </w:t>
      </w:r>
      <w:r w:rsidRPr="0036356C">
        <w:rPr>
          <w:rFonts w:ascii="Tahoma" w:hAnsi="Tahoma" w:cs="Tahoma"/>
          <w:spacing w:val="-2"/>
          <w:sz w:val="18"/>
          <w:szCs w:val="18"/>
          <w:lang w:val="es-ES"/>
        </w:rPr>
        <w:t>En virtud del Programa de Teletrabajo, los derechos de uso de un empleado están vinculados a la continuación del empleo con el Cliente. Dichos derechos finalizan con la terminación del empleo, la terminación o la expiración de la cobertura de Software Assurance para la copia de la aplicación de desktops correspondiente que el empleado utiliza en el trabajo. Asimismo, los mismos finalizan cuando el empleado deja de ser un usuario de la copia licenciada del software o en caso de instalación o uso por parte del empleado de cualquier versión anterior o posterior de dicha aplicación de desktops de acuerdo con una licencia de Programa de Teletrabajo.</w:t>
      </w:r>
    </w:p>
    <w:p w14:paraId="759EB913" w14:textId="77777777" w:rsidR="00023FE7" w:rsidRPr="0036356C" w:rsidRDefault="00023FE7" w:rsidP="002D25C8">
      <w:pPr>
        <w:pStyle w:val="AppendixFlushBulletedList"/>
        <w:tabs>
          <w:tab w:val="clear" w:pos="360"/>
        </w:tabs>
        <w:ind w:left="0" w:firstLine="0"/>
        <w:rPr>
          <w:lang w:val="es-ES"/>
        </w:rPr>
      </w:pPr>
    </w:p>
    <w:p w14:paraId="652F0AF5" w14:textId="77777777" w:rsidR="00023FE7" w:rsidRPr="0036356C" w:rsidRDefault="00023FE7" w:rsidP="002D25C8">
      <w:pPr>
        <w:pStyle w:val="AppendixFlushBulletedList"/>
        <w:tabs>
          <w:tab w:val="clear" w:pos="360"/>
        </w:tabs>
        <w:ind w:left="0" w:firstLine="0"/>
        <w:rPr>
          <w:lang w:val="es-ES"/>
        </w:rPr>
      </w:pPr>
      <w:r w:rsidRPr="0036356C">
        <w:rPr>
          <w:rFonts w:ascii="Tahoma" w:hAnsi="Tahoma" w:cs="Tahoma"/>
          <w:sz w:val="18"/>
          <w:szCs w:val="18"/>
          <w:lang w:val="es-ES"/>
        </w:rPr>
        <w:t>Los Clientes no son responsables del cumplimiento o incumplimiento de los términos de licencia para el usuario final del Programa de Teletrabajo por parte de sus empleados.</w:t>
      </w:r>
      <w:r w:rsidR="00F11BEE" w:rsidRPr="0036356C">
        <w:rPr>
          <w:rFonts w:ascii="Tahoma" w:hAnsi="Tahoma" w:cs="Tahoma"/>
          <w:sz w:val="18"/>
          <w:szCs w:val="18"/>
          <w:lang w:val="es-ES"/>
        </w:rPr>
        <w:t xml:space="preserve"> </w:t>
      </w:r>
      <w:r w:rsidRPr="0036356C">
        <w:rPr>
          <w:rFonts w:ascii="Tahoma" w:hAnsi="Tahoma" w:cs="Tahoma"/>
          <w:sz w:val="18"/>
          <w:szCs w:val="18"/>
          <w:lang w:val="es-ES"/>
        </w:rPr>
        <w:t>Estos términos se establecen entre Microsoft y el empleado del Cliente y varían de los derechos otorgados en virtud de las Licencias por Volumen del Cliente (por ejemplo, el empleado solo podrá instalar una copia de software HUP). Exigimos que los Clientes limiten el acceso al Programa de Teletrabajo a los empleados y que informen a los mismos sobre cuándo deben interrumpir el uso del software del Programa de Teletrabajo junto con un lapso de cobertura de Software Assurance o la terminación del empleo.</w:t>
      </w:r>
    </w:p>
    <w:p w14:paraId="58C438FC" w14:textId="77777777" w:rsidR="00023FE7" w:rsidRPr="0036356C" w:rsidRDefault="00023FE7" w:rsidP="002D25C8">
      <w:pPr>
        <w:pStyle w:val="AppendixFlushBulletedList"/>
        <w:tabs>
          <w:tab w:val="clear" w:pos="360"/>
        </w:tabs>
        <w:ind w:left="0" w:firstLine="0"/>
        <w:rPr>
          <w:lang w:val="es-ES"/>
        </w:rPr>
      </w:pPr>
    </w:p>
    <w:p w14:paraId="7ACB0F88" w14:textId="77777777" w:rsidR="00023FE7" w:rsidRPr="0036356C" w:rsidRDefault="00023FE7" w:rsidP="002D25C8">
      <w:pPr>
        <w:rPr>
          <w:lang w:val="es-ES"/>
        </w:rPr>
      </w:pPr>
      <w:r w:rsidRPr="0036356C">
        <w:rPr>
          <w:rFonts w:cs="Tahoma"/>
          <w:color w:val="000000"/>
          <w:szCs w:val="18"/>
          <w:lang w:val="es-ES"/>
        </w:rPr>
        <w:t>La participación en este programa podrá implicar la aplicación de impuestos al Cliente y a sus empleados.</w:t>
      </w:r>
      <w:r w:rsidR="00F11BEE" w:rsidRPr="0036356C">
        <w:rPr>
          <w:rFonts w:cs="Tahoma"/>
          <w:color w:val="000000"/>
          <w:szCs w:val="18"/>
          <w:lang w:val="es-ES"/>
        </w:rPr>
        <w:t xml:space="preserve"> </w:t>
      </w:r>
      <w:r w:rsidRPr="0036356C">
        <w:rPr>
          <w:rFonts w:cs="Tahoma"/>
          <w:color w:val="000000"/>
          <w:szCs w:val="18"/>
          <w:lang w:val="es-ES"/>
        </w:rPr>
        <w:t>Es posible que el Cliente desee consultar a un asesor fiscal antes de utilizar este beneficio. Microsoft no asume ningún tipo de</w:t>
      </w:r>
      <w:r w:rsidR="00943B55" w:rsidRPr="0036356C">
        <w:rPr>
          <w:rFonts w:cs="Tahoma"/>
          <w:color w:val="000000"/>
          <w:szCs w:val="18"/>
          <w:lang w:val="es-ES"/>
        </w:rPr>
        <w:t> </w:t>
      </w:r>
      <w:r w:rsidRPr="0036356C">
        <w:rPr>
          <w:rFonts w:cs="Tahoma"/>
          <w:color w:val="000000"/>
          <w:szCs w:val="18"/>
          <w:lang w:val="es-ES"/>
        </w:rPr>
        <w:t xml:space="preserve">responsabilidad con respecto al cumplimiento de cualquier obligación relacionada con beneficios de empleo, aplicación de impuestos o generación de informes que el Cliente o sus empleados puedan contraer. </w:t>
      </w:r>
      <w:r w:rsidRPr="0036356C">
        <w:rPr>
          <w:lang w:val="es-ES"/>
        </w:rPr>
        <w:t>Los términos adicionales que se aplican a empleados de Nueva Zelanda se establecen a continuación:</w:t>
      </w:r>
    </w:p>
    <w:p w14:paraId="5B1FDB80" w14:textId="77777777" w:rsidR="00023FE7" w:rsidRPr="0036356C" w:rsidRDefault="00023FE7" w:rsidP="00F93617">
      <w:pPr>
        <w:rPr>
          <w:lang w:val="es-ES"/>
        </w:rPr>
      </w:pPr>
    </w:p>
    <w:p w14:paraId="7034AA85" w14:textId="77777777" w:rsidR="00023FE7" w:rsidRPr="0036356C" w:rsidRDefault="00023FE7" w:rsidP="00C642DD">
      <w:pPr>
        <w:numPr>
          <w:ilvl w:val="0"/>
          <w:numId w:val="12"/>
        </w:numPr>
        <w:tabs>
          <w:tab w:val="left" w:pos="1440"/>
        </w:tabs>
        <w:spacing w:afterLines="60" w:after="144"/>
        <w:ind w:left="1440"/>
        <w:rPr>
          <w:lang w:val="es-ES"/>
        </w:rPr>
      </w:pPr>
      <w:r w:rsidRPr="0036356C">
        <w:rPr>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14:paraId="2F7E952C" w14:textId="77777777" w:rsidR="00023FE7" w:rsidRPr="0036356C" w:rsidRDefault="00023FE7" w:rsidP="00F93617">
      <w:pPr>
        <w:numPr>
          <w:ilvl w:val="0"/>
          <w:numId w:val="12"/>
        </w:numPr>
        <w:tabs>
          <w:tab w:val="left" w:pos="1440"/>
        </w:tabs>
        <w:ind w:left="1440"/>
        <w:rPr>
          <w:lang w:val="es-ES"/>
        </w:rPr>
      </w:pPr>
      <w:r w:rsidRPr="0036356C">
        <w:rPr>
          <w:lang w:val="es-ES"/>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14:paraId="262D7F58" w14:textId="77777777" w:rsidR="00023FE7" w:rsidRPr="0036356C" w:rsidRDefault="00023FE7" w:rsidP="00F93617">
      <w:pPr>
        <w:rPr>
          <w:lang w:val="es-ES"/>
        </w:rPr>
      </w:pPr>
    </w:p>
    <w:p w14:paraId="3A7B1BF3" w14:textId="77777777" w:rsidR="00023FE7" w:rsidRPr="0036356C" w:rsidRDefault="00023FE7" w:rsidP="002D25C8">
      <w:pPr>
        <w:rPr>
          <w:lang w:val="es-ES"/>
        </w:rPr>
      </w:pPr>
      <w:r w:rsidRPr="0036356C">
        <w:rPr>
          <w:rFonts w:cs="Tahoma"/>
          <w:szCs w:val="18"/>
          <w:lang w:val="es-ES"/>
        </w:rPr>
        <w:t>La lista de aplicaciones de desktops cualificadas está sujeta a cambios en cualquier momento y sin previo aviso, y varía según la región o la oferta. La disponibilidad del software del Programa de Teletrabajo está sujeta a cambios en cualquier momento y sin previo aviso y varía según la región, la oferta, la aplicación, la versión y el idioma.</w:t>
      </w:r>
    </w:p>
    <w:p w14:paraId="1FEC0FF9" w14:textId="77777777" w:rsidR="00023FE7" w:rsidRPr="0036356C" w:rsidRDefault="00023FE7" w:rsidP="002D25C8">
      <w:pPr>
        <w:rPr>
          <w:lang w:val="es-ES"/>
        </w:rPr>
      </w:pPr>
    </w:p>
    <w:p w14:paraId="3E2D7D01" w14:textId="77777777" w:rsidR="00023FE7" w:rsidRPr="0036356C" w:rsidRDefault="00502827" w:rsidP="00EC05F0">
      <w:pPr>
        <w:keepNext/>
        <w:keepLines/>
        <w:rPr>
          <w:lang w:val="fr-FR"/>
        </w:rPr>
      </w:pPr>
      <w:r w:rsidRPr="0036356C">
        <w:rPr>
          <w:rFonts w:cs="Tahoma"/>
          <w:szCs w:val="18"/>
          <w:lang w:val="fr-FR"/>
        </w:rPr>
        <w:t>Microsoft Office Professional Plus HUP contiene los siguientes programas de Microsoft Office:</w:t>
      </w:r>
    </w:p>
    <w:p w14:paraId="72215605" w14:textId="77777777" w:rsidR="00023FE7" w:rsidRPr="0036356C" w:rsidRDefault="00023FE7" w:rsidP="00EC05F0">
      <w:pPr>
        <w:keepNext/>
        <w:keepLines/>
        <w:rPr>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BE6010" w14:paraId="04967574" w14:textId="77777777" w:rsidTr="00BF1889">
        <w:trPr>
          <w:trHeight w:val="60"/>
        </w:trPr>
        <w:tc>
          <w:tcPr>
            <w:tcW w:w="4437" w:type="dxa"/>
            <w:shd w:val="clear" w:color="auto" w:fill="FABF8F"/>
            <w:tcMar>
              <w:top w:w="0" w:type="dxa"/>
              <w:left w:w="108" w:type="dxa"/>
              <w:bottom w:w="0" w:type="dxa"/>
              <w:right w:w="108" w:type="dxa"/>
            </w:tcMar>
            <w:vAlign w:val="center"/>
          </w:tcPr>
          <w:p w14:paraId="03EDE2AD" w14:textId="77777777" w:rsidR="00CA6072" w:rsidRPr="00BE6010" w:rsidRDefault="00CA6072" w:rsidP="00EC05F0">
            <w:pPr>
              <w:pStyle w:val="appendixtableheadings0"/>
              <w:keepNext/>
              <w:keepLines/>
            </w:pPr>
            <w:r w:rsidRPr="00BE6010">
              <w:rPr>
                <w:rFonts w:ascii="Tahoma" w:hAnsi="Tahoma" w:cs="Tahoma"/>
                <w:color w:val="000000"/>
                <w:sz w:val="20"/>
                <w:szCs w:val="20"/>
              </w:rPr>
              <w:t xml:space="preserve">Componentes de Office Professional Plus para HUP </w:t>
            </w:r>
          </w:p>
          <w:p w14:paraId="581DA6D7" w14:textId="77777777" w:rsidR="00023FE7" w:rsidRPr="00BE6010" w:rsidRDefault="00023FE7" w:rsidP="00EC05F0">
            <w:pPr>
              <w:pStyle w:val="appendixtableheadings0"/>
              <w:keepNext/>
              <w:keepLines/>
              <w:rPr>
                <w:rFonts w:ascii="Tahoma" w:hAnsi="Tahoma" w:cs="Tahoma"/>
                <w:color w:val="000000"/>
                <w:sz w:val="20"/>
                <w:szCs w:val="20"/>
              </w:rPr>
            </w:pPr>
          </w:p>
        </w:tc>
      </w:tr>
      <w:tr w:rsidR="00023FE7" w:rsidRPr="00BE6010" w14:paraId="7366B449" w14:textId="77777777" w:rsidTr="00BF1889">
        <w:trPr>
          <w:trHeight w:val="438"/>
        </w:trPr>
        <w:tc>
          <w:tcPr>
            <w:tcW w:w="4437" w:type="dxa"/>
            <w:tcMar>
              <w:top w:w="0" w:type="dxa"/>
              <w:left w:w="108" w:type="dxa"/>
              <w:bottom w:w="0" w:type="dxa"/>
              <w:right w:w="108" w:type="dxa"/>
            </w:tcMar>
            <w:vAlign w:val="center"/>
          </w:tcPr>
          <w:p w14:paraId="1B249379" w14:textId="77777777" w:rsidR="00CA6072" w:rsidRPr="00BE6010" w:rsidRDefault="00CA6072" w:rsidP="00EC05F0">
            <w:pPr>
              <w:pStyle w:val="appendixtabletext0"/>
              <w:keepNext/>
              <w:keepLines/>
            </w:pPr>
            <w:r w:rsidRPr="00BE6010">
              <w:rPr>
                <w:rFonts w:ascii="Tahoma" w:hAnsi="Tahoma" w:cs="Tahoma"/>
                <w:color w:val="000000"/>
              </w:rPr>
              <w:t>Word 2013</w:t>
            </w:r>
          </w:p>
          <w:p w14:paraId="653A4280" w14:textId="77777777" w:rsidR="00CA6072" w:rsidRPr="00BE6010" w:rsidRDefault="00CA6072" w:rsidP="00EC05F0">
            <w:pPr>
              <w:pStyle w:val="appendixtabletext0"/>
              <w:keepNext/>
              <w:keepLines/>
            </w:pPr>
            <w:r w:rsidRPr="00BE6010">
              <w:rPr>
                <w:rFonts w:ascii="Tahoma" w:hAnsi="Tahoma" w:cs="Tahoma"/>
                <w:color w:val="000000"/>
              </w:rPr>
              <w:t>Excel</w:t>
            </w:r>
            <w:r w:rsidR="0060747D" w:rsidRPr="0060747D">
              <w:rPr>
                <w:rFonts w:ascii="Tahoma" w:hAnsi="Tahoma" w:cs="Tahoma"/>
                <w:color w:val="000000"/>
                <w:vertAlign w:val="superscript"/>
              </w:rPr>
              <w:t>®</w:t>
            </w:r>
            <w:r w:rsidRPr="00BE6010">
              <w:rPr>
                <w:rFonts w:ascii="Tahoma" w:hAnsi="Tahoma" w:cs="Tahoma"/>
                <w:color w:val="000000"/>
              </w:rPr>
              <w:t xml:space="preserve"> 2013</w:t>
            </w:r>
          </w:p>
          <w:p w14:paraId="07161586" w14:textId="77777777" w:rsidR="00CA6072" w:rsidRPr="00BE6010" w:rsidRDefault="00CA6072" w:rsidP="00EC05F0">
            <w:pPr>
              <w:pStyle w:val="appendixtabletext0"/>
              <w:keepNext/>
              <w:keepLines/>
            </w:pPr>
            <w:r w:rsidRPr="00BE6010">
              <w:rPr>
                <w:rFonts w:ascii="Tahoma" w:hAnsi="Tahoma" w:cs="Tahoma"/>
                <w:color w:val="000000"/>
              </w:rPr>
              <w:t>PowerPoint</w:t>
            </w:r>
            <w:r w:rsidR="0060747D" w:rsidRPr="0060747D">
              <w:rPr>
                <w:rFonts w:ascii="Tahoma" w:hAnsi="Tahoma" w:cs="Tahoma"/>
                <w:color w:val="000000"/>
                <w:vertAlign w:val="superscript"/>
              </w:rPr>
              <w:t>®</w:t>
            </w:r>
            <w:r w:rsidRPr="00BE6010">
              <w:rPr>
                <w:rFonts w:ascii="Tahoma" w:hAnsi="Tahoma" w:cs="Tahoma"/>
                <w:color w:val="000000"/>
              </w:rPr>
              <w:t xml:space="preserve"> 2013</w:t>
            </w:r>
          </w:p>
          <w:p w14:paraId="7544742B" w14:textId="77777777" w:rsidR="00CA6072" w:rsidRPr="00BE6010" w:rsidRDefault="00CA6072" w:rsidP="00EC05F0">
            <w:pPr>
              <w:pStyle w:val="appendixtabletext0"/>
              <w:keepNext/>
              <w:keepLines/>
            </w:pPr>
            <w:r w:rsidRPr="00BE6010">
              <w:rPr>
                <w:rFonts w:ascii="Tahoma" w:hAnsi="Tahoma" w:cs="Tahoma"/>
                <w:color w:val="000000"/>
              </w:rPr>
              <w:t>Outlook</w:t>
            </w:r>
            <w:r w:rsidR="0060747D" w:rsidRPr="0060747D">
              <w:rPr>
                <w:rFonts w:ascii="Tahoma" w:hAnsi="Tahoma" w:cs="Tahoma"/>
                <w:color w:val="000000"/>
                <w:vertAlign w:val="superscript"/>
              </w:rPr>
              <w:t>®</w:t>
            </w:r>
            <w:r w:rsidRPr="00BE6010">
              <w:rPr>
                <w:rFonts w:ascii="Tahoma" w:hAnsi="Tahoma" w:cs="Tahoma"/>
                <w:color w:val="000000"/>
              </w:rPr>
              <w:t xml:space="preserve"> 2013</w:t>
            </w:r>
          </w:p>
          <w:p w14:paraId="5E298231" w14:textId="77777777" w:rsidR="00CA6072" w:rsidRPr="00BE6010" w:rsidRDefault="00CA6072" w:rsidP="00EC05F0">
            <w:pPr>
              <w:pStyle w:val="appendixtabletext0"/>
              <w:keepNext/>
              <w:keepLines/>
            </w:pPr>
            <w:r w:rsidRPr="00BE6010">
              <w:rPr>
                <w:rFonts w:ascii="Tahoma" w:hAnsi="Tahoma" w:cs="Tahoma"/>
                <w:color w:val="000000"/>
              </w:rPr>
              <w:t>Publisher 2013</w:t>
            </w:r>
          </w:p>
          <w:p w14:paraId="79747348" w14:textId="77777777" w:rsidR="00CA6072" w:rsidRPr="00BE6010" w:rsidRDefault="00CA6072" w:rsidP="00EC05F0">
            <w:pPr>
              <w:pStyle w:val="appendixtabletext0"/>
              <w:keepNext/>
              <w:keepLines/>
            </w:pPr>
            <w:r w:rsidRPr="00BE6010">
              <w:rPr>
                <w:rFonts w:ascii="Tahoma" w:hAnsi="Tahoma" w:cs="Tahoma"/>
                <w:color w:val="000000"/>
              </w:rPr>
              <w:t>Access</w:t>
            </w:r>
            <w:r w:rsidR="0060747D" w:rsidRPr="0060747D">
              <w:rPr>
                <w:rFonts w:ascii="Tahoma" w:hAnsi="Tahoma" w:cs="Tahoma"/>
                <w:color w:val="000000"/>
                <w:vertAlign w:val="superscript"/>
              </w:rPr>
              <w:t>®</w:t>
            </w:r>
            <w:r w:rsidRPr="00BE6010">
              <w:rPr>
                <w:rFonts w:ascii="Tahoma" w:hAnsi="Tahoma" w:cs="Tahoma"/>
                <w:color w:val="000000"/>
              </w:rPr>
              <w:t xml:space="preserve"> 2013</w:t>
            </w:r>
          </w:p>
          <w:p w14:paraId="03777710" w14:textId="77777777" w:rsidR="00CA6072" w:rsidRPr="00BE6010" w:rsidRDefault="00CA6072" w:rsidP="00EC05F0">
            <w:pPr>
              <w:pStyle w:val="appendixtabletext0"/>
              <w:keepNext/>
              <w:keepLines/>
            </w:pPr>
            <w:r w:rsidRPr="00BE6010">
              <w:rPr>
                <w:rFonts w:ascii="Tahoma" w:hAnsi="Tahoma" w:cs="Tahoma"/>
                <w:color w:val="000000"/>
              </w:rPr>
              <w:t>OneNote</w:t>
            </w:r>
            <w:r w:rsidR="0060747D" w:rsidRPr="0060747D">
              <w:rPr>
                <w:rFonts w:ascii="Tahoma" w:hAnsi="Tahoma" w:cs="Tahoma"/>
                <w:color w:val="000000"/>
                <w:vertAlign w:val="superscript"/>
              </w:rPr>
              <w:t>®</w:t>
            </w:r>
            <w:r w:rsidRPr="00BE6010">
              <w:rPr>
                <w:rFonts w:ascii="Tahoma" w:hAnsi="Tahoma" w:cs="Tahoma"/>
                <w:color w:val="000000"/>
              </w:rPr>
              <w:t xml:space="preserve"> 2013</w:t>
            </w:r>
          </w:p>
          <w:p w14:paraId="191F557D" w14:textId="77777777" w:rsidR="00CA6072" w:rsidRPr="00BE6010" w:rsidRDefault="00CA6072" w:rsidP="00EC05F0">
            <w:pPr>
              <w:pStyle w:val="appendixtabletext0"/>
              <w:keepNext/>
              <w:keepLines/>
            </w:pPr>
            <w:r w:rsidRPr="00BE6010">
              <w:rPr>
                <w:rFonts w:ascii="Tahoma" w:hAnsi="Tahoma" w:cs="Tahoma"/>
                <w:color w:val="000000"/>
              </w:rPr>
              <w:t>InfoPath</w:t>
            </w:r>
            <w:r w:rsidR="0060747D" w:rsidRPr="0060747D">
              <w:rPr>
                <w:rFonts w:ascii="Tahoma" w:hAnsi="Tahoma" w:cs="Tahoma"/>
                <w:color w:val="000000"/>
                <w:vertAlign w:val="superscript"/>
              </w:rPr>
              <w:t>®</w:t>
            </w:r>
            <w:r w:rsidRPr="00BE6010">
              <w:rPr>
                <w:rFonts w:ascii="Tahoma" w:hAnsi="Tahoma" w:cs="Tahoma"/>
                <w:color w:val="000000"/>
              </w:rPr>
              <w:t xml:space="preserve"> 2013</w:t>
            </w:r>
          </w:p>
          <w:p w14:paraId="621F6A7C" w14:textId="77777777" w:rsidR="00502827" w:rsidRPr="00BE6010" w:rsidRDefault="00B9674D" w:rsidP="00EC05F0">
            <w:pPr>
              <w:pStyle w:val="appendixtabletext0"/>
              <w:keepNext/>
              <w:keepLines/>
            </w:pPr>
            <w:r w:rsidRPr="00BE6010">
              <w:rPr>
                <w:rFonts w:ascii="Tahoma" w:hAnsi="Tahoma" w:cs="Tahoma"/>
                <w:color w:val="000000"/>
              </w:rPr>
              <w:t>Lync 2013</w:t>
            </w:r>
          </w:p>
          <w:p w14:paraId="6A44FB39" w14:textId="77777777" w:rsidR="002D25C8" w:rsidRPr="00BE6010" w:rsidRDefault="002D25C8" w:rsidP="00EC05F0">
            <w:pPr>
              <w:pStyle w:val="appendixtabletext0"/>
              <w:keepNext/>
              <w:keepLines/>
              <w:rPr>
                <w:rFonts w:ascii="Tahoma" w:hAnsi="Tahoma" w:cs="Tahoma"/>
                <w:color w:val="000000"/>
              </w:rPr>
            </w:pPr>
          </w:p>
        </w:tc>
      </w:tr>
    </w:tbl>
    <w:p w14:paraId="461F5B04" w14:textId="77777777" w:rsidR="001C1727" w:rsidRPr="00BE6010" w:rsidRDefault="001C1727" w:rsidP="001C172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BE6010" w14:paraId="32C62623"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3BF38417" w14:textId="77777777" w:rsidR="00CA6072" w:rsidRPr="00BE6010" w:rsidRDefault="00CA6072" w:rsidP="001B035A">
            <w:pPr>
              <w:pStyle w:val="appendixtableheadings0"/>
              <w:rPr>
                <w:rFonts w:ascii="Tahoma" w:hAnsi="Tahoma" w:cs="Tahoma"/>
                <w:color w:val="000000"/>
                <w:sz w:val="20"/>
                <w:szCs w:val="20"/>
              </w:rPr>
            </w:pPr>
            <w:r w:rsidRPr="00BE6010">
              <w:rPr>
                <w:rFonts w:ascii="Tahoma" w:hAnsi="Tahoma" w:cs="Tahoma"/>
                <w:color w:val="000000"/>
                <w:sz w:val="20"/>
                <w:szCs w:val="20"/>
              </w:rPr>
              <w:t>Aplicación de desktops cualificadas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081F45D1" w14:textId="77777777" w:rsidR="00CA6072" w:rsidRPr="00BE6010" w:rsidRDefault="00CA6072" w:rsidP="001B035A">
            <w:pPr>
              <w:pStyle w:val="appendixtableheadings0"/>
              <w:rPr>
                <w:rFonts w:ascii="Tahoma" w:hAnsi="Tahoma" w:cs="Tahoma"/>
                <w:color w:val="000000"/>
                <w:sz w:val="20"/>
                <w:szCs w:val="20"/>
              </w:rPr>
            </w:pPr>
            <w:r w:rsidRPr="00BE6010">
              <w:rPr>
                <w:rFonts w:ascii="Tahoma" w:hAnsi="Tahoma" w:cs="Tahoma"/>
                <w:color w:val="000000"/>
                <w:sz w:val="20"/>
                <w:szCs w:val="20"/>
              </w:rPr>
              <w:t xml:space="preserve">Licencia de Programa </w:t>
            </w:r>
            <w:r w:rsidRPr="00BE6010">
              <w:rPr>
                <w:rFonts w:ascii="Tahoma" w:hAnsi="Tahoma" w:cs="Tahoma"/>
                <w:color w:val="000000"/>
                <w:sz w:val="20"/>
                <w:szCs w:val="20"/>
              </w:rPr>
              <w:br/>
              <w:t>de Teletrabajo correspondiente</w:t>
            </w:r>
          </w:p>
        </w:tc>
      </w:tr>
      <w:tr w:rsidR="004D700D" w:rsidRPr="00BE6010" w14:paraId="71167E13"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6B1E3EE" w14:textId="77777777" w:rsidR="004D700D" w:rsidRPr="00BE6010" w:rsidRDefault="004D700D" w:rsidP="001B035A">
            <w:pPr>
              <w:pStyle w:val="appendixtabletext0"/>
            </w:pPr>
            <w:r w:rsidRPr="00BE6010">
              <w:rPr>
                <w:rFonts w:ascii="Tahoma" w:hAnsi="Tahoma" w:cs="Tahoma"/>
                <w:color w:val="000000"/>
              </w:rPr>
              <w:t>Office Standard 2010/2013</w:t>
            </w:r>
          </w:p>
          <w:p w14:paraId="21820BC9" w14:textId="77777777" w:rsidR="004D700D" w:rsidRPr="00BE6010" w:rsidRDefault="004D700D" w:rsidP="001B035A">
            <w:pPr>
              <w:pStyle w:val="appendixtabletext0"/>
            </w:pPr>
            <w:r w:rsidRPr="00BE6010">
              <w:rPr>
                <w:rFonts w:ascii="Tahoma" w:hAnsi="Tahoma" w:cs="Tahoma"/>
                <w:color w:val="000000"/>
              </w:rPr>
              <w:t>Office Professional Plus 2010/2013</w:t>
            </w:r>
          </w:p>
          <w:p w14:paraId="150AEE45" w14:textId="77777777" w:rsidR="004D700D" w:rsidRPr="00BE6010" w:rsidRDefault="00D32310" w:rsidP="00943B55">
            <w:pPr>
              <w:pStyle w:val="appendixtabletext0"/>
              <w:rPr>
                <w:rFonts w:ascii="Tahoma" w:hAnsi="Tahoma" w:cs="Tahoma"/>
                <w:color w:val="000000"/>
              </w:rPr>
            </w:pPr>
            <w:r>
              <w:rPr>
                <w:rFonts w:ascii="Tahoma" w:hAnsi="Tahoma" w:cs="Tahoma"/>
                <w:color w:val="000000"/>
              </w:rPr>
              <w:t>Office para Mac 2008/</w:t>
            </w:r>
            <w:r w:rsidR="004D700D" w:rsidRPr="00BE6010">
              <w:rPr>
                <w:rFonts w:ascii="Tahoma" w:hAnsi="Tahoma" w:cs="Tahoma"/>
                <w:color w:val="000000"/>
              </w:rPr>
              <w:t>Office para Mac Standard</w:t>
            </w:r>
            <w:r w:rsidR="00943B55">
              <w:rPr>
                <w:rFonts w:ascii="Tahoma" w:hAnsi="Tahoma" w:cs="Tahoma"/>
                <w:color w:val="000000"/>
              </w:rPr>
              <w:t> </w:t>
            </w:r>
            <w:r w:rsidR="004D700D" w:rsidRPr="00BE6010">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F639525" w14:textId="77777777" w:rsidR="004D700D" w:rsidRPr="0036356C" w:rsidRDefault="004D700D" w:rsidP="00735622">
            <w:pPr>
              <w:pStyle w:val="appendixtabletext0"/>
              <w:rPr>
                <w:lang w:val="fr-FR"/>
              </w:rPr>
            </w:pPr>
            <w:r w:rsidRPr="0036356C">
              <w:rPr>
                <w:rFonts w:ascii="Tahoma" w:hAnsi="Tahoma" w:cs="Tahoma"/>
                <w:color w:val="000000"/>
                <w:lang w:val="fr-FR"/>
              </w:rPr>
              <w:t>Office Professional Plus 2013 HUP</w:t>
            </w:r>
          </w:p>
          <w:p w14:paraId="0A5DA29B" w14:textId="77777777" w:rsidR="004D700D" w:rsidRPr="0036356C" w:rsidRDefault="004D700D" w:rsidP="00735622">
            <w:pPr>
              <w:pStyle w:val="appendixtabletext0"/>
              <w:rPr>
                <w:lang w:val="fr-FR"/>
              </w:rPr>
            </w:pPr>
            <w:r w:rsidRPr="0036356C">
              <w:rPr>
                <w:rFonts w:ascii="Tahoma" w:hAnsi="Tahoma" w:cs="Tahoma"/>
                <w:color w:val="000000"/>
                <w:lang w:val="fr-FR"/>
              </w:rPr>
              <w:t>o bien</w:t>
            </w:r>
          </w:p>
          <w:p w14:paraId="4533D8F1" w14:textId="77777777" w:rsidR="004D700D" w:rsidRPr="00BE6010" w:rsidRDefault="00E316C2" w:rsidP="00C37E9D">
            <w:pPr>
              <w:pStyle w:val="appendixtabletext0"/>
              <w:rPr>
                <w:rFonts w:ascii="Tahoma" w:hAnsi="Tahoma" w:cs="Tahoma"/>
                <w:color w:val="000000"/>
              </w:rPr>
            </w:pPr>
            <w:r w:rsidRPr="00BE6010">
              <w:rPr>
                <w:rFonts w:ascii="Tahoma" w:hAnsi="Tahoma" w:cs="Tahoma"/>
                <w:color w:val="000000"/>
              </w:rPr>
              <w:t>Office para Mac Home &amp; Business 2011 HUP</w:t>
            </w:r>
          </w:p>
        </w:tc>
      </w:tr>
      <w:tr w:rsidR="004D700D" w:rsidRPr="00BE6010" w14:paraId="397038FD"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6EF87A8" w14:textId="77777777" w:rsidR="004D700D" w:rsidRPr="00BE6010" w:rsidRDefault="004D700D" w:rsidP="001B035A">
            <w:pPr>
              <w:pStyle w:val="appendixtabletext0"/>
            </w:pPr>
            <w:r w:rsidRPr="00BE6010">
              <w:rPr>
                <w:rFonts w:ascii="Tahoma" w:hAnsi="Tahoma" w:cs="Tahoma"/>
                <w:color w:val="000000"/>
              </w:rPr>
              <w:t>Access 2010/2013</w:t>
            </w:r>
          </w:p>
          <w:p w14:paraId="2E33E91C" w14:textId="77777777" w:rsidR="004D700D" w:rsidRPr="00BE6010" w:rsidRDefault="004D700D" w:rsidP="001B035A">
            <w:pPr>
              <w:pStyle w:val="appendixtabletext0"/>
            </w:pPr>
            <w:r w:rsidRPr="00BE6010">
              <w:rPr>
                <w:rFonts w:ascii="Tahoma" w:hAnsi="Tahoma" w:cs="Tahoma"/>
                <w:color w:val="000000"/>
              </w:rPr>
              <w:t>Excel 2010/2013</w:t>
            </w:r>
          </w:p>
          <w:p w14:paraId="1882B00A" w14:textId="77777777" w:rsidR="004D700D" w:rsidRPr="00BE6010" w:rsidRDefault="004D700D" w:rsidP="001B035A">
            <w:pPr>
              <w:pStyle w:val="appendixtabletext0"/>
            </w:pPr>
            <w:r w:rsidRPr="00BE6010">
              <w:rPr>
                <w:rFonts w:ascii="Tahoma" w:hAnsi="Tahoma" w:cs="Tahoma"/>
                <w:color w:val="000000"/>
              </w:rPr>
              <w:t>PowerPoint 2010/2013</w:t>
            </w:r>
          </w:p>
          <w:p w14:paraId="68A83371" w14:textId="77777777" w:rsidR="004D700D" w:rsidRPr="00BE6010" w:rsidRDefault="004D700D" w:rsidP="001B035A">
            <w:pPr>
              <w:pStyle w:val="appendixtabletext0"/>
            </w:pPr>
            <w:r w:rsidRPr="00BE6010">
              <w:rPr>
                <w:rFonts w:ascii="Tahoma" w:hAnsi="Tahoma" w:cs="Tahoma"/>
                <w:color w:val="000000"/>
              </w:rPr>
              <w:t>InfoPath 2010/2013</w:t>
            </w:r>
          </w:p>
          <w:p w14:paraId="17CA5EA7" w14:textId="77777777" w:rsidR="004D700D" w:rsidRPr="00BE6010" w:rsidRDefault="004D700D" w:rsidP="001B035A">
            <w:pPr>
              <w:pStyle w:val="appendixtabletext0"/>
            </w:pPr>
            <w:r w:rsidRPr="00BE6010">
              <w:rPr>
                <w:rFonts w:ascii="Tahoma" w:hAnsi="Tahoma" w:cs="Tahoma"/>
                <w:color w:val="000000"/>
              </w:rPr>
              <w:t>OneNote 2010/2013</w:t>
            </w:r>
          </w:p>
          <w:p w14:paraId="499DF606" w14:textId="77777777" w:rsidR="004D700D" w:rsidRPr="00BE6010" w:rsidRDefault="004D700D" w:rsidP="001B035A">
            <w:pPr>
              <w:pStyle w:val="appendixtabletext0"/>
            </w:pPr>
            <w:r w:rsidRPr="00BE6010">
              <w:rPr>
                <w:rFonts w:ascii="Tahoma" w:hAnsi="Tahoma" w:cs="Tahoma"/>
                <w:color w:val="000000"/>
              </w:rPr>
              <w:t>Outlook 2010/2013</w:t>
            </w:r>
          </w:p>
          <w:p w14:paraId="4BF4175A" w14:textId="77777777" w:rsidR="004D700D" w:rsidRPr="00BE6010" w:rsidRDefault="004D700D" w:rsidP="001B035A">
            <w:pPr>
              <w:pStyle w:val="appendixtabletext0"/>
            </w:pPr>
            <w:r w:rsidRPr="00BE6010">
              <w:rPr>
                <w:rFonts w:ascii="Tahoma" w:hAnsi="Tahoma" w:cs="Tahoma"/>
                <w:color w:val="000000"/>
              </w:rPr>
              <w:t>Publisher 2010/2013</w:t>
            </w:r>
          </w:p>
          <w:p w14:paraId="6E30A2FF" w14:textId="77777777" w:rsidR="004D700D" w:rsidRPr="00BE6010" w:rsidRDefault="004D700D" w:rsidP="00737AED">
            <w:pPr>
              <w:pStyle w:val="appendixtabletext0"/>
            </w:pPr>
            <w:r w:rsidRPr="00BE6010">
              <w:rPr>
                <w:rFonts w:ascii="Tahoma" w:hAnsi="Tahoma" w:cs="Tahoma"/>
                <w:color w:val="000000"/>
              </w:rPr>
              <w:t>Word 2010/2013</w:t>
            </w:r>
          </w:p>
          <w:p w14:paraId="5AE9FF87" w14:textId="77777777" w:rsidR="00737AED" w:rsidRPr="00BE6010"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DFCD7A6" w14:textId="77777777" w:rsidR="004D700D" w:rsidRPr="0036356C" w:rsidRDefault="004D700D" w:rsidP="00735622">
            <w:pPr>
              <w:pStyle w:val="appendixtabletext0"/>
              <w:rPr>
                <w:lang w:val="fr-FR"/>
              </w:rPr>
            </w:pPr>
            <w:r w:rsidRPr="0036356C">
              <w:rPr>
                <w:rFonts w:ascii="Tahoma" w:hAnsi="Tahoma" w:cs="Tahoma"/>
                <w:color w:val="000000"/>
                <w:lang w:val="fr-FR"/>
              </w:rPr>
              <w:t>Office Professional Plus 2013 HUP</w:t>
            </w:r>
          </w:p>
          <w:p w14:paraId="47E9F3F0" w14:textId="77777777" w:rsidR="004D700D" w:rsidRPr="0036356C" w:rsidRDefault="004D700D" w:rsidP="00735622">
            <w:pPr>
              <w:pStyle w:val="appendixtabletext0"/>
              <w:rPr>
                <w:lang w:val="fr-FR"/>
              </w:rPr>
            </w:pPr>
            <w:r w:rsidRPr="0036356C">
              <w:rPr>
                <w:rFonts w:ascii="Tahoma" w:hAnsi="Tahoma" w:cs="Tahoma"/>
                <w:color w:val="000000"/>
                <w:lang w:val="fr-FR"/>
              </w:rPr>
              <w:t>o bien</w:t>
            </w:r>
          </w:p>
          <w:p w14:paraId="754028F5" w14:textId="77777777" w:rsidR="004D700D" w:rsidRPr="00BE6010" w:rsidRDefault="00E316C2" w:rsidP="00C37E9D">
            <w:pPr>
              <w:pStyle w:val="appendixtabletext0"/>
              <w:rPr>
                <w:rFonts w:ascii="Tahoma" w:hAnsi="Tahoma" w:cs="Tahoma"/>
                <w:color w:val="000000"/>
              </w:rPr>
            </w:pPr>
            <w:r w:rsidRPr="00BE6010">
              <w:rPr>
                <w:rFonts w:ascii="Tahoma" w:hAnsi="Tahoma" w:cs="Tahoma"/>
                <w:color w:val="000000"/>
              </w:rPr>
              <w:t>Office para Mac Home &amp; Business 2011 HUP</w:t>
            </w:r>
          </w:p>
        </w:tc>
      </w:tr>
      <w:tr w:rsidR="00CA6072" w:rsidRPr="00BE6010" w14:paraId="25F2F79B"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14710A9" w14:textId="77777777" w:rsidR="00CA6072" w:rsidRPr="00BE6010" w:rsidRDefault="00CA6072" w:rsidP="001B035A">
            <w:pPr>
              <w:pStyle w:val="appendixtabletext0"/>
            </w:pPr>
            <w:r w:rsidRPr="00BE6010">
              <w:rPr>
                <w:rFonts w:ascii="Tahoma" w:hAnsi="Tahoma" w:cs="Tahoma"/>
                <w:color w:val="000000"/>
              </w:rPr>
              <w:t xml:space="preserve">Visio Standard 2010/2013 </w:t>
            </w:r>
          </w:p>
          <w:p w14:paraId="3E56F990" w14:textId="77777777" w:rsidR="00502827" w:rsidRPr="00BE6010" w:rsidRDefault="00CA6072" w:rsidP="00502827">
            <w:pPr>
              <w:pStyle w:val="appendixtabletext0"/>
            </w:pPr>
            <w:r w:rsidRPr="00BE6010">
              <w:rPr>
                <w:rFonts w:ascii="Tahoma" w:hAnsi="Tahoma" w:cs="Tahoma"/>
                <w:color w:val="000000"/>
              </w:rPr>
              <w:t>Visio Professional 2010/2013</w:t>
            </w:r>
            <w:r w:rsidRPr="00BE6010">
              <w:rPr>
                <w:rFonts w:ascii="Tahoma" w:hAnsi="Tahoma" w:cs="Tahoma"/>
                <w:strike/>
                <w:color w:val="000000"/>
              </w:rPr>
              <w:t xml:space="preserve"> </w:t>
            </w:r>
          </w:p>
          <w:p w14:paraId="29B0DECF" w14:textId="77777777" w:rsidR="00502827" w:rsidRPr="00BE6010"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1606858" w14:textId="77777777" w:rsidR="00CA6072" w:rsidRPr="00BE6010" w:rsidRDefault="00CA6072" w:rsidP="001B035A">
            <w:pPr>
              <w:pStyle w:val="appendixtabletext0"/>
            </w:pPr>
            <w:r w:rsidRPr="00BE6010">
              <w:rPr>
                <w:rFonts w:ascii="Tahoma" w:hAnsi="Tahoma" w:cs="Tahoma"/>
                <w:color w:val="000000"/>
              </w:rPr>
              <w:t>Visio Professional 2013 HUP</w:t>
            </w:r>
          </w:p>
          <w:p w14:paraId="6A8FB3D6" w14:textId="77777777" w:rsidR="00CA6072" w:rsidRPr="00BE6010" w:rsidRDefault="00CA6072" w:rsidP="001B035A">
            <w:pPr>
              <w:pStyle w:val="appendixtabletext0"/>
              <w:rPr>
                <w:rFonts w:ascii="Tahoma" w:hAnsi="Tahoma" w:cs="Tahoma"/>
                <w:color w:val="000000"/>
              </w:rPr>
            </w:pPr>
          </w:p>
        </w:tc>
      </w:tr>
      <w:tr w:rsidR="00CA6072" w:rsidRPr="00BE6010" w14:paraId="07E76009"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511B299" w14:textId="77777777" w:rsidR="00CA6072" w:rsidRPr="00BE6010" w:rsidRDefault="00CA6072" w:rsidP="001B035A">
            <w:pPr>
              <w:pStyle w:val="appendixtabletext0"/>
            </w:pPr>
            <w:r w:rsidRPr="00BE6010">
              <w:rPr>
                <w:rFonts w:ascii="Tahoma" w:hAnsi="Tahoma" w:cs="Tahoma"/>
                <w:color w:val="000000"/>
              </w:rPr>
              <w:t>Project Standard 2010/2013</w:t>
            </w:r>
          </w:p>
          <w:p w14:paraId="42FD87C0" w14:textId="77777777" w:rsidR="00CA6072" w:rsidRPr="00BE6010" w:rsidRDefault="00CA6072" w:rsidP="001E3357">
            <w:pPr>
              <w:pStyle w:val="appendixtabletext0"/>
            </w:pPr>
            <w:r w:rsidRPr="00BE6010">
              <w:rPr>
                <w:rFonts w:ascii="Tahoma" w:hAnsi="Tahoma" w:cs="Tahoma"/>
                <w:color w:val="000000"/>
              </w:rPr>
              <w:t>Project Professional 2010/2013</w:t>
            </w:r>
          </w:p>
          <w:p w14:paraId="134DA772" w14:textId="77777777" w:rsidR="00737AED" w:rsidRPr="00BE6010"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51D79F6" w14:textId="77777777" w:rsidR="00CA6072" w:rsidRPr="00BE6010" w:rsidRDefault="00CA6072" w:rsidP="001B035A">
            <w:pPr>
              <w:pStyle w:val="appendixtabletext0"/>
            </w:pPr>
            <w:r w:rsidRPr="00BE6010">
              <w:rPr>
                <w:rFonts w:ascii="Tahoma" w:hAnsi="Tahoma" w:cs="Tahoma"/>
                <w:color w:val="000000"/>
              </w:rPr>
              <w:t>Project Standard 2013 HUP</w:t>
            </w:r>
          </w:p>
          <w:p w14:paraId="76DC9906" w14:textId="77777777" w:rsidR="00CA6072" w:rsidRPr="00BE6010" w:rsidRDefault="00CA6072" w:rsidP="001B035A">
            <w:pPr>
              <w:pStyle w:val="appendixtabletext0"/>
              <w:rPr>
                <w:rFonts w:ascii="Tahoma" w:hAnsi="Tahoma" w:cs="Tahoma"/>
                <w:color w:val="000000"/>
              </w:rPr>
            </w:pPr>
            <w:r w:rsidRPr="00BE6010">
              <w:rPr>
                <w:rFonts w:ascii="Tahoma" w:hAnsi="Tahoma" w:cs="Tahoma"/>
                <w:color w:val="000000"/>
              </w:rPr>
              <w:t xml:space="preserve"> </w:t>
            </w:r>
          </w:p>
        </w:tc>
      </w:tr>
    </w:tbl>
    <w:p w14:paraId="525BFFA0" w14:textId="77777777" w:rsidR="00023FE7" w:rsidRPr="0036356C" w:rsidRDefault="00023FE7">
      <w:pPr>
        <w:pStyle w:val="AppendixBodyText"/>
        <w:ind w:left="630"/>
        <w:rPr>
          <w:lang w:val="es-ES"/>
        </w:rPr>
      </w:pPr>
      <w:r w:rsidRPr="0036356C">
        <w:rPr>
          <w:rFonts w:ascii="Tahoma" w:hAnsi="Tahoma" w:cs="Tahoma"/>
          <w:b/>
          <w:i/>
          <w:sz w:val="16"/>
          <w:szCs w:val="16"/>
          <w:lang w:val="es-ES"/>
        </w:rPr>
        <w:t>*</w:t>
      </w:r>
      <w:r w:rsidR="00943B55" w:rsidRPr="0036356C">
        <w:rPr>
          <w:rFonts w:ascii="Tahoma" w:hAnsi="Tahoma" w:cs="Tahoma"/>
          <w:b/>
          <w:i/>
          <w:sz w:val="16"/>
          <w:szCs w:val="16"/>
          <w:lang w:val="es-ES"/>
        </w:rPr>
        <w:t xml:space="preserve"> </w:t>
      </w:r>
      <w:r w:rsidRPr="0036356C">
        <w:rPr>
          <w:rFonts w:ascii="Tahoma" w:hAnsi="Tahoma" w:cs="Tahoma"/>
          <w:i/>
          <w:sz w:val="16"/>
          <w:szCs w:val="16"/>
          <w:lang w:val="es-ES"/>
        </w:rPr>
        <w:t xml:space="preserve">La disponibilidad del software del Programa de Teletrabajo varía según la región, la oferta y el idioma. </w:t>
      </w:r>
    </w:p>
    <w:p w14:paraId="2E6A8C78" w14:textId="77777777" w:rsidR="00023FE7" w:rsidRPr="0036356C" w:rsidRDefault="00023FE7">
      <w:pPr>
        <w:pStyle w:val="AppendixBodyText"/>
        <w:ind w:left="630"/>
        <w:rPr>
          <w:lang w:val="es-ES"/>
        </w:rPr>
      </w:pPr>
      <w:r w:rsidRPr="0036356C">
        <w:rPr>
          <w:rFonts w:ascii="Tahoma" w:hAnsi="Tahoma" w:cs="Tahoma"/>
          <w:i/>
          <w:sz w:val="16"/>
          <w:szCs w:val="16"/>
          <w:lang w:val="es-ES"/>
        </w:rPr>
        <w:t xml:space="preserve">Para obtener más información, incluida la información sobre la futura disponibilidad del software adicional del Programa de Teletrabajo, consulte </w:t>
      </w:r>
      <w:hyperlink r:id="rId22" w:history="1">
        <w:r w:rsidRPr="0036356C">
          <w:rPr>
            <w:rStyle w:val="Hyperlink"/>
            <w:rFonts w:ascii="Tahoma" w:hAnsi="Tahoma" w:cs="Tahoma"/>
            <w:i/>
            <w:sz w:val="16"/>
            <w:szCs w:val="16"/>
            <w:lang w:val="es-ES"/>
          </w:rPr>
          <w:t>http://www.microsoft.com/licensing</w:t>
        </w:r>
      </w:hyperlink>
      <w:r w:rsidRPr="0036356C">
        <w:rPr>
          <w:rFonts w:ascii="Tahoma" w:hAnsi="Tahoma" w:cs="Tahoma"/>
          <w:i/>
          <w:sz w:val="16"/>
          <w:szCs w:val="16"/>
          <w:lang w:val="es-ES"/>
        </w:rPr>
        <w:t>.</w:t>
      </w:r>
    </w:p>
    <w:p w14:paraId="489BAE49" w14:textId="77777777" w:rsidR="00023FE7" w:rsidRPr="0036356C" w:rsidRDefault="00023FE7">
      <w:pPr>
        <w:pStyle w:val="AppendixBodyText"/>
        <w:ind w:left="630"/>
        <w:rPr>
          <w:lang w:val="es-ES"/>
        </w:rPr>
      </w:pPr>
      <w:r w:rsidRPr="0036356C">
        <w:rPr>
          <w:rFonts w:ascii="Tahoma" w:hAnsi="Tahoma" w:cs="Tahoma"/>
          <w:i/>
          <w:sz w:val="16"/>
          <w:szCs w:val="16"/>
          <w:lang w:val="es-ES"/>
        </w:rPr>
        <w:t>** Nota para los Clientes del Contrato Campus y School y de Open Value Subscription-Education Solutions: consulte su contrato CASA (3.5 o superior) o contrato OVS-ES para obtener información sobre las reglas específicas adicionales del programa.</w:t>
      </w:r>
    </w:p>
    <w:p w14:paraId="177A066E" w14:textId="77777777" w:rsidR="00023FE7" w:rsidRPr="0036356C" w:rsidRDefault="00023FE7" w:rsidP="00BD1A6A">
      <w:pPr>
        <w:ind w:left="630"/>
        <w:rPr>
          <w:lang w:val="es-ES"/>
        </w:rPr>
      </w:pPr>
      <w:r w:rsidRPr="0036356C">
        <w:rPr>
          <w:rFonts w:cs="Tahoma"/>
          <w:i/>
          <w:sz w:val="16"/>
          <w:szCs w:val="16"/>
          <w:lang w:val="es-ES"/>
        </w:rPr>
        <w:t xml:space="preserve">*** Tenga en cuenta que SharePoint Designer es un producto gratuito disponible para su descarga desde este vínculo </w:t>
      </w:r>
      <w:hyperlink r:id="rId23" w:history="1">
        <w:r w:rsidRPr="0036356C">
          <w:rPr>
            <w:rStyle w:val="Hyperlink"/>
            <w:rFonts w:cs="Tahoma"/>
            <w:i/>
            <w:sz w:val="16"/>
            <w:szCs w:val="16"/>
            <w:lang w:val="es-ES"/>
          </w:rPr>
          <w:t>http://www.microsoft.com/spd</w:t>
        </w:r>
      </w:hyperlink>
    </w:p>
    <w:p w14:paraId="3F55709E" w14:textId="77777777" w:rsidR="00CA395A" w:rsidRPr="0036356C" w:rsidRDefault="00CA395A" w:rsidP="008A15A8">
      <w:pPr>
        <w:outlineLvl w:val="2"/>
        <w:rPr>
          <w:lang w:val="es-ES"/>
        </w:rPr>
      </w:pPr>
      <w:bookmarkStart w:id="727" w:name="_Toc281378922"/>
    </w:p>
    <w:p w14:paraId="4BCE4240" w14:textId="77777777" w:rsidR="008A15A8" w:rsidRPr="0036356C" w:rsidRDefault="008A15A8" w:rsidP="002D25C8">
      <w:pPr>
        <w:outlineLvl w:val="2"/>
        <w:rPr>
          <w:lang w:val="es-ES"/>
        </w:rPr>
      </w:pPr>
      <w:r w:rsidRPr="0036356C">
        <w:rPr>
          <w:rFonts w:eastAsia="Calibri" w:cs="Tahoma"/>
          <w:b/>
          <w:bCs/>
          <w:sz w:val="24"/>
          <w:szCs w:val="20"/>
          <w:lang w:val="es-ES"/>
        </w:rPr>
        <w:t>Enterprise Source Licensing Program</w:t>
      </w:r>
      <w:bookmarkEnd w:id="727"/>
      <w:r w:rsidRPr="0036356C">
        <w:rPr>
          <w:rFonts w:eastAsia="Calibri" w:cs="Tahoma"/>
          <w:b/>
          <w:bCs/>
          <w:sz w:val="24"/>
          <w:szCs w:val="20"/>
          <w:lang w:val="es-ES"/>
        </w:rPr>
        <w:t xml:space="preserve"> </w:t>
      </w:r>
    </w:p>
    <w:p w14:paraId="42D07DD2" w14:textId="77777777" w:rsidR="001C20C9" w:rsidRPr="0036356C" w:rsidRDefault="001C20C9" w:rsidP="002D25C8">
      <w:pPr>
        <w:outlineLvl w:val="2"/>
        <w:rPr>
          <w:lang w:val="es-ES"/>
        </w:rPr>
      </w:pPr>
    </w:p>
    <w:p w14:paraId="5377C2B2" w14:textId="77777777" w:rsidR="008A15A8" w:rsidRPr="0036356C" w:rsidRDefault="008A15A8" w:rsidP="002D25C8">
      <w:pPr>
        <w:rPr>
          <w:lang w:val="es-ES"/>
        </w:rPr>
      </w:pPr>
      <w:r w:rsidRPr="0036356C">
        <w:rPr>
          <w:rFonts w:eastAsia="Calibri" w:cs="Tahoma"/>
          <w:szCs w:val="18"/>
          <w:lang w:val="es-ES"/>
        </w:rPr>
        <w:t>Los Clientes con Afiliación a Software Assurance y un mínimo de 10.000 desktops licenciados en el grupo de sistemas pueden participar en Enterprise Source Licensing Program (ESLP) durante el periodo de vigencia de su cobertura de Software Assurance.</w:t>
      </w:r>
      <w:r w:rsidR="00F11BEE" w:rsidRPr="0036356C">
        <w:rPr>
          <w:rFonts w:eastAsia="Calibri" w:cs="Tahoma"/>
          <w:szCs w:val="18"/>
          <w:lang w:val="es-ES"/>
        </w:rPr>
        <w:t xml:space="preserve"> </w:t>
      </w:r>
      <w:r w:rsidRPr="0036356C">
        <w:rPr>
          <w:rFonts w:eastAsia="Calibri" w:cs="Tahoma"/>
          <w:szCs w:val="18"/>
          <w:lang w:val="es-ES"/>
        </w:rPr>
        <w:t>ESLP proporciona acceso al código fuente de Microsoft Windows para desarrollo y soporte técnico internos.</w:t>
      </w:r>
      <w:r w:rsidR="00F11BEE" w:rsidRPr="0036356C">
        <w:rPr>
          <w:rFonts w:eastAsia="Calibri" w:cs="Tahoma"/>
          <w:szCs w:val="18"/>
          <w:lang w:val="es-ES"/>
        </w:rPr>
        <w:t xml:space="preserve"> </w:t>
      </w:r>
      <w:r w:rsidRPr="0036356C">
        <w:rPr>
          <w:rFonts w:eastAsia="Calibri" w:cs="Tahoma"/>
          <w:szCs w:val="18"/>
          <w:lang w:val="es-ES"/>
        </w:rPr>
        <w:t>ESLP no está disponible en todos los países y el beneficio se concede según contrato/inscripción.</w:t>
      </w:r>
    </w:p>
    <w:p w14:paraId="34750599" w14:textId="77777777" w:rsidR="00DF400D" w:rsidRPr="0036356C" w:rsidRDefault="00DF400D" w:rsidP="002D25C8">
      <w:pPr>
        <w:rPr>
          <w:lang w:val="es-ES"/>
        </w:rPr>
      </w:pPr>
    </w:p>
    <w:p w14:paraId="08649DBF" w14:textId="77777777" w:rsidR="008A15A8" w:rsidRPr="0036356C" w:rsidRDefault="008A15A8" w:rsidP="002D25C8">
      <w:pPr>
        <w:rPr>
          <w:lang w:val="es-ES"/>
        </w:rPr>
      </w:pPr>
      <w:r w:rsidRPr="0036356C">
        <w:rPr>
          <w:rFonts w:eastAsia="Calibri" w:cs="Tahoma"/>
          <w:szCs w:val="18"/>
          <w:lang w:val="es-ES"/>
        </w:rPr>
        <w:t>El formulario de solicitud puede descargarse desde el Centro de Servicios de Licencias por Volumen (VLSC). La</w:t>
      </w:r>
      <w:r w:rsidR="00D430FD" w:rsidRPr="0036356C">
        <w:rPr>
          <w:rFonts w:eastAsia="Calibri" w:cs="Tahoma"/>
          <w:szCs w:val="18"/>
          <w:lang w:val="es-ES"/>
        </w:rPr>
        <w:t> </w:t>
      </w:r>
      <w:r w:rsidRPr="0036356C">
        <w:rPr>
          <w:rFonts w:eastAsia="Calibri" w:cs="Tahoma"/>
          <w:szCs w:val="18"/>
          <w:lang w:val="es-ES"/>
        </w:rPr>
        <w:t xml:space="preserve">elegibilidad y las áreas de disponibilidad están sujetas a los términos y condiciones de Microsoft (visite </w:t>
      </w:r>
      <w:hyperlink r:id="rId24" w:history="1">
        <w:r w:rsidR="00D430FD" w:rsidRPr="0036356C">
          <w:rPr>
            <w:rStyle w:val="Hyperlink"/>
            <w:rFonts w:eastAsia="Calibri" w:cs="Tahoma"/>
            <w:szCs w:val="18"/>
            <w:lang w:val="es-ES"/>
          </w:rPr>
          <w:t>http://www.microsoft.com/resources/sharedsource/Licensing/Enterprise.mspx</w:t>
        </w:r>
      </w:hyperlink>
      <w:r w:rsidRPr="0036356C">
        <w:rPr>
          <w:rFonts w:eastAsia="Calibri" w:cs="Tahoma"/>
          <w:szCs w:val="18"/>
          <w:lang w:val="es-ES"/>
        </w:rPr>
        <w:t xml:space="preserve"> para obtener más detalles). Los</w:t>
      </w:r>
      <w:r w:rsidR="00D430FD" w:rsidRPr="0036356C">
        <w:rPr>
          <w:rFonts w:eastAsia="Calibri" w:cs="Tahoma"/>
          <w:szCs w:val="18"/>
          <w:lang w:val="es-ES"/>
        </w:rPr>
        <w:t> </w:t>
      </w:r>
      <w:r w:rsidRPr="0036356C">
        <w:rPr>
          <w:rFonts w:eastAsia="Calibri" w:cs="Tahoma"/>
          <w:szCs w:val="18"/>
          <w:lang w:val="es-ES"/>
        </w:rPr>
        <w:t>programas Academic son elegibles para Microsoft Research Source Licensing Program.</w:t>
      </w:r>
    </w:p>
    <w:p w14:paraId="17044FBA" w14:textId="77777777" w:rsidR="008A15A8" w:rsidRPr="0036356C" w:rsidRDefault="008A15A8" w:rsidP="002D25C8">
      <w:pPr>
        <w:pStyle w:val="Heading3"/>
        <w:rPr>
          <w:lang w:val="es-ES"/>
        </w:rPr>
      </w:pPr>
    </w:p>
    <w:p w14:paraId="1B7353E9" w14:textId="77777777" w:rsidR="00023FE7" w:rsidRPr="0036356C" w:rsidRDefault="00023FE7" w:rsidP="002D25C8">
      <w:pPr>
        <w:pStyle w:val="Heading3"/>
        <w:rPr>
          <w:lang w:val="es-ES"/>
        </w:rPr>
      </w:pPr>
      <w:bookmarkStart w:id="728" w:name="_Toc336338236"/>
      <w:bookmarkStart w:id="729" w:name="_Toc371854771"/>
      <w:r w:rsidRPr="0036356C">
        <w:rPr>
          <w:rFonts w:ascii="Tahoma" w:hAnsi="Tahoma" w:cs="Tahoma"/>
          <w:sz w:val="24"/>
          <w:lang w:val="es-ES"/>
        </w:rPr>
        <w:t>Soporte Técnico para la Resolución de Problemas 24x7</w:t>
      </w:r>
      <w:bookmarkEnd w:id="728"/>
      <w:bookmarkEnd w:id="729"/>
    </w:p>
    <w:p w14:paraId="3266D41B" w14:textId="77777777" w:rsidR="00023FE7" w:rsidRPr="0036356C" w:rsidRDefault="00023FE7" w:rsidP="002D25C8">
      <w:pPr>
        <w:rPr>
          <w:lang w:val="es-ES"/>
        </w:rPr>
      </w:pPr>
    </w:p>
    <w:p w14:paraId="2DE3EE12" w14:textId="77777777" w:rsidR="00324479" w:rsidRPr="0036356C" w:rsidRDefault="00324479" w:rsidP="002D25C8">
      <w:pPr>
        <w:rPr>
          <w:lang w:val="es-ES"/>
        </w:rPr>
      </w:pPr>
      <w:r w:rsidRPr="0036356C">
        <w:rPr>
          <w:rFonts w:cs="Tahoma"/>
          <w:szCs w:val="18"/>
          <w:lang w:val="es-ES"/>
        </w:rPr>
        <w:t>Los Clientes (excepto los Clientes que cuenten con Licencia Academic Select, Select Plus for Academic, Licencia Academic Open, Contrato Campus y School, y Open Value Subscription – Education Solutions) con cobertura de Software Assurance son elegibles para recibir Soporte Técnico para la Resolución de Problemas 24x7 durante el periodo de vigencia de su cobertura de Software Assurance.</w:t>
      </w:r>
      <w:r w:rsidR="00F11BEE" w:rsidRPr="0036356C">
        <w:rPr>
          <w:rFonts w:cs="Tahoma"/>
          <w:szCs w:val="18"/>
          <w:lang w:val="es-ES"/>
        </w:rPr>
        <w:t xml:space="preserve"> </w:t>
      </w:r>
    </w:p>
    <w:p w14:paraId="1C30EF59" w14:textId="77777777" w:rsidR="00023FE7" w:rsidRPr="0036356C" w:rsidRDefault="00023FE7" w:rsidP="002D25C8">
      <w:pPr>
        <w:pStyle w:val="AppendixBodyText"/>
        <w:spacing w:after="0"/>
        <w:rPr>
          <w:lang w:val="es-ES"/>
        </w:rPr>
      </w:pPr>
    </w:p>
    <w:p w14:paraId="1C5AF5C3" w14:textId="77777777" w:rsidR="00023FE7" w:rsidRPr="0036356C" w:rsidRDefault="00023FE7" w:rsidP="002D25C8">
      <w:pPr>
        <w:pStyle w:val="AppendixBodyText"/>
        <w:spacing w:after="0"/>
        <w:rPr>
          <w:lang w:val="es-ES"/>
        </w:rPr>
      </w:pPr>
      <w:r w:rsidRPr="0036356C">
        <w:rPr>
          <w:rFonts w:ascii="Tahoma" w:hAnsi="Tahoma" w:cs="Tahoma"/>
          <w:sz w:val="18"/>
          <w:szCs w:val="18"/>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F11BEE" w:rsidRPr="0036356C">
        <w:rPr>
          <w:rFonts w:ascii="Tahoma" w:hAnsi="Tahoma" w:cs="Tahoma"/>
          <w:sz w:val="18"/>
          <w:szCs w:val="18"/>
          <w:lang w:val="es-ES"/>
        </w:rPr>
        <w:t xml:space="preserve"> </w:t>
      </w:r>
      <w:r w:rsidRPr="0036356C">
        <w:rPr>
          <w:rFonts w:ascii="Tahoma" w:hAnsi="Tahoma" w:cs="Tahoma"/>
          <w:sz w:val="18"/>
          <w:szCs w:val="18"/>
          <w:lang w:val="es-ES"/>
        </w:rPr>
        <w:t>Microsoft realizará esfuerzos razonables para ayudar a los Clientes en sus solicitudes de soporte técnico conforme a las directivas de Soporte Técnico de Microsoft.</w:t>
      </w:r>
      <w:r w:rsidR="00F11BEE" w:rsidRPr="0036356C">
        <w:rPr>
          <w:rFonts w:ascii="Tahoma" w:hAnsi="Tahoma" w:cs="Tahoma"/>
          <w:sz w:val="18"/>
          <w:szCs w:val="18"/>
          <w:lang w:val="es-ES"/>
        </w:rPr>
        <w:t xml:space="preserve"> </w:t>
      </w:r>
      <w:r w:rsidRPr="0036356C">
        <w:rPr>
          <w:rFonts w:ascii="Tahoma" w:hAnsi="Tahoma" w:cs="Tahoma"/>
          <w:sz w:val="18"/>
          <w:szCs w:val="18"/>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14:paraId="6892F7CE" w14:textId="77777777" w:rsidR="00023FE7" w:rsidRPr="0036356C" w:rsidRDefault="00023FE7" w:rsidP="002D25C8">
      <w:pPr>
        <w:pStyle w:val="AppendixBodyText"/>
        <w:spacing w:after="0"/>
        <w:rPr>
          <w:lang w:val="es-ES"/>
        </w:rPr>
      </w:pPr>
      <w:r w:rsidRPr="0036356C">
        <w:rPr>
          <w:rFonts w:ascii="Tahoma" w:hAnsi="Tahoma" w:cs="Tahoma"/>
          <w:sz w:val="18"/>
          <w:szCs w:val="18"/>
          <w:lang w:val="es-ES"/>
        </w:rP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w:t>
      </w:r>
      <w:r w:rsidR="00943B55" w:rsidRPr="0036356C">
        <w:rPr>
          <w:rFonts w:ascii="Tahoma" w:hAnsi="Tahoma" w:cs="Tahoma"/>
          <w:sz w:val="18"/>
          <w:szCs w:val="18"/>
          <w:lang w:val="es-ES"/>
        </w:rPr>
        <w:t> </w:t>
      </w:r>
      <w:r w:rsidRPr="0036356C">
        <w:rPr>
          <w:rFonts w:ascii="Tahoma" w:hAnsi="Tahoma" w:cs="Tahoma"/>
          <w:sz w:val="18"/>
          <w:szCs w:val="18"/>
          <w:lang w:val="es-ES"/>
        </w:rPr>
        <w:t xml:space="preserve">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14:paraId="69397BFD" w14:textId="77777777" w:rsidR="00DF400D" w:rsidRPr="0036356C" w:rsidRDefault="00DF400D" w:rsidP="002D25C8">
      <w:pPr>
        <w:pStyle w:val="AppendixBodyText"/>
        <w:spacing w:after="0"/>
        <w:rPr>
          <w:lang w:val="es-ES"/>
        </w:rPr>
      </w:pPr>
    </w:p>
    <w:p w14:paraId="5D56972A" w14:textId="77777777" w:rsidR="00023FE7" w:rsidRPr="0036356C" w:rsidRDefault="00023FE7" w:rsidP="002D25C8">
      <w:pPr>
        <w:pStyle w:val="AppendixBodyText"/>
        <w:spacing w:after="0"/>
        <w:rPr>
          <w:spacing w:val="-2"/>
          <w:lang w:val="es-ES"/>
        </w:rPr>
      </w:pPr>
      <w:r w:rsidRPr="0036356C">
        <w:rPr>
          <w:rFonts w:ascii="Tahoma" w:hAnsi="Tahoma" w:cs="Tahoma"/>
          <w:spacing w:val="-2"/>
          <w:sz w:val="18"/>
          <w:szCs w:val="18"/>
          <w:lang w:val="es-ES"/>
        </w:rPr>
        <w:t>Una solicitud de soporte break-fix asistido, también conocida como un incidente, se define como un problema de soporte técnico individual y el esfuerzo razonable necesario para resolverlo.</w:t>
      </w:r>
      <w:r w:rsidR="00F11BEE" w:rsidRPr="0036356C">
        <w:rPr>
          <w:rFonts w:ascii="Tahoma" w:hAnsi="Tahoma" w:cs="Tahoma"/>
          <w:spacing w:val="-2"/>
          <w:sz w:val="18"/>
          <w:szCs w:val="18"/>
          <w:lang w:val="es-ES"/>
        </w:rPr>
        <w:t xml:space="preserve"> </w:t>
      </w:r>
      <w:r w:rsidRPr="0036356C">
        <w:rPr>
          <w:rFonts w:ascii="Tahoma" w:hAnsi="Tahoma" w:cs="Tahoma"/>
          <w:spacing w:val="-2"/>
          <w:sz w:val="18"/>
          <w:szCs w:val="18"/>
          <w:lang w:val="es-ES"/>
        </w:rPr>
        <w:t>Un problema de soporte técnico individual es el que no se puede dividir en problemas subordinados.</w:t>
      </w:r>
      <w:r w:rsidR="00F11BEE" w:rsidRPr="0036356C">
        <w:rPr>
          <w:rFonts w:ascii="Tahoma" w:hAnsi="Tahoma" w:cs="Tahoma"/>
          <w:spacing w:val="-2"/>
          <w:sz w:val="18"/>
          <w:szCs w:val="18"/>
          <w:lang w:val="es-ES"/>
        </w:rPr>
        <w:t xml:space="preserve"> </w:t>
      </w:r>
      <w:r w:rsidRPr="0036356C">
        <w:rPr>
          <w:rFonts w:ascii="Tahoma" w:hAnsi="Tahoma" w:cs="Tahoma"/>
          <w:spacing w:val="-2"/>
          <w:sz w:val="18"/>
          <w:szCs w:val="18"/>
          <w:lang w:val="es-ES"/>
        </w:rPr>
        <w:t>Si un problema se compone de problemas subordinados, cada uno se considerará como un incidente individual.</w:t>
      </w:r>
      <w:r w:rsidR="00F11BEE" w:rsidRPr="0036356C">
        <w:rPr>
          <w:rFonts w:ascii="Tahoma" w:hAnsi="Tahoma" w:cs="Tahoma"/>
          <w:spacing w:val="-2"/>
          <w:sz w:val="18"/>
          <w:szCs w:val="18"/>
          <w:lang w:val="es-ES"/>
        </w:rPr>
        <w:t xml:space="preserve"> </w:t>
      </w:r>
      <w:r w:rsidRPr="0036356C">
        <w:rPr>
          <w:rFonts w:ascii="Tahoma" w:hAnsi="Tahoma" w:cs="Tahoma"/>
          <w:spacing w:val="-2"/>
          <w:sz w:val="18"/>
          <w:szCs w:val="18"/>
          <w:lang w:val="es-ES"/>
        </w:rPr>
        <w:t>Como respuesta a una solicitud de soporte break-fix asistido, en determinadas situaciones, podremos proporcionar a los Clientes una modificación del código de software del producto Microsoft disponible comercialmente para solucionar problemas críticos específicos (</w:t>
      </w:r>
      <w:r w:rsidR="00164390" w:rsidRPr="0036356C">
        <w:rPr>
          <w:rFonts w:ascii="Tahoma" w:hAnsi="Tahoma" w:cs="Tahoma"/>
          <w:spacing w:val="-2"/>
          <w:sz w:val="18"/>
          <w:szCs w:val="18"/>
          <w:lang w:val="es-ES"/>
        </w:rPr>
        <w:t>“</w:t>
      </w:r>
      <w:r w:rsidRPr="0036356C">
        <w:rPr>
          <w:rFonts w:ascii="Tahoma" w:hAnsi="Tahoma" w:cs="Tahoma"/>
          <w:spacing w:val="-2"/>
          <w:sz w:val="18"/>
          <w:szCs w:val="18"/>
          <w:lang w:val="es-ES"/>
        </w:rPr>
        <w:t>Revisiones</w:t>
      </w:r>
      <w:r w:rsidR="00164390" w:rsidRPr="0036356C">
        <w:rPr>
          <w:rFonts w:ascii="Tahoma" w:hAnsi="Tahoma" w:cs="Tahoma"/>
          <w:spacing w:val="-2"/>
          <w:sz w:val="18"/>
          <w:szCs w:val="18"/>
          <w:lang w:val="es-ES"/>
        </w:rPr>
        <w:t>”</w:t>
      </w:r>
      <w:r w:rsidRPr="0036356C">
        <w:rPr>
          <w:rFonts w:ascii="Tahoma" w:hAnsi="Tahoma" w:cs="Tahoma"/>
          <w:spacing w:val="-2"/>
          <w:sz w:val="18"/>
          <w:szCs w:val="18"/>
          <w:lang w:val="es-ES"/>
        </w:rPr>
        <w:t>). Las Revisiones están diseñadas para solucionar los problemas específicos de los Clientes y no se someten a pruebas de regresión.</w:t>
      </w:r>
      <w:r w:rsidR="00F11BEE" w:rsidRPr="0036356C">
        <w:rPr>
          <w:rFonts w:ascii="Tahoma" w:hAnsi="Tahoma" w:cs="Tahoma"/>
          <w:spacing w:val="-2"/>
          <w:sz w:val="18"/>
          <w:szCs w:val="18"/>
          <w:lang w:val="es-ES"/>
        </w:rPr>
        <w:t xml:space="preserve"> </w:t>
      </w:r>
      <w:r w:rsidRPr="0036356C">
        <w:rPr>
          <w:rFonts w:ascii="Tahoma" w:hAnsi="Tahoma" w:cs="Tahoma"/>
          <w:spacing w:val="-2"/>
          <w:sz w:val="18"/>
          <w:szCs w:val="18"/>
          <w:lang w:val="es-ES"/>
        </w:rPr>
        <w:t>Salvo que se disponga de otro modo en este documento, las Revisiones no se podrán distribuir a terceros que no son Filiales sin el consentimiento por escrito de Microsoft.</w:t>
      </w:r>
    </w:p>
    <w:p w14:paraId="5DF20291" w14:textId="77777777" w:rsidR="00023FE7" w:rsidRPr="0036356C" w:rsidRDefault="00023FE7" w:rsidP="002D25C8">
      <w:pPr>
        <w:pStyle w:val="AppendixBodyText"/>
        <w:spacing w:after="0"/>
        <w:rPr>
          <w:lang w:val="es-ES"/>
        </w:rPr>
      </w:pPr>
    </w:p>
    <w:p w14:paraId="28596C7D" w14:textId="77777777" w:rsidR="00023FE7" w:rsidRPr="0036356C" w:rsidRDefault="00023FE7" w:rsidP="002D25C8">
      <w:pPr>
        <w:pStyle w:val="AppendixBodyText"/>
        <w:spacing w:after="0"/>
        <w:rPr>
          <w:lang w:val="es-ES"/>
        </w:rPr>
      </w:pPr>
      <w:r w:rsidRPr="0036356C">
        <w:rPr>
          <w:rFonts w:ascii="Tahoma" w:hAnsi="Tahoma" w:cs="Tahoma"/>
          <w:sz w:val="18"/>
          <w:szCs w:val="18"/>
          <w:lang w:val="es-ES"/>
        </w:rPr>
        <w:t xml:space="preserve">Los productos disponibles a través de Licencias por Volumen y que se incluyan actualmente en el Soporte Estándar, como se define en la </w:t>
      </w:r>
      <w:hyperlink r:id="rId25" w:history="1">
        <w:r w:rsidRPr="0036356C">
          <w:rPr>
            <w:rStyle w:val="Hyperlink"/>
            <w:rFonts w:ascii="Tahoma" w:hAnsi="Tahoma" w:cs="Tahoma"/>
            <w:sz w:val="18"/>
            <w:szCs w:val="18"/>
            <w:lang w:val="es-ES"/>
          </w:rPr>
          <w:t>Directiva de Ciclo de Vida de Soporte Técnico de Microsoft,</w:t>
        </w:r>
      </w:hyperlink>
      <w:r w:rsidRPr="0036356C">
        <w:rPr>
          <w:rFonts w:ascii="Tahoma" w:hAnsi="Tahoma" w:cs="Tahoma"/>
          <w:sz w:val="18"/>
          <w:szCs w:val="18"/>
          <w:lang w:val="es-ES"/>
        </w:rPr>
        <w:t xml:space="preserve"> </w:t>
      </w:r>
      <w:r w:rsidRPr="0036356C">
        <w:rPr>
          <w:rFonts w:ascii="Tahoma" w:hAnsi="Tahoma" w:cs="Tahoma"/>
          <w:color w:val="000000"/>
          <w:sz w:val="18"/>
          <w:szCs w:val="18"/>
          <w:lang w:val="es-ES"/>
        </w:rPr>
        <w:t>son elegibles para obtener Soporte Técnico para la Resolución de Problemas 24x7.</w:t>
      </w:r>
      <w:r w:rsidR="00F11BEE" w:rsidRPr="0036356C">
        <w:rPr>
          <w:rFonts w:ascii="Tahoma" w:hAnsi="Tahoma" w:cs="Tahoma"/>
          <w:color w:val="000000"/>
          <w:sz w:val="18"/>
          <w:szCs w:val="18"/>
          <w:lang w:val="es-ES"/>
        </w:rPr>
        <w:t xml:space="preserve"> </w:t>
      </w:r>
      <w:r w:rsidRPr="0036356C">
        <w:rPr>
          <w:rFonts w:ascii="Tahoma" w:hAnsi="Tahoma" w:cs="Tahoma"/>
          <w:color w:val="000000"/>
          <w:sz w:val="18"/>
          <w:szCs w:val="18"/>
          <w:lang w:val="es-ES"/>
        </w:rPr>
        <w:t>La elegibilidad del producto para soporte telefónico está asociada a la disponibilidad de la oferta de Software Assurance para dicho producto. Para los productos en los que la opción de Software Assurance no está disponible para el servidor, sino para las CAL, los gastos en SA destinados a sus CAL para incidentes se utilizarán también para otros productos elegibles, como se indica a continuación en la sección Concesiones de Incidentes de Soporte Telefónico.</w:t>
      </w:r>
      <w:r w:rsidR="00F11BEE" w:rsidRPr="0036356C">
        <w:rPr>
          <w:rFonts w:ascii="Tahoma" w:hAnsi="Tahoma" w:cs="Tahoma"/>
          <w:color w:val="000000"/>
          <w:sz w:val="18"/>
          <w:szCs w:val="18"/>
          <w:lang w:val="es-ES"/>
        </w:rPr>
        <w:t xml:space="preserve"> </w:t>
      </w:r>
      <w:r w:rsidRPr="0036356C">
        <w:rPr>
          <w:rFonts w:ascii="Tahoma" w:hAnsi="Tahoma" w:cs="Tahoma"/>
          <w:color w:val="000000"/>
          <w:sz w:val="18"/>
          <w:szCs w:val="18"/>
          <w:lang w:val="es-ES"/>
        </w:rPr>
        <w:t>Consulte la sección específica para dicho producto en este documento para ver la directiva de servicio y soporte técnico.</w:t>
      </w:r>
      <w:r w:rsidR="00F11BEE" w:rsidRPr="0036356C">
        <w:rPr>
          <w:rFonts w:ascii="Tahoma" w:hAnsi="Tahoma" w:cs="Tahoma"/>
          <w:color w:val="000000"/>
          <w:sz w:val="18"/>
          <w:szCs w:val="18"/>
          <w:lang w:val="es-ES"/>
        </w:rPr>
        <w:t xml:space="preserve"> </w:t>
      </w:r>
      <w:r w:rsidRPr="0036356C">
        <w:rPr>
          <w:rFonts w:ascii="Tahoma" w:hAnsi="Tahoma" w:cs="Tahoma"/>
          <w:color w:val="000000"/>
          <w:sz w:val="18"/>
          <w:szCs w:val="18"/>
          <w:lang w:val="es-ES"/>
        </w:rPr>
        <w:t>Los Clientes también pueden utilizar versiones anteriores de productos que se incluyan en el Soporte Estándar en lugar de la versión licenciada actual.</w:t>
      </w:r>
      <w:r w:rsidR="00F11BEE" w:rsidRPr="0036356C">
        <w:rPr>
          <w:rFonts w:ascii="Tahoma" w:hAnsi="Tahoma" w:cs="Tahoma"/>
          <w:color w:val="000000"/>
          <w:sz w:val="18"/>
          <w:szCs w:val="18"/>
          <w:lang w:val="es-ES"/>
        </w:rPr>
        <w:t xml:space="preserve"> </w:t>
      </w:r>
      <w:r w:rsidRPr="0036356C">
        <w:rPr>
          <w:rFonts w:ascii="Tahoma" w:hAnsi="Tahoma" w:cs="Tahoma"/>
          <w:color w:val="000000"/>
          <w:sz w:val="18"/>
          <w:szCs w:val="18"/>
          <w:lang w:val="es-ES"/>
        </w:rPr>
        <w:t>Se excluyen Developer Edition de todos los servidores, productos HED y Suscripciones MSDN.</w:t>
      </w:r>
    </w:p>
    <w:p w14:paraId="09A3BBE6" w14:textId="77777777" w:rsidR="00023FE7" w:rsidRPr="0036356C" w:rsidRDefault="00023FE7" w:rsidP="002D25C8">
      <w:pPr>
        <w:pStyle w:val="AppendixBodyText"/>
        <w:spacing w:after="0"/>
        <w:rPr>
          <w:lang w:val="es-ES"/>
        </w:rPr>
      </w:pPr>
    </w:p>
    <w:p w14:paraId="696C1AC7" w14:textId="77777777" w:rsidR="00023FE7" w:rsidRPr="0036356C" w:rsidRDefault="00023FE7" w:rsidP="004F7813">
      <w:pPr>
        <w:pStyle w:val="AppendixBodyText"/>
        <w:spacing w:after="0"/>
        <w:rPr>
          <w:lang w:val="es-ES"/>
        </w:rPr>
      </w:pPr>
      <w:r w:rsidRPr="0036356C">
        <w:rPr>
          <w:rFonts w:ascii="Tahoma" w:hAnsi="Tahoma" w:cs="Tahoma"/>
          <w:sz w:val="18"/>
          <w:szCs w:val="18"/>
          <w:lang w:val="es-ES"/>
        </w:rPr>
        <w:t>Microsoft podrá utilizar cualquier información técnica que extraiga de la prestación de servicios relacionados con sus</w:t>
      </w:r>
      <w:r w:rsidR="004F7813" w:rsidRPr="0036356C">
        <w:rPr>
          <w:rFonts w:ascii="Tahoma" w:hAnsi="Tahoma" w:cs="Tahoma"/>
          <w:sz w:val="18"/>
          <w:szCs w:val="18"/>
          <w:lang w:val="es-ES"/>
        </w:rPr>
        <w:t> </w:t>
      </w:r>
      <w:r w:rsidRPr="0036356C">
        <w:rPr>
          <w:rFonts w:ascii="Tahoma" w:hAnsi="Tahoma" w:cs="Tahoma"/>
          <w:sz w:val="18"/>
          <w:szCs w:val="18"/>
          <w:lang w:val="es-ES"/>
        </w:rPr>
        <w:t>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14:paraId="734C3548" w14:textId="77777777" w:rsidR="00023FE7" w:rsidRPr="0036356C" w:rsidRDefault="00023FE7" w:rsidP="002D25C8">
      <w:pPr>
        <w:pStyle w:val="AppendixBodyText"/>
        <w:spacing w:after="0"/>
        <w:rPr>
          <w:lang w:val="es-ES"/>
        </w:rPr>
      </w:pPr>
    </w:p>
    <w:p w14:paraId="4DA50810" w14:textId="77777777" w:rsidR="00023FE7" w:rsidRPr="0036356C" w:rsidRDefault="00023FE7" w:rsidP="002D25C8">
      <w:pPr>
        <w:pStyle w:val="AppendixBodyText"/>
        <w:spacing w:after="0"/>
        <w:rPr>
          <w:lang w:val="es-ES"/>
        </w:rPr>
      </w:pPr>
      <w:r w:rsidRPr="0036356C">
        <w:rPr>
          <w:rFonts w:ascii="Tahoma" w:hAnsi="Tahoma" w:cs="Tahoma"/>
          <w:sz w:val="18"/>
          <w:szCs w:val="18"/>
          <w:lang w:val="es-ES"/>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14:paraId="4F331FDC" w14:textId="77777777" w:rsidR="00023FE7" w:rsidRPr="0036356C" w:rsidRDefault="00023FE7" w:rsidP="002D25C8">
      <w:pPr>
        <w:pStyle w:val="AppendixBodyText"/>
        <w:spacing w:after="0"/>
        <w:rPr>
          <w:lang w:val="es-ES"/>
        </w:rPr>
      </w:pPr>
    </w:p>
    <w:p w14:paraId="775A10C9" w14:textId="77777777" w:rsidR="00023FE7" w:rsidRPr="0036356C" w:rsidRDefault="00023FE7" w:rsidP="002D25C8">
      <w:pPr>
        <w:pStyle w:val="AppendixBodyText"/>
        <w:spacing w:after="0"/>
        <w:rPr>
          <w:lang w:val="es-ES"/>
        </w:rPr>
      </w:pPr>
      <w:r w:rsidRPr="0036356C">
        <w:rPr>
          <w:rFonts w:ascii="Tahoma" w:hAnsi="Tahoma" w:cs="Tahoma"/>
          <w:sz w:val="18"/>
          <w:szCs w:val="18"/>
          <w:lang w:val="es-ES"/>
        </w:rPr>
        <w:t>El soporte técnico puede iniciarse mediante el envío de incidentes de forma electrónica a través de la web o por teléfono. Se aplican distintas disposiciones a cada tipo de soporte.</w:t>
      </w:r>
      <w:r w:rsidR="00F11BEE" w:rsidRPr="0036356C">
        <w:rPr>
          <w:rFonts w:ascii="Tahoma" w:hAnsi="Tahoma" w:cs="Tahoma"/>
          <w:sz w:val="18"/>
          <w:szCs w:val="18"/>
          <w:lang w:val="es-ES"/>
        </w:rPr>
        <w:t xml:space="preserve"> </w:t>
      </w:r>
      <w:r w:rsidRPr="0036356C">
        <w:rPr>
          <w:rFonts w:ascii="Tahoma" w:hAnsi="Tahoma" w:cs="Tahoma"/>
          <w:sz w:val="18"/>
          <w:szCs w:val="18"/>
          <w:lang w:val="es-ES"/>
        </w:rPr>
        <w:t>Soporte Técnico para la Resolución de Problemas 24x7 concede a los Clientes un número de incidentes y contactos para iniciar dichos incidentes, como se indica a continuación.</w:t>
      </w:r>
    </w:p>
    <w:p w14:paraId="5542F55D" w14:textId="77777777" w:rsidR="00023FE7" w:rsidRPr="0036356C" w:rsidRDefault="00023FE7" w:rsidP="002D25C8">
      <w:pPr>
        <w:pStyle w:val="AppendixBodyText"/>
        <w:spacing w:after="0"/>
        <w:rPr>
          <w:lang w:val="es-ES"/>
        </w:rPr>
      </w:pPr>
    </w:p>
    <w:p w14:paraId="04CBE4DA" w14:textId="77777777" w:rsidR="00023FE7" w:rsidRPr="0036356C" w:rsidRDefault="00023FE7" w:rsidP="0047054A">
      <w:pPr>
        <w:keepNext/>
        <w:spacing w:after="60"/>
        <w:rPr>
          <w:lang w:val="es-ES"/>
        </w:rPr>
      </w:pPr>
      <w:bookmarkStart w:id="730" w:name="_Toc240899163"/>
      <w:r w:rsidRPr="0036356C">
        <w:rPr>
          <w:rFonts w:cs="Tahoma"/>
          <w:b/>
          <w:szCs w:val="20"/>
          <w:lang w:val="es-ES"/>
        </w:rPr>
        <w:t>Concesiones de Incidentes de Soporte Telefónico</w:t>
      </w:r>
      <w:bookmarkEnd w:id="730"/>
    </w:p>
    <w:p w14:paraId="1D174089" w14:textId="77777777" w:rsidR="00023FE7" w:rsidRPr="0036356C" w:rsidRDefault="00023FE7" w:rsidP="002D25C8">
      <w:pPr>
        <w:pStyle w:val="AppendixBodyText"/>
        <w:spacing w:after="0"/>
        <w:rPr>
          <w:spacing w:val="-2"/>
          <w:lang w:val="es-ES"/>
        </w:rPr>
      </w:pPr>
      <w:r w:rsidRPr="0036356C">
        <w:rPr>
          <w:rFonts w:ascii="Tahoma" w:hAnsi="Tahoma" w:cs="Tahoma"/>
          <w:spacing w:val="-2"/>
          <w:sz w:val="18"/>
          <w:szCs w:val="18"/>
          <w:lang w:val="es-ES"/>
        </w:rPr>
        <w:t>El número de incidentes de soporte telefónico permitidos varía según el Cliente y según sus gastos en SA y opción de pago.</w:t>
      </w:r>
      <w:r w:rsidR="00F11BEE" w:rsidRPr="0036356C">
        <w:rPr>
          <w:rFonts w:ascii="Tahoma" w:hAnsi="Tahoma" w:cs="Tahoma"/>
          <w:spacing w:val="-2"/>
          <w:sz w:val="18"/>
          <w:szCs w:val="18"/>
          <w:lang w:val="es-ES"/>
        </w:rPr>
        <w:t xml:space="preserve"> </w:t>
      </w:r>
      <w:r w:rsidRPr="0036356C">
        <w:rPr>
          <w:rFonts w:ascii="Tahoma" w:hAnsi="Tahoma" w:cs="Tahoma"/>
          <w:spacing w:val="-2"/>
          <w:sz w:val="18"/>
          <w:lang w:val="es-ES"/>
        </w:rPr>
        <w:t xml:space="preserve">Para tales fines, los </w:t>
      </w:r>
      <w:r w:rsidR="00164390" w:rsidRPr="0036356C">
        <w:rPr>
          <w:rFonts w:ascii="Tahoma" w:hAnsi="Tahoma" w:cs="Tahoma"/>
          <w:spacing w:val="-2"/>
          <w:sz w:val="18"/>
          <w:lang w:val="es-ES"/>
        </w:rPr>
        <w:t>“</w:t>
      </w:r>
      <w:r w:rsidRPr="0036356C">
        <w:rPr>
          <w:rFonts w:ascii="Tahoma" w:hAnsi="Tahoma" w:cs="Tahoma"/>
          <w:spacing w:val="-2"/>
          <w:sz w:val="18"/>
          <w:lang w:val="es-ES"/>
        </w:rPr>
        <w:t>Gastos en SA</w:t>
      </w:r>
      <w:r w:rsidR="00164390" w:rsidRPr="0036356C">
        <w:rPr>
          <w:rFonts w:ascii="Tahoma" w:hAnsi="Tahoma" w:cs="Tahoma"/>
          <w:spacing w:val="-2"/>
          <w:sz w:val="18"/>
          <w:lang w:val="es-ES"/>
        </w:rPr>
        <w:t>”</w:t>
      </w:r>
      <w:r w:rsidRPr="0036356C">
        <w:rPr>
          <w:rFonts w:ascii="Tahoma" w:hAnsi="Tahoma" w:cs="Tahoma"/>
          <w:spacing w:val="-2"/>
          <w:sz w:val="18"/>
          <w:lang w:val="es-ES"/>
        </w:rPr>
        <w:t xml:space="preserve"> no se refieren literalmente a la cantidad real de dólares que el Cliente ha gastado.</w:t>
      </w:r>
      <w:r w:rsidR="00F11BEE" w:rsidRPr="0036356C">
        <w:rPr>
          <w:rFonts w:ascii="Tahoma" w:hAnsi="Tahoma" w:cs="Tahoma"/>
          <w:spacing w:val="-2"/>
          <w:sz w:val="18"/>
          <w:lang w:val="es-ES"/>
        </w:rPr>
        <w:t xml:space="preserve"> </w:t>
      </w:r>
      <w:r w:rsidRPr="0036356C">
        <w:rPr>
          <w:rFonts w:ascii="Tahoma" w:hAnsi="Tahoma" w:cs="Tahoma"/>
          <w:spacing w:val="-2"/>
          <w:sz w:val="18"/>
          <w:lang w:val="es-ES"/>
        </w:rPr>
        <w:t>Es una aproximación de la parte de lo que un cliente ha gastado que se puede atribuir a la cobertura de Software Assurance para dichos productos. Para Clien</w:t>
      </w:r>
      <w:r w:rsidRPr="0036356C">
        <w:rPr>
          <w:rFonts w:ascii="Tahoma" w:hAnsi="Tahoma" w:cs="Tahoma"/>
          <w:spacing w:val="-2"/>
          <w:sz w:val="18"/>
          <w:szCs w:val="18"/>
          <w:lang w:val="es-ES"/>
        </w:rPr>
        <w:t>tes en virtud de programas de suscripción, es una aproximación de la cantidad total en dólares que el Cliente ha gastado en licencias para dichos productos en virtud de su inscripción o contrato.</w:t>
      </w:r>
      <w:r w:rsidR="00F11BEE" w:rsidRPr="0036356C">
        <w:rPr>
          <w:rFonts w:ascii="Tahoma" w:hAnsi="Tahoma" w:cs="Tahoma"/>
          <w:spacing w:val="-2"/>
          <w:sz w:val="18"/>
          <w:szCs w:val="18"/>
          <w:lang w:val="es-ES"/>
        </w:rPr>
        <w:t xml:space="preserve"> </w:t>
      </w:r>
      <w:r w:rsidRPr="0036356C">
        <w:rPr>
          <w:rFonts w:ascii="Tahoma" w:hAnsi="Tahoma" w:cs="Tahoma"/>
          <w:spacing w:val="-2"/>
          <w:sz w:val="18"/>
          <w:szCs w:val="18"/>
          <w:lang w:val="es-ES"/>
        </w:rPr>
        <w:t>El incidente gratuito se concede en virtud de una inscripción Enterprise y Select, un registro Select Plus y un contrato Open Value con cobertura de SA en, al menos, un producto de software de Servidor cualificado.</w:t>
      </w:r>
    </w:p>
    <w:p w14:paraId="20138A3C" w14:textId="77777777" w:rsidR="00F42FB8" w:rsidRPr="0036356C" w:rsidRDefault="00F42FB8" w:rsidP="002D25C8">
      <w:pPr>
        <w:pStyle w:val="AppendixBodyText"/>
        <w:spacing w:after="0"/>
        <w:rPr>
          <w:lang w:val="es-ES"/>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36356C" w14:paraId="5950D331"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28AAD7B2" w14:textId="77777777" w:rsidR="00613BBB" w:rsidRPr="00BE6010" w:rsidRDefault="00613BBB" w:rsidP="00F42FB8">
            <w:pPr>
              <w:pStyle w:val="AppendixBodyText"/>
              <w:rPr>
                <w:rFonts w:ascii="Tahoma" w:hAnsi="Tahoma" w:cs="Tahoma"/>
                <w:b/>
                <w:bCs/>
              </w:rPr>
            </w:pPr>
            <w:r w:rsidRPr="00BE6010">
              <w:rPr>
                <w:rFonts w:ascii="Tahoma" w:hAnsi="Tahoma" w:cs="Tahoma"/>
                <w:b/>
                <w:bCs/>
              </w:rPr>
              <w:t>Nombre de la moneda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3D218E79" w14:textId="77777777" w:rsidR="00613BBB" w:rsidRPr="00BE6010" w:rsidRDefault="00613BBB" w:rsidP="00F42FB8">
            <w:pPr>
              <w:pStyle w:val="AppendixBodyText"/>
              <w:rPr>
                <w:rFonts w:ascii="Tahoma" w:hAnsi="Tahoma" w:cs="Tahoma"/>
                <w:b/>
                <w:bCs/>
              </w:rPr>
            </w:pPr>
            <w:r w:rsidRPr="00BE6010">
              <w:rPr>
                <w:rFonts w:ascii="Tahoma" w:hAnsi="Tahoma" w:cs="Tahoma"/>
                <w:b/>
                <w:bCs/>
              </w:rPr>
              <w:t>Código de la moneda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4B638462" w14:textId="77777777" w:rsidR="00613BBB" w:rsidRPr="00BE6010" w:rsidRDefault="00613BBB" w:rsidP="00F42FB8">
            <w:pPr>
              <w:pStyle w:val="AppendixBodyText"/>
            </w:pPr>
            <w:r w:rsidRPr="00BE6010">
              <w:rPr>
                <w:rFonts w:ascii="Tahoma" w:hAnsi="Tahoma" w:cs="Tahoma"/>
                <w:b/>
                <w:bCs/>
              </w:rPr>
              <w:t>Servidor/licencia CAL</w:t>
            </w:r>
          </w:p>
          <w:p w14:paraId="43DA87EE" w14:textId="77777777" w:rsidR="00613BBB" w:rsidRPr="00BE6010" w:rsidRDefault="00613BBB" w:rsidP="00F42FB8">
            <w:pPr>
              <w:pStyle w:val="AppendixBodyText"/>
              <w:rPr>
                <w:rFonts w:ascii="Tahoma" w:hAnsi="Tahoma" w:cs="Tahoma"/>
                <w:b/>
                <w:bCs/>
              </w:rPr>
            </w:pPr>
            <w:r w:rsidRPr="00BE6010">
              <w:rPr>
                <w:rFonts w:ascii="Tahoma" w:hAnsi="Tahoma" w:cs="Tahoma"/>
                <w:b/>
                <w:bCs/>
              </w:rPr>
              <w:t>Incrementos de concesiones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319D979E" w14:textId="77777777" w:rsidR="00613BBB" w:rsidRPr="0036356C" w:rsidRDefault="00613BBB" w:rsidP="00F42FB8">
            <w:pPr>
              <w:pStyle w:val="AppendixBodyText"/>
              <w:rPr>
                <w:lang w:val="es-ES"/>
              </w:rPr>
            </w:pPr>
            <w:r w:rsidRPr="0036356C">
              <w:rPr>
                <w:rFonts w:ascii="Tahoma" w:hAnsi="Tahoma" w:cs="Tahoma"/>
                <w:b/>
                <w:bCs/>
                <w:lang w:val="es-ES"/>
              </w:rPr>
              <w:t>IW/Cliente</w:t>
            </w:r>
          </w:p>
          <w:p w14:paraId="05CE604B" w14:textId="77777777" w:rsidR="00613BBB" w:rsidRPr="0036356C" w:rsidRDefault="00613BBB" w:rsidP="00F42FB8">
            <w:pPr>
              <w:pStyle w:val="AppendixBodyText"/>
              <w:rPr>
                <w:rFonts w:ascii="Tahoma" w:hAnsi="Tahoma" w:cs="Tahoma"/>
                <w:b/>
                <w:bCs/>
                <w:lang w:val="es-ES"/>
              </w:rPr>
            </w:pPr>
            <w:r w:rsidRPr="0036356C">
              <w:rPr>
                <w:rFonts w:ascii="Tahoma" w:hAnsi="Tahoma" w:cs="Tahoma"/>
                <w:b/>
                <w:bCs/>
                <w:lang w:val="es-ES"/>
              </w:rPr>
              <w:t>Incrementos de concesiones de incidentes</w:t>
            </w:r>
          </w:p>
        </w:tc>
      </w:tr>
      <w:tr w:rsidR="00613BBB" w:rsidRPr="00BE6010" w14:paraId="1261AC31" w14:textId="77777777" w:rsidTr="002A6416">
        <w:trPr>
          <w:trHeight w:val="236"/>
        </w:trPr>
        <w:tc>
          <w:tcPr>
            <w:tcW w:w="1809" w:type="dxa"/>
            <w:vAlign w:val="bottom"/>
          </w:tcPr>
          <w:p w14:paraId="0CC2F69D"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Dólar estadounidense</w:t>
            </w:r>
          </w:p>
        </w:tc>
        <w:tc>
          <w:tcPr>
            <w:tcW w:w="1350" w:type="dxa"/>
            <w:vAlign w:val="bottom"/>
          </w:tcPr>
          <w:p w14:paraId="2E7BA985"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USD</w:t>
            </w:r>
          </w:p>
        </w:tc>
        <w:tc>
          <w:tcPr>
            <w:tcW w:w="2673" w:type="dxa"/>
            <w:vAlign w:val="bottom"/>
          </w:tcPr>
          <w:p w14:paraId="59232DE7" w14:textId="77777777" w:rsidR="00613BBB" w:rsidRPr="00BE6010" w:rsidRDefault="00613BBB" w:rsidP="004F7813">
            <w:pPr>
              <w:pStyle w:val="AppendixBodyText"/>
              <w:rPr>
                <w:rFonts w:ascii="Tahoma" w:hAnsi="Tahoma" w:cs="Tahoma"/>
                <w:sz w:val="18"/>
                <w:szCs w:val="18"/>
              </w:rPr>
            </w:pPr>
            <w:r w:rsidRPr="00BE6010">
              <w:rPr>
                <w:rFonts w:ascii="Tahoma" w:hAnsi="Tahoma" w:cs="Tahoma"/>
                <w:sz w:val="18"/>
                <w:szCs w:val="18"/>
              </w:rPr>
              <w:t>$20</w:t>
            </w:r>
            <w:r w:rsidR="004F7813">
              <w:rPr>
                <w:rFonts w:ascii="Tahoma" w:hAnsi="Tahoma" w:cs="Tahoma"/>
                <w:sz w:val="18"/>
                <w:szCs w:val="18"/>
              </w:rPr>
              <w:t>.</w:t>
            </w:r>
            <w:r w:rsidRPr="00BE6010">
              <w:rPr>
                <w:rFonts w:ascii="Tahoma" w:hAnsi="Tahoma" w:cs="Tahoma"/>
                <w:sz w:val="18"/>
                <w:szCs w:val="18"/>
              </w:rPr>
              <w:t>000</w:t>
            </w:r>
          </w:p>
        </w:tc>
        <w:tc>
          <w:tcPr>
            <w:tcW w:w="2889" w:type="dxa"/>
            <w:vAlign w:val="bottom"/>
          </w:tcPr>
          <w:p w14:paraId="35A4E7E9" w14:textId="77777777" w:rsidR="00613BBB" w:rsidRPr="00BE6010" w:rsidRDefault="00613BBB" w:rsidP="004F7813">
            <w:pPr>
              <w:pStyle w:val="AppendixBodyText"/>
              <w:rPr>
                <w:rFonts w:ascii="Tahoma" w:hAnsi="Tahoma" w:cs="Tahoma"/>
                <w:sz w:val="18"/>
                <w:szCs w:val="18"/>
              </w:rPr>
            </w:pPr>
            <w:r w:rsidRPr="00BE6010">
              <w:rPr>
                <w:rFonts w:ascii="Tahoma" w:hAnsi="Tahoma" w:cs="Tahoma"/>
                <w:sz w:val="18"/>
                <w:szCs w:val="18"/>
              </w:rPr>
              <w:t>$200</w:t>
            </w:r>
            <w:r w:rsidR="004F7813">
              <w:rPr>
                <w:rFonts w:ascii="Tahoma" w:hAnsi="Tahoma" w:cs="Tahoma"/>
                <w:sz w:val="18"/>
                <w:szCs w:val="18"/>
              </w:rPr>
              <w:t>.</w:t>
            </w:r>
            <w:r w:rsidRPr="00BE6010">
              <w:rPr>
                <w:rFonts w:ascii="Tahoma" w:hAnsi="Tahoma" w:cs="Tahoma"/>
                <w:sz w:val="18"/>
                <w:szCs w:val="18"/>
              </w:rPr>
              <w:t>000</w:t>
            </w:r>
          </w:p>
        </w:tc>
      </w:tr>
      <w:tr w:rsidR="00613BBB" w:rsidRPr="00BE6010" w14:paraId="6F5EFAEA" w14:textId="77777777" w:rsidTr="002A6416">
        <w:trPr>
          <w:trHeight w:val="236"/>
        </w:trPr>
        <w:tc>
          <w:tcPr>
            <w:tcW w:w="1809" w:type="dxa"/>
            <w:vAlign w:val="bottom"/>
          </w:tcPr>
          <w:p w14:paraId="48177F69"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Dólar australiano</w:t>
            </w:r>
          </w:p>
        </w:tc>
        <w:tc>
          <w:tcPr>
            <w:tcW w:w="1350" w:type="dxa"/>
            <w:vAlign w:val="bottom"/>
          </w:tcPr>
          <w:p w14:paraId="487FAE0B"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AUD</w:t>
            </w:r>
          </w:p>
        </w:tc>
        <w:tc>
          <w:tcPr>
            <w:tcW w:w="2673" w:type="dxa"/>
            <w:vAlign w:val="bottom"/>
          </w:tcPr>
          <w:p w14:paraId="6544C019" w14:textId="77777777" w:rsidR="00613BBB" w:rsidRPr="00BE6010" w:rsidRDefault="00613BBB" w:rsidP="004F7813">
            <w:pPr>
              <w:pStyle w:val="AppendixBodyText"/>
              <w:rPr>
                <w:rFonts w:ascii="Tahoma" w:hAnsi="Tahoma" w:cs="Tahoma"/>
                <w:sz w:val="18"/>
                <w:szCs w:val="18"/>
              </w:rPr>
            </w:pPr>
            <w:r w:rsidRPr="00BE6010">
              <w:rPr>
                <w:rFonts w:ascii="Tahoma" w:hAnsi="Tahoma" w:cs="Tahoma"/>
                <w:sz w:val="18"/>
                <w:szCs w:val="18"/>
              </w:rPr>
              <w:t>30</w:t>
            </w:r>
            <w:r w:rsidR="004F7813">
              <w:rPr>
                <w:rFonts w:ascii="Tahoma" w:hAnsi="Tahoma" w:cs="Tahoma"/>
                <w:sz w:val="18"/>
                <w:szCs w:val="18"/>
              </w:rPr>
              <w:t>.</w:t>
            </w:r>
            <w:r w:rsidRPr="00BE6010">
              <w:rPr>
                <w:rFonts w:ascii="Tahoma" w:hAnsi="Tahoma" w:cs="Tahoma"/>
                <w:sz w:val="18"/>
                <w:szCs w:val="18"/>
              </w:rPr>
              <w:t>000</w:t>
            </w:r>
          </w:p>
        </w:tc>
        <w:tc>
          <w:tcPr>
            <w:tcW w:w="2889" w:type="dxa"/>
            <w:vAlign w:val="bottom"/>
          </w:tcPr>
          <w:p w14:paraId="198A72B3" w14:textId="77777777" w:rsidR="00613BBB" w:rsidRPr="00BE6010" w:rsidRDefault="00613BBB" w:rsidP="004F7813">
            <w:pPr>
              <w:pStyle w:val="AppendixBodyText"/>
              <w:rPr>
                <w:rFonts w:ascii="Tahoma" w:hAnsi="Tahoma" w:cs="Tahoma"/>
                <w:sz w:val="18"/>
                <w:szCs w:val="18"/>
              </w:rPr>
            </w:pPr>
            <w:r w:rsidRPr="00BE6010">
              <w:rPr>
                <w:rFonts w:ascii="Tahoma" w:hAnsi="Tahoma" w:cs="Tahoma"/>
                <w:sz w:val="18"/>
                <w:szCs w:val="18"/>
              </w:rPr>
              <w:t>300</w:t>
            </w:r>
            <w:r w:rsidR="004F7813">
              <w:rPr>
                <w:rFonts w:ascii="Tahoma" w:hAnsi="Tahoma" w:cs="Tahoma"/>
                <w:sz w:val="18"/>
                <w:szCs w:val="18"/>
              </w:rPr>
              <w:t>.</w:t>
            </w:r>
            <w:r w:rsidRPr="00BE6010">
              <w:rPr>
                <w:rFonts w:ascii="Tahoma" w:hAnsi="Tahoma" w:cs="Tahoma"/>
                <w:sz w:val="18"/>
                <w:szCs w:val="18"/>
              </w:rPr>
              <w:t>000</w:t>
            </w:r>
          </w:p>
        </w:tc>
      </w:tr>
      <w:tr w:rsidR="00613BBB" w:rsidRPr="00BE6010" w14:paraId="3C5FFCA1" w14:textId="77777777" w:rsidTr="002A6416">
        <w:trPr>
          <w:trHeight w:val="236"/>
        </w:trPr>
        <w:tc>
          <w:tcPr>
            <w:tcW w:w="1809" w:type="dxa"/>
            <w:vAlign w:val="bottom"/>
          </w:tcPr>
          <w:p w14:paraId="29CCE48F"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Dólar canadiense</w:t>
            </w:r>
          </w:p>
        </w:tc>
        <w:tc>
          <w:tcPr>
            <w:tcW w:w="1350" w:type="dxa"/>
            <w:vAlign w:val="bottom"/>
          </w:tcPr>
          <w:p w14:paraId="34691E0A"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CAD</w:t>
            </w:r>
          </w:p>
        </w:tc>
        <w:tc>
          <w:tcPr>
            <w:tcW w:w="2673" w:type="dxa"/>
            <w:vAlign w:val="bottom"/>
          </w:tcPr>
          <w:p w14:paraId="3FB2222D" w14:textId="77777777" w:rsidR="00613BBB" w:rsidRPr="00BE6010" w:rsidRDefault="00613BBB" w:rsidP="004F7813">
            <w:pPr>
              <w:pStyle w:val="AppendixBodyText"/>
              <w:rPr>
                <w:rFonts w:ascii="Tahoma" w:hAnsi="Tahoma" w:cs="Tahoma"/>
                <w:sz w:val="18"/>
                <w:szCs w:val="18"/>
              </w:rPr>
            </w:pPr>
            <w:r w:rsidRPr="00BE6010">
              <w:rPr>
                <w:rFonts w:ascii="Tahoma" w:hAnsi="Tahoma" w:cs="Tahoma"/>
                <w:sz w:val="18"/>
                <w:szCs w:val="18"/>
              </w:rPr>
              <w:t>27</w:t>
            </w:r>
            <w:r w:rsidR="004F7813">
              <w:rPr>
                <w:rFonts w:ascii="Tahoma" w:hAnsi="Tahoma" w:cs="Tahoma"/>
                <w:sz w:val="18"/>
                <w:szCs w:val="18"/>
              </w:rPr>
              <w:t>.</w:t>
            </w:r>
            <w:r w:rsidRPr="00BE6010">
              <w:rPr>
                <w:rFonts w:ascii="Tahoma" w:hAnsi="Tahoma" w:cs="Tahoma"/>
                <w:sz w:val="18"/>
                <w:szCs w:val="18"/>
              </w:rPr>
              <w:t>000</w:t>
            </w:r>
          </w:p>
        </w:tc>
        <w:tc>
          <w:tcPr>
            <w:tcW w:w="2889" w:type="dxa"/>
            <w:vAlign w:val="bottom"/>
          </w:tcPr>
          <w:p w14:paraId="2FD5E932" w14:textId="77777777" w:rsidR="00613BBB" w:rsidRPr="00BE6010" w:rsidRDefault="00613BBB" w:rsidP="004F7813">
            <w:pPr>
              <w:pStyle w:val="AppendixBodyText"/>
              <w:rPr>
                <w:rFonts w:ascii="Tahoma" w:hAnsi="Tahoma" w:cs="Tahoma"/>
                <w:sz w:val="18"/>
                <w:szCs w:val="18"/>
              </w:rPr>
            </w:pPr>
            <w:r w:rsidRPr="00BE6010">
              <w:rPr>
                <w:rFonts w:ascii="Tahoma" w:hAnsi="Tahoma" w:cs="Tahoma"/>
                <w:sz w:val="18"/>
                <w:szCs w:val="18"/>
              </w:rPr>
              <w:t>270</w:t>
            </w:r>
            <w:r w:rsidR="004F7813">
              <w:rPr>
                <w:rFonts w:ascii="Tahoma" w:hAnsi="Tahoma" w:cs="Tahoma"/>
                <w:sz w:val="18"/>
                <w:szCs w:val="18"/>
              </w:rPr>
              <w:t>.</w:t>
            </w:r>
            <w:r w:rsidRPr="00BE6010">
              <w:rPr>
                <w:rFonts w:ascii="Tahoma" w:hAnsi="Tahoma" w:cs="Tahoma"/>
                <w:sz w:val="18"/>
                <w:szCs w:val="18"/>
              </w:rPr>
              <w:t>000</w:t>
            </w:r>
          </w:p>
        </w:tc>
      </w:tr>
      <w:tr w:rsidR="00613BBB" w:rsidRPr="00BE6010" w14:paraId="0DB49C67" w14:textId="77777777" w:rsidTr="002A6416">
        <w:trPr>
          <w:trHeight w:val="236"/>
        </w:trPr>
        <w:tc>
          <w:tcPr>
            <w:tcW w:w="1809" w:type="dxa"/>
            <w:vAlign w:val="bottom"/>
          </w:tcPr>
          <w:p w14:paraId="496B81AE"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Franco suizo</w:t>
            </w:r>
          </w:p>
        </w:tc>
        <w:tc>
          <w:tcPr>
            <w:tcW w:w="1350" w:type="dxa"/>
            <w:vAlign w:val="bottom"/>
          </w:tcPr>
          <w:p w14:paraId="3C5ADE35"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CHF</w:t>
            </w:r>
          </w:p>
        </w:tc>
        <w:tc>
          <w:tcPr>
            <w:tcW w:w="2673" w:type="dxa"/>
            <w:vAlign w:val="bottom"/>
          </w:tcPr>
          <w:p w14:paraId="050B639C" w14:textId="77777777" w:rsidR="00613BBB" w:rsidRPr="00BE6010" w:rsidRDefault="00613BBB" w:rsidP="004F7813">
            <w:pPr>
              <w:pStyle w:val="AppendixBodyText"/>
              <w:rPr>
                <w:rFonts w:ascii="Tahoma" w:hAnsi="Tahoma" w:cs="Tahoma"/>
                <w:sz w:val="18"/>
                <w:szCs w:val="18"/>
              </w:rPr>
            </w:pPr>
            <w:r w:rsidRPr="00BE6010">
              <w:rPr>
                <w:rFonts w:ascii="Tahoma" w:hAnsi="Tahoma" w:cs="Tahoma"/>
                <w:sz w:val="18"/>
                <w:szCs w:val="18"/>
              </w:rPr>
              <w:t>S Fr. 33</w:t>
            </w:r>
            <w:r w:rsidR="004F7813">
              <w:rPr>
                <w:rFonts w:ascii="Tahoma" w:hAnsi="Tahoma" w:cs="Tahoma"/>
                <w:sz w:val="18"/>
                <w:szCs w:val="18"/>
              </w:rPr>
              <w:t>.</w:t>
            </w:r>
            <w:r w:rsidRPr="00BE6010">
              <w:rPr>
                <w:rFonts w:ascii="Tahoma" w:hAnsi="Tahoma" w:cs="Tahoma"/>
                <w:sz w:val="18"/>
                <w:szCs w:val="18"/>
              </w:rPr>
              <w:t>000</w:t>
            </w:r>
          </w:p>
        </w:tc>
        <w:tc>
          <w:tcPr>
            <w:tcW w:w="2889" w:type="dxa"/>
            <w:vAlign w:val="bottom"/>
          </w:tcPr>
          <w:p w14:paraId="20F90EAC" w14:textId="77777777" w:rsidR="00613BBB" w:rsidRPr="00BE6010" w:rsidRDefault="00613BBB" w:rsidP="004F7813">
            <w:pPr>
              <w:pStyle w:val="AppendixBodyText"/>
              <w:rPr>
                <w:rFonts w:ascii="Tahoma" w:hAnsi="Tahoma" w:cs="Tahoma"/>
                <w:sz w:val="18"/>
                <w:szCs w:val="18"/>
              </w:rPr>
            </w:pPr>
            <w:r w:rsidRPr="00BE6010">
              <w:rPr>
                <w:rFonts w:ascii="Tahoma" w:hAnsi="Tahoma" w:cs="Tahoma"/>
                <w:sz w:val="18"/>
                <w:szCs w:val="18"/>
              </w:rPr>
              <w:t>S Fr. 330</w:t>
            </w:r>
            <w:r w:rsidR="004F7813">
              <w:rPr>
                <w:rFonts w:ascii="Tahoma" w:hAnsi="Tahoma" w:cs="Tahoma"/>
                <w:sz w:val="18"/>
                <w:szCs w:val="18"/>
              </w:rPr>
              <w:t>.</w:t>
            </w:r>
            <w:r w:rsidRPr="00BE6010">
              <w:rPr>
                <w:rFonts w:ascii="Tahoma" w:hAnsi="Tahoma" w:cs="Tahoma"/>
                <w:sz w:val="18"/>
                <w:szCs w:val="18"/>
              </w:rPr>
              <w:t>000</w:t>
            </w:r>
          </w:p>
        </w:tc>
      </w:tr>
      <w:tr w:rsidR="00613BBB" w:rsidRPr="00BE6010" w14:paraId="68C1464A" w14:textId="77777777" w:rsidTr="002A6416">
        <w:trPr>
          <w:trHeight w:val="236"/>
        </w:trPr>
        <w:tc>
          <w:tcPr>
            <w:tcW w:w="1809" w:type="dxa"/>
            <w:vAlign w:val="bottom"/>
          </w:tcPr>
          <w:p w14:paraId="64E0CC92"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Renminbi de China</w:t>
            </w:r>
          </w:p>
        </w:tc>
        <w:tc>
          <w:tcPr>
            <w:tcW w:w="1350" w:type="dxa"/>
            <w:vAlign w:val="bottom"/>
          </w:tcPr>
          <w:p w14:paraId="1F14DCE0"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CNY</w:t>
            </w:r>
          </w:p>
        </w:tc>
        <w:tc>
          <w:tcPr>
            <w:tcW w:w="2673" w:type="dxa"/>
            <w:vAlign w:val="bottom"/>
          </w:tcPr>
          <w:p w14:paraId="7E6A3D10"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CRC 165.000</w:t>
            </w:r>
          </w:p>
        </w:tc>
        <w:tc>
          <w:tcPr>
            <w:tcW w:w="2889" w:type="dxa"/>
            <w:vAlign w:val="bottom"/>
          </w:tcPr>
          <w:p w14:paraId="4CB577C9"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CRC 1.650.000</w:t>
            </w:r>
          </w:p>
        </w:tc>
      </w:tr>
      <w:tr w:rsidR="00613BBB" w:rsidRPr="00BE6010" w14:paraId="681AD2A9" w14:textId="77777777" w:rsidTr="002A6416">
        <w:trPr>
          <w:trHeight w:val="236"/>
        </w:trPr>
        <w:tc>
          <w:tcPr>
            <w:tcW w:w="1809" w:type="dxa"/>
            <w:vAlign w:val="bottom"/>
          </w:tcPr>
          <w:p w14:paraId="59B270C7"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Corona danesa</w:t>
            </w:r>
          </w:p>
        </w:tc>
        <w:tc>
          <w:tcPr>
            <w:tcW w:w="1350" w:type="dxa"/>
            <w:vAlign w:val="bottom"/>
          </w:tcPr>
          <w:p w14:paraId="2D9D71B6"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DKK</w:t>
            </w:r>
          </w:p>
        </w:tc>
        <w:tc>
          <w:tcPr>
            <w:tcW w:w="2673" w:type="dxa"/>
            <w:vAlign w:val="bottom"/>
          </w:tcPr>
          <w:p w14:paraId="0C2030C8"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kr 160.000</w:t>
            </w:r>
          </w:p>
        </w:tc>
        <w:tc>
          <w:tcPr>
            <w:tcW w:w="2889" w:type="dxa"/>
            <w:vAlign w:val="bottom"/>
          </w:tcPr>
          <w:p w14:paraId="49FC1E14"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kr 1.600.000</w:t>
            </w:r>
          </w:p>
        </w:tc>
      </w:tr>
      <w:tr w:rsidR="00613BBB" w:rsidRPr="00BE6010" w14:paraId="7212EB94" w14:textId="77777777" w:rsidTr="002A6416">
        <w:trPr>
          <w:trHeight w:val="236"/>
        </w:trPr>
        <w:tc>
          <w:tcPr>
            <w:tcW w:w="1809" w:type="dxa"/>
            <w:vAlign w:val="bottom"/>
          </w:tcPr>
          <w:p w14:paraId="68107EB9"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Euro</w:t>
            </w:r>
          </w:p>
        </w:tc>
        <w:tc>
          <w:tcPr>
            <w:tcW w:w="1350" w:type="dxa"/>
            <w:vAlign w:val="bottom"/>
          </w:tcPr>
          <w:p w14:paraId="5BDA7D89"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EUR</w:t>
            </w:r>
          </w:p>
        </w:tc>
        <w:tc>
          <w:tcPr>
            <w:tcW w:w="2673" w:type="dxa"/>
            <w:vAlign w:val="bottom"/>
          </w:tcPr>
          <w:p w14:paraId="680ED40C"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21,500</w:t>
            </w:r>
          </w:p>
        </w:tc>
        <w:tc>
          <w:tcPr>
            <w:tcW w:w="2889" w:type="dxa"/>
            <w:vAlign w:val="bottom"/>
          </w:tcPr>
          <w:p w14:paraId="1BE9C40D"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215,000</w:t>
            </w:r>
          </w:p>
        </w:tc>
      </w:tr>
      <w:tr w:rsidR="00613BBB" w:rsidRPr="00BE6010" w14:paraId="35FCACEC" w14:textId="77777777" w:rsidTr="002A6416">
        <w:trPr>
          <w:trHeight w:val="236"/>
        </w:trPr>
        <w:tc>
          <w:tcPr>
            <w:tcW w:w="1809" w:type="dxa"/>
            <w:vAlign w:val="bottom"/>
          </w:tcPr>
          <w:p w14:paraId="5AE48A32"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Libra esterlina</w:t>
            </w:r>
          </w:p>
        </w:tc>
        <w:tc>
          <w:tcPr>
            <w:tcW w:w="1350" w:type="dxa"/>
            <w:vAlign w:val="bottom"/>
          </w:tcPr>
          <w:p w14:paraId="0C967CB4"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GBP</w:t>
            </w:r>
          </w:p>
        </w:tc>
        <w:tc>
          <w:tcPr>
            <w:tcW w:w="2673" w:type="dxa"/>
            <w:vAlign w:val="bottom"/>
          </w:tcPr>
          <w:p w14:paraId="043AC562"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£13,500</w:t>
            </w:r>
          </w:p>
        </w:tc>
        <w:tc>
          <w:tcPr>
            <w:tcW w:w="2889" w:type="dxa"/>
            <w:vAlign w:val="bottom"/>
          </w:tcPr>
          <w:p w14:paraId="5DB2F8B9"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£135,000</w:t>
            </w:r>
          </w:p>
        </w:tc>
      </w:tr>
      <w:tr w:rsidR="00613BBB" w:rsidRPr="00BE6010" w14:paraId="4607A7C6" w14:textId="77777777" w:rsidTr="002A6416">
        <w:trPr>
          <w:trHeight w:val="236"/>
        </w:trPr>
        <w:tc>
          <w:tcPr>
            <w:tcW w:w="1809" w:type="dxa"/>
            <w:vAlign w:val="bottom"/>
          </w:tcPr>
          <w:p w14:paraId="398299CC"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Yen japonés</w:t>
            </w:r>
          </w:p>
        </w:tc>
        <w:tc>
          <w:tcPr>
            <w:tcW w:w="1350" w:type="dxa"/>
            <w:vAlign w:val="bottom"/>
          </w:tcPr>
          <w:p w14:paraId="62530C8F"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JPY</w:t>
            </w:r>
          </w:p>
        </w:tc>
        <w:tc>
          <w:tcPr>
            <w:tcW w:w="2673" w:type="dxa"/>
            <w:vAlign w:val="bottom"/>
          </w:tcPr>
          <w:p w14:paraId="2715C7E8"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JPY 2.400.000</w:t>
            </w:r>
          </w:p>
        </w:tc>
        <w:tc>
          <w:tcPr>
            <w:tcW w:w="2889" w:type="dxa"/>
            <w:vAlign w:val="bottom"/>
          </w:tcPr>
          <w:p w14:paraId="09A2CFB9"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JPY 24.000.000</w:t>
            </w:r>
          </w:p>
        </w:tc>
      </w:tr>
      <w:tr w:rsidR="00613BBB" w:rsidRPr="00BE6010" w14:paraId="4EC587E9" w14:textId="77777777" w:rsidTr="002A6416">
        <w:trPr>
          <w:trHeight w:val="236"/>
        </w:trPr>
        <w:tc>
          <w:tcPr>
            <w:tcW w:w="1809" w:type="dxa"/>
            <w:vAlign w:val="bottom"/>
          </w:tcPr>
          <w:p w14:paraId="2EBC4048"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Won coreano</w:t>
            </w:r>
          </w:p>
        </w:tc>
        <w:tc>
          <w:tcPr>
            <w:tcW w:w="1350" w:type="dxa"/>
            <w:vAlign w:val="bottom"/>
          </w:tcPr>
          <w:p w14:paraId="06FACC79"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KRW</w:t>
            </w:r>
          </w:p>
        </w:tc>
        <w:tc>
          <w:tcPr>
            <w:tcW w:w="2673" w:type="dxa"/>
            <w:vAlign w:val="bottom"/>
          </w:tcPr>
          <w:p w14:paraId="5E82E7EA"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KWD 24.000.000</w:t>
            </w:r>
          </w:p>
        </w:tc>
        <w:tc>
          <w:tcPr>
            <w:tcW w:w="2889" w:type="dxa"/>
            <w:vAlign w:val="bottom"/>
          </w:tcPr>
          <w:p w14:paraId="5F07F16B"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KWD 240.000.000</w:t>
            </w:r>
          </w:p>
        </w:tc>
      </w:tr>
      <w:tr w:rsidR="00613BBB" w:rsidRPr="00BE6010" w14:paraId="44EB5326" w14:textId="77777777" w:rsidTr="002A6416">
        <w:trPr>
          <w:trHeight w:val="236"/>
        </w:trPr>
        <w:tc>
          <w:tcPr>
            <w:tcW w:w="1809" w:type="dxa"/>
            <w:vAlign w:val="bottom"/>
          </w:tcPr>
          <w:p w14:paraId="0AFBE105"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Corona noruega</w:t>
            </w:r>
          </w:p>
        </w:tc>
        <w:tc>
          <w:tcPr>
            <w:tcW w:w="1350" w:type="dxa"/>
            <w:vAlign w:val="bottom"/>
          </w:tcPr>
          <w:p w14:paraId="7BF43B74"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NOK</w:t>
            </w:r>
          </w:p>
        </w:tc>
        <w:tc>
          <w:tcPr>
            <w:tcW w:w="2673" w:type="dxa"/>
            <w:vAlign w:val="bottom"/>
          </w:tcPr>
          <w:p w14:paraId="6399CBA6"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kr 165.000</w:t>
            </w:r>
          </w:p>
        </w:tc>
        <w:tc>
          <w:tcPr>
            <w:tcW w:w="2889" w:type="dxa"/>
            <w:vAlign w:val="bottom"/>
          </w:tcPr>
          <w:p w14:paraId="1E26788C"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kr 1.650.000</w:t>
            </w:r>
          </w:p>
        </w:tc>
      </w:tr>
      <w:tr w:rsidR="00613BBB" w:rsidRPr="00BE6010" w14:paraId="7398CB7E" w14:textId="77777777" w:rsidTr="002A6416">
        <w:trPr>
          <w:trHeight w:val="236"/>
        </w:trPr>
        <w:tc>
          <w:tcPr>
            <w:tcW w:w="1809" w:type="dxa"/>
            <w:vAlign w:val="bottom"/>
          </w:tcPr>
          <w:p w14:paraId="12E1ACCD"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Dólar neozelandés</w:t>
            </w:r>
          </w:p>
        </w:tc>
        <w:tc>
          <w:tcPr>
            <w:tcW w:w="1350" w:type="dxa"/>
            <w:vAlign w:val="bottom"/>
          </w:tcPr>
          <w:p w14:paraId="76AEFFB3"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NZD</w:t>
            </w:r>
          </w:p>
        </w:tc>
        <w:tc>
          <w:tcPr>
            <w:tcW w:w="2673" w:type="dxa"/>
            <w:vAlign w:val="bottom"/>
          </w:tcPr>
          <w:p w14:paraId="32945DF4"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35,000</w:t>
            </w:r>
          </w:p>
        </w:tc>
        <w:tc>
          <w:tcPr>
            <w:tcW w:w="2889" w:type="dxa"/>
            <w:vAlign w:val="bottom"/>
          </w:tcPr>
          <w:p w14:paraId="00E53116"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350,000</w:t>
            </w:r>
          </w:p>
        </w:tc>
      </w:tr>
      <w:tr w:rsidR="00613BBB" w:rsidRPr="00BE6010" w14:paraId="5B8C89D1" w14:textId="77777777" w:rsidTr="002A6416">
        <w:trPr>
          <w:trHeight w:val="236"/>
        </w:trPr>
        <w:tc>
          <w:tcPr>
            <w:tcW w:w="1809" w:type="dxa"/>
            <w:vAlign w:val="bottom"/>
          </w:tcPr>
          <w:p w14:paraId="47C38AF3"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Corona sueca</w:t>
            </w:r>
          </w:p>
        </w:tc>
        <w:tc>
          <w:tcPr>
            <w:tcW w:w="1350" w:type="dxa"/>
            <w:vAlign w:val="bottom"/>
          </w:tcPr>
          <w:p w14:paraId="33B65A21"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SEK</w:t>
            </w:r>
          </w:p>
        </w:tc>
        <w:tc>
          <w:tcPr>
            <w:tcW w:w="2673" w:type="dxa"/>
            <w:vAlign w:val="bottom"/>
          </w:tcPr>
          <w:p w14:paraId="75AC7342"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kr 200.000</w:t>
            </w:r>
          </w:p>
        </w:tc>
        <w:tc>
          <w:tcPr>
            <w:tcW w:w="2889" w:type="dxa"/>
            <w:vAlign w:val="bottom"/>
          </w:tcPr>
          <w:p w14:paraId="73CEB1EB"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kr 2.000.000</w:t>
            </w:r>
          </w:p>
        </w:tc>
      </w:tr>
      <w:tr w:rsidR="00613BBB" w:rsidRPr="00BE6010" w14:paraId="114FC7EB" w14:textId="77777777" w:rsidTr="002A6416">
        <w:trPr>
          <w:trHeight w:val="236"/>
        </w:trPr>
        <w:tc>
          <w:tcPr>
            <w:tcW w:w="1809" w:type="dxa"/>
            <w:vAlign w:val="bottom"/>
          </w:tcPr>
          <w:p w14:paraId="39900419"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Nuevo dólar de Taiwán</w:t>
            </w:r>
          </w:p>
        </w:tc>
        <w:tc>
          <w:tcPr>
            <w:tcW w:w="1350" w:type="dxa"/>
            <w:vAlign w:val="bottom"/>
          </w:tcPr>
          <w:p w14:paraId="64F9FF82"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TWD</w:t>
            </w:r>
          </w:p>
        </w:tc>
        <w:tc>
          <w:tcPr>
            <w:tcW w:w="2673" w:type="dxa"/>
            <w:vAlign w:val="bottom"/>
          </w:tcPr>
          <w:p w14:paraId="65CC028E"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NTD 700.000</w:t>
            </w:r>
          </w:p>
        </w:tc>
        <w:tc>
          <w:tcPr>
            <w:tcW w:w="2889" w:type="dxa"/>
            <w:vAlign w:val="bottom"/>
          </w:tcPr>
          <w:p w14:paraId="5E8AE3BE" w14:textId="77777777" w:rsidR="00613BBB" w:rsidRPr="00BE6010" w:rsidRDefault="00613BBB" w:rsidP="00F42FB8">
            <w:pPr>
              <w:pStyle w:val="AppendixBodyText"/>
              <w:rPr>
                <w:rFonts w:ascii="Tahoma" w:hAnsi="Tahoma" w:cs="Tahoma"/>
                <w:sz w:val="18"/>
                <w:szCs w:val="18"/>
              </w:rPr>
            </w:pPr>
            <w:r w:rsidRPr="00BE6010">
              <w:rPr>
                <w:rFonts w:ascii="Tahoma" w:hAnsi="Tahoma" w:cs="Tahoma"/>
                <w:sz w:val="18"/>
                <w:szCs w:val="18"/>
              </w:rPr>
              <w:t>NTD 7.000.000</w:t>
            </w:r>
          </w:p>
        </w:tc>
      </w:tr>
      <w:tr w:rsidR="004B4C79" w:rsidRPr="00BE6010" w14:paraId="734B5708" w14:textId="77777777" w:rsidTr="002A6416">
        <w:trPr>
          <w:trHeight w:val="236"/>
        </w:trPr>
        <w:tc>
          <w:tcPr>
            <w:tcW w:w="1809" w:type="dxa"/>
          </w:tcPr>
          <w:p w14:paraId="3CB53852" w14:textId="77777777" w:rsidR="004B4C79" w:rsidRPr="00BE6010" w:rsidRDefault="004B4C79" w:rsidP="00F42FB8">
            <w:pPr>
              <w:pStyle w:val="AppendixBodyText"/>
              <w:rPr>
                <w:rFonts w:ascii="Tahoma" w:hAnsi="Tahoma" w:cs="Tahoma"/>
                <w:sz w:val="18"/>
                <w:szCs w:val="18"/>
              </w:rPr>
            </w:pPr>
            <w:r w:rsidRPr="00BE6010">
              <w:rPr>
                <w:rFonts w:ascii="Tahoma" w:hAnsi="Tahoma" w:cs="Tahoma"/>
                <w:sz w:val="18"/>
                <w:szCs w:val="18"/>
              </w:rPr>
              <w:t>Rupia india</w:t>
            </w:r>
          </w:p>
        </w:tc>
        <w:tc>
          <w:tcPr>
            <w:tcW w:w="1350" w:type="dxa"/>
          </w:tcPr>
          <w:p w14:paraId="0F3E733D" w14:textId="77777777" w:rsidR="004B4C79" w:rsidRPr="00BE6010" w:rsidRDefault="004B4C79" w:rsidP="00F42FB8">
            <w:pPr>
              <w:pStyle w:val="AppendixBodyText"/>
              <w:rPr>
                <w:rFonts w:ascii="Tahoma" w:hAnsi="Tahoma" w:cs="Tahoma"/>
                <w:sz w:val="18"/>
                <w:szCs w:val="18"/>
              </w:rPr>
            </w:pPr>
            <w:r w:rsidRPr="00BE6010">
              <w:rPr>
                <w:rFonts w:ascii="Tahoma" w:hAnsi="Tahoma" w:cs="Tahoma"/>
                <w:sz w:val="18"/>
                <w:szCs w:val="18"/>
              </w:rPr>
              <w:t>INR</w:t>
            </w:r>
          </w:p>
        </w:tc>
        <w:tc>
          <w:tcPr>
            <w:tcW w:w="2673" w:type="dxa"/>
          </w:tcPr>
          <w:p w14:paraId="69D7AFA4" w14:textId="77777777" w:rsidR="004B4C79" w:rsidRPr="00BE6010" w:rsidRDefault="004B4C79" w:rsidP="00F42FB8">
            <w:pPr>
              <w:pStyle w:val="AppendixBodyText"/>
              <w:rPr>
                <w:rFonts w:ascii="Tahoma" w:hAnsi="Tahoma" w:cs="Tahoma"/>
                <w:sz w:val="18"/>
                <w:szCs w:val="18"/>
              </w:rPr>
            </w:pPr>
            <w:r w:rsidRPr="00BE6010">
              <w:rPr>
                <w:rFonts w:ascii="Tahoma" w:hAnsi="Tahoma" w:cs="Tahoma"/>
                <w:sz w:val="18"/>
                <w:szCs w:val="18"/>
              </w:rPr>
              <w:t>INR 1.000.000</w:t>
            </w:r>
          </w:p>
        </w:tc>
        <w:tc>
          <w:tcPr>
            <w:tcW w:w="2889" w:type="dxa"/>
          </w:tcPr>
          <w:p w14:paraId="127A2788" w14:textId="77777777" w:rsidR="004B4C79" w:rsidRPr="00BE6010" w:rsidRDefault="004B4C79" w:rsidP="00F42FB8">
            <w:pPr>
              <w:pStyle w:val="AppendixBodyText"/>
              <w:rPr>
                <w:rFonts w:ascii="Tahoma" w:hAnsi="Tahoma" w:cs="Tahoma"/>
                <w:sz w:val="18"/>
                <w:szCs w:val="18"/>
              </w:rPr>
            </w:pPr>
            <w:r w:rsidRPr="00BE6010">
              <w:rPr>
                <w:rFonts w:ascii="Tahoma" w:hAnsi="Tahoma" w:cs="Tahoma"/>
                <w:sz w:val="18"/>
                <w:szCs w:val="18"/>
              </w:rPr>
              <w:t>INR 10.000.000</w:t>
            </w:r>
          </w:p>
        </w:tc>
      </w:tr>
      <w:tr w:rsidR="004B4C79" w:rsidRPr="00BE6010" w14:paraId="11472387" w14:textId="77777777" w:rsidTr="002A6416">
        <w:trPr>
          <w:trHeight w:val="236"/>
        </w:trPr>
        <w:tc>
          <w:tcPr>
            <w:tcW w:w="1809" w:type="dxa"/>
          </w:tcPr>
          <w:p w14:paraId="2C56CAD0" w14:textId="77777777" w:rsidR="004B4C79" w:rsidRPr="00BE6010" w:rsidRDefault="004B4C79" w:rsidP="00F42FB8">
            <w:pPr>
              <w:pStyle w:val="AppendixBodyText"/>
              <w:rPr>
                <w:rFonts w:ascii="Tahoma" w:hAnsi="Tahoma" w:cs="Tahoma"/>
                <w:sz w:val="18"/>
                <w:szCs w:val="18"/>
              </w:rPr>
            </w:pPr>
            <w:r w:rsidRPr="00BE6010">
              <w:rPr>
                <w:rFonts w:ascii="Tahoma" w:hAnsi="Tahoma" w:cs="Tahoma"/>
                <w:sz w:val="18"/>
                <w:szCs w:val="18"/>
              </w:rPr>
              <w:t>Rublo ruso</w:t>
            </w:r>
          </w:p>
        </w:tc>
        <w:tc>
          <w:tcPr>
            <w:tcW w:w="1350" w:type="dxa"/>
          </w:tcPr>
          <w:p w14:paraId="18AF5F9D" w14:textId="77777777" w:rsidR="004B4C79" w:rsidRPr="00BE6010" w:rsidRDefault="004B4C79" w:rsidP="00F42FB8">
            <w:pPr>
              <w:pStyle w:val="AppendixBodyText"/>
              <w:rPr>
                <w:rFonts w:ascii="Tahoma" w:hAnsi="Tahoma" w:cs="Tahoma"/>
                <w:sz w:val="18"/>
                <w:szCs w:val="18"/>
              </w:rPr>
            </w:pPr>
            <w:r w:rsidRPr="00BE6010">
              <w:rPr>
                <w:rFonts w:ascii="Tahoma" w:hAnsi="Tahoma" w:cs="Tahoma"/>
                <w:sz w:val="18"/>
                <w:szCs w:val="18"/>
              </w:rPr>
              <w:t>RUB</w:t>
            </w:r>
          </w:p>
        </w:tc>
        <w:tc>
          <w:tcPr>
            <w:tcW w:w="2673" w:type="dxa"/>
          </w:tcPr>
          <w:p w14:paraId="1AF3B98B" w14:textId="77777777" w:rsidR="004B4C79" w:rsidRPr="00BE6010" w:rsidRDefault="004B4C79" w:rsidP="00F42FB8">
            <w:pPr>
              <w:pStyle w:val="AppendixBodyText"/>
              <w:rPr>
                <w:rFonts w:ascii="Tahoma" w:hAnsi="Tahoma" w:cs="Tahoma"/>
                <w:sz w:val="18"/>
                <w:szCs w:val="18"/>
              </w:rPr>
            </w:pPr>
            <w:r w:rsidRPr="00BE6010">
              <w:rPr>
                <w:rFonts w:ascii="Tahoma" w:hAnsi="Tahoma" w:cs="Tahoma"/>
                <w:sz w:val="18"/>
                <w:szCs w:val="18"/>
              </w:rPr>
              <w:t>RUB 660.000</w:t>
            </w:r>
          </w:p>
        </w:tc>
        <w:tc>
          <w:tcPr>
            <w:tcW w:w="2889" w:type="dxa"/>
          </w:tcPr>
          <w:p w14:paraId="1321C31E" w14:textId="77777777" w:rsidR="004B4C79" w:rsidRPr="00BE6010" w:rsidRDefault="004B4C79" w:rsidP="00F42FB8">
            <w:pPr>
              <w:pStyle w:val="AppendixBodyText"/>
              <w:rPr>
                <w:rFonts w:ascii="Tahoma" w:hAnsi="Tahoma" w:cs="Tahoma"/>
                <w:sz w:val="18"/>
                <w:szCs w:val="18"/>
              </w:rPr>
            </w:pPr>
            <w:r w:rsidRPr="00BE6010">
              <w:rPr>
                <w:rFonts w:ascii="Tahoma" w:hAnsi="Tahoma" w:cs="Tahoma"/>
                <w:sz w:val="18"/>
                <w:szCs w:val="18"/>
              </w:rPr>
              <w:t>RUB 6.600.000</w:t>
            </w:r>
          </w:p>
        </w:tc>
      </w:tr>
    </w:tbl>
    <w:p w14:paraId="712AAC69" w14:textId="77777777" w:rsidR="00023FE7" w:rsidRPr="00943B55" w:rsidRDefault="00023FE7" w:rsidP="00F93617">
      <w:pPr>
        <w:pStyle w:val="AppendixBodyText"/>
        <w:spacing w:after="0"/>
        <w:rPr>
          <w:sz w:val="14"/>
          <w:szCs w:val="14"/>
        </w:rPr>
      </w:pPr>
    </w:p>
    <w:p w14:paraId="0D252518" w14:textId="77777777" w:rsidR="00023FE7" w:rsidRPr="0036356C" w:rsidRDefault="00023FE7" w:rsidP="00F42FB8">
      <w:pPr>
        <w:pStyle w:val="AppendixBodyText"/>
        <w:spacing w:after="0"/>
        <w:rPr>
          <w:lang w:val="es-ES"/>
        </w:rPr>
      </w:pPr>
      <w:r w:rsidRPr="0036356C">
        <w:rPr>
          <w:rFonts w:ascii="Tahoma" w:hAnsi="Tahoma" w:cs="Tahoma"/>
          <w:sz w:val="18"/>
          <w:szCs w:val="18"/>
          <w:lang w:val="es-ES"/>
        </w:rPr>
        <w:t>Los incidentes basados en gastos de SA se obtienen según los gastos en SA en servidores y desktops en virtud de una inscripción cualificada Select o Enterprise, registro Select Plus, Contrato Open Value o número de Autorización de</w:t>
      </w:r>
      <w:r w:rsidR="00943B55" w:rsidRPr="0036356C">
        <w:rPr>
          <w:rFonts w:ascii="Tahoma" w:hAnsi="Tahoma" w:cs="Tahoma"/>
          <w:sz w:val="18"/>
          <w:szCs w:val="18"/>
          <w:lang w:val="es-ES"/>
        </w:rPr>
        <w:t> </w:t>
      </w:r>
      <w:r w:rsidRPr="0036356C">
        <w:rPr>
          <w:rFonts w:ascii="Tahoma" w:hAnsi="Tahoma" w:cs="Tahoma"/>
          <w:sz w:val="18"/>
          <w:szCs w:val="18"/>
          <w:lang w:val="es-ES"/>
        </w:rPr>
        <w:t>Licencia Open.</w:t>
      </w:r>
      <w:r w:rsidR="00F11BEE" w:rsidRPr="0036356C">
        <w:rPr>
          <w:rFonts w:ascii="Tahoma" w:hAnsi="Tahoma" w:cs="Tahoma"/>
          <w:sz w:val="18"/>
          <w:szCs w:val="18"/>
          <w:lang w:val="es-ES"/>
        </w:rPr>
        <w:t xml:space="preserve"> </w:t>
      </w:r>
      <w:r w:rsidRPr="0036356C">
        <w:rPr>
          <w:rFonts w:ascii="Tahoma" w:hAnsi="Tahoma" w:cs="Tahoma"/>
          <w:sz w:val="18"/>
          <w:szCs w:val="18"/>
          <w:lang w:val="es-ES"/>
        </w:rPr>
        <w:t>Concederemos un incidente por cada $20.000 de gastos mínimos en SA en Servidores o CAL. Concederemos un incidente por cada $200.000 de gastos mínimos en SA en Grupos de Sistemas o Grupos de Aplicaciones.</w:t>
      </w:r>
      <w:r w:rsidR="00F11BEE" w:rsidRPr="0036356C">
        <w:rPr>
          <w:rFonts w:ascii="Tahoma" w:hAnsi="Tahoma" w:cs="Tahoma"/>
          <w:sz w:val="18"/>
          <w:szCs w:val="18"/>
          <w:lang w:val="es-ES"/>
        </w:rPr>
        <w:t xml:space="preserve"> </w:t>
      </w:r>
      <w:r w:rsidRPr="0036356C">
        <w:rPr>
          <w:rFonts w:ascii="Tahoma" w:hAnsi="Tahoma" w:cs="Tahoma"/>
          <w:sz w:val="18"/>
          <w:szCs w:val="18"/>
          <w:lang w:val="es-ES"/>
        </w:rPr>
        <w:t>La tabla anterior muestra los equivalentes aproximados de distintas monedas para concesiones basadas en gastos en SA con respecto a contratos basados en monedas que no sean el dólar estadounidense (USD).</w:t>
      </w:r>
      <w:r w:rsidR="00F11BEE" w:rsidRPr="0036356C">
        <w:rPr>
          <w:rFonts w:ascii="Tahoma" w:hAnsi="Tahoma" w:cs="Tahoma"/>
          <w:sz w:val="18"/>
          <w:szCs w:val="18"/>
          <w:lang w:val="es-ES"/>
        </w:rPr>
        <w:t xml:space="preserve"> </w:t>
      </w:r>
      <w:r w:rsidRPr="0036356C">
        <w:rPr>
          <w:rFonts w:ascii="Tahoma" w:hAnsi="Tahoma" w:cs="Tahoma"/>
          <w:sz w:val="18"/>
          <w:szCs w:val="18"/>
          <w:lang w:val="es-ES"/>
        </w:rPr>
        <w:t>Debido a</w:t>
      </w:r>
      <w:r w:rsidR="00943B55" w:rsidRPr="0036356C">
        <w:rPr>
          <w:rFonts w:ascii="Tahoma" w:hAnsi="Tahoma" w:cs="Tahoma"/>
          <w:sz w:val="18"/>
          <w:szCs w:val="18"/>
          <w:lang w:val="es-ES"/>
        </w:rPr>
        <w:t> </w:t>
      </w:r>
      <w:r w:rsidRPr="0036356C">
        <w:rPr>
          <w:rFonts w:ascii="Tahoma" w:hAnsi="Tahoma" w:cs="Tahoma"/>
          <w:sz w:val="18"/>
          <w:szCs w:val="18"/>
          <w:lang w:val="es-ES"/>
        </w:rPr>
        <w:t>la fluctuación de los tipos de cambio, esta tabla está sujeta a cambios.</w:t>
      </w:r>
    </w:p>
    <w:p w14:paraId="650CC163" w14:textId="77777777" w:rsidR="00023FE7" w:rsidRPr="0036356C" w:rsidRDefault="00023FE7" w:rsidP="00F42FB8">
      <w:pPr>
        <w:pStyle w:val="AppendixBodyText"/>
        <w:spacing w:after="0"/>
        <w:rPr>
          <w:sz w:val="14"/>
          <w:szCs w:val="14"/>
          <w:lang w:val="es-ES"/>
        </w:rPr>
      </w:pPr>
    </w:p>
    <w:p w14:paraId="3563F198" w14:textId="77777777" w:rsidR="00023FE7" w:rsidRPr="0036356C" w:rsidRDefault="00023FE7" w:rsidP="00F42FB8">
      <w:pPr>
        <w:pStyle w:val="AppendixBodyText"/>
        <w:spacing w:after="0"/>
        <w:rPr>
          <w:lang w:val="es-ES"/>
        </w:rPr>
      </w:pPr>
      <w:r w:rsidRPr="0036356C">
        <w:rPr>
          <w:rFonts w:ascii="Tahoma" w:hAnsi="Tahoma" w:cs="Tahoma"/>
          <w:sz w:val="18"/>
          <w:szCs w:val="18"/>
          <w:lang w:val="es-ES"/>
        </w:rPr>
        <w:t>Los incidentes se asignan durante el periodo de vigencia de la cobertura de Software Assurance según la opción de pago.</w:t>
      </w:r>
      <w:r w:rsidR="00F11BEE" w:rsidRPr="0036356C">
        <w:rPr>
          <w:rFonts w:ascii="Tahoma" w:hAnsi="Tahoma" w:cs="Tahoma"/>
          <w:sz w:val="18"/>
          <w:szCs w:val="18"/>
          <w:lang w:val="es-ES"/>
        </w:rPr>
        <w:t xml:space="preserve"> </w:t>
      </w:r>
      <w:r w:rsidRPr="0036356C">
        <w:rPr>
          <w:rFonts w:ascii="Tahoma" w:hAnsi="Tahoma" w:cs="Tahoma"/>
          <w:sz w:val="18"/>
          <w:szCs w:val="18"/>
          <w:lang w:val="es-ES"/>
        </w:rPr>
        <w:t>Los contratos que reflejan pagos fraccionados concederán incidentes durante todo el periodo de vigencia; los contratos que reflejan pagos de suma total concederán incidentes por adelantado.</w:t>
      </w:r>
      <w:r w:rsidR="00F11BEE" w:rsidRPr="0036356C">
        <w:rPr>
          <w:rFonts w:ascii="Tahoma" w:hAnsi="Tahoma" w:cs="Tahoma"/>
          <w:sz w:val="18"/>
          <w:szCs w:val="18"/>
          <w:lang w:val="es-ES"/>
        </w:rPr>
        <w:t xml:space="preserve"> </w:t>
      </w:r>
      <w:r w:rsidRPr="0036356C">
        <w:rPr>
          <w:rFonts w:ascii="Tahoma" w:hAnsi="Tahoma" w:cs="Tahoma"/>
          <w:sz w:val="18"/>
          <w:szCs w:val="18"/>
          <w:lang w:val="es-ES"/>
        </w:rPr>
        <w:t>Las adquisiciones realizadas tras el pedido inicial desencadenarán el nuevo cálculo de los incidentes concedidos y la asignación anual.</w:t>
      </w:r>
      <w:r w:rsidR="00F11BEE" w:rsidRPr="0036356C">
        <w:rPr>
          <w:rFonts w:ascii="Tahoma" w:hAnsi="Tahoma" w:cs="Tahoma"/>
          <w:sz w:val="18"/>
          <w:szCs w:val="18"/>
          <w:lang w:val="es-ES"/>
        </w:rPr>
        <w:t xml:space="preserve"> </w:t>
      </w:r>
      <w:r w:rsidRPr="0036356C">
        <w:rPr>
          <w:rFonts w:ascii="Tahoma" w:hAnsi="Tahoma" w:cs="Tahoma"/>
          <w:sz w:val="18"/>
          <w:szCs w:val="18"/>
          <w:lang w:val="es-ES"/>
        </w:rPr>
        <w:t>Los Incidentes de soporte telefónico que no se hayan utilizado expirarán en el momento de la expiración de la cobertura de Software Assurance.</w:t>
      </w:r>
      <w:r w:rsidR="00F11BEE" w:rsidRPr="0036356C">
        <w:rPr>
          <w:rFonts w:ascii="Tahoma" w:hAnsi="Tahoma" w:cs="Tahoma"/>
          <w:sz w:val="18"/>
          <w:szCs w:val="18"/>
          <w:lang w:val="es-ES"/>
        </w:rPr>
        <w:t xml:space="preserve"> </w:t>
      </w:r>
      <w:r w:rsidRPr="0036356C">
        <w:rPr>
          <w:rFonts w:ascii="Tahoma" w:hAnsi="Tahoma" w:cs="Tahoma"/>
          <w:sz w:val="18"/>
          <w:szCs w:val="18"/>
          <w:lang w:val="es-ES"/>
        </w:rPr>
        <w:t>Los Incidentes de soporte telefónico no podrán transmitirse entre inscripciones o contratos.</w:t>
      </w:r>
    </w:p>
    <w:p w14:paraId="56382D02" w14:textId="77777777" w:rsidR="00023FE7" w:rsidRPr="0036356C" w:rsidRDefault="00023FE7" w:rsidP="00F42FB8">
      <w:pPr>
        <w:pStyle w:val="AppendixBodyText"/>
        <w:spacing w:after="0"/>
        <w:rPr>
          <w:sz w:val="14"/>
          <w:szCs w:val="14"/>
          <w:lang w:val="es-ES"/>
        </w:rPr>
      </w:pPr>
    </w:p>
    <w:p w14:paraId="442388EF" w14:textId="77777777" w:rsidR="00023FE7" w:rsidRPr="0036356C" w:rsidRDefault="00023FE7" w:rsidP="00F42FB8">
      <w:pPr>
        <w:pStyle w:val="AppendixBodyText"/>
        <w:spacing w:after="0"/>
        <w:rPr>
          <w:lang w:val="es-ES"/>
        </w:rPr>
      </w:pPr>
      <w:r w:rsidRPr="0036356C">
        <w:rPr>
          <w:rFonts w:ascii="Tahoma" w:hAnsi="Tahoma" w:cs="Tahoma"/>
          <w:sz w:val="18"/>
          <w:szCs w:val="18"/>
          <w:lang w:val="es-ES"/>
        </w:rPr>
        <w:t>El acceso al soporte telefónico local está disponible durante el horario laboral*</w:t>
      </w:r>
      <w:r w:rsidRPr="0036356C">
        <w:rPr>
          <w:rFonts w:ascii="Tahoma" w:hAnsi="Tahoma" w:cs="Tahoma"/>
          <w:sz w:val="18"/>
          <w:szCs w:val="18"/>
          <w:vertAlign w:val="superscript"/>
          <w:lang w:val="es-ES"/>
        </w:rPr>
        <w:t>(1)</w:t>
      </w:r>
      <w:r w:rsidRPr="0036356C">
        <w:rPr>
          <w:rFonts w:ascii="Tahoma" w:hAnsi="Tahoma" w:cs="Tahoma"/>
          <w:sz w:val="18"/>
          <w:szCs w:val="18"/>
          <w:lang w:val="es-ES"/>
        </w:rPr>
        <w:t>.</w:t>
      </w:r>
      <w:r w:rsidR="00F11BEE" w:rsidRPr="0036356C">
        <w:rPr>
          <w:rFonts w:ascii="Tahoma" w:hAnsi="Tahoma" w:cs="Tahoma"/>
          <w:sz w:val="18"/>
          <w:szCs w:val="18"/>
          <w:lang w:val="es-ES"/>
        </w:rPr>
        <w:t xml:space="preserve"> </w:t>
      </w:r>
      <w:r w:rsidRPr="0036356C">
        <w:rPr>
          <w:rFonts w:ascii="Tahoma" w:hAnsi="Tahoma" w:cs="Tahoma"/>
          <w:sz w:val="18"/>
          <w:szCs w:val="18"/>
          <w:lang w:val="es-ES"/>
        </w:rPr>
        <w:t>El soporte telefónico después del horario laboral puede proporcionarse a través de centros de soporte técnico regionales e internacionales.</w:t>
      </w:r>
      <w:r w:rsidR="00F11BEE" w:rsidRPr="0036356C">
        <w:rPr>
          <w:rFonts w:ascii="Tahoma" w:hAnsi="Tahoma" w:cs="Tahoma"/>
          <w:sz w:val="18"/>
          <w:szCs w:val="18"/>
          <w:lang w:val="es-ES"/>
        </w:rPr>
        <w:t xml:space="preserve"> </w:t>
      </w:r>
      <w:r w:rsidRPr="0036356C">
        <w:rPr>
          <w:rFonts w:ascii="Tahoma" w:hAnsi="Tahoma" w:cs="Tahoma"/>
          <w:sz w:val="18"/>
          <w:szCs w:val="18"/>
          <w:lang w:val="es-ES"/>
        </w:rPr>
        <w:t>El soporte telefónico después del horario laboral solo puede utilizarse para iniciar solicitudes de soporte técnico crítico para el negocio.</w:t>
      </w:r>
      <w:r w:rsidR="00F11BEE" w:rsidRPr="0036356C">
        <w:rPr>
          <w:rFonts w:ascii="Tahoma" w:hAnsi="Tahoma" w:cs="Tahoma"/>
          <w:sz w:val="18"/>
          <w:szCs w:val="18"/>
          <w:lang w:val="es-ES"/>
        </w:rPr>
        <w:t xml:space="preserve"> </w:t>
      </w:r>
      <w:r w:rsidRPr="0036356C">
        <w:rPr>
          <w:rFonts w:ascii="Tahoma" w:hAnsi="Tahoma" w:cs="Tahoma"/>
          <w:sz w:val="18"/>
          <w:szCs w:val="18"/>
          <w:lang w:val="es-ES"/>
        </w:rPr>
        <w:t>El horario laboral se determina según la región. Los representantes de Microsoft de los Clientes pueden proporcionar el horario laboral definido en la región o el país de los Clientes.</w:t>
      </w:r>
      <w:r w:rsidR="00F11BEE" w:rsidRPr="0036356C">
        <w:rPr>
          <w:rFonts w:ascii="Tahoma" w:hAnsi="Tahoma" w:cs="Tahoma"/>
          <w:sz w:val="18"/>
          <w:szCs w:val="18"/>
          <w:lang w:val="es-ES"/>
        </w:rPr>
        <w:t xml:space="preserve"> </w:t>
      </w:r>
      <w:r w:rsidRPr="0036356C">
        <w:rPr>
          <w:rFonts w:ascii="Tahoma" w:hAnsi="Tahoma" w:cs="Tahoma"/>
          <w:sz w:val="18"/>
          <w:szCs w:val="18"/>
          <w:lang w:val="es-ES"/>
        </w:rPr>
        <w:t xml:space="preserve">El servicio de soporte telefónico no está disponible en todos los idiomas ni en todas las regiones. </w:t>
      </w:r>
    </w:p>
    <w:p w14:paraId="2248FF2F" w14:textId="77777777" w:rsidR="00023FE7" w:rsidRPr="0036356C" w:rsidRDefault="00023FE7" w:rsidP="00077CE5">
      <w:pPr>
        <w:pStyle w:val="AppendixBodyText"/>
        <w:spacing w:after="0"/>
        <w:rPr>
          <w:sz w:val="14"/>
          <w:szCs w:val="14"/>
          <w:lang w:val="es-ES"/>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60"/>
        <w:gridCol w:w="3330"/>
      </w:tblGrid>
      <w:tr w:rsidR="00023FE7" w:rsidRPr="0036356C" w14:paraId="734E2AC6" w14:textId="77777777" w:rsidTr="00943B55">
        <w:trPr>
          <w:cantSplit/>
          <w:trHeight w:val="20"/>
        </w:trPr>
        <w:tc>
          <w:tcPr>
            <w:tcW w:w="549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6572770D" w14:textId="77777777" w:rsidR="00023FE7" w:rsidRPr="0036356C" w:rsidRDefault="00023FE7">
            <w:pPr>
              <w:pStyle w:val="AppendixBodyText"/>
              <w:rPr>
                <w:rFonts w:ascii="Tahoma" w:hAnsi="Tahoma" w:cs="Tahoma"/>
                <w:b/>
                <w:bCs/>
                <w:vertAlign w:val="superscript"/>
                <w:lang w:val="es-ES"/>
              </w:rPr>
            </w:pPr>
            <w:r w:rsidRPr="0036356C">
              <w:rPr>
                <w:rFonts w:ascii="Tahoma" w:hAnsi="Tahoma" w:cs="Tahoma"/>
                <w:b/>
                <w:bCs/>
                <w:lang w:val="es-ES"/>
              </w:rPr>
              <w:t>*(1) Variaciones del horario laboral según la región</w:t>
            </w:r>
          </w:p>
        </w:tc>
      </w:tr>
      <w:tr w:rsidR="00023FE7" w:rsidRPr="00BE6010" w14:paraId="166720B7" w14:textId="77777777" w:rsidTr="00943B55">
        <w:trPr>
          <w:cantSplit/>
          <w:trHeight w:val="20"/>
        </w:trPr>
        <w:tc>
          <w:tcPr>
            <w:tcW w:w="2160" w:type="dxa"/>
            <w:tcBorders>
              <w:top w:val="single" w:sz="8" w:space="0" w:color="auto"/>
            </w:tcBorders>
          </w:tcPr>
          <w:p w14:paraId="18CBF434"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América</w:t>
            </w:r>
          </w:p>
        </w:tc>
        <w:tc>
          <w:tcPr>
            <w:tcW w:w="3330" w:type="dxa"/>
            <w:tcBorders>
              <w:top w:val="single" w:sz="8" w:space="0" w:color="auto"/>
            </w:tcBorders>
          </w:tcPr>
          <w:p w14:paraId="6364358C"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L a V, de 06:00 h a 18:00 h (Hora estándar del Pacífico)</w:t>
            </w:r>
          </w:p>
        </w:tc>
      </w:tr>
      <w:tr w:rsidR="00023FE7" w:rsidRPr="0036356C" w14:paraId="7A7F8DE6" w14:textId="77777777" w:rsidTr="00943B55">
        <w:trPr>
          <w:cantSplit/>
          <w:trHeight w:val="20"/>
        </w:trPr>
        <w:tc>
          <w:tcPr>
            <w:tcW w:w="2160" w:type="dxa"/>
          </w:tcPr>
          <w:p w14:paraId="0D5ED2B1"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EMEA</w:t>
            </w:r>
          </w:p>
        </w:tc>
        <w:tc>
          <w:tcPr>
            <w:tcW w:w="3330" w:type="dxa"/>
          </w:tcPr>
          <w:p w14:paraId="09C58B59" w14:textId="77777777" w:rsidR="00023FE7" w:rsidRPr="0036356C" w:rsidRDefault="00023FE7">
            <w:pPr>
              <w:pStyle w:val="AppendixBodyText"/>
              <w:rPr>
                <w:rFonts w:ascii="Tahoma" w:hAnsi="Tahoma" w:cs="Tahoma"/>
                <w:sz w:val="18"/>
                <w:szCs w:val="18"/>
                <w:lang w:val="pt-BR"/>
              </w:rPr>
            </w:pPr>
            <w:r w:rsidRPr="0036356C">
              <w:rPr>
                <w:rFonts w:ascii="Tahoma" w:hAnsi="Tahoma" w:cs="Tahoma"/>
                <w:sz w:val="18"/>
                <w:szCs w:val="18"/>
                <w:lang w:val="pt-BR"/>
              </w:rPr>
              <w:t>L a V, de 08:00 h a 18:00 h (GMT)</w:t>
            </w:r>
          </w:p>
        </w:tc>
      </w:tr>
      <w:tr w:rsidR="00023FE7" w:rsidRPr="00BE6010" w14:paraId="3474AD2C" w14:textId="77777777" w:rsidTr="00943B55">
        <w:trPr>
          <w:cantSplit/>
          <w:trHeight w:val="20"/>
        </w:trPr>
        <w:tc>
          <w:tcPr>
            <w:tcW w:w="2160" w:type="dxa"/>
          </w:tcPr>
          <w:p w14:paraId="0A73B615"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Australia/Nueva Zelanda</w:t>
            </w:r>
          </w:p>
        </w:tc>
        <w:tc>
          <w:tcPr>
            <w:tcW w:w="3330" w:type="dxa"/>
          </w:tcPr>
          <w:p w14:paraId="141CEB1E"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L a V, de 07:00 h a 18:00 h</w:t>
            </w:r>
          </w:p>
        </w:tc>
      </w:tr>
      <w:tr w:rsidR="00023FE7" w:rsidRPr="00BE6010" w14:paraId="07BF4DB5" w14:textId="77777777" w:rsidTr="00943B55">
        <w:trPr>
          <w:cantSplit/>
          <w:trHeight w:val="20"/>
        </w:trPr>
        <w:tc>
          <w:tcPr>
            <w:tcW w:w="2160" w:type="dxa"/>
          </w:tcPr>
          <w:p w14:paraId="7B245190"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Japón</w:t>
            </w:r>
          </w:p>
        </w:tc>
        <w:tc>
          <w:tcPr>
            <w:tcW w:w="3330" w:type="dxa"/>
          </w:tcPr>
          <w:p w14:paraId="3B5A06AF"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L a V, de 09:30 h a 19:00 h</w:t>
            </w:r>
          </w:p>
        </w:tc>
      </w:tr>
      <w:tr w:rsidR="00023FE7" w:rsidRPr="00BE6010" w14:paraId="6745B3EC" w14:textId="77777777" w:rsidTr="00943B55">
        <w:trPr>
          <w:cantSplit/>
          <w:trHeight w:val="20"/>
        </w:trPr>
        <w:tc>
          <w:tcPr>
            <w:tcW w:w="2160" w:type="dxa"/>
          </w:tcPr>
          <w:p w14:paraId="5114BBF8"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Asia</w:t>
            </w:r>
          </w:p>
        </w:tc>
        <w:tc>
          <w:tcPr>
            <w:tcW w:w="3330" w:type="dxa"/>
          </w:tcPr>
          <w:p w14:paraId="237C012C"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L a V, de 09:00 h a 18:00 h</w:t>
            </w:r>
          </w:p>
        </w:tc>
      </w:tr>
    </w:tbl>
    <w:p w14:paraId="781454C0" w14:textId="77777777" w:rsidR="00023FE7" w:rsidRPr="00BE6010" w:rsidRDefault="00023FE7" w:rsidP="00DA2788">
      <w:pPr>
        <w:spacing w:after="60"/>
      </w:pPr>
      <w:bookmarkStart w:id="731" w:name="_Toc240899164"/>
      <w:r w:rsidRPr="00BE6010">
        <w:rPr>
          <w:rFonts w:cs="Tahoma"/>
          <w:b/>
          <w:szCs w:val="20"/>
        </w:rPr>
        <w:t>Incidentes basados en web</w:t>
      </w:r>
      <w:bookmarkEnd w:id="731"/>
      <w:r w:rsidRPr="00BE6010">
        <w:rPr>
          <w:rFonts w:cs="Tahoma"/>
          <w:b/>
          <w:szCs w:val="20"/>
        </w:rPr>
        <w:t xml:space="preserve"> </w:t>
      </w:r>
    </w:p>
    <w:p w14:paraId="3F0438CB" w14:textId="77777777" w:rsidR="00023FE7" w:rsidRPr="0036356C" w:rsidRDefault="00023FE7" w:rsidP="00F42FB8">
      <w:pPr>
        <w:pStyle w:val="AppendixBodyText"/>
        <w:spacing w:after="0"/>
        <w:rPr>
          <w:spacing w:val="-2"/>
          <w:lang w:val="es-ES"/>
        </w:rPr>
      </w:pPr>
      <w:r w:rsidRPr="0036356C">
        <w:rPr>
          <w:rFonts w:ascii="Tahoma" w:hAnsi="Tahoma" w:cs="Tahoma"/>
          <w:spacing w:val="-2"/>
          <w:sz w:val="18"/>
          <w:szCs w:val="18"/>
          <w:lang w:val="es-ES"/>
        </w:rPr>
        <w:t>Los Clientes (excepto los Clientes que cuenten con Licencia Academic Select, Select Plus for Academic, Licencia Academic Open, Contrato Campus y School, Open Value Subscription – Education Solutions y Licencia Open) con Ediciones Standard y Enterprise de productos de software de servidor con cobertura de Software Assurance tienen acceso a los servicios electrónicos de Soporte Técnico para la Resolución de Problemas basado en web, según sea necesario.</w:t>
      </w:r>
      <w:r w:rsidR="00F11BEE" w:rsidRPr="0036356C">
        <w:rPr>
          <w:rFonts w:ascii="Tahoma" w:hAnsi="Tahoma" w:cs="Tahoma"/>
          <w:spacing w:val="-2"/>
          <w:sz w:val="18"/>
          <w:szCs w:val="18"/>
          <w:lang w:val="es-ES"/>
        </w:rPr>
        <w:t xml:space="preserve"> </w:t>
      </w:r>
      <w:r w:rsidRPr="0036356C">
        <w:rPr>
          <w:rFonts w:ascii="Tahoma" w:hAnsi="Tahoma" w:cs="Tahoma"/>
          <w:spacing w:val="-2"/>
          <w:sz w:val="18"/>
          <w:szCs w:val="18"/>
          <w:lang w:val="es-ES"/>
        </w:rPr>
        <w:t>El acceso a los sitios de soporte técnico electrónico está disponible 24 horas al día, 7 días a la semana, aunque las respuestas se proporcionarán durante el horario laboral.</w:t>
      </w:r>
      <w:r w:rsidR="00F11BEE" w:rsidRPr="0036356C">
        <w:rPr>
          <w:rFonts w:ascii="Tahoma" w:hAnsi="Tahoma" w:cs="Tahoma"/>
          <w:spacing w:val="-2"/>
          <w:sz w:val="18"/>
          <w:szCs w:val="18"/>
          <w:lang w:val="es-ES"/>
        </w:rPr>
        <w:t xml:space="preserve"> </w:t>
      </w:r>
      <w:r w:rsidRPr="0036356C">
        <w:rPr>
          <w:rFonts w:ascii="Tahoma" w:hAnsi="Tahoma" w:cs="Tahoma"/>
          <w:spacing w:val="-2"/>
          <w:sz w:val="18"/>
          <w:szCs w:val="18"/>
          <w:lang w:val="es-ES"/>
        </w:rPr>
        <w:t xml:space="preserve">Como tales, los Incidentes basados en web no deben iniciarse para situaciones críticas para el negocio, que exijan asistencia más inmediata. Consulte las Variaciones del horario laboral según la región en la sección </w:t>
      </w:r>
      <w:r w:rsidR="00164390" w:rsidRPr="0036356C">
        <w:rPr>
          <w:rFonts w:ascii="Tahoma" w:hAnsi="Tahoma" w:cs="Tahoma"/>
          <w:spacing w:val="-2"/>
          <w:sz w:val="18"/>
          <w:szCs w:val="18"/>
          <w:lang w:val="es-ES"/>
        </w:rPr>
        <w:t>“</w:t>
      </w:r>
      <w:r w:rsidRPr="0036356C">
        <w:rPr>
          <w:rFonts w:ascii="Tahoma" w:hAnsi="Tahoma" w:cs="Tahoma"/>
          <w:spacing w:val="-2"/>
          <w:sz w:val="18"/>
          <w:szCs w:val="18"/>
          <w:lang w:val="es-ES"/>
        </w:rPr>
        <w:t>Concesiones de Incidentes de Soporte Telefónico</w:t>
      </w:r>
      <w:r w:rsidR="00164390" w:rsidRPr="0036356C">
        <w:rPr>
          <w:rFonts w:ascii="Tahoma" w:hAnsi="Tahoma" w:cs="Tahoma"/>
          <w:spacing w:val="-2"/>
          <w:sz w:val="18"/>
          <w:szCs w:val="18"/>
          <w:lang w:val="es-ES"/>
        </w:rPr>
        <w:t>”</w:t>
      </w:r>
      <w:r w:rsidRPr="0036356C">
        <w:rPr>
          <w:rFonts w:ascii="Tahoma" w:hAnsi="Tahoma" w:cs="Tahoma"/>
          <w:spacing w:val="-2"/>
          <w:sz w:val="18"/>
          <w:szCs w:val="18"/>
          <w:lang w:val="es-ES"/>
        </w:rPr>
        <w:t xml:space="preserve"> anterior.</w:t>
      </w:r>
    </w:p>
    <w:p w14:paraId="2003A515" w14:textId="77777777" w:rsidR="00023FE7" w:rsidRPr="0036356C" w:rsidRDefault="00023FE7" w:rsidP="00F42FB8">
      <w:pPr>
        <w:pStyle w:val="AppendixBodyText"/>
        <w:spacing w:after="0"/>
        <w:rPr>
          <w:lang w:val="es-ES"/>
        </w:rPr>
      </w:pPr>
    </w:p>
    <w:p w14:paraId="46E0C83B" w14:textId="77777777" w:rsidR="00023FE7" w:rsidRPr="0036356C" w:rsidRDefault="00023FE7" w:rsidP="00F42FB8">
      <w:pPr>
        <w:pStyle w:val="AppendixBodyText"/>
        <w:spacing w:after="0"/>
        <w:rPr>
          <w:lang w:val="es-ES"/>
        </w:rPr>
      </w:pPr>
      <w:r w:rsidRPr="0036356C">
        <w:rPr>
          <w:rFonts w:ascii="Tahoma" w:hAnsi="Tahoma" w:cs="Tahoma"/>
          <w:sz w:val="18"/>
          <w:szCs w:val="18"/>
          <w:lang w:val="es-ES"/>
        </w:rPr>
        <w:t>Los incidentes iniciados por teléfono se incluirán en el balance disponible de incidentes telefónicos en el momento de la resolución.</w:t>
      </w:r>
      <w:r w:rsidR="00F11BEE" w:rsidRPr="0036356C">
        <w:rPr>
          <w:rFonts w:ascii="Tahoma" w:hAnsi="Tahoma" w:cs="Tahoma"/>
          <w:sz w:val="18"/>
          <w:szCs w:val="18"/>
          <w:lang w:val="es-ES"/>
        </w:rPr>
        <w:t xml:space="preserve"> </w:t>
      </w:r>
      <w:r w:rsidRPr="0036356C">
        <w:rPr>
          <w:rFonts w:ascii="Tahoma" w:hAnsi="Tahoma" w:cs="Tahoma"/>
          <w:sz w:val="18"/>
          <w:szCs w:val="18"/>
          <w:lang w:val="es-ES"/>
        </w:rPr>
        <w:t>Los incidentes iniciados a través de la web se solucionan según sea necesario y se realizarán a través de la web, correo electrónico y otros medios electrónicos.</w:t>
      </w:r>
      <w:r w:rsidR="00F11BEE" w:rsidRPr="0036356C">
        <w:rPr>
          <w:rFonts w:ascii="Tahoma" w:hAnsi="Tahoma" w:cs="Tahoma"/>
          <w:sz w:val="18"/>
          <w:szCs w:val="18"/>
          <w:lang w:val="es-ES"/>
        </w:rPr>
        <w:t xml:space="preserve"> </w:t>
      </w:r>
      <w:r w:rsidRPr="0036356C">
        <w:rPr>
          <w:rFonts w:ascii="Tahoma" w:hAnsi="Tahoma" w:cs="Tahoma"/>
          <w:sz w:val="18"/>
          <w:szCs w:val="18"/>
          <w:lang w:val="es-ES"/>
        </w:rPr>
        <w:t>Los incidentes iniciados a través de la web que el Cliente convierte a incidentes de resolución telefónica se incluirán en el balance disponible de incidentes telefónicos en el</w:t>
      </w:r>
      <w:r w:rsidR="00943B55" w:rsidRPr="0036356C">
        <w:rPr>
          <w:rFonts w:ascii="Tahoma" w:hAnsi="Tahoma" w:cs="Tahoma"/>
          <w:sz w:val="18"/>
          <w:szCs w:val="18"/>
          <w:lang w:val="es-ES"/>
        </w:rPr>
        <w:t> </w:t>
      </w:r>
      <w:r w:rsidRPr="0036356C">
        <w:rPr>
          <w:rFonts w:ascii="Tahoma" w:hAnsi="Tahoma" w:cs="Tahoma"/>
          <w:sz w:val="18"/>
          <w:szCs w:val="18"/>
          <w:lang w:val="es-ES"/>
        </w:rPr>
        <w:t>momento de la resolución.</w:t>
      </w:r>
      <w:r w:rsidR="00F11BEE" w:rsidRPr="0036356C">
        <w:rPr>
          <w:rFonts w:ascii="Tahoma" w:hAnsi="Tahoma" w:cs="Tahoma"/>
          <w:sz w:val="18"/>
          <w:szCs w:val="18"/>
          <w:lang w:val="es-ES"/>
        </w:rPr>
        <w:t xml:space="preserve"> </w:t>
      </w:r>
      <w:r w:rsidRPr="0036356C">
        <w:rPr>
          <w:rFonts w:ascii="Tahoma" w:hAnsi="Tahoma" w:cs="Tahoma"/>
          <w:sz w:val="18"/>
          <w:szCs w:val="18"/>
          <w:lang w:val="es-ES"/>
        </w:rPr>
        <w:t>Los incidentes iniciados a través de la web y a los que Microsoft ha realizado un seguimiento por teléfono no se incluirán en el balance disponible de incidentes telefónicos si la resolución se lleva a</w:t>
      </w:r>
      <w:r w:rsidR="00943B55" w:rsidRPr="0036356C">
        <w:rPr>
          <w:rFonts w:ascii="Tahoma" w:hAnsi="Tahoma" w:cs="Tahoma"/>
          <w:sz w:val="18"/>
          <w:szCs w:val="18"/>
          <w:lang w:val="es-ES"/>
        </w:rPr>
        <w:t> </w:t>
      </w:r>
      <w:r w:rsidRPr="0036356C">
        <w:rPr>
          <w:rFonts w:ascii="Tahoma" w:hAnsi="Tahoma" w:cs="Tahoma"/>
          <w:sz w:val="18"/>
          <w:szCs w:val="18"/>
          <w:lang w:val="es-ES"/>
        </w:rPr>
        <w:t>cabo a través de la web, correo electrónico y otros medios electrónicos.</w:t>
      </w:r>
      <w:r w:rsidR="00F11BEE" w:rsidRPr="0036356C">
        <w:rPr>
          <w:rFonts w:ascii="Tahoma" w:hAnsi="Tahoma" w:cs="Tahoma"/>
          <w:sz w:val="18"/>
          <w:szCs w:val="18"/>
          <w:lang w:val="es-ES"/>
        </w:rPr>
        <w:t xml:space="preserve"> </w:t>
      </w:r>
    </w:p>
    <w:p w14:paraId="386E62B7" w14:textId="77777777" w:rsidR="00023FE7" w:rsidRPr="0036356C" w:rsidRDefault="00023FE7" w:rsidP="00F42FB8">
      <w:pPr>
        <w:pStyle w:val="AppendixBodyText"/>
        <w:spacing w:after="0"/>
        <w:rPr>
          <w:lang w:val="es-ES"/>
        </w:rPr>
      </w:pPr>
    </w:p>
    <w:p w14:paraId="7DCDD3CE" w14:textId="77777777" w:rsidR="00023FE7" w:rsidRPr="0036356C" w:rsidRDefault="00023FE7" w:rsidP="00F42FB8">
      <w:pPr>
        <w:pStyle w:val="AppendixBodyText"/>
        <w:spacing w:after="0"/>
        <w:rPr>
          <w:spacing w:val="-4"/>
          <w:lang w:val="es-ES"/>
        </w:rPr>
      </w:pPr>
      <w:r w:rsidRPr="0036356C">
        <w:rPr>
          <w:rFonts w:ascii="Tahoma" w:hAnsi="Tahoma" w:cs="Tahoma"/>
          <w:spacing w:val="-4"/>
          <w:sz w:val="18"/>
          <w:szCs w:val="18"/>
          <w:lang w:val="es-ES"/>
        </w:rPr>
        <w:t>La cobertura de Software Assurance es necesaria para el software de servidor y las CAL relacionadas para optar a incidentes de Soporte web. Los Clientes solo pueden presentar solicitudes de Soporte Técnico para la Resolución de Problemas basado en web para aquellas copias licenciadas de software de servidor con cobertura de Software Assurance.</w:t>
      </w:r>
    </w:p>
    <w:p w14:paraId="5C43710F" w14:textId="77777777" w:rsidR="00023FE7" w:rsidRPr="0036356C" w:rsidRDefault="00023FE7" w:rsidP="00F42FB8">
      <w:pPr>
        <w:pStyle w:val="AppendixBodyText"/>
        <w:spacing w:after="0"/>
        <w:rPr>
          <w:lang w:val="es-ES"/>
        </w:rPr>
      </w:pPr>
    </w:p>
    <w:p w14:paraId="22552398" w14:textId="77777777" w:rsidR="00023FE7" w:rsidRPr="0036356C" w:rsidRDefault="00023FE7" w:rsidP="00F42FB8">
      <w:pPr>
        <w:pStyle w:val="AppendixBodyText"/>
        <w:spacing w:after="0"/>
        <w:rPr>
          <w:lang w:val="es-ES"/>
        </w:rPr>
      </w:pPr>
      <w:r w:rsidRPr="0036356C">
        <w:rPr>
          <w:rFonts w:ascii="Tahoma" w:hAnsi="Tahoma" w:cs="Tahoma"/>
          <w:sz w:val="18"/>
          <w:szCs w:val="18"/>
          <w:lang w:val="es-ES"/>
        </w:rPr>
        <w:t>Los incidentes de Soporte web no se pueden transmitir entre licencias.</w:t>
      </w:r>
      <w:r w:rsidR="00F11BEE" w:rsidRPr="0036356C">
        <w:rPr>
          <w:rFonts w:ascii="Tahoma" w:hAnsi="Tahoma" w:cs="Tahoma"/>
          <w:sz w:val="18"/>
          <w:szCs w:val="18"/>
          <w:lang w:val="es-ES"/>
        </w:rPr>
        <w:t xml:space="preserve"> </w:t>
      </w:r>
      <w:r w:rsidRPr="0036356C">
        <w:rPr>
          <w:rFonts w:ascii="Tahoma" w:hAnsi="Tahoma" w:cs="Tahoma"/>
          <w:sz w:val="18"/>
          <w:szCs w:val="18"/>
          <w:lang w:val="es-ES"/>
        </w:rPr>
        <w:t>Consulte los Derechos de Uso de los Productos para obtener más detalles sobre la cesión o la reasignación de licencias a servidores físicos.</w:t>
      </w:r>
    </w:p>
    <w:p w14:paraId="37433B36" w14:textId="77777777" w:rsidR="00697E59" w:rsidRPr="0036356C" w:rsidRDefault="00697E59" w:rsidP="00F42FB8">
      <w:pPr>
        <w:rPr>
          <w:lang w:val="es-ES"/>
        </w:rPr>
      </w:pPr>
      <w:bookmarkStart w:id="732" w:name="_Toc240899165"/>
    </w:p>
    <w:p w14:paraId="29435AEA" w14:textId="77777777" w:rsidR="00023FE7" w:rsidRPr="0036356C" w:rsidRDefault="00023FE7" w:rsidP="00F93617">
      <w:pPr>
        <w:spacing w:after="60"/>
        <w:rPr>
          <w:lang w:val="es-ES"/>
        </w:rPr>
      </w:pPr>
      <w:r w:rsidRPr="0036356C">
        <w:rPr>
          <w:rFonts w:cs="Tahoma"/>
          <w:b/>
          <w:szCs w:val="20"/>
          <w:lang w:val="es-ES"/>
        </w:rPr>
        <w:t>Contactos de soporte</w:t>
      </w:r>
      <w:bookmarkEnd w:id="732"/>
    </w:p>
    <w:p w14:paraId="180383C0" w14:textId="77777777" w:rsidR="00023FE7" w:rsidRPr="0036356C" w:rsidRDefault="00023FE7" w:rsidP="00F42FB8">
      <w:pPr>
        <w:pStyle w:val="AppendixBodyText"/>
        <w:spacing w:after="0"/>
        <w:rPr>
          <w:lang w:val="es-ES"/>
        </w:rPr>
      </w:pPr>
      <w:r w:rsidRPr="0036356C">
        <w:rPr>
          <w:rFonts w:ascii="Tahoma" w:hAnsi="Tahoma" w:cs="Tahoma"/>
          <w:sz w:val="18"/>
          <w:szCs w:val="18"/>
          <w:lang w:val="es-ES"/>
        </w:rPr>
        <w:t>El número de contactos de soporte permitidos varía según el Programa de Licencias por Volumen y el número de licencias con cobertura de Software Assurance, como se indica a continuación.</w:t>
      </w:r>
      <w:r w:rsidR="00F11BEE" w:rsidRPr="0036356C">
        <w:rPr>
          <w:rFonts w:ascii="Tahoma" w:hAnsi="Tahoma" w:cs="Tahoma"/>
          <w:sz w:val="18"/>
          <w:szCs w:val="18"/>
          <w:lang w:val="es-ES"/>
        </w:rPr>
        <w:t xml:space="preserve"> </w:t>
      </w:r>
      <w:r w:rsidRPr="0036356C">
        <w:rPr>
          <w:rFonts w:ascii="Tahoma" w:hAnsi="Tahoma" w:cs="Tahoma"/>
          <w:sz w:val="18"/>
          <w:szCs w:val="18"/>
          <w:lang w:val="es-ES"/>
        </w:rPr>
        <w:t>Los contactos deben incluir los nombres de personas, aunque no formen parte de la organización del Cliente.</w:t>
      </w:r>
      <w:r w:rsidR="00F11BEE" w:rsidRPr="0036356C">
        <w:rPr>
          <w:rFonts w:ascii="Tahoma" w:hAnsi="Tahoma" w:cs="Tahoma"/>
          <w:sz w:val="18"/>
          <w:szCs w:val="18"/>
          <w:lang w:val="es-ES"/>
        </w:rPr>
        <w:t xml:space="preserve"> </w:t>
      </w:r>
      <w:r w:rsidRPr="0036356C">
        <w:rPr>
          <w:rFonts w:ascii="Tahoma" w:hAnsi="Tahoma" w:cs="Tahoma"/>
          <w:sz w:val="18"/>
          <w:szCs w:val="18"/>
          <w:lang w:val="es-ES"/>
        </w:rPr>
        <w:t>Sin embargo, es posible que una organización, un departamento o un nombre de grupo no aparezcan como contacto.</w:t>
      </w:r>
    </w:p>
    <w:p w14:paraId="59E20DD4" w14:textId="77777777" w:rsidR="00077CE5" w:rsidRPr="0036356C" w:rsidRDefault="00077CE5" w:rsidP="00F93617">
      <w:pPr>
        <w:pStyle w:val="AppendixBodyText"/>
        <w:spacing w:after="0"/>
        <w:rPr>
          <w:lang w:val="es-ES"/>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BE6010" w14:paraId="4CE6FF27" w14:textId="77777777"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503956E1" w14:textId="77777777" w:rsidR="00023FE7" w:rsidRPr="00BE6010" w:rsidRDefault="00023FE7">
            <w:pPr>
              <w:pStyle w:val="AppendixBodyText"/>
              <w:rPr>
                <w:rFonts w:ascii="Tahoma" w:hAnsi="Tahoma" w:cs="Tahoma"/>
                <w:b/>
                <w:bCs/>
              </w:rPr>
            </w:pPr>
            <w:r w:rsidRPr="00BE6010">
              <w:rPr>
                <w:rFonts w:ascii="Tahoma" w:hAnsi="Tahoma" w:cs="Tahoma"/>
                <w:b/>
                <w:bCs/>
              </w:rPr>
              <w:t>Beneficios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42C6DFE9" w14:textId="77777777" w:rsidR="00023FE7" w:rsidRPr="00BE6010" w:rsidRDefault="00023FE7">
            <w:pPr>
              <w:pStyle w:val="AppendixBodyText"/>
              <w:rPr>
                <w:rFonts w:ascii="Tahoma" w:hAnsi="Tahoma" w:cs="Tahoma"/>
                <w:b/>
                <w:bCs/>
              </w:rPr>
            </w:pPr>
            <w:r w:rsidRPr="00BE6010">
              <w:rPr>
                <w:rFonts w:ascii="Tahoma" w:hAnsi="Tahoma" w:cs="Tahoma"/>
                <w:b/>
                <w:bCs/>
              </w:rPr>
              <w:t>Licencia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6288D63E" w14:textId="77777777" w:rsidR="00023FE7" w:rsidRPr="00BE6010" w:rsidRDefault="00023FE7" w:rsidP="007E466C">
            <w:pPr>
              <w:pStyle w:val="AppendixBodyText"/>
              <w:spacing w:before="120" w:after="120"/>
              <w:rPr>
                <w:rFonts w:ascii="Tahoma" w:hAnsi="Tahoma" w:cs="Tahoma"/>
                <w:b/>
              </w:rPr>
            </w:pPr>
            <w:r w:rsidRPr="00BE6010">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68FF83E" w14:textId="77777777" w:rsidR="00023FE7" w:rsidRPr="00BE6010" w:rsidRDefault="00023FE7">
            <w:pPr>
              <w:pStyle w:val="AppendixBodyText"/>
            </w:pPr>
            <w:r w:rsidRPr="00BE6010">
              <w:rPr>
                <w:rFonts w:ascii="Tahoma" w:hAnsi="Tahoma" w:cs="Tahoma"/>
                <w:b/>
                <w:bCs/>
              </w:rPr>
              <w:t>Select License/Select Plus/EA</w:t>
            </w:r>
          </w:p>
          <w:p w14:paraId="4C3335B2" w14:textId="77777777" w:rsidR="00023FE7" w:rsidRPr="00BE6010" w:rsidRDefault="00023FE7">
            <w:pPr>
              <w:pStyle w:val="AppendixBodyText"/>
              <w:rPr>
                <w:rFonts w:ascii="Tahoma" w:hAnsi="Tahoma" w:cs="Tahoma"/>
                <w:b/>
                <w:bCs/>
              </w:rPr>
            </w:pPr>
            <w:r w:rsidRPr="00BE6010">
              <w:rPr>
                <w:rFonts w:ascii="Tahoma" w:hAnsi="Tahoma" w:cs="Tahoma"/>
                <w:b/>
                <w:bCs/>
              </w:rPr>
              <w:t>Nivel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39FB8F7" w14:textId="77777777" w:rsidR="00023FE7" w:rsidRPr="00BE6010" w:rsidRDefault="00023FE7">
            <w:pPr>
              <w:pStyle w:val="AppendixBodyText"/>
            </w:pPr>
            <w:r w:rsidRPr="00BE6010">
              <w:rPr>
                <w:rFonts w:ascii="Tahoma" w:hAnsi="Tahoma" w:cs="Tahoma"/>
                <w:b/>
                <w:bCs/>
              </w:rPr>
              <w:t>Select License/Select Plus/EA</w:t>
            </w:r>
          </w:p>
          <w:p w14:paraId="0187CAA1" w14:textId="77777777" w:rsidR="00023FE7" w:rsidRPr="00BE6010" w:rsidRDefault="00023FE7">
            <w:pPr>
              <w:pStyle w:val="AppendixBodyText"/>
              <w:rPr>
                <w:rFonts w:ascii="Tahoma" w:hAnsi="Tahoma" w:cs="Tahoma"/>
                <w:b/>
                <w:bCs/>
              </w:rPr>
            </w:pPr>
            <w:r w:rsidRPr="00BE6010">
              <w:rPr>
                <w:rFonts w:ascii="Tahoma" w:hAnsi="Tahoma" w:cs="Tahoma"/>
                <w:b/>
                <w:bCs/>
              </w:rPr>
              <w:t>Nivel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1752F5F" w14:textId="77777777" w:rsidR="00023FE7" w:rsidRPr="00BE6010" w:rsidRDefault="00023FE7">
            <w:pPr>
              <w:pStyle w:val="AppendixBodyText"/>
            </w:pPr>
            <w:r w:rsidRPr="00BE6010">
              <w:rPr>
                <w:rFonts w:ascii="Tahoma" w:hAnsi="Tahoma" w:cs="Tahoma"/>
                <w:b/>
                <w:bCs/>
              </w:rPr>
              <w:t>Select License/Select Plus/EA</w:t>
            </w:r>
          </w:p>
          <w:p w14:paraId="17A721C9" w14:textId="77777777" w:rsidR="00023FE7" w:rsidRPr="00BE6010" w:rsidRDefault="00023FE7">
            <w:pPr>
              <w:pStyle w:val="AppendixBodyText"/>
              <w:rPr>
                <w:rFonts w:ascii="Tahoma" w:hAnsi="Tahoma" w:cs="Tahoma"/>
                <w:b/>
                <w:bCs/>
              </w:rPr>
            </w:pPr>
            <w:r w:rsidRPr="00BE6010">
              <w:rPr>
                <w:rFonts w:ascii="Tahoma" w:hAnsi="Tahoma" w:cs="Tahoma"/>
                <w:b/>
                <w:bCs/>
              </w:rPr>
              <w:t>Nivel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1C7EBE6" w14:textId="77777777" w:rsidR="00023FE7" w:rsidRPr="00BE6010" w:rsidRDefault="00023FE7">
            <w:pPr>
              <w:pStyle w:val="AppendixBodyText"/>
            </w:pPr>
            <w:r w:rsidRPr="00BE6010">
              <w:rPr>
                <w:rFonts w:ascii="Tahoma" w:hAnsi="Tahoma" w:cs="Tahoma"/>
                <w:b/>
                <w:bCs/>
              </w:rPr>
              <w:t>Select License/Select Plus/EA</w:t>
            </w:r>
          </w:p>
          <w:p w14:paraId="6DB17BCB" w14:textId="77777777" w:rsidR="00023FE7" w:rsidRPr="00BE6010" w:rsidRDefault="00023FE7">
            <w:pPr>
              <w:pStyle w:val="AppendixBodyText"/>
              <w:rPr>
                <w:rFonts w:ascii="Tahoma" w:hAnsi="Tahoma" w:cs="Tahoma"/>
                <w:b/>
                <w:bCs/>
              </w:rPr>
            </w:pPr>
            <w:r w:rsidRPr="00BE6010">
              <w:rPr>
                <w:rFonts w:ascii="Tahoma" w:hAnsi="Tahoma" w:cs="Tahoma"/>
                <w:b/>
                <w:bCs/>
              </w:rPr>
              <w:t>Nivel D</w:t>
            </w:r>
          </w:p>
        </w:tc>
      </w:tr>
      <w:tr w:rsidR="00023FE7" w:rsidRPr="00BE6010" w14:paraId="15D5C493" w14:textId="77777777" w:rsidTr="002A6416">
        <w:trPr>
          <w:trHeight w:val="236"/>
        </w:trPr>
        <w:tc>
          <w:tcPr>
            <w:tcW w:w="2700" w:type="dxa"/>
            <w:vAlign w:val="center"/>
          </w:tcPr>
          <w:p w14:paraId="54D75502" w14:textId="77777777" w:rsidR="00023FE7" w:rsidRPr="0036356C" w:rsidRDefault="00023FE7" w:rsidP="00943B55">
            <w:pPr>
              <w:pStyle w:val="AppendixBodyText"/>
              <w:rPr>
                <w:rFonts w:ascii="Tahoma" w:hAnsi="Tahoma" w:cs="Tahoma"/>
                <w:sz w:val="18"/>
                <w:szCs w:val="18"/>
                <w:lang w:val="es-ES"/>
              </w:rPr>
            </w:pPr>
            <w:r w:rsidRPr="0036356C">
              <w:rPr>
                <w:rFonts w:ascii="Tahoma" w:hAnsi="Tahoma" w:cs="Tahoma"/>
                <w:sz w:val="18"/>
                <w:szCs w:val="18"/>
                <w:lang w:val="es-ES"/>
              </w:rPr>
              <w:t>N.º de contactos de soporte telefónico para la resolución de</w:t>
            </w:r>
            <w:r w:rsidR="00943B55" w:rsidRPr="0036356C">
              <w:rPr>
                <w:rFonts w:ascii="Tahoma" w:hAnsi="Tahoma" w:cs="Tahoma"/>
                <w:sz w:val="18"/>
                <w:szCs w:val="18"/>
                <w:lang w:val="es-ES"/>
              </w:rPr>
              <w:t> </w:t>
            </w:r>
            <w:r w:rsidRPr="0036356C">
              <w:rPr>
                <w:rFonts w:ascii="Tahoma" w:hAnsi="Tahoma" w:cs="Tahoma"/>
                <w:sz w:val="18"/>
                <w:szCs w:val="18"/>
                <w:lang w:val="es-ES"/>
              </w:rPr>
              <w:t>problemas</w:t>
            </w:r>
          </w:p>
        </w:tc>
        <w:tc>
          <w:tcPr>
            <w:tcW w:w="1087" w:type="dxa"/>
            <w:vAlign w:val="center"/>
          </w:tcPr>
          <w:p w14:paraId="63E4FF66" w14:textId="77777777" w:rsidR="00023FE7" w:rsidRPr="00BE6010" w:rsidRDefault="00620185">
            <w:pPr>
              <w:pStyle w:val="AppendixBodyText"/>
              <w:rPr>
                <w:rFonts w:ascii="Tahoma" w:hAnsi="Tahoma" w:cs="Tahoma"/>
                <w:sz w:val="18"/>
                <w:szCs w:val="18"/>
              </w:rPr>
            </w:pPr>
            <w:r w:rsidRPr="00BE6010">
              <w:rPr>
                <w:rFonts w:ascii="Tahoma" w:hAnsi="Tahoma" w:cs="Tahoma"/>
                <w:sz w:val="18"/>
                <w:szCs w:val="18"/>
              </w:rPr>
              <w:t>Según sea necesario</w:t>
            </w:r>
          </w:p>
        </w:tc>
        <w:tc>
          <w:tcPr>
            <w:tcW w:w="1080" w:type="dxa"/>
            <w:vAlign w:val="center"/>
          </w:tcPr>
          <w:p w14:paraId="6326C571"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Según sea necesario</w:t>
            </w:r>
          </w:p>
        </w:tc>
        <w:tc>
          <w:tcPr>
            <w:tcW w:w="1170" w:type="dxa"/>
            <w:vAlign w:val="center"/>
          </w:tcPr>
          <w:p w14:paraId="617174A3"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Según sea necesario</w:t>
            </w:r>
          </w:p>
        </w:tc>
        <w:tc>
          <w:tcPr>
            <w:tcW w:w="1170" w:type="dxa"/>
            <w:vAlign w:val="center"/>
          </w:tcPr>
          <w:p w14:paraId="58948354"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Según sea necesario</w:t>
            </w:r>
          </w:p>
        </w:tc>
        <w:tc>
          <w:tcPr>
            <w:tcW w:w="1170" w:type="dxa"/>
            <w:vAlign w:val="center"/>
          </w:tcPr>
          <w:p w14:paraId="547F1FDB"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Según sea necesario</w:t>
            </w:r>
          </w:p>
        </w:tc>
        <w:tc>
          <w:tcPr>
            <w:tcW w:w="1170" w:type="dxa"/>
            <w:vAlign w:val="center"/>
          </w:tcPr>
          <w:p w14:paraId="2BF5F571"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Según sea necesario</w:t>
            </w:r>
          </w:p>
        </w:tc>
      </w:tr>
      <w:tr w:rsidR="00023FE7" w:rsidRPr="00BE6010" w14:paraId="1657613F" w14:textId="77777777" w:rsidTr="002A6416">
        <w:trPr>
          <w:trHeight w:val="236"/>
        </w:trPr>
        <w:tc>
          <w:tcPr>
            <w:tcW w:w="2700" w:type="dxa"/>
            <w:vAlign w:val="center"/>
          </w:tcPr>
          <w:p w14:paraId="44E2EAAF" w14:textId="77777777" w:rsidR="00023FE7" w:rsidRPr="0036356C" w:rsidRDefault="00023FE7">
            <w:pPr>
              <w:pStyle w:val="AppendixBodyText"/>
              <w:rPr>
                <w:rFonts w:ascii="Tahoma" w:hAnsi="Tahoma" w:cs="Tahoma"/>
                <w:sz w:val="18"/>
                <w:szCs w:val="18"/>
                <w:lang w:val="pt-BR"/>
              </w:rPr>
            </w:pPr>
            <w:r w:rsidRPr="0036356C">
              <w:rPr>
                <w:rFonts w:ascii="Tahoma" w:hAnsi="Tahoma" w:cs="Tahoma"/>
                <w:sz w:val="18"/>
                <w:szCs w:val="18"/>
                <w:lang w:val="pt-BR"/>
              </w:rPr>
              <w:t>N.º de contactos de Soporte web autorizados</w:t>
            </w:r>
          </w:p>
        </w:tc>
        <w:tc>
          <w:tcPr>
            <w:tcW w:w="1087" w:type="dxa"/>
            <w:vAlign w:val="center"/>
          </w:tcPr>
          <w:p w14:paraId="505206A7"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N/D</w:t>
            </w:r>
          </w:p>
        </w:tc>
        <w:tc>
          <w:tcPr>
            <w:tcW w:w="1080" w:type="dxa"/>
            <w:vAlign w:val="center"/>
          </w:tcPr>
          <w:p w14:paraId="75D60EA7"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1</w:t>
            </w:r>
          </w:p>
        </w:tc>
        <w:tc>
          <w:tcPr>
            <w:tcW w:w="1170" w:type="dxa"/>
            <w:vAlign w:val="center"/>
          </w:tcPr>
          <w:p w14:paraId="2FFD22A4"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2</w:t>
            </w:r>
          </w:p>
        </w:tc>
        <w:tc>
          <w:tcPr>
            <w:tcW w:w="1170" w:type="dxa"/>
            <w:vAlign w:val="center"/>
          </w:tcPr>
          <w:p w14:paraId="1D26BEBA"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4</w:t>
            </w:r>
          </w:p>
        </w:tc>
        <w:tc>
          <w:tcPr>
            <w:tcW w:w="1170" w:type="dxa"/>
            <w:vAlign w:val="center"/>
          </w:tcPr>
          <w:p w14:paraId="726FB48B"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8</w:t>
            </w:r>
          </w:p>
        </w:tc>
        <w:tc>
          <w:tcPr>
            <w:tcW w:w="1170" w:type="dxa"/>
            <w:vAlign w:val="center"/>
          </w:tcPr>
          <w:p w14:paraId="426E2392"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16</w:t>
            </w:r>
          </w:p>
        </w:tc>
      </w:tr>
    </w:tbl>
    <w:p w14:paraId="313A731F" w14:textId="77777777" w:rsidR="00023FE7" w:rsidRPr="00BE6010" w:rsidRDefault="00023FE7" w:rsidP="00F42FB8">
      <w:pPr>
        <w:pStyle w:val="AppendixBodyText"/>
        <w:spacing w:after="0"/>
      </w:pPr>
    </w:p>
    <w:p w14:paraId="2A5F3FCF" w14:textId="77777777" w:rsidR="001C20C9" w:rsidRPr="0036356C" w:rsidRDefault="00023FE7" w:rsidP="00F93617">
      <w:pPr>
        <w:spacing w:after="60"/>
        <w:rPr>
          <w:lang w:val="es-ES"/>
        </w:rPr>
      </w:pPr>
      <w:bookmarkStart w:id="733" w:name="_Toc240899166"/>
      <w:r w:rsidRPr="0036356C">
        <w:rPr>
          <w:rFonts w:cs="Tahoma"/>
          <w:b/>
          <w:szCs w:val="20"/>
          <w:lang w:val="es-ES"/>
        </w:rPr>
        <w:t>Nivel de servicio para Clientes con Software Assurance</w:t>
      </w:r>
      <w:bookmarkEnd w:id="733"/>
    </w:p>
    <w:p w14:paraId="231FAFFC" w14:textId="77777777" w:rsidR="00023FE7" w:rsidRPr="0036356C" w:rsidRDefault="00023FE7" w:rsidP="00F42FB8">
      <w:pPr>
        <w:pStyle w:val="AppendixBodyText"/>
        <w:spacing w:after="0"/>
        <w:rPr>
          <w:lang w:val="es-ES"/>
        </w:rPr>
      </w:pPr>
    </w:p>
    <w:p w14:paraId="11AF0A7A" w14:textId="77777777" w:rsidR="00023FE7" w:rsidRPr="0036356C" w:rsidRDefault="00023FE7" w:rsidP="00F93617">
      <w:pPr>
        <w:pStyle w:val="AppendixBodyText"/>
        <w:spacing w:after="0"/>
        <w:rPr>
          <w:lang w:val="es-ES"/>
        </w:rPr>
      </w:pPr>
      <w:r w:rsidRPr="0036356C">
        <w:rPr>
          <w:rFonts w:ascii="Tahoma" w:hAnsi="Tahoma" w:cs="Tahoma"/>
          <w:sz w:val="18"/>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14:paraId="03319914" w14:textId="77777777" w:rsidR="00F42FB8" w:rsidRPr="0036356C" w:rsidRDefault="00F42FB8" w:rsidP="00F93617">
      <w:pPr>
        <w:pStyle w:val="AppendixBodyText"/>
        <w:spacing w:after="0"/>
        <w:rPr>
          <w:lang w:val="es-ES"/>
        </w:rPr>
      </w:pPr>
    </w:p>
    <w:p w14:paraId="20CA54EE" w14:textId="77777777" w:rsidR="00023FE7" w:rsidRPr="0036356C" w:rsidRDefault="00023FE7" w:rsidP="00F42FB8">
      <w:pPr>
        <w:pStyle w:val="AppendixBodyText"/>
        <w:spacing w:after="0"/>
        <w:rPr>
          <w:lang w:val="es-ES"/>
        </w:rPr>
      </w:pPr>
    </w:p>
    <w:p w14:paraId="0D28FEF1" w14:textId="77777777" w:rsidR="00943B55" w:rsidRPr="0036356C" w:rsidRDefault="00943B55" w:rsidP="00F42FB8">
      <w:pPr>
        <w:pStyle w:val="AppendixBodyText"/>
        <w:spacing w:after="0"/>
        <w:rPr>
          <w:lang w:val="es-ES"/>
        </w:rPr>
      </w:pPr>
    </w:p>
    <w:p w14:paraId="78C90ACF" w14:textId="77777777" w:rsidR="00943B55" w:rsidRPr="0036356C" w:rsidRDefault="00943B55" w:rsidP="00F42FB8">
      <w:pPr>
        <w:pStyle w:val="AppendixBodyText"/>
        <w:spacing w:after="0"/>
        <w:rPr>
          <w:lang w:val="es-ES"/>
        </w:rPr>
      </w:pPr>
    </w:p>
    <w:p w14:paraId="53B0AE4B" w14:textId="77777777" w:rsidR="00943B55" w:rsidRPr="0036356C" w:rsidRDefault="00943B55" w:rsidP="00F42FB8">
      <w:pPr>
        <w:pStyle w:val="AppendixBodyText"/>
        <w:spacing w:after="0"/>
        <w:rPr>
          <w:lang w:val="es-ES"/>
        </w:rPr>
      </w:pPr>
    </w:p>
    <w:p w14:paraId="3C1B6044" w14:textId="77777777" w:rsidR="00943B55" w:rsidRPr="0036356C" w:rsidRDefault="00943B55" w:rsidP="00F42FB8">
      <w:pPr>
        <w:pStyle w:val="AppendixBodyText"/>
        <w:spacing w:after="0"/>
        <w:rPr>
          <w:lang w:val="es-ES"/>
        </w:rPr>
      </w:pPr>
    </w:p>
    <w:p w14:paraId="0148F590" w14:textId="77777777" w:rsidR="00943B55" w:rsidRPr="0036356C" w:rsidRDefault="00943B55" w:rsidP="00F42FB8">
      <w:pPr>
        <w:pStyle w:val="AppendixBodyText"/>
        <w:spacing w:after="0"/>
        <w:rPr>
          <w:lang w:val="es-ES"/>
        </w:rPr>
      </w:pPr>
    </w:p>
    <w:p w14:paraId="67013528" w14:textId="77777777" w:rsidR="00C94660" w:rsidRPr="0036356C" w:rsidRDefault="00C94660" w:rsidP="00F42FB8">
      <w:pPr>
        <w:pStyle w:val="AppendixBodyText"/>
        <w:spacing w:after="0"/>
        <w:rPr>
          <w:lang w:val="es-ES"/>
        </w:rPr>
      </w:pPr>
    </w:p>
    <w:p w14:paraId="346120F1" w14:textId="77777777" w:rsidR="00023FE7" w:rsidRPr="00347FE4" w:rsidRDefault="00023FE7" w:rsidP="00F93617">
      <w:pPr>
        <w:pStyle w:val="AppendixBodyText"/>
        <w:spacing w:after="0"/>
        <w:rPr>
          <w:lang w:val="es-ES"/>
        </w:rPr>
      </w:pPr>
      <w:r w:rsidRPr="00347FE4">
        <w:rPr>
          <w:rFonts w:ascii="Tahoma" w:hAnsi="Tahoma" w:cs="Tahoma"/>
          <w:sz w:val="18"/>
          <w:szCs w:val="18"/>
          <w:lang w:val="es-ES"/>
        </w:rPr>
        <w:t>Será responsabilidad de los Clientes establecer el nivel de gravedad inicial al ponerse en contacto con nosotros y podrán cambiar el nivel de gravedad en cualquier momento.</w:t>
      </w:r>
      <w:r w:rsidR="00F11BEE" w:rsidRPr="00347FE4">
        <w:rPr>
          <w:rFonts w:ascii="Tahoma" w:hAnsi="Tahoma" w:cs="Tahoma"/>
          <w:sz w:val="18"/>
          <w:szCs w:val="18"/>
          <w:lang w:val="es-ES"/>
        </w:rPr>
        <w:t xml:space="preserve"> </w:t>
      </w:r>
      <w:r w:rsidRPr="00347FE4">
        <w:rPr>
          <w:rFonts w:ascii="Tahoma" w:hAnsi="Tahoma" w:cs="Tahoma"/>
          <w:sz w:val="18"/>
          <w:szCs w:val="18"/>
          <w:lang w:val="es-ES"/>
        </w:rPr>
        <w:t>La gravedad del incidente determinará los niveles de respuesta de Microsoft y los tiempos de respuesta estimados, y las responsabilidades de los Clientes se definen en la tabla siguiente:</w:t>
      </w:r>
    </w:p>
    <w:p w14:paraId="0D398197" w14:textId="77777777" w:rsidR="00F42FB8" w:rsidRPr="00347FE4" w:rsidRDefault="00F42FB8" w:rsidP="00F93617">
      <w:pPr>
        <w:pStyle w:val="AppendixBodyText"/>
        <w:spacing w:after="0"/>
        <w:rPr>
          <w:lang w:val="es-ES"/>
        </w:rPr>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502"/>
        <w:gridCol w:w="2808"/>
        <w:gridCol w:w="2880"/>
      </w:tblGrid>
      <w:tr w:rsidR="00023FE7" w:rsidRPr="00BE6010" w14:paraId="41215297" w14:textId="77777777" w:rsidTr="00943B55">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722D2EA2" w14:textId="77777777" w:rsidR="00023FE7" w:rsidRPr="00BE6010" w:rsidRDefault="00023FE7">
            <w:pPr>
              <w:pStyle w:val="AppendixBodyText"/>
              <w:spacing w:after="0"/>
              <w:jc w:val="center"/>
              <w:rPr>
                <w:rFonts w:ascii="Tahoma" w:hAnsi="Tahoma" w:cs="Tahoma"/>
                <w:b/>
                <w:bCs/>
              </w:rPr>
            </w:pPr>
            <w:r w:rsidRPr="00BE6010">
              <w:rPr>
                <w:rFonts w:ascii="Tahoma" w:hAnsi="Tahoma" w:cs="Tahoma"/>
                <w:b/>
                <w:bCs/>
              </w:rPr>
              <w:t>Gravedad</w:t>
            </w:r>
          </w:p>
        </w:tc>
        <w:tc>
          <w:tcPr>
            <w:tcW w:w="25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A62E035" w14:textId="77777777" w:rsidR="00023FE7" w:rsidRPr="00BE6010" w:rsidRDefault="00023FE7">
            <w:pPr>
              <w:pStyle w:val="AppendixBodyText"/>
              <w:spacing w:after="0"/>
              <w:jc w:val="center"/>
              <w:rPr>
                <w:rFonts w:ascii="Tahoma" w:hAnsi="Tahoma" w:cs="Tahoma"/>
                <w:b/>
                <w:bCs/>
              </w:rPr>
            </w:pPr>
            <w:r w:rsidRPr="00BE6010">
              <w:rPr>
                <w:rFonts w:ascii="Tahoma" w:hAnsi="Tahoma" w:cs="Tahoma"/>
                <w:b/>
                <w:bCs/>
              </w:rPr>
              <w:t>Situación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E4025B3" w14:textId="77777777" w:rsidR="00023FE7" w:rsidRPr="00BE6010" w:rsidRDefault="00023FE7">
            <w:pPr>
              <w:pStyle w:val="AppendixBodyText"/>
              <w:spacing w:after="0"/>
              <w:jc w:val="center"/>
              <w:rPr>
                <w:rFonts w:ascii="Tahoma" w:hAnsi="Tahoma" w:cs="Tahoma"/>
                <w:b/>
                <w:bCs/>
              </w:rPr>
            </w:pPr>
            <w:r w:rsidRPr="00BE6010">
              <w:rPr>
                <w:rFonts w:ascii="Tahoma" w:hAnsi="Tahoma" w:cs="Tahoma"/>
                <w:b/>
                <w:bCs/>
              </w:rPr>
              <w:t>Nuestra respuesta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DF312B5" w14:textId="77777777" w:rsidR="00023FE7" w:rsidRPr="00BE6010" w:rsidRDefault="00023FE7">
            <w:pPr>
              <w:pStyle w:val="AppendixBodyText"/>
              <w:spacing w:after="0"/>
              <w:jc w:val="center"/>
              <w:rPr>
                <w:rFonts w:ascii="Tahoma" w:hAnsi="Tahoma" w:cs="Tahoma"/>
                <w:b/>
                <w:bCs/>
              </w:rPr>
            </w:pPr>
            <w:r w:rsidRPr="00BE6010">
              <w:rPr>
                <w:rFonts w:ascii="Tahoma" w:hAnsi="Tahoma" w:cs="Tahoma"/>
                <w:b/>
                <w:bCs/>
              </w:rPr>
              <w:t>Respuesta esperada del Cliente</w:t>
            </w:r>
          </w:p>
        </w:tc>
      </w:tr>
      <w:tr w:rsidR="00023FE7" w:rsidRPr="00BE6010" w14:paraId="1A9922FC" w14:textId="77777777" w:rsidTr="00943B55">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66A4478"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 xml:space="preserve">A Presentación por teléfono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14:paraId="25D192BA" w14:textId="77777777" w:rsidR="00023FE7" w:rsidRPr="00347FE4" w:rsidRDefault="00023FE7" w:rsidP="0027028A">
            <w:pPr>
              <w:pStyle w:val="AppendixBodyText"/>
              <w:numPr>
                <w:ilvl w:val="0"/>
                <w:numId w:val="2"/>
              </w:numPr>
              <w:tabs>
                <w:tab w:val="clear" w:pos="1440"/>
                <w:tab w:val="num" w:pos="612"/>
              </w:tabs>
              <w:ind w:left="612"/>
              <w:rPr>
                <w:lang w:val="es-ES"/>
              </w:rPr>
            </w:pPr>
            <w:r w:rsidRPr="00347FE4">
              <w:rPr>
                <w:rFonts w:ascii="Tahoma" w:hAnsi="Tahoma" w:cs="Tahoma"/>
                <w:sz w:val="18"/>
                <w:szCs w:val="18"/>
                <w:lang w:val="es-ES"/>
              </w:rPr>
              <w:t xml:space="preserve">Impacto crítico para el negocio: </w:t>
            </w:r>
          </w:p>
          <w:p w14:paraId="73F6A8F5" w14:textId="77777777" w:rsidR="00023FE7" w:rsidRPr="00347FE4" w:rsidRDefault="00023FE7" w:rsidP="0027028A">
            <w:pPr>
              <w:pStyle w:val="AppendixBodyText"/>
              <w:numPr>
                <w:ilvl w:val="0"/>
                <w:numId w:val="2"/>
              </w:numPr>
              <w:tabs>
                <w:tab w:val="clear" w:pos="1440"/>
                <w:tab w:val="num" w:pos="612"/>
              </w:tabs>
              <w:ind w:left="612"/>
              <w:rPr>
                <w:rFonts w:ascii="Tahoma" w:hAnsi="Tahoma" w:cs="Tahoma"/>
                <w:sz w:val="18"/>
                <w:szCs w:val="18"/>
                <w:lang w:val="es-ES"/>
              </w:rPr>
            </w:pPr>
            <w:r w:rsidRPr="00347FE4">
              <w:rPr>
                <w:rFonts w:ascii="Tahoma" w:hAnsi="Tahoma" w:cs="Tahoma"/>
                <w:sz w:val="18"/>
                <w:szCs w:val="18"/>
                <w:lang w:val="es-ES"/>
              </w:rPr>
              <w:t>Pérdida o degradación importante de servicios en el negocio del Cliente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8BCB278" w14:textId="77777777" w:rsidR="00023FE7" w:rsidRPr="00347FE4" w:rsidRDefault="00023FE7" w:rsidP="0027028A">
            <w:pPr>
              <w:pStyle w:val="AppendixBodyText"/>
              <w:numPr>
                <w:ilvl w:val="0"/>
                <w:numId w:val="2"/>
              </w:numPr>
              <w:tabs>
                <w:tab w:val="clear" w:pos="1440"/>
                <w:tab w:val="num" w:pos="522"/>
              </w:tabs>
              <w:ind w:left="522"/>
              <w:rPr>
                <w:lang w:val="es-ES"/>
              </w:rPr>
            </w:pPr>
            <w:r w:rsidRPr="00347FE4">
              <w:rPr>
                <w:lang w:val="es-ES"/>
              </w:rPr>
              <w:t xml:space="preserve">Respuesta a la </w:t>
            </w:r>
            <w:r w:rsidRPr="00347FE4">
              <w:rPr>
                <w:rFonts w:ascii="Tahoma" w:hAnsi="Tahoma" w:cs="Tahoma"/>
                <w:sz w:val="18"/>
                <w:szCs w:val="18"/>
                <w:lang w:val="es-ES"/>
              </w:rPr>
              <w:t>primera</w:t>
            </w:r>
            <w:r w:rsidR="00F11BEE" w:rsidRPr="00347FE4">
              <w:rPr>
                <w:rFonts w:ascii="Tahoma" w:hAnsi="Tahoma" w:cs="Tahoma"/>
                <w:sz w:val="18"/>
                <w:szCs w:val="18"/>
                <w:vertAlign w:val="superscript"/>
                <w:lang w:val="es-ES"/>
              </w:rPr>
              <w:t xml:space="preserve"> </w:t>
            </w:r>
            <w:r w:rsidRPr="00347FE4">
              <w:rPr>
                <w:rFonts w:ascii="Tahoma" w:hAnsi="Tahoma" w:cs="Tahoma"/>
                <w:sz w:val="18"/>
                <w:szCs w:val="18"/>
                <w:lang w:val="es-ES"/>
              </w:rPr>
              <w:t>llamada en 2 horas o menos conforme a la oferta de soporte técnico</w:t>
            </w:r>
          </w:p>
          <w:p w14:paraId="5A177BFC" w14:textId="77777777" w:rsidR="00023FE7" w:rsidRPr="00347FE4" w:rsidRDefault="00023FE7" w:rsidP="0027028A">
            <w:pPr>
              <w:pStyle w:val="AppendixBodyText"/>
              <w:numPr>
                <w:ilvl w:val="0"/>
                <w:numId w:val="2"/>
              </w:numPr>
              <w:tabs>
                <w:tab w:val="clear" w:pos="1440"/>
                <w:tab w:val="num" w:pos="522"/>
              </w:tabs>
              <w:ind w:left="522"/>
              <w:rPr>
                <w:lang w:val="es-ES"/>
              </w:rPr>
            </w:pPr>
            <w:r w:rsidRPr="00347FE4">
              <w:rPr>
                <w:rFonts w:ascii="Tahoma" w:hAnsi="Tahoma" w:cs="Tahoma"/>
                <w:sz w:val="18"/>
                <w:szCs w:val="18"/>
                <w:lang w:val="es-ES"/>
              </w:rPr>
              <w:t>Los Recursos de Microsoft acudirán a las instalaciones del Cliente según lo solicitado.</w:t>
            </w:r>
          </w:p>
          <w:p w14:paraId="51FC5CF2" w14:textId="77777777" w:rsidR="00023FE7" w:rsidRPr="00BE6010" w:rsidRDefault="00023FE7" w:rsidP="0027028A">
            <w:pPr>
              <w:pStyle w:val="AppendixBodyText"/>
              <w:numPr>
                <w:ilvl w:val="0"/>
                <w:numId w:val="2"/>
              </w:numPr>
              <w:tabs>
                <w:tab w:val="clear" w:pos="1440"/>
                <w:tab w:val="num" w:pos="522"/>
              </w:tabs>
              <w:ind w:left="522"/>
            </w:pPr>
            <w:r w:rsidRPr="00BE6010">
              <w:rPr>
                <w:rFonts w:ascii="Tahoma" w:hAnsi="Tahoma" w:cs="Tahoma"/>
                <w:sz w:val="18"/>
                <w:szCs w:val="18"/>
              </w:rPr>
              <w:t>Esfuerzo continuo durante horario 24x7</w:t>
            </w:r>
          </w:p>
          <w:p w14:paraId="5986870E" w14:textId="77777777" w:rsidR="00023FE7" w:rsidRPr="00347FE4" w:rsidRDefault="00023FE7" w:rsidP="0027028A">
            <w:pPr>
              <w:pStyle w:val="AppendixBodyText"/>
              <w:numPr>
                <w:ilvl w:val="0"/>
                <w:numId w:val="2"/>
              </w:numPr>
              <w:tabs>
                <w:tab w:val="clear" w:pos="1440"/>
                <w:tab w:val="num" w:pos="522"/>
              </w:tabs>
              <w:ind w:left="522"/>
              <w:rPr>
                <w:rFonts w:ascii="Tahoma" w:hAnsi="Tahoma" w:cs="Tahoma"/>
                <w:sz w:val="18"/>
                <w:szCs w:val="18"/>
                <w:lang w:val="es-ES"/>
              </w:rPr>
            </w:pPr>
            <w:r w:rsidRPr="00347FE4">
              <w:rPr>
                <w:rFonts w:ascii="Tahoma" w:hAnsi="Tahoma" w:cs="Tahoma"/>
                <w:sz w:val="18"/>
                <w:szCs w:val="18"/>
                <w:lang w:val="es-ES"/>
              </w:rPr>
              <w:t>Notificación de Directores senior en Microsoft según la oferta de soporte técnico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8F80772" w14:textId="77777777" w:rsidR="00023FE7" w:rsidRPr="00347FE4" w:rsidRDefault="00023FE7" w:rsidP="0027028A">
            <w:pPr>
              <w:pStyle w:val="AppendixBodyText"/>
              <w:numPr>
                <w:ilvl w:val="0"/>
                <w:numId w:val="2"/>
              </w:numPr>
              <w:tabs>
                <w:tab w:val="clear" w:pos="1440"/>
              </w:tabs>
              <w:ind w:left="432"/>
              <w:rPr>
                <w:lang w:val="es-ES"/>
              </w:rPr>
            </w:pPr>
            <w:r w:rsidRPr="00347FE4">
              <w:rPr>
                <w:rFonts w:ascii="Tahoma" w:hAnsi="Tahoma" w:cs="Tahoma"/>
                <w:sz w:val="18"/>
                <w:szCs w:val="18"/>
                <w:lang w:val="es-ES"/>
              </w:rPr>
              <w:t>Asignación de los recursos adecuados para mantener un esfuerzo continuo durante horario 24x7</w:t>
            </w:r>
            <w:r w:rsidRPr="00347FE4">
              <w:rPr>
                <w:rFonts w:ascii="Tahoma" w:hAnsi="Tahoma" w:cs="Tahoma"/>
                <w:sz w:val="18"/>
                <w:szCs w:val="18"/>
                <w:vertAlign w:val="superscript"/>
                <w:lang w:val="es-ES"/>
              </w:rPr>
              <w:t>2</w:t>
            </w:r>
          </w:p>
          <w:p w14:paraId="7E424E57" w14:textId="77777777" w:rsidR="00023FE7" w:rsidRPr="00347FE4" w:rsidRDefault="00023FE7" w:rsidP="0027028A">
            <w:pPr>
              <w:pStyle w:val="AppendixBodyText"/>
              <w:numPr>
                <w:ilvl w:val="0"/>
                <w:numId w:val="2"/>
              </w:numPr>
              <w:tabs>
                <w:tab w:val="clear" w:pos="1440"/>
              </w:tabs>
              <w:ind w:left="432"/>
              <w:rPr>
                <w:lang w:val="es-ES"/>
              </w:rPr>
            </w:pPr>
            <w:r w:rsidRPr="00347FE4">
              <w:rPr>
                <w:rFonts w:ascii="Tahoma" w:hAnsi="Tahoma" w:cs="Tahoma"/>
                <w:sz w:val="18"/>
                <w:szCs w:val="18"/>
                <w:lang w:val="es-ES"/>
              </w:rPr>
              <w:t>Acceso y respuesta rápidos de la autoridad de control de cambios</w:t>
            </w:r>
          </w:p>
          <w:p w14:paraId="50C46D12" w14:textId="77777777" w:rsidR="00023FE7" w:rsidRPr="00BE6010" w:rsidRDefault="00023FE7" w:rsidP="0027028A">
            <w:pPr>
              <w:pStyle w:val="AppendixBodyText"/>
              <w:numPr>
                <w:ilvl w:val="0"/>
                <w:numId w:val="2"/>
              </w:numPr>
              <w:tabs>
                <w:tab w:val="clear" w:pos="1440"/>
              </w:tabs>
              <w:ind w:left="432"/>
              <w:rPr>
                <w:rFonts w:ascii="Tahoma" w:hAnsi="Tahoma" w:cs="Tahoma"/>
                <w:sz w:val="18"/>
                <w:szCs w:val="18"/>
              </w:rPr>
            </w:pPr>
            <w:r w:rsidRPr="00BE6010">
              <w:rPr>
                <w:rFonts w:ascii="Tahoma" w:hAnsi="Tahoma" w:cs="Tahoma"/>
                <w:sz w:val="18"/>
                <w:szCs w:val="18"/>
              </w:rPr>
              <w:t>Notificación de la administración</w:t>
            </w:r>
          </w:p>
        </w:tc>
      </w:tr>
      <w:tr w:rsidR="00023FE7" w:rsidRPr="00347FE4" w14:paraId="559D5DFB" w14:textId="77777777" w:rsidTr="00943B55">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FDFD00C" w14:textId="77777777" w:rsidR="00023FE7" w:rsidRPr="00BE6010" w:rsidRDefault="00023FE7">
            <w:pPr>
              <w:pStyle w:val="AppendixBodyText"/>
              <w:rPr>
                <w:rFonts w:ascii="Tahoma" w:hAnsi="Tahoma" w:cs="Tahoma"/>
                <w:sz w:val="18"/>
                <w:szCs w:val="18"/>
              </w:rPr>
            </w:pPr>
            <w:r w:rsidRPr="00BE6010">
              <w:rPr>
                <w:rFonts w:ascii="Tahoma" w:hAnsi="Tahoma" w:cs="Tahoma"/>
                <w:sz w:val="18"/>
                <w:szCs w:val="18"/>
              </w:rPr>
              <w:t xml:space="preserve">B Presentación por teléfono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14:paraId="483D4688" w14:textId="77777777" w:rsidR="00023FE7" w:rsidRPr="00347FE4" w:rsidRDefault="00023FE7" w:rsidP="0027028A">
            <w:pPr>
              <w:pStyle w:val="AppendixBodyText"/>
              <w:numPr>
                <w:ilvl w:val="0"/>
                <w:numId w:val="2"/>
              </w:numPr>
              <w:tabs>
                <w:tab w:val="clear" w:pos="1440"/>
                <w:tab w:val="num" w:pos="612"/>
              </w:tabs>
              <w:ind w:left="612"/>
              <w:rPr>
                <w:lang w:val="es-ES"/>
              </w:rPr>
            </w:pPr>
            <w:r w:rsidRPr="00347FE4">
              <w:rPr>
                <w:rFonts w:ascii="Tahoma" w:hAnsi="Tahoma" w:cs="Tahoma"/>
                <w:sz w:val="18"/>
                <w:szCs w:val="18"/>
                <w:lang w:val="es-ES"/>
              </w:rPr>
              <w:t xml:space="preserve">Impacto moderado para el negocio: </w:t>
            </w:r>
          </w:p>
          <w:p w14:paraId="71C7B814" w14:textId="77777777" w:rsidR="00023FE7" w:rsidRPr="00347FE4" w:rsidRDefault="00023FE7" w:rsidP="00943B55">
            <w:pPr>
              <w:pStyle w:val="AppendixBodyText"/>
              <w:numPr>
                <w:ilvl w:val="0"/>
                <w:numId w:val="2"/>
              </w:numPr>
              <w:tabs>
                <w:tab w:val="clear" w:pos="1440"/>
                <w:tab w:val="num" w:pos="612"/>
              </w:tabs>
              <w:ind w:left="612"/>
              <w:rPr>
                <w:rFonts w:ascii="Tahoma" w:hAnsi="Tahoma" w:cs="Tahoma"/>
                <w:sz w:val="18"/>
                <w:szCs w:val="18"/>
                <w:lang w:val="es-ES"/>
              </w:rPr>
            </w:pPr>
            <w:r w:rsidRPr="00347FE4">
              <w:rPr>
                <w:rFonts w:ascii="Tahoma" w:hAnsi="Tahoma" w:cs="Tahoma"/>
                <w:sz w:val="18"/>
                <w:szCs w:val="18"/>
                <w:lang w:val="es-ES"/>
              </w:rPr>
              <w:t>El negocio del Cliente experimenta una pérdida o una degradación moderada de los servicios, pero se puede seguir trabajando razonablemente de</w:t>
            </w:r>
            <w:r w:rsidR="00943B55" w:rsidRPr="00347FE4">
              <w:rPr>
                <w:rFonts w:ascii="Tahoma" w:hAnsi="Tahoma" w:cs="Tahoma"/>
                <w:sz w:val="18"/>
                <w:szCs w:val="18"/>
                <w:lang w:val="es-ES"/>
              </w:rPr>
              <w:t> </w:t>
            </w:r>
            <w:r w:rsidRPr="00347FE4">
              <w:rPr>
                <w:rFonts w:ascii="Tahoma" w:hAnsi="Tahoma" w:cs="Tahoma"/>
                <w:sz w:val="18"/>
                <w:szCs w:val="18"/>
                <w:lang w:val="es-ES"/>
              </w:rPr>
              <w:t>forma parcial.</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15EDCDF4" w14:textId="77777777" w:rsidR="00023FE7" w:rsidRPr="00347FE4" w:rsidRDefault="00023FE7" w:rsidP="0027028A">
            <w:pPr>
              <w:pStyle w:val="AppendixBodyText"/>
              <w:numPr>
                <w:ilvl w:val="0"/>
                <w:numId w:val="2"/>
              </w:numPr>
              <w:tabs>
                <w:tab w:val="num" w:pos="522"/>
              </w:tabs>
              <w:ind w:left="522"/>
              <w:rPr>
                <w:lang w:val="es-ES"/>
              </w:rPr>
            </w:pPr>
            <w:r w:rsidRPr="00347FE4">
              <w:rPr>
                <w:lang w:val="es-ES"/>
              </w:rPr>
              <w:t xml:space="preserve">Respuesta a la </w:t>
            </w:r>
            <w:r w:rsidRPr="00347FE4">
              <w:rPr>
                <w:rFonts w:ascii="Tahoma" w:hAnsi="Tahoma" w:cs="Tahoma"/>
                <w:sz w:val="18"/>
                <w:szCs w:val="18"/>
                <w:lang w:val="es-ES"/>
              </w:rPr>
              <w:t>primera</w:t>
            </w:r>
            <w:r w:rsidR="00F11BEE" w:rsidRPr="00347FE4">
              <w:rPr>
                <w:rFonts w:ascii="Tahoma" w:hAnsi="Tahoma" w:cs="Tahoma"/>
                <w:sz w:val="18"/>
                <w:szCs w:val="18"/>
                <w:vertAlign w:val="superscript"/>
                <w:lang w:val="es-ES"/>
              </w:rPr>
              <w:t xml:space="preserve"> </w:t>
            </w:r>
            <w:r w:rsidRPr="00347FE4">
              <w:rPr>
                <w:rFonts w:ascii="Tahoma" w:hAnsi="Tahoma" w:cs="Tahoma"/>
                <w:sz w:val="18"/>
                <w:szCs w:val="18"/>
                <w:lang w:val="es-ES"/>
              </w:rPr>
              <w:t>llamada en 4 horas o menos conforme a la oferta de soporte técnico</w:t>
            </w:r>
          </w:p>
          <w:p w14:paraId="5F02D8B0" w14:textId="77777777" w:rsidR="00023FE7" w:rsidRPr="00347FE4" w:rsidRDefault="00023FE7" w:rsidP="0027028A">
            <w:pPr>
              <w:pStyle w:val="AppendixBodyText"/>
              <w:numPr>
                <w:ilvl w:val="0"/>
                <w:numId w:val="2"/>
              </w:numPr>
              <w:tabs>
                <w:tab w:val="num" w:pos="522"/>
              </w:tabs>
              <w:ind w:left="522"/>
              <w:rPr>
                <w:lang w:val="es-ES"/>
              </w:rPr>
            </w:pPr>
            <w:r w:rsidRPr="00347FE4">
              <w:rPr>
                <w:rFonts w:ascii="Tahoma" w:hAnsi="Tahoma" w:cs="Tahoma"/>
                <w:sz w:val="18"/>
                <w:szCs w:val="18"/>
                <w:lang w:val="es-ES"/>
              </w:rPr>
              <w:t xml:space="preserve">Esfuerzo solo durante </w:t>
            </w:r>
            <w:r w:rsidRPr="00347FE4">
              <w:rPr>
                <w:rFonts w:ascii="Tahoma" w:hAnsi="Tahoma" w:cs="Tahoma"/>
                <w:bCs/>
                <w:sz w:val="18"/>
                <w:szCs w:val="18"/>
                <w:lang w:val="es-ES"/>
              </w:rPr>
              <w:t>Horario laboral</w:t>
            </w:r>
            <w:r w:rsidRPr="00347FE4">
              <w:rPr>
                <w:rFonts w:ascii="Tahoma" w:hAnsi="Tahoma" w:cs="Tahoma"/>
                <w:sz w:val="18"/>
                <w:szCs w:val="18"/>
                <w:vertAlign w:val="superscript"/>
                <w:lang w:val="es-ES"/>
              </w:rPr>
              <w:t>1</w:t>
            </w:r>
            <w:r w:rsidRPr="00347FE4">
              <w:rPr>
                <w:rFonts w:ascii="Tahoma" w:hAnsi="Tahoma" w:cs="Tahoma"/>
                <w:bCs/>
                <w:sz w:val="18"/>
                <w:szCs w:val="18"/>
                <w:lang w:val="es-ES"/>
              </w:rPr>
              <w:t xml:space="preserve"> normal</w:t>
            </w:r>
          </w:p>
          <w:p w14:paraId="0B3FC9FB" w14:textId="77777777" w:rsidR="00023FE7" w:rsidRPr="00347FE4" w:rsidRDefault="00023FE7">
            <w:pPr>
              <w:pStyle w:val="AppendixBodyText"/>
              <w:tabs>
                <w:tab w:val="num" w:pos="522"/>
              </w:tabs>
              <w:ind w:left="522" w:hanging="360"/>
              <w:rPr>
                <w:rFonts w:ascii="Tahoma" w:hAnsi="Tahoma" w:cs="Tahoma"/>
                <w:sz w:val="18"/>
                <w:szCs w:val="18"/>
                <w:lang w:val="es-ES"/>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9346732" w14:textId="77777777" w:rsidR="00023FE7" w:rsidRPr="00347FE4" w:rsidRDefault="00023FE7" w:rsidP="0027028A">
            <w:pPr>
              <w:pStyle w:val="AppendixBodyText"/>
              <w:numPr>
                <w:ilvl w:val="0"/>
                <w:numId w:val="2"/>
              </w:numPr>
              <w:tabs>
                <w:tab w:val="clear" w:pos="1440"/>
                <w:tab w:val="num" w:pos="432"/>
              </w:tabs>
              <w:ind w:left="432" w:hanging="270"/>
              <w:rPr>
                <w:lang w:val="es-ES"/>
              </w:rPr>
            </w:pPr>
            <w:r w:rsidRPr="00347FE4">
              <w:rPr>
                <w:rFonts w:ascii="Tahoma" w:hAnsi="Tahoma" w:cs="Tahoma"/>
                <w:sz w:val="18"/>
                <w:szCs w:val="18"/>
                <w:lang w:val="es-ES"/>
              </w:rPr>
              <w:t>Asignación de los recursos adecuados para mantener un esfuerzo continuo durante Horario laboral</w:t>
            </w:r>
            <w:r w:rsidRPr="00347FE4">
              <w:rPr>
                <w:rFonts w:ascii="Tahoma" w:hAnsi="Tahoma" w:cs="Tahoma"/>
                <w:sz w:val="18"/>
                <w:szCs w:val="18"/>
                <w:vertAlign w:val="superscript"/>
                <w:lang w:val="es-ES"/>
              </w:rPr>
              <w:t xml:space="preserve"> </w:t>
            </w:r>
            <w:r w:rsidRPr="00347FE4">
              <w:rPr>
                <w:rFonts w:ascii="Tahoma" w:hAnsi="Tahoma" w:cs="Tahoma"/>
                <w:sz w:val="18"/>
                <w:szCs w:val="18"/>
                <w:lang w:val="es-ES"/>
              </w:rPr>
              <w:t>normal</w:t>
            </w:r>
          </w:p>
          <w:p w14:paraId="5A67A7CE" w14:textId="77777777" w:rsidR="00023FE7" w:rsidRPr="00347FE4" w:rsidRDefault="00023FE7" w:rsidP="0027028A">
            <w:pPr>
              <w:pStyle w:val="AppendixBodyText"/>
              <w:numPr>
                <w:ilvl w:val="0"/>
                <w:numId w:val="2"/>
              </w:numPr>
              <w:tabs>
                <w:tab w:val="clear" w:pos="1440"/>
                <w:tab w:val="num" w:pos="432"/>
              </w:tabs>
              <w:ind w:left="432" w:hanging="270"/>
              <w:rPr>
                <w:rFonts w:ascii="Tahoma" w:hAnsi="Tahoma" w:cs="Tahoma"/>
                <w:sz w:val="18"/>
                <w:szCs w:val="18"/>
                <w:lang w:val="es-ES"/>
              </w:rPr>
            </w:pPr>
            <w:r w:rsidRPr="00347FE4">
              <w:rPr>
                <w:rFonts w:ascii="Tahoma" w:hAnsi="Tahoma" w:cs="Tahoma"/>
                <w:sz w:val="18"/>
                <w:szCs w:val="18"/>
                <w:lang w:val="es-ES"/>
              </w:rPr>
              <w:t>Acceso y respuesta de la autoridad de control de cambios en 4 horas dentro del Horario laboral normal</w:t>
            </w:r>
          </w:p>
        </w:tc>
      </w:tr>
      <w:tr w:rsidR="00023FE7" w:rsidRPr="00347FE4" w14:paraId="59150404" w14:textId="77777777" w:rsidTr="00943B55">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12B3F5A" w14:textId="77777777" w:rsidR="00023FE7" w:rsidRPr="00347FE4" w:rsidRDefault="00023FE7" w:rsidP="00943B55">
            <w:pPr>
              <w:pStyle w:val="AppendixBodyText"/>
              <w:rPr>
                <w:rFonts w:ascii="Tahoma" w:hAnsi="Tahoma" w:cs="Tahoma"/>
                <w:sz w:val="18"/>
                <w:szCs w:val="18"/>
                <w:lang w:val="es-ES"/>
              </w:rPr>
            </w:pPr>
            <w:r w:rsidRPr="00347FE4">
              <w:rPr>
                <w:rFonts w:ascii="Tahoma" w:hAnsi="Tahoma" w:cs="Tahoma"/>
                <w:sz w:val="18"/>
                <w:szCs w:val="18"/>
                <w:lang w:val="es-ES"/>
              </w:rPr>
              <w:t>C Presentación por teléfono o</w:t>
            </w:r>
            <w:r w:rsidR="00943B55" w:rsidRPr="00347FE4">
              <w:rPr>
                <w:rFonts w:ascii="Tahoma" w:hAnsi="Tahoma" w:cs="Tahoma"/>
                <w:sz w:val="18"/>
                <w:szCs w:val="18"/>
                <w:lang w:val="es-ES"/>
              </w:rPr>
              <w:t> </w:t>
            </w:r>
            <w:r w:rsidRPr="00347FE4">
              <w:rPr>
                <w:rFonts w:ascii="Tahoma" w:hAnsi="Tahoma" w:cs="Tahoma"/>
                <w:sz w:val="18"/>
                <w:szCs w:val="18"/>
                <w:lang w:val="es-ES"/>
              </w:rPr>
              <w:t>Web</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14:paraId="432A1904" w14:textId="77777777" w:rsidR="00023FE7" w:rsidRPr="00347FE4" w:rsidRDefault="00023FE7" w:rsidP="0027028A">
            <w:pPr>
              <w:pStyle w:val="AppendixBodyText"/>
              <w:numPr>
                <w:ilvl w:val="0"/>
                <w:numId w:val="2"/>
              </w:numPr>
              <w:tabs>
                <w:tab w:val="clear" w:pos="1440"/>
                <w:tab w:val="num" w:pos="612"/>
              </w:tabs>
              <w:ind w:left="612"/>
              <w:rPr>
                <w:lang w:val="es-ES"/>
              </w:rPr>
            </w:pPr>
            <w:r w:rsidRPr="00347FE4">
              <w:rPr>
                <w:rFonts w:ascii="Tahoma" w:hAnsi="Tahoma" w:cs="Tahoma"/>
                <w:sz w:val="18"/>
                <w:szCs w:val="18"/>
                <w:lang w:val="es-ES"/>
              </w:rPr>
              <w:t xml:space="preserve">Impacto mínimo para el negocio: </w:t>
            </w:r>
          </w:p>
          <w:p w14:paraId="410E8692" w14:textId="77777777" w:rsidR="00023FE7" w:rsidRPr="00347FE4" w:rsidRDefault="00023FE7" w:rsidP="0027028A">
            <w:pPr>
              <w:pStyle w:val="AppendixBodyText"/>
              <w:numPr>
                <w:ilvl w:val="0"/>
                <w:numId w:val="2"/>
              </w:numPr>
              <w:tabs>
                <w:tab w:val="clear" w:pos="1440"/>
                <w:tab w:val="num" w:pos="612"/>
              </w:tabs>
              <w:ind w:left="612"/>
              <w:rPr>
                <w:rFonts w:ascii="Tahoma" w:hAnsi="Tahoma" w:cs="Tahoma"/>
                <w:sz w:val="18"/>
                <w:szCs w:val="18"/>
                <w:lang w:val="es-ES"/>
              </w:rPr>
            </w:pPr>
            <w:r w:rsidRPr="00347FE4">
              <w:rPr>
                <w:rFonts w:ascii="Tahoma" w:hAnsi="Tahoma" w:cs="Tahoma"/>
                <w:sz w:val="18"/>
                <w:szCs w:val="18"/>
                <w:lang w:val="es-ES"/>
              </w:rPr>
              <w:t>El negocio del Cliente funciona sustancialmente con impedimentos menores o sin impedimentos de los servicios.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654D59E4" w14:textId="77777777" w:rsidR="00023FE7" w:rsidRPr="00347FE4" w:rsidRDefault="00023FE7" w:rsidP="0027028A">
            <w:pPr>
              <w:pStyle w:val="AppendixBodyText"/>
              <w:numPr>
                <w:ilvl w:val="0"/>
                <w:numId w:val="2"/>
              </w:numPr>
              <w:tabs>
                <w:tab w:val="num" w:pos="522"/>
              </w:tabs>
              <w:ind w:left="522"/>
              <w:rPr>
                <w:lang w:val="es-ES"/>
              </w:rPr>
            </w:pPr>
            <w:r w:rsidRPr="00347FE4">
              <w:rPr>
                <w:lang w:val="es-ES"/>
              </w:rPr>
              <w:t xml:space="preserve">Respuesta a la </w:t>
            </w:r>
            <w:r w:rsidRPr="00347FE4">
              <w:rPr>
                <w:rFonts w:ascii="Tahoma" w:hAnsi="Tahoma" w:cs="Tahoma"/>
                <w:sz w:val="18"/>
                <w:szCs w:val="18"/>
                <w:lang w:val="es-ES"/>
              </w:rPr>
              <w:t>primera</w:t>
            </w:r>
            <w:r w:rsidR="00F11BEE" w:rsidRPr="00347FE4">
              <w:rPr>
                <w:rFonts w:ascii="Tahoma" w:hAnsi="Tahoma" w:cs="Tahoma"/>
                <w:sz w:val="18"/>
                <w:szCs w:val="18"/>
                <w:vertAlign w:val="superscript"/>
                <w:lang w:val="es-ES"/>
              </w:rPr>
              <w:t xml:space="preserve"> </w:t>
            </w:r>
            <w:r w:rsidRPr="00347FE4">
              <w:rPr>
                <w:rFonts w:ascii="Tahoma" w:hAnsi="Tahoma" w:cs="Tahoma"/>
                <w:sz w:val="18"/>
                <w:szCs w:val="18"/>
                <w:lang w:val="es-ES"/>
              </w:rPr>
              <w:t>llamada en un día laboral o menos conforme a la oferta de soporte técnico</w:t>
            </w:r>
          </w:p>
          <w:p w14:paraId="637E6B46" w14:textId="77777777" w:rsidR="00023FE7" w:rsidRPr="00347FE4" w:rsidRDefault="00023FE7" w:rsidP="0027028A">
            <w:pPr>
              <w:pStyle w:val="AppendixBodyText"/>
              <w:numPr>
                <w:ilvl w:val="0"/>
                <w:numId w:val="2"/>
              </w:numPr>
              <w:tabs>
                <w:tab w:val="num" w:pos="522"/>
              </w:tabs>
              <w:ind w:left="522"/>
              <w:rPr>
                <w:lang w:val="es-ES"/>
              </w:rPr>
            </w:pPr>
            <w:r w:rsidRPr="00347FE4">
              <w:rPr>
                <w:rFonts w:ascii="Tahoma" w:hAnsi="Tahoma" w:cs="Tahoma"/>
                <w:sz w:val="18"/>
                <w:szCs w:val="18"/>
                <w:lang w:val="es-ES"/>
              </w:rPr>
              <w:t xml:space="preserve">Esfuerzo solo durante </w:t>
            </w:r>
            <w:r w:rsidRPr="00347FE4">
              <w:rPr>
                <w:rFonts w:ascii="Tahoma" w:hAnsi="Tahoma" w:cs="Tahoma"/>
                <w:bCs/>
                <w:sz w:val="18"/>
                <w:szCs w:val="18"/>
                <w:lang w:val="es-ES"/>
              </w:rPr>
              <w:t>Horario Laboral normal</w:t>
            </w:r>
          </w:p>
          <w:p w14:paraId="03E64868" w14:textId="77777777" w:rsidR="00023FE7" w:rsidRPr="00347FE4" w:rsidRDefault="00023FE7">
            <w:pPr>
              <w:pStyle w:val="AppendixBodyText"/>
              <w:tabs>
                <w:tab w:val="num" w:pos="522"/>
              </w:tabs>
              <w:ind w:left="522" w:hanging="360"/>
              <w:rPr>
                <w:rFonts w:ascii="Tahoma" w:hAnsi="Tahoma" w:cs="Tahoma"/>
                <w:sz w:val="18"/>
                <w:szCs w:val="18"/>
                <w:lang w:val="es-ES"/>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4746771" w14:textId="77777777" w:rsidR="00023FE7" w:rsidRPr="00347FE4" w:rsidRDefault="00023FE7" w:rsidP="0027028A">
            <w:pPr>
              <w:pStyle w:val="AppendixBodyText"/>
              <w:numPr>
                <w:ilvl w:val="0"/>
                <w:numId w:val="2"/>
              </w:numPr>
              <w:tabs>
                <w:tab w:val="clear" w:pos="1440"/>
                <w:tab w:val="num" w:pos="432"/>
              </w:tabs>
              <w:ind w:left="432"/>
              <w:rPr>
                <w:lang w:val="es-ES"/>
              </w:rPr>
            </w:pPr>
            <w:r w:rsidRPr="00347FE4">
              <w:rPr>
                <w:rFonts w:ascii="Tahoma" w:hAnsi="Tahoma" w:cs="Tahoma"/>
                <w:sz w:val="18"/>
                <w:szCs w:val="18"/>
                <w:lang w:val="es-ES"/>
              </w:rPr>
              <w:t>Información de contacto exacta de persona responsable del caso</w:t>
            </w:r>
          </w:p>
          <w:p w14:paraId="70B13396" w14:textId="77777777" w:rsidR="00023FE7" w:rsidRPr="00347FE4" w:rsidRDefault="00023FE7" w:rsidP="0027028A">
            <w:pPr>
              <w:pStyle w:val="AppendixBodyText"/>
              <w:numPr>
                <w:ilvl w:val="0"/>
                <w:numId w:val="2"/>
              </w:numPr>
              <w:tabs>
                <w:tab w:val="clear" w:pos="1440"/>
                <w:tab w:val="num" w:pos="432"/>
              </w:tabs>
              <w:ind w:left="432"/>
              <w:rPr>
                <w:rFonts w:ascii="Tahoma" w:hAnsi="Tahoma" w:cs="Tahoma"/>
                <w:sz w:val="18"/>
                <w:szCs w:val="18"/>
                <w:lang w:val="es-ES"/>
              </w:rPr>
            </w:pPr>
            <w:r w:rsidRPr="00347FE4">
              <w:rPr>
                <w:rFonts w:ascii="Tahoma" w:hAnsi="Tahoma" w:cs="Tahoma"/>
                <w:sz w:val="18"/>
                <w:szCs w:val="18"/>
                <w:lang w:val="es-ES"/>
              </w:rPr>
              <w:t>Respuesta dentro de un día laboral.</w:t>
            </w:r>
          </w:p>
        </w:tc>
      </w:tr>
    </w:tbl>
    <w:p w14:paraId="1647F77B" w14:textId="77777777" w:rsidR="00023FE7" w:rsidRPr="00347FE4" w:rsidRDefault="00023FE7">
      <w:pPr>
        <w:pStyle w:val="AppendixBodyText"/>
        <w:ind w:left="90" w:right="2160"/>
        <w:rPr>
          <w:lang w:val="es-ES"/>
        </w:rPr>
      </w:pPr>
      <w:r w:rsidRPr="00347FE4">
        <w:rPr>
          <w:rFonts w:ascii="Tahoma" w:hAnsi="Tahoma" w:cs="Tahoma"/>
          <w:i/>
          <w:sz w:val="16"/>
          <w:szCs w:val="16"/>
          <w:vertAlign w:val="superscript"/>
          <w:lang w:val="es-ES"/>
        </w:rPr>
        <w:t>1</w:t>
      </w:r>
      <w:r w:rsidRPr="00347FE4">
        <w:rPr>
          <w:rFonts w:ascii="Tahoma" w:hAnsi="Tahoma" w:cs="Tahoma"/>
          <w:i/>
          <w:sz w:val="16"/>
          <w:szCs w:val="16"/>
          <w:lang w:val="es-ES"/>
        </w:rPr>
        <w:t xml:space="preserve"> Póngase en contacto con el representante de Microsoft para obtener información sobre el horario laboral local.</w:t>
      </w:r>
    </w:p>
    <w:p w14:paraId="61EDDDFB" w14:textId="77777777" w:rsidR="00023FE7" w:rsidRPr="00347FE4" w:rsidRDefault="00023FE7">
      <w:pPr>
        <w:pStyle w:val="AppendixBodyText"/>
        <w:ind w:left="90" w:right="2160"/>
        <w:rPr>
          <w:lang w:val="es-ES"/>
        </w:rPr>
      </w:pPr>
      <w:r w:rsidRPr="00347FE4">
        <w:rPr>
          <w:rFonts w:ascii="Tahoma" w:hAnsi="Tahoma" w:cs="Tahoma"/>
          <w:i/>
          <w:sz w:val="16"/>
          <w:szCs w:val="16"/>
          <w:vertAlign w:val="superscript"/>
          <w:lang w:val="es-ES"/>
        </w:rPr>
        <w:t>2</w:t>
      </w:r>
      <w:r w:rsidRPr="00347FE4">
        <w:rPr>
          <w:rFonts w:ascii="Tahoma" w:hAnsi="Tahoma" w:cs="Tahoma"/>
          <w:i/>
          <w:sz w:val="16"/>
          <w:szCs w:val="16"/>
          <w:lang w:val="es-ES"/>
        </w:rPr>
        <w:t xml:space="preserve"> Nos veremos obligados a bajar el nivel de gravedad si el Cliente no puede proporcionarnos los recursos o las respuestas necesarios que nos permitan continuar con nuestros esfuerzos para resolver el problema.</w:t>
      </w:r>
    </w:p>
    <w:p w14:paraId="7D69DE24" w14:textId="77777777" w:rsidR="00023FE7" w:rsidRPr="00347FE4" w:rsidRDefault="00023FE7" w:rsidP="00F42FB8">
      <w:pPr>
        <w:pStyle w:val="AppendixBodyText"/>
        <w:spacing w:after="0"/>
        <w:ind w:right="2160"/>
        <w:rPr>
          <w:lang w:val="es-ES"/>
        </w:rPr>
      </w:pPr>
    </w:p>
    <w:p w14:paraId="617C03DC" w14:textId="77777777" w:rsidR="00023FE7" w:rsidRPr="00347FE4" w:rsidRDefault="00023FE7" w:rsidP="00F42FB8">
      <w:pPr>
        <w:pStyle w:val="AppendixBodyText"/>
        <w:spacing w:after="0"/>
        <w:rPr>
          <w:lang w:val="es-ES"/>
        </w:rPr>
      </w:pPr>
      <w:r w:rsidRPr="00347FE4">
        <w:rPr>
          <w:rFonts w:ascii="Tahoma" w:hAnsi="Tahoma" w:cs="Tahoma"/>
          <w:bCs/>
          <w:sz w:val="18"/>
          <w:szCs w:val="18"/>
          <w:lang w:val="es-ES"/>
        </w:rPr>
        <w:t xml:space="preserve">Es posible que solicitemos al Cliente que realice las actividades que le indiquemos para decidir y resolver el problema. Las actividades para decidir y resolver el problema podrán consistir en llevar a cabo seguimientos de red, capturar mensajes de error, recopilar información de configuración, cambiar las configuraciones del producto, instalar nuevas versiones de software o nuevos componentes o modificar los procesos. </w:t>
      </w:r>
    </w:p>
    <w:p w14:paraId="6DAD07A1" w14:textId="77777777" w:rsidR="00077CE5" w:rsidRPr="00347FE4" w:rsidRDefault="00077CE5" w:rsidP="00F42FB8">
      <w:pPr>
        <w:pStyle w:val="AppendixBodyText"/>
        <w:spacing w:after="0"/>
        <w:rPr>
          <w:lang w:val="es-ES"/>
        </w:rPr>
      </w:pPr>
    </w:p>
    <w:p w14:paraId="220A9D3B" w14:textId="77777777" w:rsidR="00023FE7" w:rsidRPr="00347FE4" w:rsidRDefault="00023FE7" w:rsidP="00F42FB8">
      <w:pPr>
        <w:pStyle w:val="AppendixBodyText"/>
        <w:spacing w:after="0"/>
        <w:rPr>
          <w:lang w:val="es-ES"/>
        </w:rPr>
      </w:pPr>
      <w:r w:rsidRPr="00347FE4">
        <w:rPr>
          <w:rFonts w:ascii="Tahoma" w:hAnsi="Tahoma" w:cs="Tahoma"/>
          <w:bCs/>
          <w:sz w:val="18"/>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14:paraId="0C3EB016" w14:textId="77777777" w:rsidR="00077CE5" w:rsidRPr="00347FE4" w:rsidRDefault="00077CE5" w:rsidP="00F42FB8">
      <w:pPr>
        <w:pStyle w:val="AppendixBodyText"/>
        <w:spacing w:after="0"/>
        <w:rPr>
          <w:lang w:val="es-ES"/>
        </w:rPr>
      </w:pPr>
    </w:p>
    <w:p w14:paraId="5BF5F2B0" w14:textId="77777777" w:rsidR="00023FE7" w:rsidRPr="00347FE4" w:rsidRDefault="00023FE7" w:rsidP="00F42FB8">
      <w:pPr>
        <w:pStyle w:val="AppendixBodyText"/>
        <w:spacing w:after="0"/>
        <w:rPr>
          <w:lang w:val="es-ES"/>
        </w:rPr>
      </w:pPr>
      <w:r w:rsidRPr="00347FE4">
        <w:rPr>
          <w:rFonts w:ascii="Tahoma" w:hAnsi="Tahoma" w:cs="Tahoma"/>
          <w:bCs/>
          <w:sz w:val="18"/>
          <w:szCs w:val="18"/>
          <w:lang w:val="es-ES"/>
        </w:rPr>
        <w:t xml:space="preserve">Este beneficio de soporte técnico está vinculado a la inversión en SA y no a la versión. Los Clientes pueden adquirir la última versión para utilizar una versión anterior con derechos de cambio a una versión anterior, pero son elegibles solo para soporte de ese producto si aparece como un producto con soporte en el sitio web de ciclo de vida de productos Microsoft. El sitio web de ciclo de vida de productos Microsoft actual es </w:t>
      </w:r>
      <w:hyperlink r:id="rId26" w:history="1">
        <w:r w:rsidRPr="00347FE4">
          <w:rPr>
            <w:rStyle w:val="Hyperlink"/>
            <w:rFonts w:ascii="Tahoma" w:hAnsi="Tahoma" w:cs="Tahoma"/>
            <w:bCs/>
            <w:sz w:val="18"/>
            <w:szCs w:val="18"/>
            <w:lang w:val="es-ES"/>
          </w:rPr>
          <w:t>http://support.microsoft.com/common/international.aspx?rdpath=dm;en-us;lifecycle</w:t>
        </w:r>
      </w:hyperlink>
      <w:r w:rsidRPr="00347FE4">
        <w:rPr>
          <w:rFonts w:ascii="Tahoma" w:hAnsi="Tahoma" w:cs="Tahoma"/>
          <w:bCs/>
          <w:sz w:val="18"/>
          <w:szCs w:val="18"/>
          <w:lang w:val="es-ES"/>
        </w:rPr>
        <w:t xml:space="preserve">. </w:t>
      </w:r>
    </w:p>
    <w:p w14:paraId="056C3AB5" w14:textId="77777777" w:rsidR="00023FE7" w:rsidRPr="00347FE4" w:rsidRDefault="00023FE7" w:rsidP="00F42FB8">
      <w:pPr>
        <w:pStyle w:val="AppendixBodyText"/>
        <w:spacing w:after="0"/>
        <w:rPr>
          <w:lang w:val="es-ES"/>
        </w:rPr>
      </w:pPr>
    </w:p>
    <w:p w14:paraId="2414F365" w14:textId="77777777" w:rsidR="00077CE5" w:rsidRPr="00347FE4" w:rsidRDefault="00AF539A" w:rsidP="00DA2788">
      <w:pPr>
        <w:pStyle w:val="AppendixBodyText"/>
        <w:rPr>
          <w:lang w:val="es-ES"/>
        </w:rPr>
      </w:pPr>
      <w:r w:rsidRPr="00347FE4">
        <w:rPr>
          <w:rFonts w:ascii="Tahoma" w:hAnsi="Tahoma" w:cs="Tahoma"/>
          <w:b/>
          <w:bCs/>
          <w:color w:val="000000"/>
          <w:sz w:val="18"/>
          <w:szCs w:val="18"/>
          <w:lang w:val="es-ES"/>
        </w:rPr>
        <w:t>Conversión de Incidentes de Soporte Técnico para la Resolución de Problemas 24x7 de Software Assurance a Servicios de Soporte Premier</w:t>
      </w:r>
    </w:p>
    <w:p w14:paraId="52CA21A9" w14:textId="77777777" w:rsidR="00077CE5" w:rsidRPr="00347FE4" w:rsidRDefault="00AF539A" w:rsidP="00DA2788">
      <w:pPr>
        <w:pStyle w:val="AppendixBodyText"/>
        <w:spacing w:after="0"/>
        <w:rPr>
          <w:lang w:val="es-ES"/>
        </w:rPr>
      </w:pPr>
      <w:r w:rsidRPr="00347FE4">
        <w:rPr>
          <w:rFonts w:ascii="Tahoma" w:hAnsi="Tahoma" w:cs="Tahoma"/>
          <w:color w:val="000000"/>
          <w:sz w:val="18"/>
          <w:szCs w:val="18"/>
          <w:lang w:val="es-ES"/>
        </w:rPr>
        <w:t xml:space="preserve">Los Clientes tienen la posibilidad de convertir Incidentes de Soporte Técnico para la Resolución de Problemas 24x7 de Software Assurance (Incidentes PRS de SA o </w:t>
      </w:r>
      <w:r w:rsidR="00164390" w:rsidRPr="00347FE4">
        <w:rPr>
          <w:rFonts w:ascii="Tahoma" w:hAnsi="Tahoma" w:cs="Tahoma"/>
          <w:color w:val="000000"/>
          <w:sz w:val="18"/>
          <w:szCs w:val="18"/>
          <w:lang w:val="es-ES"/>
        </w:rPr>
        <w:t>“</w:t>
      </w:r>
      <w:r w:rsidRPr="00347FE4">
        <w:rPr>
          <w:rFonts w:ascii="Tahoma" w:hAnsi="Tahoma" w:cs="Tahoma"/>
          <w:color w:val="000000"/>
          <w:sz w:val="18"/>
          <w:szCs w:val="18"/>
          <w:lang w:val="es-ES"/>
        </w:rPr>
        <w:t>SAB</w:t>
      </w:r>
      <w:r w:rsidR="00164390" w:rsidRPr="00347FE4">
        <w:rPr>
          <w:rFonts w:ascii="Tahoma" w:hAnsi="Tahoma" w:cs="Tahoma"/>
          <w:color w:val="000000"/>
          <w:sz w:val="18"/>
          <w:szCs w:val="18"/>
          <w:lang w:val="es-ES"/>
        </w:rPr>
        <w:t>”</w:t>
      </w:r>
      <w:r w:rsidRPr="00347FE4">
        <w:rPr>
          <w:rFonts w:ascii="Tahoma" w:hAnsi="Tahoma" w:cs="Tahoma"/>
          <w:color w:val="000000"/>
          <w:sz w:val="18"/>
          <w:szCs w:val="18"/>
          <w:lang w:val="es-ES"/>
        </w:rPr>
        <w:t>) a:</w:t>
      </w:r>
    </w:p>
    <w:p w14:paraId="2F7A4489" w14:textId="77777777" w:rsidR="00077CE5" w:rsidRPr="00347FE4" w:rsidRDefault="00077CE5" w:rsidP="00DA2788">
      <w:pPr>
        <w:pStyle w:val="AppendixBodyText"/>
        <w:spacing w:after="0"/>
        <w:rPr>
          <w:lang w:val="es-ES"/>
        </w:rPr>
      </w:pPr>
    </w:p>
    <w:p w14:paraId="00A40414" w14:textId="77777777" w:rsidR="00AF539A" w:rsidRPr="00347FE4" w:rsidRDefault="00AF539A" w:rsidP="00346F4B">
      <w:pPr>
        <w:pStyle w:val="AppendixBodyText"/>
        <w:numPr>
          <w:ilvl w:val="0"/>
          <w:numId w:val="28"/>
        </w:numPr>
        <w:tabs>
          <w:tab w:val="left" w:pos="1440"/>
        </w:tabs>
        <w:ind w:left="1440"/>
        <w:rPr>
          <w:lang w:val="es-ES"/>
        </w:rPr>
      </w:pPr>
      <w:r w:rsidRPr="00347FE4">
        <w:rPr>
          <w:rFonts w:ascii="Tahoma" w:hAnsi="Tahoma" w:cs="Tahoma"/>
          <w:color w:val="000000"/>
          <w:sz w:val="18"/>
          <w:szCs w:val="18"/>
          <w:lang w:val="es-ES"/>
        </w:rPr>
        <w:t>Horas de Soporte Técnico para la Resolución de Problemas (PRS) Premier</w:t>
      </w:r>
    </w:p>
    <w:p w14:paraId="2F3D319B" w14:textId="77777777" w:rsidR="00AF539A" w:rsidRPr="00BE6010" w:rsidRDefault="00AF539A" w:rsidP="00346F4B">
      <w:pPr>
        <w:pStyle w:val="AppendixBodyText"/>
        <w:numPr>
          <w:ilvl w:val="0"/>
          <w:numId w:val="28"/>
        </w:numPr>
        <w:tabs>
          <w:tab w:val="left" w:pos="1440"/>
        </w:tabs>
        <w:ind w:left="1440"/>
      </w:pPr>
      <w:r w:rsidRPr="00BE6010">
        <w:rPr>
          <w:rFonts w:ascii="Tahoma" w:hAnsi="Tahoma" w:cs="Tahoma"/>
          <w:color w:val="000000"/>
          <w:sz w:val="18"/>
          <w:szCs w:val="18"/>
        </w:rPr>
        <w:t>Horas de Ingeniero de Soporte Técnico Dedicado (DSE): solo aplicable a actividades de soporte técnico reactivo</w:t>
      </w:r>
    </w:p>
    <w:p w14:paraId="59A4E5F1" w14:textId="77777777" w:rsidR="00077CE5" w:rsidRPr="00BE6010" w:rsidRDefault="00077CE5" w:rsidP="00DA2788">
      <w:pPr>
        <w:pStyle w:val="AppendixBodyText"/>
        <w:tabs>
          <w:tab w:val="left" w:pos="1440"/>
        </w:tabs>
        <w:spacing w:after="0"/>
      </w:pPr>
    </w:p>
    <w:p w14:paraId="261643B4" w14:textId="77777777" w:rsidR="00AF539A" w:rsidRPr="00347FE4" w:rsidRDefault="00AF539A" w:rsidP="00F42FB8">
      <w:pPr>
        <w:rPr>
          <w:lang w:val="es-ES"/>
        </w:rPr>
      </w:pPr>
      <w:r w:rsidRPr="00347FE4">
        <w:rPr>
          <w:rFonts w:cs="Tahoma"/>
          <w:color w:val="000000"/>
          <w:szCs w:val="18"/>
          <w:lang w:val="es-ES"/>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3F3016D3" w14:textId="77777777" w:rsidR="00023FE7" w:rsidRPr="00347FE4" w:rsidRDefault="00023FE7" w:rsidP="00F42FB8">
      <w:pPr>
        <w:pStyle w:val="AppendixBodyText"/>
        <w:spacing w:after="0"/>
        <w:rPr>
          <w:lang w:val="es-ES"/>
        </w:rPr>
      </w:pPr>
    </w:p>
    <w:p w14:paraId="32E86C9A" w14:textId="77777777" w:rsidR="00077CE5" w:rsidRPr="00347FE4" w:rsidRDefault="00077CE5" w:rsidP="00862623">
      <w:pPr>
        <w:pStyle w:val="AppendixBodyText"/>
        <w:keepNext/>
        <w:rPr>
          <w:lang w:val="es-ES"/>
        </w:rPr>
      </w:pPr>
      <w:r w:rsidRPr="00347FE4">
        <w:rPr>
          <w:rFonts w:ascii="Tahoma" w:hAnsi="Tahoma" w:cs="Tahoma"/>
          <w:b/>
          <w:color w:val="000000"/>
          <w:sz w:val="18"/>
          <w:lang w:val="es-ES"/>
        </w:rPr>
        <w:t>Disposiciones de negocio adicionales</w:t>
      </w:r>
    </w:p>
    <w:p w14:paraId="199B2285" w14:textId="77777777" w:rsidR="00023FE7" w:rsidRPr="00347FE4" w:rsidRDefault="00023FE7" w:rsidP="00F42FB8">
      <w:pPr>
        <w:pStyle w:val="AppendixBodyText"/>
        <w:spacing w:after="0"/>
        <w:rPr>
          <w:lang w:val="es-ES"/>
        </w:rPr>
      </w:pPr>
      <w:r w:rsidRPr="00347FE4">
        <w:rPr>
          <w:rFonts w:ascii="Tahoma" w:hAnsi="Tahoma" w:cs="Tahoma"/>
          <w:sz w:val="18"/>
          <w:szCs w:val="18"/>
          <w:lang w:val="es-ES"/>
        </w:rPr>
        <w:t>Los gastos en SA no se podrán combinar en inscripciones Select o Enterprise, registros Select Plus o Contratos Open Value para ser susceptibles de obtener concesiones adicionales.</w:t>
      </w:r>
      <w:r w:rsidR="00F11BEE" w:rsidRPr="00347FE4">
        <w:rPr>
          <w:rFonts w:ascii="Tahoma" w:hAnsi="Tahoma" w:cs="Tahoma"/>
          <w:sz w:val="18"/>
          <w:szCs w:val="18"/>
          <w:lang w:val="es-ES"/>
        </w:rPr>
        <w:t xml:space="preserve"> </w:t>
      </w:r>
      <w:r w:rsidRPr="00347FE4">
        <w:rPr>
          <w:rFonts w:ascii="Tahoma" w:hAnsi="Tahoma" w:cs="Tahoma"/>
          <w:sz w:val="18"/>
          <w:szCs w:val="18"/>
          <w:lang w:val="es-ES"/>
        </w:rPr>
        <w:t>Los gastos en cada inscripción o contrato se utilizarán para decidir la concesión para dicha inscripción o contrato.</w:t>
      </w:r>
    </w:p>
    <w:p w14:paraId="6F88023C" w14:textId="77777777" w:rsidR="00077CE5" w:rsidRPr="00347FE4" w:rsidRDefault="00077CE5" w:rsidP="00F42FB8">
      <w:pPr>
        <w:pStyle w:val="AppendixBodyText"/>
        <w:spacing w:after="0"/>
        <w:rPr>
          <w:lang w:val="es-ES"/>
        </w:rPr>
      </w:pPr>
    </w:p>
    <w:p w14:paraId="4FCAA14C" w14:textId="77777777" w:rsidR="00023FE7" w:rsidRPr="00347FE4" w:rsidRDefault="00023FE7" w:rsidP="00F42FB8">
      <w:pPr>
        <w:pStyle w:val="AppendixBodyText"/>
        <w:tabs>
          <w:tab w:val="left" w:pos="1440"/>
        </w:tabs>
        <w:spacing w:after="0"/>
        <w:rPr>
          <w:lang w:val="es-ES"/>
        </w:rPr>
      </w:pPr>
      <w:r w:rsidRPr="00347FE4">
        <w:rPr>
          <w:rFonts w:ascii="Tahoma" w:hAnsi="Tahoma" w:cs="Tahoma"/>
          <w:sz w:val="18"/>
          <w:szCs w:val="18"/>
          <w:lang w:val="es-ES"/>
        </w:rPr>
        <w:t>La reducción d</w:t>
      </w:r>
      <w:r w:rsidRPr="00347FE4">
        <w:rPr>
          <w:rFonts w:ascii="Tahoma" w:hAnsi="Tahoma" w:cs="Tahoma"/>
          <w:bCs/>
          <w:sz w:val="18"/>
          <w:szCs w:val="18"/>
          <w:lang w:val="es-ES"/>
        </w:rPr>
        <w:t>e</w:t>
      </w:r>
      <w:r w:rsidRPr="00347FE4">
        <w:rPr>
          <w:rFonts w:ascii="Tahoma" w:hAnsi="Tahoma" w:cs="Tahoma"/>
          <w:sz w:val="18"/>
          <w:szCs w:val="18"/>
          <w:lang w:val="es-ES"/>
        </w:rPr>
        <w:t xml:space="preserve"> los gastos en SA como resultado de devoluciones y otros ajustes de facturación</w:t>
      </w:r>
      <w:r w:rsidRPr="00347FE4">
        <w:rPr>
          <w:rFonts w:ascii="Tahoma" w:hAnsi="Tahoma" w:cs="Tahoma"/>
          <w:bCs/>
          <w:sz w:val="18"/>
          <w:szCs w:val="18"/>
          <w:lang w:val="es-ES"/>
        </w:rPr>
        <w:t>,</w:t>
      </w:r>
      <w:r w:rsidRPr="00347FE4">
        <w:rPr>
          <w:rFonts w:ascii="Tahoma" w:hAnsi="Tahoma" w:cs="Tahoma"/>
          <w:sz w:val="18"/>
          <w:szCs w:val="18"/>
          <w:lang w:val="es-ES"/>
        </w:rPr>
        <w:t xml:space="preserve"> en la medida que así se permita, </w:t>
      </w:r>
      <w:r w:rsidRPr="00347FE4">
        <w:rPr>
          <w:rFonts w:ascii="Tahoma" w:hAnsi="Tahoma" w:cs="Tahoma"/>
          <w:bCs/>
          <w:sz w:val="18"/>
          <w:szCs w:val="18"/>
          <w:lang w:val="es-ES"/>
        </w:rPr>
        <w:t>podrá</w:t>
      </w:r>
      <w:r w:rsidRPr="00347FE4">
        <w:rPr>
          <w:rFonts w:ascii="Tahoma" w:hAnsi="Tahoma" w:cs="Tahoma"/>
          <w:sz w:val="18"/>
          <w:szCs w:val="18"/>
          <w:lang w:val="es-ES"/>
        </w:rPr>
        <w:t xml:space="preserve"> causar la pérdida de elegibilidad a Soporte Técnico o de concesiones de incidentes telefónicos durante los periodos de concesiones presentes o futuros. </w:t>
      </w:r>
    </w:p>
    <w:p w14:paraId="2B9AB0DC" w14:textId="77777777" w:rsidR="0036654E" w:rsidRPr="00347FE4" w:rsidRDefault="0036654E" w:rsidP="00F42FB8">
      <w:pPr>
        <w:pStyle w:val="Heading3"/>
        <w:rPr>
          <w:lang w:val="es-ES"/>
        </w:rPr>
      </w:pPr>
    </w:p>
    <w:p w14:paraId="687FB000" w14:textId="77777777" w:rsidR="00613BBB" w:rsidRPr="00347FE4" w:rsidRDefault="00613BBB" w:rsidP="00F0652C">
      <w:pPr>
        <w:pStyle w:val="Heading3"/>
        <w:spacing w:after="60"/>
        <w:rPr>
          <w:lang w:val="es-ES"/>
        </w:rPr>
      </w:pPr>
      <w:bookmarkStart w:id="734" w:name="_Toc336338237"/>
      <w:bookmarkStart w:id="735" w:name="_Toc371854772"/>
      <w:r w:rsidRPr="00347FE4">
        <w:rPr>
          <w:rFonts w:ascii="Tahoma" w:hAnsi="Tahoma" w:cs="Tahoma"/>
          <w:sz w:val="18"/>
          <w:lang w:val="es-ES"/>
        </w:rPr>
        <w:t>Soporte Técnico para la Resolución de Problemas 24x7 Ilimitado</w:t>
      </w:r>
      <w:bookmarkEnd w:id="734"/>
      <w:bookmarkEnd w:id="735"/>
    </w:p>
    <w:p w14:paraId="058FE62A" w14:textId="77777777" w:rsidR="00A17E03" w:rsidRPr="00347FE4" w:rsidRDefault="00A17E03" w:rsidP="00F42FB8">
      <w:pPr>
        <w:jc w:val="both"/>
        <w:rPr>
          <w:lang w:val="es-ES"/>
        </w:rPr>
      </w:pPr>
      <w:r w:rsidRPr="00347FE4">
        <w:rPr>
          <w:rFonts w:cs="Tahoma"/>
          <w:szCs w:val="18"/>
          <w:lang w:val="es-ES"/>
        </w:rPr>
        <w:t>Este beneficio solo está disponible a través de (1) Enrollment for Application Platform (EAP) para un Contrato Enterprise y/o (2) Inscripción para Servidor y Nube (SCE) para un Contrato Enterprise y/o (3) con la adquisición de licencias para Almacenamiento de Datos Paralelos (PDW) a través de EA, EAP, Select Plus o Select.</w:t>
      </w:r>
    </w:p>
    <w:p w14:paraId="7C7D9DE4" w14:textId="77777777" w:rsidR="00A17E03" w:rsidRPr="00347FE4" w:rsidRDefault="00A17E03" w:rsidP="00F42FB8">
      <w:pPr>
        <w:jc w:val="both"/>
        <w:rPr>
          <w:lang w:val="es-ES"/>
        </w:rPr>
      </w:pPr>
    </w:p>
    <w:p w14:paraId="7A1F1C5A" w14:textId="77777777" w:rsidR="00EB3A5F" w:rsidRPr="00347FE4" w:rsidRDefault="00EB3A5F" w:rsidP="00EB3A5F">
      <w:pPr>
        <w:spacing w:line="276" w:lineRule="auto"/>
        <w:jc w:val="both"/>
        <w:rPr>
          <w:lang w:val="es-ES"/>
        </w:rPr>
      </w:pPr>
      <w:r w:rsidRPr="00347FE4">
        <w:rPr>
          <w:lang w:val="es-ES"/>
        </w:rPr>
        <w:t xml:space="preserve">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califican por separado para Soporte Técnico para la Resolución de problemas (PRS) 24x7 Ilimitado. Los productos indicados a continuación, que se encuentran actualmente en Soporte Estándar o Ampliado según se establece en la </w:t>
      </w:r>
      <w:hyperlink r:id="rId27" w:history="1">
        <w:r w:rsidRPr="00347FE4">
          <w:rPr>
            <w:rStyle w:val="Hyperlink"/>
            <w:rFonts w:cs="Tahoma"/>
            <w:szCs w:val="18"/>
            <w:lang w:val="es-ES"/>
          </w:rPr>
          <w:t>Directiva de Ciclo de Vida de Soporte Técnico de Microsoft</w:t>
        </w:r>
      </w:hyperlink>
      <w:r w:rsidRPr="00347FE4">
        <w:rPr>
          <w:rStyle w:val="Hyperlink"/>
          <w:rFonts w:cs="Tahoma"/>
          <w:szCs w:val="18"/>
          <w:lang w:val="es-ES"/>
        </w:rPr>
        <w:t xml:space="preserve"> </w:t>
      </w:r>
      <w:r w:rsidRPr="00347FE4">
        <w:rPr>
          <w:color w:val="000000"/>
          <w:lang w:val="es-ES"/>
        </w:rPr>
        <w:t>en línea con un contrato Premier del cliente, están incluidos en este beneficio.</w:t>
      </w:r>
    </w:p>
    <w:p w14:paraId="168F9186" w14:textId="77777777" w:rsidR="00077CE5" w:rsidRPr="00347FE4" w:rsidRDefault="00077CE5" w:rsidP="00DA2788">
      <w:pPr>
        <w:spacing w:line="276" w:lineRule="auto"/>
        <w:jc w:val="both"/>
        <w:rPr>
          <w:lang w:val="es-ES"/>
        </w:rPr>
      </w:pPr>
    </w:p>
    <w:p w14:paraId="1CCE79A7" w14:textId="77777777" w:rsidR="00A17E03" w:rsidRPr="00347FE4" w:rsidRDefault="00A17E03" w:rsidP="00F42FB8">
      <w:pPr>
        <w:spacing w:line="276" w:lineRule="auto"/>
        <w:jc w:val="both"/>
        <w:rPr>
          <w:lang w:val="es-ES"/>
        </w:rPr>
      </w:pPr>
      <w:r w:rsidRPr="00347FE4">
        <w:rPr>
          <w:rFonts w:eastAsia="Calibri" w:cs="Tahoma"/>
          <w:szCs w:val="18"/>
          <w:lang w:val="es-ES"/>
        </w:rPr>
        <w:t>Los productos de Application Platform cualificados son:</w:t>
      </w:r>
    </w:p>
    <w:p w14:paraId="381DC972" w14:textId="77777777" w:rsidR="00613BBB" w:rsidRPr="00347FE4" w:rsidRDefault="00613BBB" w:rsidP="00077CE5">
      <w:pPr>
        <w:rPr>
          <w:lang w:val="es-ES"/>
        </w:rPr>
      </w:pPr>
    </w:p>
    <w:p w14:paraId="69C5E2B8" w14:textId="77777777" w:rsidR="00613BBB" w:rsidRPr="00BE6010" w:rsidRDefault="00613BBB" w:rsidP="00346F4B">
      <w:pPr>
        <w:numPr>
          <w:ilvl w:val="0"/>
          <w:numId w:val="73"/>
        </w:numPr>
        <w:spacing w:after="60"/>
      </w:pPr>
      <w:r w:rsidRPr="00BE6010">
        <w:rPr>
          <w:rFonts w:cs="Tahoma"/>
          <w:szCs w:val="18"/>
        </w:rPr>
        <w:t>CAL de SQL</w:t>
      </w:r>
    </w:p>
    <w:p w14:paraId="6797918C" w14:textId="77777777" w:rsidR="00613BBB" w:rsidRPr="00BE6010" w:rsidRDefault="00613BBB" w:rsidP="00346F4B">
      <w:pPr>
        <w:numPr>
          <w:ilvl w:val="0"/>
          <w:numId w:val="73"/>
        </w:numPr>
        <w:spacing w:after="60"/>
      </w:pPr>
      <w:r w:rsidRPr="00BE6010">
        <w:rPr>
          <w:rFonts w:cs="Tahoma"/>
          <w:szCs w:val="18"/>
        </w:rPr>
        <w:t>SQL Server Standard</w:t>
      </w:r>
    </w:p>
    <w:p w14:paraId="3CB7867F" w14:textId="77777777" w:rsidR="00613BBB" w:rsidRPr="00BE6010" w:rsidRDefault="00613BBB" w:rsidP="00346F4B">
      <w:pPr>
        <w:numPr>
          <w:ilvl w:val="0"/>
          <w:numId w:val="73"/>
        </w:numPr>
        <w:spacing w:after="60"/>
      </w:pPr>
      <w:r w:rsidRPr="00BE6010">
        <w:rPr>
          <w:rFonts w:cs="Tahoma"/>
          <w:szCs w:val="18"/>
        </w:rPr>
        <w:t xml:space="preserve">SQL Server Standard por Núcleo </w:t>
      </w:r>
    </w:p>
    <w:p w14:paraId="67AF796C" w14:textId="77777777" w:rsidR="00613BBB" w:rsidRPr="00BE6010" w:rsidRDefault="00613BBB" w:rsidP="00346F4B">
      <w:pPr>
        <w:numPr>
          <w:ilvl w:val="0"/>
          <w:numId w:val="73"/>
        </w:numPr>
        <w:spacing w:after="60"/>
      </w:pPr>
      <w:r w:rsidRPr="00BE6010">
        <w:rPr>
          <w:rFonts w:cs="Tahoma"/>
          <w:szCs w:val="18"/>
        </w:rPr>
        <w:t xml:space="preserve">SQL Server Enterprise por Núcleo </w:t>
      </w:r>
    </w:p>
    <w:p w14:paraId="51D2026B" w14:textId="77777777" w:rsidR="00894563" w:rsidRPr="00BE6010" w:rsidRDefault="00894563" w:rsidP="00346F4B">
      <w:pPr>
        <w:numPr>
          <w:ilvl w:val="0"/>
          <w:numId w:val="73"/>
        </w:numPr>
        <w:spacing w:after="60"/>
      </w:pPr>
      <w:r w:rsidRPr="00BE6010">
        <w:rPr>
          <w:rFonts w:cs="Tahoma"/>
          <w:szCs w:val="18"/>
        </w:rPr>
        <w:t>SQL Server Business Intelligence</w:t>
      </w:r>
    </w:p>
    <w:p w14:paraId="00B3A914" w14:textId="77777777" w:rsidR="00EB42F3" w:rsidRPr="00BE6010" w:rsidRDefault="00EB42F3" w:rsidP="00346F4B">
      <w:pPr>
        <w:numPr>
          <w:ilvl w:val="0"/>
          <w:numId w:val="73"/>
        </w:numPr>
        <w:spacing w:after="60"/>
      </w:pPr>
      <w:r w:rsidRPr="00BE6010">
        <w:rPr>
          <w:rFonts w:cs="Tahoma"/>
          <w:szCs w:val="18"/>
        </w:rPr>
        <w:t>SQL Server Parallel Data Warehouse</w:t>
      </w:r>
    </w:p>
    <w:p w14:paraId="076A0E74" w14:textId="77777777" w:rsidR="00613BBB" w:rsidRPr="00BE6010" w:rsidRDefault="00613BBB" w:rsidP="00346F4B">
      <w:pPr>
        <w:numPr>
          <w:ilvl w:val="0"/>
          <w:numId w:val="73"/>
        </w:numPr>
        <w:spacing w:after="60"/>
      </w:pPr>
      <w:r w:rsidRPr="00BE6010">
        <w:rPr>
          <w:rFonts w:cs="Tahoma"/>
          <w:szCs w:val="18"/>
        </w:rPr>
        <w:t>BizTalk Server Standard por Núcleo</w:t>
      </w:r>
    </w:p>
    <w:p w14:paraId="0AB935BD" w14:textId="77777777" w:rsidR="00613BBB" w:rsidRPr="00BE6010" w:rsidRDefault="00613BBB" w:rsidP="00346F4B">
      <w:pPr>
        <w:numPr>
          <w:ilvl w:val="0"/>
          <w:numId w:val="73"/>
        </w:numPr>
        <w:spacing w:after="60"/>
      </w:pPr>
      <w:r w:rsidRPr="00BE6010">
        <w:rPr>
          <w:rFonts w:cs="Tahoma"/>
          <w:szCs w:val="18"/>
        </w:rPr>
        <w:t>BizTalk Server Enterprise por Núcleo</w:t>
      </w:r>
    </w:p>
    <w:p w14:paraId="7E4F381C" w14:textId="77777777" w:rsidR="00613BBB" w:rsidRPr="00BE6010" w:rsidRDefault="00613BBB" w:rsidP="00346F4B">
      <w:pPr>
        <w:numPr>
          <w:ilvl w:val="0"/>
          <w:numId w:val="73"/>
        </w:numPr>
        <w:spacing w:after="60"/>
      </w:pPr>
      <w:r w:rsidRPr="00BE6010">
        <w:rPr>
          <w:rFonts w:cs="Tahoma"/>
          <w:szCs w:val="18"/>
        </w:rPr>
        <w:t>BizTalk Server Branch por Núcleo</w:t>
      </w:r>
    </w:p>
    <w:p w14:paraId="40288551" w14:textId="77777777" w:rsidR="00613BBB" w:rsidRPr="00BE6010" w:rsidRDefault="00613BBB" w:rsidP="00346F4B">
      <w:pPr>
        <w:numPr>
          <w:ilvl w:val="0"/>
          <w:numId w:val="73"/>
        </w:numPr>
        <w:spacing w:after="60"/>
      </w:pPr>
      <w:r w:rsidRPr="00BE6010">
        <w:rPr>
          <w:rFonts w:cs="Tahoma"/>
          <w:szCs w:val="18"/>
        </w:rPr>
        <w:t>Office SharePoint Server</w:t>
      </w:r>
    </w:p>
    <w:p w14:paraId="6D8F4F50" w14:textId="77777777" w:rsidR="00EB3A5F" w:rsidRPr="00347FE4" w:rsidRDefault="00EB3A5F" w:rsidP="00EB3A5F">
      <w:pPr>
        <w:spacing w:line="276" w:lineRule="auto"/>
        <w:jc w:val="both"/>
        <w:rPr>
          <w:lang w:val="es-ES"/>
        </w:rPr>
      </w:pPr>
      <w:r w:rsidRPr="00347FE4">
        <w:rPr>
          <w:lang w:val="es-ES"/>
        </w:rPr>
        <w:t>Los productos cualificados del Componente de Core Infrastructure son:</w:t>
      </w:r>
    </w:p>
    <w:p w14:paraId="2DE29691" w14:textId="77777777" w:rsidR="00EB3A5F" w:rsidRPr="00347FE4" w:rsidRDefault="00EB3A5F" w:rsidP="00EB3A5F">
      <w:pPr>
        <w:rPr>
          <w:lang w:val="es-ES"/>
        </w:rPr>
      </w:pPr>
    </w:p>
    <w:p w14:paraId="68B6FEBB" w14:textId="77777777" w:rsidR="00EB3A5F" w:rsidRPr="00BE6010" w:rsidRDefault="00EB3A5F" w:rsidP="00EB3A5F">
      <w:pPr>
        <w:numPr>
          <w:ilvl w:val="0"/>
          <w:numId w:val="73"/>
        </w:numPr>
        <w:spacing w:after="60"/>
      </w:pPr>
      <w:r w:rsidRPr="00BE6010">
        <w:t>CIS DataCenter (Windows Server Datacenter y System Center Datacenter)</w:t>
      </w:r>
    </w:p>
    <w:p w14:paraId="4F5745C4" w14:textId="77777777" w:rsidR="00EB3A5F" w:rsidRPr="00BE6010" w:rsidRDefault="00EB3A5F" w:rsidP="00EB3A5F">
      <w:pPr>
        <w:numPr>
          <w:ilvl w:val="0"/>
          <w:numId w:val="73"/>
        </w:numPr>
        <w:spacing w:after="60"/>
      </w:pPr>
      <w:r w:rsidRPr="00BE6010">
        <w:t>CIS Standard (Windows Server Standard y System Center Standard)</w:t>
      </w:r>
    </w:p>
    <w:p w14:paraId="621C5761" w14:textId="77777777" w:rsidR="00613BBB" w:rsidRPr="00BE6010" w:rsidRDefault="00613BBB" w:rsidP="00077CE5"/>
    <w:p w14:paraId="745102A5" w14:textId="77777777" w:rsidR="00613BBB" w:rsidRPr="00347FE4" w:rsidRDefault="00613BBB" w:rsidP="00FF1B2B">
      <w:pPr>
        <w:pStyle w:val="AppendixBodyText"/>
        <w:spacing w:after="0"/>
        <w:jc w:val="both"/>
        <w:rPr>
          <w:lang w:val="es-ES"/>
        </w:rPr>
      </w:pPr>
      <w:r w:rsidRPr="00347FE4">
        <w:rPr>
          <w:rFonts w:ascii="Tahoma" w:hAnsi="Tahoma" w:cs="Tahoma"/>
          <w:sz w:val="18"/>
          <w:szCs w:val="18"/>
          <w:lang w:val="es-ES"/>
        </w:rPr>
        <w:t>La tabla que aparece a continuación muestra las conversiones de umbral de gastos en SA con respecto a contratos basados en monedas que no sean el dólar estadounidense (USD).</w:t>
      </w:r>
      <w:r w:rsidR="00F11BEE" w:rsidRPr="00347FE4">
        <w:rPr>
          <w:rFonts w:ascii="Tahoma" w:hAnsi="Tahoma" w:cs="Tahoma"/>
          <w:sz w:val="18"/>
          <w:szCs w:val="18"/>
          <w:lang w:val="es-ES"/>
        </w:rPr>
        <w:t xml:space="preserve"> </w:t>
      </w:r>
      <w:r w:rsidRPr="00347FE4">
        <w:rPr>
          <w:rFonts w:ascii="Tahoma" w:hAnsi="Tahoma" w:cs="Tahoma"/>
          <w:sz w:val="18"/>
          <w:szCs w:val="18"/>
          <w:lang w:val="es-ES"/>
        </w:rPr>
        <w:t>Debido a la fluctuación de los tipos de cambio, esta tabla está sujeta a cambios sin previo aviso.</w:t>
      </w:r>
    </w:p>
    <w:p w14:paraId="62DF6F0C" w14:textId="77777777" w:rsidR="00E74270" w:rsidRPr="00347FE4" w:rsidRDefault="00E74270" w:rsidP="00FF1B2B">
      <w:pPr>
        <w:pStyle w:val="AppendixBodyText"/>
        <w:spacing w:after="0"/>
        <w:jc w:val="both"/>
        <w:rPr>
          <w:lang w:val="es-ES"/>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347FE4" w14:paraId="10301F05"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30B409FC" w14:textId="77777777" w:rsidR="00E74270" w:rsidRPr="00BE6010" w:rsidRDefault="00E74270" w:rsidP="00E74270">
            <w:pPr>
              <w:pStyle w:val="AppendixBodyText"/>
              <w:jc w:val="center"/>
              <w:rPr>
                <w:rFonts w:ascii="Tahoma" w:hAnsi="Tahoma" w:cs="Tahoma"/>
                <w:b/>
                <w:bCs/>
              </w:rPr>
            </w:pPr>
            <w:r w:rsidRPr="00BE6010">
              <w:rPr>
                <w:rFonts w:ascii="Tahoma" w:hAnsi="Tahoma" w:cs="Tahoma"/>
                <w:b/>
                <w:bCs/>
              </w:rPr>
              <w:t>Moneda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05EFCE3C" w14:textId="77777777" w:rsidR="00E74270" w:rsidRPr="00BE6010" w:rsidRDefault="00E74270" w:rsidP="00E74270">
            <w:pPr>
              <w:pStyle w:val="AppendixBodyText"/>
              <w:jc w:val="center"/>
              <w:rPr>
                <w:rFonts w:ascii="Tahoma" w:hAnsi="Tahoma" w:cs="Tahoma"/>
                <w:b/>
                <w:bCs/>
              </w:rPr>
            </w:pPr>
            <w:r w:rsidRPr="00BE6010">
              <w:rPr>
                <w:rFonts w:ascii="Tahoma" w:hAnsi="Tahoma" w:cs="Tahoma"/>
                <w:b/>
                <w:bCs/>
              </w:rPr>
              <w:t>Código de la moneda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5BC7846D" w14:textId="77777777" w:rsidR="00E74270" w:rsidRPr="00347FE4" w:rsidRDefault="00E74270" w:rsidP="00E74270">
            <w:pPr>
              <w:pStyle w:val="AppendixBodyText"/>
              <w:jc w:val="center"/>
              <w:rPr>
                <w:rFonts w:ascii="Tahoma" w:hAnsi="Tahoma" w:cs="Tahoma"/>
                <w:b/>
                <w:bCs/>
                <w:lang w:val="es-ES"/>
              </w:rPr>
            </w:pPr>
            <w:r w:rsidRPr="00347FE4">
              <w:rPr>
                <w:rFonts w:ascii="Tahoma" w:hAnsi="Tahoma" w:cs="Tahoma"/>
                <w:b/>
                <w:bCs/>
                <w:lang w:val="es-ES"/>
              </w:rPr>
              <w:t>Gastos en SA promedio anuales mínimo para ser susceptibles de obtener PRS 24x7 Ilimitado</w:t>
            </w:r>
          </w:p>
        </w:tc>
      </w:tr>
      <w:tr w:rsidR="00E74270" w:rsidRPr="00BE6010" w14:paraId="54D1AA5D" w14:textId="77777777" w:rsidTr="00EB3A5F">
        <w:trPr>
          <w:trHeight w:val="236"/>
          <w:jc w:val="center"/>
        </w:trPr>
        <w:tc>
          <w:tcPr>
            <w:tcW w:w="1757" w:type="dxa"/>
            <w:vAlign w:val="bottom"/>
          </w:tcPr>
          <w:p w14:paraId="2122B8FE" w14:textId="77777777" w:rsidR="00E74270" w:rsidRPr="00BE6010" w:rsidRDefault="00E74270" w:rsidP="00E74270">
            <w:pPr>
              <w:pStyle w:val="AppendixBodyText"/>
              <w:rPr>
                <w:rFonts w:ascii="Tahoma" w:hAnsi="Tahoma" w:cs="Tahoma"/>
                <w:sz w:val="18"/>
                <w:szCs w:val="18"/>
              </w:rPr>
            </w:pPr>
            <w:r w:rsidRPr="00BE6010">
              <w:rPr>
                <w:rFonts w:ascii="Tahoma" w:hAnsi="Tahoma" w:cs="Tahoma"/>
                <w:sz w:val="18"/>
                <w:szCs w:val="18"/>
              </w:rPr>
              <w:t>Dólar estadounidense</w:t>
            </w:r>
          </w:p>
        </w:tc>
        <w:tc>
          <w:tcPr>
            <w:tcW w:w="1112" w:type="dxa"/>
            <w:vAlign w:val="bottom"/>
          </w:tcPr>
          <w:p w14:paraId="4C1FA843" w14:textId="77777777" w:rsidR="00E74270" w:rsidRPr="00BE6010" w:rsidRDefault="00E74270" w:rsidP="00E74270">
            <w:pPr>
              <w:pStyle w:val="AppendixBodyText"/>
              <w:jc w:val="center"/>
              <w:rPr>
                <w:rFonts w:ascii="Tahoma" w:hAnsi="Tahoma" w:cs="Tahoma"/>
                <w:sz w:val="18"/>
                <w:szCs w:val="18"/>
              </w:rPr>
            </w:pPr>
            <w:r w:rsidRPr="00BE6010">
              <w:rPr>
                <w:rFonts w:ascii="Tahoma" w:hAnsi="Tahoma" w:cs="Tahoma"/>
                <w:sz w:val="18"/>
                <w:szCs w:val="18"/>
              </w:rPr>
              <w:t>USD</w:t>
            </w:r>
          </w:p>
        </w:tc>
        <w:tc>
          <w:tcPr>
            <w:tcW w:w="3152" w:type="dxa"/>
            <w:vAlign w:val="bottom"/>
          </w:tcPr>
          <w:p w14:paraId="7586F0D2" w14:textId="77777777" w:rsidR="00E74270" w:rsidRPr="00BE6010" w:rsidRDefault="00E74270" w:rsidP="00C94660">
            <w:pPr>
              <w:pStyle w:val="AppendixBodyText"/>
              <w:jc w:val="right"/>
              <w:rPr>
                <w:rFonts w:ascii="Tahoma" w:hAnsi="Tahoma" w:cs="Tahoma"/>
                <w:sz w:val="18"/>
                <w:szCs w:val="18"/>
              </w:rPr>
            </w:pPr>
            <w:r w:rsidRPr="00BE6010">
              <w:rPr>
                <w:rFonts w:ascii="Tahoma" w:hAnsi="Tahoma" w:cs="Tahoma"/>
                <w:color w:val="000000"/>
                <w:sz w:val="18"/>
                <w:szCs w:val="18"/>
              </w:rPr>
              <w:t xml:space="preserve"> 250</w:t>
            </w:r>
            <w:r w:rsidR="00C94660">
              <w:rPr>
                <w:rFonts w:ascii="Tahoma" w:hAnsi="Tahoma" w:cs="Tahoma"/>
                <w:color w:val="000000"/>
                <w:sz w:val="18"/>
                <w:szCs w:val="18"/>
              </w:rPr>
              <w:t>.</w:t>
            </w:r>
            <w:r w:rsidRPr="00BE6010">
              <w:rPr>
                <w:rFonts w:ascii="Tahoma" w:hAnsi="Tahoma" w:cs="Tahoma"/>
                <w:color w:val="000000"/>
                <w:sz w:val="18"/>
                <w:szCs w:val="18"/>
              </w:rPr>
              <w:t xml:space="preserve">000 </w:t>
            </w:r>
          </w:p>
        </w:tc>
      </w:tr>
      <w:tr w:rsidR="00E74270" w:rsidRPr="00BE6010" w14:paraId="7EBE97C9" w14:textId="77777777" w:rsidTr="00EB3A5F">
        <w:trPr>
          <w:trHeight w:val="236"/>
          <w:jc w:val="center"/>
        </w:trPr>
        <w:tc>
          <w:tcPr>
            <w:tcW w:w="1757" w:type="dxa"/>
            <w:vAlign w:val="bottom"/>
          </w:tcPr>
          <w:p w14:paraId="0A819837" w14:textId="77777777" w:rsidR="00E74270" w:rsidRPr="00BE6010" w:rsidRDefault="00E74270" w:rsidP="00E74270">
            <w:pPr>
              <w:pStyle w:val="AppendixBodyText"/>
              <w:rPr>
                <w:rFonts w:ascii="Tahoma" w:hAnsi="Tahoma" w:cs="Tahoma"/>
                <w:sz w:val="18"/>
                <w:szCs w:val="18"/>
              </w:rPr>
            </w:pPr>
            <w:r w:rsidRPr="00BE6010">
              <w:rPr>
                <w:rFonts w:ascii="Tahoma" w:hAnsi="Tahoma" w:cs="Tahoma"/>
                <w:sz w:val="18"/>
                <w:szCs w:val="18"/>
              </w:rPr>
              <w:t>Dólar australiano</w:t>
            </w:r>
          </w:p>
        </w:tc>
        <w:tc>
          <w:tcPr>
            <w:tcW w:w="1112" w:type="dxa"/>
            <w:vAlign w:val="bottom"/>
          </w:tcPr>
          <w:p w14:paraId="28B93512" w14:textId="77777777" w:rsidR="00E74270" w:rsidRPr="00BE6010" w:rsidRDefault="00E74270" w:rsidP="00E74270">
            <w:pPr>
              <w:pStyle w:val="AppendixBodyText"/>
              <w:jc w:val="center"/>
              <w:rPr>
                <w:rFonts w:ascii="Tahoma" w:hAnsi="Tahoma" w:cs="Tahoma"/>
                <w:sz w:val="18"/>
                <w:szCs w:val="18"/>
              </w:rPr>
            </w:pPr>
            <w:r w:rsidRPr="00BE6010">
              <w:rPr>
                <w:rFonts w:ascii="Tahoma" w:hAnsi="Tahoma" w:cs="Tahoma"/>
                <w:sz w:val="18"/>
                <w:szCs w:val="18"/>
              </w:rPr>
              <w:t>AUD</w:t>
            </w:r>
          </w:p>
        </w:tc>
        <w:tc>
          <w:tcPr>
            <w:tcW w:w="3152" w:type="dxa"/>
            <w:vAlign w:val="bottom"/>
          </w:tcPr>
          <w:p w14:paraId="6435CB21" w14:textId="77777777" w:rsidR="00E74270" w:rsidRPr="00BE6010" w:rsidRDefault="00E74270" w:rsidP="00C94660">
            <w:pPr>
              <w:pStyle w:val="AppendixBodyText"/>
              <w:jc w:val="right"/>
              <w:rPr>
                <w:rFonts w:ascii="Tahoma" w:hAnsi="Tahoma" w:cs="Tahoma"/>
                <w:sz w:val="18"/>
                <w:szCs w:val="18"/>
              </w:rPr>
            </w:pPr>
            <w:r w:rsidRPr="00BE6010">
              <w:rPr>
                <w:rFonts w:ascii="Tahoma" w:hAnsi="Tahoma" w:cs="Tahoma"/>
                <w:color w:val="000000"/>
                <w:sz w:val="18"/>
                <w:szCs w:val="18"/>
              </w:rPr>
              <w:t xml:space="preserve"> 375</w:t>
            </w:r>
            <w:r w:rsidR="00C94660">
              <w:rPr>
                <w:rFonts w:ascii="Tahoma" w:hAnsi="Tahoma" w:cs="Tahoma"/>
                <w:color w:val="000000"/>
                <w:sz w:val="18"/>
                <w:szCs w:val="18"/>
              </w:rPr>
              <w:t>.</w:t>
            </w:r>
            <w:r w:rsidRPr="00BE6010">
              <w:rPr>
                <w:rFonts w:ascii="Tahoma" w:hAnsi="Tahoma" w:cs="Tahoma"/>
                <w:color w:val="000000"/>
                <w:sz w:val="18"/>
                <w:szCs w:val="18"/>
              </w:rPr>
              <w:t xml:space="preserve">000 </w:t>
            </w:r>
          </w:p>
        </w:tc>
      </w:tr>
      <w:tr w:rsidR="00E74270" w:rsidRPr="00BE6010" w14:paraId="5139C65F" w14:textId="77777777" w:rsidTr="00EB3A5F">
        <w:trPr>
          <w:trHeight w:val="236"/>
          <w:jc w:val="center"/>
        </w:trPr>
        <w:tc>
          <w:tcPr>
            <w:tcW w:w="1757" w:type="dxa"/>
            <w:vAlign w:val="bottom"/>
          </w:tcPr>
          <w:p w14:paraId="70D20250" w14:textId="77777777" w:rsidR="00E74270" w:rsidRPr="00BE6010" w:rsidRDefault="00E74270" w:rsidP="00E74270">
            <w:pPr>
              <w:pStyle w:val="AppendixBodyText"/>
              <w:rPr>
                <w:rFonts w:ascii="Tahoma" w:hAnsi="Tahoma" w:cs="Tahoma"/>
                <w:sz w:val="18"/>
                <w:szCs w:val="18"/>
              </w:rPr>
            </w:pPr>
            <w:r w:rsidRPr="00BE6010">
              <w:rPr>
                <w:rFonts w:ascii="Tahoma" w:hAnsi="Tahoma" w:cs="Tahoma"/>
                <w:sz w:val="18"/>
                <w:szCs w:val="18"/>
              </w:rPr>
              <w:t>Dólar canadiense</w:t>
            </w:r>
          </w:p>
        </w:tc>
        <w:tc>
          <w:tcPr>
            <w:tcW w:w="1112" w:type="dxa"/>
            <w:vAlign w:val="bottom"/>
          </w:tcPr>
          <w:p w14:paraId="43AFA07D" w14:textId="77777777" w:rsidR="00E74270" w:rsidRPr="00BE6010" w:rsidRDefault="00E74270" w:rsidP="00E74270">
            <w:pPr>
              <w:pStyle w:val="AppendixBodyText"/>
              <w:jc w:val="center"/>
              <w:rPr>
                <w:rFonts w:ascii="Tahoma" w:hAnsi="Tahoma" w:cs="Tahoma"/>
                <w:sz w:val="18"/>
                <w:szCs w:val="18"/>
              </w:rPr>
            </w:pPr>
            <w:r w:rsidRPr="00BE6010">
              <w:rPr>
                <w:rFonts w:ascii="Tahoma" w:hAnsi="Tahoma" w:cs="Tahoma"/>
                <w:sz w:val="18"/>
                <w:szCs w:val="18"/>
              </w:rPr>
              <w:t>CAD</w:t>
            </w:r>
          </w:p>
        </w:tc>
        <w:tc>
          <w:tcPr>
            <w:tcW w:w="3152" w:type="dxa"/>
            <w:vAlign w:val="bottom"/>
          </w:tcPr>
          <w:p w14:paraId="43ACA4C4" w14:textId="77777777" w:rsidR="00E74270" w:rsidRPr="00BE6010" w:rsidRDefault="00E74270" w:rsidP="00C94660">
            <w:pPr>
              <w:pStyle w:val="AppendixBodyText"/>
              <w:jc w:val="right"/>
              <w:rPr>
                <w:rFonts w:ascii="Tahoma" w:hAnsi="Tahoma" w:cs="Tahoma"/>
                <w:sz w:val="18"/>
                <w:szCs w:val="18"/>
              </w:rPr>
            </w:pPr>
            <w:r w:rsidRPr="00BE6010">
              <w:rPr>
                <w:rFonts w:ascii="Tahoma" w:hAnsi="Tahoma" w:cs="Tahoma"/>
                <w:color w:val="000000"/>
                <w:sz w:val="18"/>
                <w:szCs w:val="18"/>
              </w:rPr>
              <w:t xml:space="preserve"> 337</w:t>
            </w:r>
            <w:r w:rsidR="00C94660">
              <w:rPr>
                <w:rFonts w:ascii="Tahoma" w:hAnsi="Tahoma" w:cs="Tahoma"/>
                <w:color w:val="000000"/>
                <w:sz w:val="18"/>
                <w:szCs w:val="18"/>
              </w:rPr>
              <w:t>.</w:t>
            </w:r>
            <w:r w:rsidRPr="00BE6010">
              <w:rPr>
                <w:rFonts w:ascii="Tahoma" w:hAnsi="Tahoma" w:cs="Tahoma"/>
                <w:color w:val="000000"/>
                <w:sz w:val="18"/>
                <w:szCs w:val="18"/>
              </w:rPr>
              <w:t xml:space="preserve">500 </w:t>
            </w:r>
          </w:p>
        </w:tc>
      </w:tr>
      <w:tr w:rsidR="00E74270" w:rsidRPr="00BE6010" w14:paraId="12F941D7" w14:textId="77777777" w:rsidTr="00EB3A5F">
        <w:trPr>
          <w:trHeight w:val="236"/>
          <w:jc w:val="center"/>
        </w:trPr>
        <w:tc>
          <w:tcPr>
            <w:tcW w:w="1757" w:type="dxa"/>
            <w:vAlign w:val="bottom"/>
          </w:tcPr>
          <w:p w14:paraId="307C1C2E" w14:textId="77777777" w:rsidR="00E74270" w:rsidRPr="00BE6010" w:rsidRDefault="00E74270" w:rsidP="00E74270">
            <w:pPr>
              <w:pStyle w:val="AppendixBodyText"/>
              <w:rPr>
                <w:rFonts w:ascii="Tahoma" w:hAnsi="Tahoma" w:cs="Tahoma"/>
                <w:sz w:val="18"/>
                <w:szCs w:val="18"/>
              </w:rPr>
            </w:pPr>
            <w:r w:rsidRPr="00BE6010">
              <w:rPr>
                <w:rFonts w:ascii="Tahoma" w:hAnsi="Tahoma" w:cs="Tahoma"/>
                <w:sz w:val="18"/>
                <w:szCs w:val="18"/>
              </w:rPr>
              <w:t>Franco suizo</w:t>
            </w:r>
          </w:p>
        </w:tc>
        <w:tc>
          <w:tcPr>
            <w:tcW w:w="1112" w:type="dxa"/>
            <w:vAlign w:val="bottom"/>
          </w:tcPr>
          <w:p w14:paraId="2451D93E" w14:textId="77777777" w:rsidR="00E74270" w:rsidRPr="00BE6010" w:rsidRDefault="00E74270" w:rsidP="00E74270">
            <w:pPr>
              <w:pStyle w:val="AppendixBodyText"/>
              <w:jc w:val="center"/>
              <w:rPr>
                <w:rFonts w:ascii="Tahoma" w:hAnsi="Tahoma" w:cs="Tahoma"/>
                <w:sz w:val="18"/>
                <w:szCs w:val="18"/>
              </w:rPr>
            </w:pPr>
            <w:r w:rsidRPr="00BE6010">
              <w:rPr>
                <w:rFonts w:ascii="Tahoma" w:hAnsi="Tahoma" w:cs="Tahoma"/>
                <w:sz w:val="18"/>
                <w:szCs w:val="18"/>
              </w:rPr>
              <w:t>CHF</w:t>
            </w:r>
          </w:p>
        </w:tc>
        <w:tc>
          <w:tcPr>
            <w:tcW w:w="3152" w:type="dxa"/>
            <w:vAlign w:val="bottom"/>
          </w:tcPr>
          <w:p w14:paraId="7307F2C4" w14:textId="77777777" w:rsidR="00E74270" w:rsidRPr="00BE6010" w:rsidRDefault="00E74270" w:rsidP="00C94660">
            <w:pPr>
              <w:pStyle w:val="AppendixBodyText"/>
              <w:jc w:val="right"/>
              <w:rPr>
                <w:rFonts w:ascii="Tahoma" w:hAnsi="Tahoma" w:cs="Tahoma"/>
                <w:sz w:val="18"/>
                <w:szCs w:val="18"/>
              </w:rPr>
            </w:pPr>
            <w:r w:rsidRPr="00BE6010">
              <w:rPr>
                <w:rFonts w:ascii="Tahoma" w:hAnsi="Tahoma" w:cs="Tahoma"/>
                <w:color w:val="000000"/>
                <w:sz w:val="18"/>
                <w:szCs w:val="18"/>
              </w:rPr>
              <w:t xml:space="preserve"> 412</w:t>
            </w:r>
            <w:r w:rsidR="00C94660">
              <w:rPr>
                <w:rFonts w:ascii="Tahoma" w:hAnsi="Tahoma" w:cs="Tahoma"/>
                <w:color w:val="000000"/>
                <w:sz w:val="18"/>
                <w:szCs w:val="18"/>
              </w:rPr>
              <w:t>.</w:t>
            </w:r>
            <w:r w:rsidRPr="00BE6010">
              <w:rPr>
                <w:rFonts w:ascii="Tahoma" w:hAnsi="Tahoma" w:cs="Tahoma"/>
                <w:color w:val="000000"/>
                <w:sz w:val="18"/>
                <w:szCs w:val="18"/>
              </w:rPr>
              <w:t xml:space="preserve">500 </w:t>
            </w:r>
          </w:p>
        </w:tc>
      </w:tr>
      <w:tr w:rsidR="00E74270" w:rsidRPr="00BE6010" w14:paraId="748B7C7B" w14:textId="77777777" w:rsidTr="00EB3A5F">
        <w:trPr>
          <w:trHeight w:val="236"/>
          <w:jc w:val="center"/>
        </w:trPr>
        <w:tc>
          <w:tcPr>
            <w:tcW w:w="1757" w:type="dxa"/>
            <w:vAlign w:val="bottom"/>
          </w:tcPr>
          <w:p w14:paraId="7F5F99A9" w14:textId="77777777" w:rsidR="00E74270" w:rsidRPr="00BE6010" w:rsidRDefault="00E74270" w:rsidP="00E74270">
            <w:pPr>
              <w:pStyle w:val="AppendixBodyText"/>
              <w:rPr>
                <w:rFonts w:ascii="Tahoma" w:hAnsi="Tahoma" w:cs="Tahoma"/>
                <w:sz w:val="18"/>
                <w:szCs w:val="18"/>
              </w:rPr>
            </w:pPr>
            <w:r w:rsidRPr="00BE6010">
              <w:rPr>
                <w:rFonts w:ascii="Tahoma" w:hAnsi="Tahoma" w:cs="Tahoma"/>
                <w:sz w:val="18"/>
                <w:szCs w:val="18"/>
              </w:rPr>
              <w:t>Renminbi de China</w:t>
            </w:r>
          </w:p>
        </w:tc>
        <w:tc>
          <w:tcPr>
            <w:tcW w:w="1112" w:type="dxa"/>
            <w:vAlign w:val="bottom"/>
          </w:tcPr>
          <w:p w14:paraId="1196F051" w14:textId="77777777" w:rsidR="00E74270" w:rsidRPr="00BE6010" w:rsidRDefault="00E74270" w:rsidP="00E74270">
            <w:pPr>
              <w:pStyle w:val="AppendixBodyText"/>
              <w:jc w:val="center"/>
              <w:rPr>
                <w:rFonts w:ascii="Tahoma" w:hAnsi="Tahoma" w:cs="Tahoma"/>
                <w:sz w:val="18"/>
                <w:szCs w:val="18"/>
              </w:rPr>
            </w:pPr>
            <w:r w:rsidRPr="00BE6010">
              <w:rPr>
                <w:rFonts w:ascii="Tahoma" w:hAnsi="Tahoma" w:cs="Tahoma"/>
                <w:sz w:val="18"/>
                <w:szCs w:val="18"/>
              </w:rPr>
              <w:t>CNY</w:t>
            </w:r>
          </w:p>
        </w:tc>
        <w:tc>
          <w:tcPr>
            <w:tcW w:w="3152" w:type="dxa"/>
            <w:vAlign w:val="bottom"/>
          </w:tcPr>
          <w:p w14:paraId="668E1A15" w14:textId="77777777" w:rsidR="00E74270" w:rsidRPr="00BE6010" w:rsidRDefault="00E74270" w:rsidP="00C94660">
            <w:pPr>
              <w:pStyle w:val="AppendixBodyText"/>
              <w:jc w:val="right"/>
              <w:rPr>
                <w:rFonts w:ascii="Tahoma" w:hAnsi="Tahoma" w:cs="Tahoma"/>
                <w:sz w:val="18"/>
                <w:szCs w:val="18"/>
              </w:rPr>
            </w:pPr>
            <w:r w:rsidRPr="00BE6010">
              <w:rPr>
                <w:rFonts w:ascii="Tahoma" w:hAnsi="Tahoma" w:cs="Tahoma"/>
                <w:color w:val="000000"/>
                <w:sz w:val="18"/>
                <w:szCs w:val="18"/>
              </w:rPr>
              <w:t xml:space="preserve"> 2</w:t>
            </w:r>
            <w:r w:rsidR="00C94660">
              <w:rPr>
                <w:rFonts w:ascii="Tahoma" w:hAnsi="Tahoma" w:cs="Tahoma"/>
                <w:color w:val="000000"/>
                <w:sz w:val="18"/>
                <w:szCs w:val="18"/>
              </w:rPr>
              <w:t>.</w:t>
            </w:r>
            <w:r w:rsidRPr="00BE6010">
              <w:rPr>
                <w:rFonts w:ascii="Tahoma" w:hAnsi="Tahoma" w:cs="Tahoma"/>
                <w:color w:val="000000"/>
                <w:sz w:val="18"/>
                <w:szCs w:val="18"/>
              </w:rPr>
              <w:t>062</w:t>
            </w:r>
            <w:r w:rsidR="00C94660">
              <w:rPr>
                <w:rFonts w:ascii="Tahoma" w:hAnsi="Tahoma" w:cs="Tahoma"/>
                <w:color w:val="000000"/>
                <w:sz w:val="18"/>
                <w:szCs w:val="18"/>
              </w:rPr>
              <w:t>.</w:t>
            </w:r>
            <w:r w:rsidRPr="00BE6010">
              <w:rPr>
                <w:rFonts w:ascii="Tahoma" w:hAnsi="Tahoma" w:cs="Tahoma"/>
                <w:color w:val="000000"/>
                <w:sz w:val="18"/>
                <w:szCs w:val="18"/>
              </w:rPr>
              <w:t xml:space="preserve">500 </w:t>
            </w:r>
          </w:p>
        </w:tc>
      </w:tr>
      <w:tr w:rsidR="00E74270" w:rsidRPr="00BE6010" w14:paraId="48754ECD" w14:textId="77777777" w:rsidTr="00EB3A5F">
        <w:trPr>
          <w:trHeight w:val="236"/>
          <w:jc w:val="center"/>
        </w:trPr>
        <w:tc>
          <w:tcPr>
            <w:tcW w:w="1757" w:type="dxa"/>
            <w:vAlign w:val="bottom"/>
          </w:tcPr>
          <w:p w14:paraId="26336742" w14:textId="77777777" w:rsidR="00E74270" w:rsidRPr="00BE6010" w:rsidRDefault="00E74270" w:rsidP="00E74270">
            <w:pPr>
              <w:pStyle w:val="AppendixBodyText"/>
              <w:rPr>
                <w:rFonts w:ascii="Tahoma" w:hAnsi="Tahoma" w:cs="Tahoma"/>
                <w:sz w:val="18"/>
                <w:szCs w:val="18"/>
              </w:rPr>
            </w:pPr>
            <w:r w:rsidRPr="00BE6010">
              <w:rPr>
                <w:rFonts w:ascii="Tahoma" w:hAnsi="Tahoma" w:cs="Tahoma"/>
                <w:sz w:val="18"/>
                <w:szCs w:val="18"/>
              </w:rPr>
              <w:t>Corona danesa</w:t>
            </w:r>
          </w:p>
        </w:tc>
        <w:tc>
          <w:tcPr>
            <w:tcW w:w="1112" w:type="dxa"/>
            <w:vAlign w:val="bottom"/>
          </w:tcPr>
          <w:p w14:paraId="1D0D0A19" w14:textId="77777777" w:rsidR="00E74270" w:rsidRPr="00BE6010" w:rsidRDefault="00E74270" w:rsidP="00E74270">
            <w:pPr>
              <w:pStyle w:val="AppendixBodyText"/>
              <w:jc w:val="center"/>
              <w:rPr>
                <w:rFonts w:ascii="Tahoma" w:hAnsi="Tahoma" w:cs="Tahoma"/>
                <w:sz w:val="18"/>
                <w:szCs w:val="18"/>
              </w:rPr>
            </w:pPr>
            <w:r w:rsidRPr="00BE6010">
              <w:rPr>
                <w:rFonts w:ascii="Tahoma" w:hAnsi="Tahoma" w:cs="Tahoma"/>
                <w:sz w:val="18"/>
                <w:szCs w:val="18"/>
              </w:rPr>
              <w:t>DKK</w:t>
            </w:r>
          </w:p>
        </w:tc>
        <w:tc>
          <w:tcPr>
            <w:tcW w:w="3152" w:type="dxa"/>
            <w:vAlign w:val="bottom"/>
          </w:tcPr>
          <w:p w14:paraId="184920A0" w14:textId="77777777" w:rsidR="00E74270" w:rsidRPr="00BE6010" w:rsidRDefault="00E74270" w:rsidP="00C94660">
            <w:pPr>
              <w:pStyle w:val="AppendixBodyText"/>
              <w:jc w:val="right"/>
              <w:rPr>
                <w:rFonts w:ascii="Tahoma" w:hAnsi="Tahoma" w:cs="Tahoma"/>
                <w:sz w:val="18"/>
                <w:szCs w:val="18"/>
              </w:rPr>
            </w:pPr>
            <w:r w:rsidRPr="00BE6010">
              <w:rPr>
                <w:rFonts w:ascii="Tahoma" w:hAnsi="Tahoma" w:cs="Tahoma"/>
                <w:color w:val="000000"/>
                <w:sz w:val="18"/>
                <w:szCs w:val="18"/>
              </w:rPr>
              <w:t xml:space="preserve"> 2</w:t>
            </w:r>
            <w:r w:rsidR="00C94660">
              <w:rPr>
                <w:rFonts w:ascii="Tahoma" w:hAnsi="Tahoma" w:cs="Tahoma"/>
                <w:color w:val="000000"/>
                <w:sz w:val="18"/>
                <w:szCs w:val="18"/>
              </w:rPr>
              <w:t>.</w:t>
            </w:r>
            <w:r w:rsidRPr="00BE6010">
              <w:rPr>
                <w:rFonts w:ascii="Tahoma" w:hAnsi="Tahoma" w:cs="Tahoma"/>
                <w:color w:val="000000"/>
                <w:sz w:val="18"/>
                <w:szCs w:val="18"/>
              </w:rPr>
              <w:t>000</w:t>
            </w:r>
            <w:r w:rsidR="00C94660">
              <w:rPr>
                <w:rFonts w:ascii="Tahoma" w:hAnsi="Tahoma" w:cs="Tahoma"/>
                <w:color w:val="000000"/>
                <w:sz w:val="18"/>
                <w:szCs w:val="18"/>
              </w:rPr>
              <w:t>.</w:t>
            </w:r>
            <w:r w:rsidRPr="00BE6010">
              <w:rPr>
                <w:rFonts w:ascii="Tahoma" w:hAnsi="Tahoma" w:cs="Tahoma"/>
                <w:color w:val="000000"/>
                <w:sz w:val="18"/>
                <w:szCs w:val="18"/>
              </w:rPr>
              <w:t xml:space="preserve">000 </w:t>
            </w:r>
          </w:p>
        </w:tc>
      </w:tr>
      <w:tr w:rsidR="00E74270" w:rsidRPr="00BE6010" w14:paraId="549F1554" w14:textId="77777777" w:rsidTr="00EB3A5F">
        <w:trPr>
          <w:trHeight w:val="236"/>
          <w:jc w:val="center"/>
        </w:trPr>
        <w:tc>
          <w:tcPr>
            <w:tcW w:w="1757" w:type="dxa"/>
            <w:vAlign w:val="bottom"/>
          </w:tcPr>
          <w:p w14:paraId="575CDC8C" w14:textId="77777777" w:rsidR="00E74270" w:rsidRPr="00BE6010" w:rsidRDefault="00E74270" w:rsidP="00E74270">
            <w:pPr>
              <w:pStyle w:val="AppendixBodyText"/>
              <w:rPr>
                <w:rFonts w:ascii="Tahoma" w:hAnsi="Tahoma" w:cs="Tahoma"/>
                <w:sz w:val="18"/>
                <w:szCs w:val="18"/>
              </w:rPr>
            </w:pPr>
            <w:r w:rsidRPr="00BE6010">
              <w:rPr>
                <w:rFonts w:ascii="Tahoma" w:hAnsi="Tahoma" w:cs="Tahoma"/>
                <w:sz w:val="18"/>
                <w:szCs w:val="18"/>
              </w:rPr>
              <w:t>Euro</w:t>
            </w:r>
          </w:p>
        </w:tc>
        <w:tc>
          <w:tcPr>
            <w:tcW w:w="1112" w:type="dxa"/>
            <w:vAlign w:val="bottom"/>
          </w:tcPr>
          <w:p w14:paraId="2085CB0A" w14:textId="77777777" w:rsidR="00E74270" w:rsidRPr="00BE6010" w:rsidRDefault="00E74270" w:rsidP="00E74270">
            <w:pPr>
              <w:pStyle w:val="AppendixBodyText"/>
              <w:jc w:val="center"/>
              <w:rPr>
                <w:rFonts w:ascii="Tahoma" w:hAnsi="Tahoma" w:cs="Tahoma"/>
                <w:sz w:val="18"/>
                <w:szCs w:val="18"/>
              </w:rPr>
            </w:pPr>
            <w:r w:rsidRPr="00BE6010">
              <w:rPr>
                <w:rFonts w:ascii="Tahoma" w:hAnsi="Tahoma" w:cs="Tahoma"/>
                <w:sz w:val="18"/>
                <w:szCs w:val="18"/>
              </w:rPr>
              <w:t>EUR</w:t>
            </w:r>
          </w:p>
        </w:tc>
        <w:tc>
          <w:tcPr>
            <w:tcW w:w="3152" w:type="dxa"/>
            <w:vAlign w:val="bottom"/>
          </w:tcPr>
          <w:p w14:paraId="47CB12DA" w14:textId="77777777" w:rsidR="00E74270" w:rsidRPr="00BE6010" w:rsidRDefault="00E74270" w:rsidP="00C94660">
            <w:pPr>
              <w:pStyle w:val="AppendixBodyText"/>
              <w:jc w:val="right"/>
              <w:rPr>
                <w:rFonts w:ascii="Tahoma" w:hAnsi="Tahoma" w:cs="Tahoma"/>
                <w:sz w:val="18"/>
                <w:szCs w:val="18"/>
              </w:rPr>
            </w:pPr>
            <w:r w:rsidRPr="00BE6010">
              <w:rPr>
                <w:rFonts w:ascii="Tahoma" w:hAnsi="Tahoma" w:cs="Tahoma"/>
                <w:color w:val="000000"/>
                <w:sz w:val="18"/>
                <w:szCs w:val="18"/>
              </w:rPr>
              <w:t xml:space="preserve"> 268</w:t>
            </w:r>
            <w:r w:rsidR="00C94660">
              <w:rPr>
                <w:rFonts w:ascii="Tahoma" w:hAnsi="Tahoma" w:cs="Tahoma"/>
                <w:color w:val="000000"/>
                <w:sz w:val="18"/>
                <w:szCs w:val="18"/>
              </w:rPr>
              <w:t>.</w:t>
            </w:r>
            <w:r w:rsidRPr="00BE6010">
              <w:rPr>
                <w:rFonts w:ascii="Tahoma" w:hAnsi="Tahoma" w:cs="Tahoma"/>
                <w:color w:val="000000"/>
                <w:sz w:val="18"/>
                <w:szCs w:val="18"/>
              </w:rPr>
              <w:t xml:space="preserve">750 </w:t>
            </w:r>
          </w:p>
        </w:tc>
      </w:tr>
      <w:tr w:rsidR="00E74270" w:rsidRPr="00BE6010" w14:paraId="1FA5BEEA" w14:textId="77777777" w:rsidTr="00EB3A5F">
        <w:trPr>
          <w:trHeight w:val="236"/>
          <w:jc w:val="center"/>
        </w:trPr>
        <w:tc>
          <w:tcPr>
            <w:tcW w:w="1757" w:type="dxa"/>
            <w:vAlign w:val="bottom"/>
          </w:tcPr>
          <w:p w14:paraId="76021313" w14:textId="77777777" w:rsidR="00E74270" w:rsidRPr="00BE6010" w:rsidRDefault="00E74270" w:rsidP="00E74270">
            <w:pPr>
              <w:pStyle w:val="AppendixBodyText"/>
              <w:rPr>
                <w:rFonts w:ascii="Tahoma" w:hAnsi="Tahoma" w:cs="Tahoma"/>
                <w:sz w:val="18"/>
                <w:szCs w:val="18"/>
              </w:rPr>
            </w:pPr>
            <w:r w:rsidRPr="00BE6010">
              <w:rPr>
                <w:rFonts w:ascii="Tahoma" w:hAnsi="Tahoma" w:cs="Tahoma"/>
                <w:sz w:val="18"/>
                <w:szCs w:val="18"/>
              </w:rPr>
              <w:t>Libra esterlina</w:t>
            </w:r>
          </w:p>
        </w:tc>
        <w:tc>
          <w:tcPr>
            <w:tcW w:w="1112" w:type="dxa"/>
            <w:vAlign w:val="bottom"/>
          </w:tcPr>
          <w:p w14:paraId="48A2BEC1" w14:textId="77777777" w:rsidR="00E74270" w:rsidRPr="00BE6010" w:rsidRDefault="00E74270" w:rsidP="00E74270">
            <w:pPr>
              <w:pStyle w:val="AppendixBodyText"/>
              <w:jc w:val="center"/>
              <w:rPr>
                <w:rFonts w:ascii="Tahoma" w:hAnsi="Tahoma" w:cs="Tahoma"/>
                <w:sz w:val="18"/>
                <w:szCs w:val="18"/>
              </w:rPr>
            </w:pPr>
            <w:r w:rsidRPr="00BE6010">
              <w:rPr>
                <w:rFonts w:ascii="Tahoma" w:hAnsi="Tahoma" w:cs="Tahoma"/>
                <w:sz w:val="18"/>
                <w:szCs w:val="18"/>
              </w:rPr>
              <w:t>GBP</w:t>
            </w:r>
          </w:p>
        </w:tc>
        <w:tc>
          <w:tcPr>
            <w:tcW w:w="3152" w:type="dxa"/>
            <w:vAlign w:val="bottom"/>
          </w:tcPr>
          <w:p w14:paraId="267CDFE3" w14:textId="77777777" w:rsidR="00E74270" w:rsidRPr="00BE6010" w:rsidRDefault="00E74270" w:rsidP="00C94660">
            <w:pPr>
              <w:pStyle w:val="AppendixBodyText"/>
              <w:jc w:val="right"/>
              <w:rPr>
                <w:rFonts w:ascii="Tahoma" w:hAnsi="Tahoma" w:cs="Tahoma"/>
                <w:sz w:val="18"/>
                <w:szCs w:val="18"/>
              </w:rPr>
            </w:pPr>
            <w:r w:rsidRPr="00BE6010">
              <w:rPr>
                <w:rFonts w:ascii="Tahoma" w:hAnsi="Tahoma" w:cs="Tahoma"/>
                <w:sz w:val="18"/>
                <w:szCs w:val="18"/>
              </w:rPr>
              <w:t xml:space="preserve"> </w:t>
            </w:r>
            <w:r w:rsidRPr="00BE6010">
              <w:rPr>
                <w:rFonts w:ascii="Tahoma" w:hAnsi="Tahoma" w:cs="Tahoma"/>
                <w:color w:val="000000"/>
                <w:sz w:val="18"/>
                <w:szCs w:val="18"/>
              </w:rPr>
              <w:t>168</w:t>
            </w:r>
            <w:r w:rsidR="00C94660">
              <w:rPr>
                <w:rFonts w:ascii="Tahoma" w:hAnsi="Tahoma" w:cs="Tahoma"/>
                <w:color w:val="000000"/>
                <w:sz w:val="18"/>
                <w:szCs w:val="18"/>
              </w:rPr>
              <w:t>.</w:t>
            </w:r>
            <w:r w:rsidRPr="00BE6010">
              <w:rPr>
                <w:rFonts w:ascii="Tahoma" w:hAnsi="Tahoma" w:cs="Tahoma"/>
                <w:color w:val="000000"/>
                <w:sz w:val="18"/>
                <w:szCs w:val="18"/>
              </w:rPr>
              <w:t xml:space="preserve">750 </w:t>
            </w:r>
          </w:p>
        </w:tc>
      </w:tr>
      <w:tr w:rsidR="00E74270" w:rsidRPr="00BE6010" w14:paraId="72C57B01" w14:textId="77777777" w:rsidTr="00EB3A5F">
        <w:trPr>
          <w:trHeight w:val="236"/>
          <w:jc w:val="center"/>
        </w:trPr>
        <w:tc>
          <w:tcPr>
            <w:tcW w:w="1757" w:type="dxa"/>
            <w:vAlign w:val="bottom"/>
          </w:tcPr>
          <w:p w14:paraId="3499DA5F" w14:textId="77777777" w:rsidR="00E74270" w:rsidRPr="00BE6010" w:rsidRDefault="00E74270" w:rsidP="00E74270">
            <w:pPr>
              <w:pStyle w:val="AppendixBodyText"/>
              <w:rPr>
                <w:rFonts w:ascii="Tahoma" w:hAnsi="Tahoma" w:cs="Tahoma"/>
                <w:sz w:val="18"/>
                <w:szCs w:val="18"/>
              </w:rPr>
            </w:pPr>
            <w:r w:rsidRPr="00BE6010">
              <w:rPr>
                <w:rFonts w:ascii="Tahoma" w:hAnsi="Tahoma" w:cs="Tahoma"/>
                <w:sz w:val="18"/>
                <w:szCs w:val="18"/>
              </w:rPr>
              <w:t>Yen japonés</w:t>
            </w:r>
          </w:p>
        </w:tc>
        <w:tc>
          <w:tcPr>
            <w:tcW w:w="1112" w:type="dxa"/>
            <w:vAlign w:val="bottom"/>
          </w:tcPr>
          <w:p w14:paraId="0D5B2D4E" w14:textId="77777777" w:rsidR="00E74270" w:rsidRPr="00BE6010" w:rsidRDefault="00E74270" w:rsidP="00E74270">
            <w:pPr>
              <w:pStyle w:val="AppendixBodyText"/>
              <w:jc w:val="center"/>
              <w:rPr>
                <w:rFonts w:ascii="Tahoma" w:hAnsi="Tahoma" w:cs="Tahoma"/>
                <w:sz w:val="18"/>
                <w:szCs w:val="18"/>
              </w:rPr>
            </w:pPr>
            <w:r w:rsidRPr="00BE6010">
              <w:rPr>
                <w:rFonts w:ascii="Tahoma" w:hAnsi="Tahoma" w:cs="Tahoma"/>
                <w:sz w:val="18"/>
                <w:szCs w:val="18"/>
              </w:rPr>
              <w:t>JPY</w:t>
            </w:r>
          </w:p>
        </w:tc>
        <w:tc>
          <w:tcPr>
            <w:tcW w:w="3152" w:type="dxa"/>
            <w:vAlign w:val="bottom"/>
          </w:tcPr>
          <w:p w14:paraId="7DE5C50D" w14:textId="77777777" w:rsidR="00E74270" w:rsidRPr="00BE6010" w:rsidRDefault="00E74270" w:rsidP="00C94660">
            <w:pPr>
              <w:pStyle w:val="AppendixBodyText"/>
              <w:jc w:val="right"/>
              <w:rPr>
                <w:rFonts w:ascii="Tahoma" w:hAnsi="Tahoma" w:cs="Tahoma"/>
                <w:sz w:val="18"/>
                <w:szCs w:val="18"/>
              </w:rPr>
            </w:pPr>
            <w:r w:rsidRPr="00BE6010">
              <w:rPr>
                <w:rFonts w:ascii="Tahoma" w:hAnsi="Tahoma" w:cs="Tahoma"/>
                <w:color w:val="000000"/>
                <w:sz w:val="18"/>
                <w:szCs w:val="18"/>
              </w:rPr>
              <w:t xml:space="preserve"> 30</w:t>
            </w:r>
            <w:r w:rsidR="00C94660">
              <w:rPr>
                <w:rFonts w:ascii="Tahoma" w:hAnsi="Tahoma" w:cs="Tahoma"/>
                <w:color w:val="000000"/>
                <w:sz w:val="18"/>
                <w:szCs w:val="18"/>
              </w:rPr>
              <w:t>.</w:t>
            </w:r>
            <w:r w:rsidRPr="00BE6010">
              <w:rPr>
                <w:rFonts w:ascii="Tahoma" w:hAnsi="Tahoma" w:cs="Tahoma"/>
                <w:color w:val="000000"/>
                <w:sz w:val="18"/>
                <w:szCs w:val="18"/>
              </w:rPr>
              <w:t>000</w:t>
            </w:r>
            <w:r w:rsidR="00C94660">
              <w:rPr>
                <w:rFonts w:ascii="Tahoma" w:hAnsi="Tahoma" w:cs="Tahoma"/>
                <w:color w:val="000000"/>
                <w:sz w:val="18"/>
                <w:szCs w:val="18"/>
              </w:rPr>
              <w:t>.</w:t>
            </w:r>
            <w:r w:rsidRPr="00BE6010">
              <w:rPr>
                <w:rFonts w:ascii="Tahoma" w:hAnsi="Tahoma" w:cs="Tahoma"/>
                <w:color w:val="000000"/>
                <w:sz w:val="18"/>
                <w:szCs w:val="18"/>
              </w:rPr>
              <w:t xml:space="preserve">000 </w:t>
            </w:r>
          </w:p>
        </w:tc>
      </w:tr>
      <w:tr w:rsidR="00E74270" w:rsidRPr="00BE6010" w14:paraId="514BAB2A" w14:textId="77777777" w:rsidTr="00EB3A5F">
        <w:trPr>
          <w:trHeight w:val="236"/>
          <w:jc w:val="center"/>
        </w:trPr>
        <w:tc>
          <w:tcPr>
            <w:tcW w:w="1757" w:type="dxa"/>
            <w:vAlign w:val="bottom"/>
          </w:tcPr>
          <w:p w14:paraId="1D0CDC29" w14:textId="77777777" w:rsidR="00E74270" w:rsidRPr="00BE6010" w:rsidRDefault="00E74270" w:rsidP="00E74270">
            <w:pPr>
              <w:pStyle w:val="AppendixBodyText"/>
              <w:rPr>
                <w:rFonts w:ascii="Tahoma" w:hAnsi="Tahoma" w:cs="Tahoma"/>
                <w:sz w:val="18"/>
                <w:szCs w:val="18"/>
              </w:rPr>
            </w:pPr>
            <w:r w:rsidRPr="00BE6010">
              <w:rPr>
                <w:rFonts w:ascii="Tahoma" w:hAnsi="Tahoma" w:cs="Tahoma"/>
                <w:sz w:val="18"/>
                <w:szCs w:val="18"/>
              </w:rPr>
              <w:t>Won coreano</w:t>
            </w:r>
          </w:p>
        </w:tc>
        <w:tc>
          <w:tcPr>
            <w:tcW w:w="1112" w:type="dxa"/>
            <w:vAlign w:val="bottom"/>
          </w:tcPr>
          <w:p w14:paraId="1166E20C" w14:textId="77777777" w:rsidR="00E74270" w:rsidRPr="00BE6010" w:rsidRDefault="00E74270" w:rsidP="00E74270">
            <w:pPr>
              <w:pStyle w:val="AppendixBodyText"/>
              <w:jc w:val="center"/>
              <w:rPr>
                <w:rFonts w:ascii="Tahoma" w:hAnsi="Tahoma" w:cs="Tahoma"/>
                <w:sz w:val="18"/>
                <w:szCs w:val="18"/>
              </w:rPr>
            </w:pPr>
            <w:r w:rsidRPr="00BE6010">
              <w:rPr>
                <w:rFonts w:ascii="Tahoma" w:hAnsi="Tahoma" w:cs="Tahoma"/>
                <w:sz w:val="18"/>
                <w:szCs w:val="18"/>
              </w:rPr>
              <w:t>KRW</w:t>
            </w:r>
          </w:p>
        </w:tc>
        <w:tc>
          <w:tcPr>
            <w:tcW w:w="3152" w:type="dxa"/>
            <w:vAlign w:val="bottom"/>
          </w:tcPr>
          <w:p w14:paraId="32FA8EF9" w14:textId="77777777" w:rsidR="00E74270" w:rsidRPr="00BE6010" w:rsidRDefault="00E74270" w:rsidP="00C94660">
            <w:pPr>
              <w:pStyle w:val="AppendixBodyText"/>
              <w:jc w:val="right"/>
              <w:rPr>
                <w:rFonts w:ascii="Tahoma" w:hAnsi="Tahoma" w:cs="Tahoma"/>
                <w:sz w:val="18"/>
                <w:szCs w:val="18"/>
              </w:rPr>
            </w:pPr>
            <w:r w:rsidRPr="00BE6010">
              <w:rPr>
                <w:rFonts w:ascii="Tahoma" w:hAnsi="Tahoma" w:cs="Tahoma"/>
                <w:color w:val="000000"/>
                <w:sz w:val="18"/>
                <w:szCs w:val="18"/>
              </w:rPr>
              <w:t xml:space="preserve"> 300</w:t>
            </w:r>
            <w:r w:rsidR="00C94660">
              <w:rPr>
                <w:rFonts w:ascii="Tahoma" w:hAnsi="Tahoma" w:cs="Tahoma"/>
                <w:color w:val="000000"/>
                <w:sz w:val="18"/>
                <w:szCs w:val="18"/>
              </w:rPr>
              <w:t>.</w:t>
            </w:r>
            <w:r w:rsidRPr="00BE6010">
              <w:rPr>
                <w:rFonts w:ascii="Tahoma" w:hAnsi="Tahoma" w:cs="Tahoma"/>
                <w:color w:val="000000"/>
                <w:sz w:val="18"/>
                <w:szCs w:val="18"/>
              </w:rPr>
              <w:t>000</w:t>
            </w:r>
            <w:r w:rsidR="00C94660">
              <w:rPr>
                <w:rFonts w:ascii="Tahoma" w:hAnsi="Tahoma" w:cs="Tahoma"/>
                <w:color w:val="000000"/>
                <w:sz w:val="18"/>
                <w:szCs w:val="18"/>
              </w:rPr>
              <w:t>.</w:t>
            </w:r>
            <w:r w:rsidRPr="00BE6010">
              <w:rPr>
                <w:rFonts w:ascii="Tahoma" w:hAnsi="Tahoma" w:cs="Tahoma"/>
                <w:color w:val="000000"/>
                <w:sz w:val="18"/>
                <w:szCs w:val="18"/>
              </w:rPr>
              <w:t xml:space="preserve">000 </w:t>
            </w:r>
          </w:p>
        </w:tc>
      </w:tr>
      <w:tr w:rsidR="00E74270" w:rsidRPr="00BE6010" w14:paraId="7BDDA2AF" w14:textId="77777777" w:rsidTr="00EB3A5F">
        <w:trPr>
          <w:trHeight w:val="236"/>
          <w:jc w:val="center"/>
        </w:trPr>
        <w:tc>
          <w:tcPr>
            <w:tcW w:w="1757" w:type="dxa"/>
            <w:vAlign w:val="bottom"/>
          </w:tcPr>
          <w:p w14:paraId="5EF259C0" w14:textId="77777777" w:rsidR="00E74270" w:rsidRPr="00BE6010" w:rsidRDefault="00E74270" w:rsidP="00E74270">
            <w:pPr>
              <w:pStyle w:val="AppendixBodyText"/>
              <w:rPr>
                <w:rFonts w:ascii="Tahoma" w:hAnsi="Tahoma" w:cs="Tahoma"/>
                <w:sz w:val="18"/>
                <w:szCs w:val="18"/>
              </w:rPr>
            </w:pPr>
            <w:r w:rsidRPr="00BE6010">
              <w:rPr>
                <w:rFonts w:ascii="Tahoma" w:hAnsi="Tahoma" w:cs="Tahoma"/>
                <w:sz w:val="18"/>
                <w:szCs w:val="18"/>
              </w:rPr>
              <w:t>Corona noruega</w:t>
            </w:r>
          </w:p>
        </w:tc>
        <w:tc>
          <w:tcPr>
            <w:tcW w:w="1112" w:type="dxa"/>
            <w:vAlign w:val="bottom"/>
          </w:tcPr>
          <w:p w14:paraId="1269FF62" w14:textId="77777777" w:rsidR="00E74270" w:rsidRPr="00BE6010" w:rsidRDefault="00E74270" w:rsidP="00E74270">
            <w:pPr>
              <w:pStyle w:val="AppendixBodyText"/>
              <w:jc w:val="center"/>
              <w:rPr>
                <w:rFonts w:ascii="Tahoma" w:hAnsi="Tahoma" w:cs="Tahoma"/>
                <w:sz w:val="18"/>
                <w:szCs w:val="18"/>
              </w:rPr>
            </w:pPr>
            <w:r w:rsidRPr="00BE6010">
              <w:rPr>
                <w:rFonts w:ascii="Tahoma" w:hAnsi="Tahoma" w:cs="Tahoma"/>
                <w:sz w:val="18"/>
                <w:szCs w:val="18"/>
              </w:rPr>
              <w:t>NOK</w:t>
            </w:r>
          </w:p>
        </w:tc>
        <w:tc>
          <w:tcPr>
            <w:tcW w:w="3152" w:type="dxa"/>
            <w:vAlign w:val="bottom"/>
          </w:tcPr>
          <w:p w14:paraId="077703E8" w14:textId="77777777" w:rsidR="00E74270" w:rsidRPr="00BE6010" w:rsidRDefault="00E74270" w:rsidP="00C94660">
            <w:pPr>
              <w:pStyle w:val="AppendixBodyText"/>
              <w:jc w:val="right"/>
              <w:rPr>
                <w:rFonts w:ascii="Tahoma" w:hAnsi="Tahoma" w:cs="Tahoma"/>
                <w:sz w:val="18"/>
                <w:szCs w:val="18"/>
              </w:rPr>
            </w:pPr>
            <w:r w:rsidRPr="00BE6010">
              <w:rPr>
                <w:rFonts w:ascii="Tahoma" w:hAnsi="Tahoma" w:cs="Tahoma"/>
                <w:color w:val="000000"/>
                <w:sz w:val="18"/>
                <w:szCs w:val="18"/>
              </w:rPr>
              <w:t xml:space="preserve"> 2</w:t>
            </w:r>
            <w:r w:rsidR="00C94660">
              <w:rPr>
                <w:rFonts w:ascii="Tahoma" w:hAnsi="Tahoma" w:cs="Tahoma"/>
                <w:color w:val="000000"/>
                <w:sz w:val="18"/>
                <w:szCs w:val="18"/>
              </w:rPr>
              <w:t>.</w:t>
            </w:r>
            <w:r w:rsidRPr="00BE6010">
              <w:rPr>
                <w:rFonts w:ascii="Tahoma" w:hAnsi="Tahoma" w:cs="Tahoma"/>
                <w:color w:val="000000"/>
                <w:sz w:val="18"/>
                <w:szCs w:val="18"/>
              </w:rPr>
              <w:t>062</w:t>
            </w:r>
            <w:r w:rsidR="00C94660">
              <w:rPr>
                <w:rFonts w:ascii="Tahoma" w:hAnsi="Tahoma" w:cs="Tahoma"/>
                <w:color w:val="000000"/>
                <w:sz w:val="18"/>
                <w:szCs w:val="18"/>
              </w:rPr>
              <w:t>.</w:t>
            </w:r>
            <w:r w:rsidRPr="00BE6010">
              <w:rPr>
                <w:rFonts w:ascii="Tahoma" w:hAnsi="Tahoma" w:cs="Tahoma"/>
                <w:color w:val="000000"/>
                <w:sz w:val="18"/>
                <w:szCs w:val="18"/>
              </w:rPr>
              <w:t xml:space="preserve">500 </w:t>
            </w:r>
          </w:p>
        </w:tc>
      </w:tr>
      <w:tr w:rsidR="00E74270" w:rsidRPr="00BE6010" w14:paraId="3105BCBC" w14:textId="77777777" w:rsidTr="00EB3A5F">
        <w:trPr>
          <w:trHeight w:val="236"/>
          <w:jc w:val="center"/>
        </w:trPr>
        <w:tc>
          <w:tcPr>
            <w:tcW w:w="1757" w:type="dxa"/>
            <w:vAlign w:val="bottom"/>
          </w:tcPr>
          <w:p w14:paraId="00B717C0" w14:textId="77777777" w:rsidR="00E74270" w:rsidRPr="00BE6010" w:rsidRDefault="00E74270" w:rsidP="00E74270">
            <w:pPr>
              <w:pStyle w:val="AppendixBodyText"/>
              <w:rPr>
                <w:rFonts w:ascii="Tahoma" w:hAnsi="Tahoma" w:cs="Tahoma"/>
                <w:sz w:val="18"/>
                <w:szCs w:val="18"/>
              </w:rPr>
            </w:pPr>
            <w:r w:rsidRPr="00BE6010">
              <w:rPr>
                <w:rFonts w:ascii="Tahoma" w:hAnsi="Tahoma" w:cs="Tahoma"/>
                <w:sz w:val="18"/>
                <w:szCs w:val="18"/>
              </w:rPr>
              <w:t>Dólar neozelandés</w:t>
            </w:r>
          </w:p>
        </w:tc>
        <w:tc>
          <w:tcPr>
            <w:tcW w:w="1112" w:type="dxa"/>
            <w:vAlign w:val="bottom"/>
          </w:tcPr>
          <w:p w14:paraId="0B16E41D" w14:textId="77777777" w:rsidR="00E74270" w:rsidRPr="00BE6010" w:rsidRDefault="00E74270" w:rsidP="00E74270">
            <w:pPr>
              <w:pStyle w:val="AppendixBodyText"/>
              <w:jc w:val="center"/>
              <w:rPr>
                <w:rFonts w:ascii="Tahoma" w:hAnsi="Tahoma" w:cs="Tahoma"/>
                <w:sz w:val="18"/>
                <w:szCs w:val="18"/>
              </w:rPr>
            </w:pPr>
            <w:r w:rsidRPr="00BE6010">
              <w:rPr>
                <w:rFonts w:ascii="Tahoma" w:hAnsi="Tahoma" w:cs="Tahoma"/>
                <w:sz w:val="18"/>
                <w:szCs w:val="18"/>
              </w:rPr>
              <w:t>NZD</w:t>
            </w:r>
          </w:p>
        </w:tc>
        <w:tc>
          <w:tcPr>
            <w:tcW w:w="3152" w:type="dxa"/>
            <w:vAlign w:val="bottom"/>
          </w:tcPr>
          <w:p w14:paraId="0839EB54" w14:textId="77777777" w:rsidR="00E74270" w:rsidRPr="00BE6010" w:rsidRDefault="00E74270" w:rsidP="00C94660">
            <w:pPr>
              <w:pStyle w:val="AppendixBodyText"/>
              <w:jc w:val="right"/>
              <w:rPr>
                <w:rFonts w:ascii="Tahoma" w:hAnsi="Tahoma" w:cs="Tahoma"/>
                <w:sz w:val="18"/>
                <w:szCs w:val="18"/>
              </w:rPr>
            </w:pPr>
            <w:r w:rsidRPr="00BE6010">
              <w:rPr>
                <w:rFonts w:ascii="Tahoma" w:hAnsi="Tahoma" w:cs="Tahoma"/>
                <w:color w:val="000000"/>
                <w:sz w:val="18"/>
                <w:szCs w:val="18"/>
              </w:rPr>
              <w:t xml:space="preserve"> 437</w:t>
            </w:r>
            <w:r w:rsidR="00C94660">
              <w:rPr>
                <w:rFonts w:ascii="Tahoma" w:hAnsi="Tahoma" w:cs="Tahoma"/>
                <w:color w:val="000000"/>
                <w:sz w:val="18"/>
                <w:szCs w:val="18"/>
              </w:rPr>
              <w:t>.</w:t>
            </w:r>
            <w:r w:rsidRPr="00BE6010">
              <w:rPr>
                <w:rFonts w:ascii="Tahoma" w:hAnsi="Tahoma" w:cs="Tahoma"/>
                <w:color w:val="000000"/>
                <w:sz w:val="18"/>
                <w:szCs w:val="18"/>
              </w:rPr>
              <w:t xml:space="preserve">500 </w:t>
            </w:r>
          </w:p>
        </w:tc>
      </w:tr>
      <w:tr w:rsidR="00E74270" w:rsidRPr="00BE6010" w14:paraId="2E4095BB" w14:textId="77777777" w:rsidTr="00EB3A5F">
        <w:trPr>
          <w:trHeight w:val="236"/>
          <w:jc w:val="center"/>
        </w:trPr>
        <w:tc>
          <w:tcPr>
            <w:tcW w:w="1757" w:type="dxa"/>
            <w:vAlign w:val="bottom"/>
          </w:tcPr>
          <w:p w14:paraId="442657DE" w14:textId="77777777" w:rsidR="00E74270" w:rsidRPr="00BE6010" w:rsidRDefault="00E74270" w:rsidP="00E74270">
            <w:pPr>
              <w:pStyle w:val="AppendixBodyText"/>
              <w:rPr>
                <w:rFonts w:ascii="Tahoma" w:hAnsi="Tahoma" w:cs="Tahoma"/>
                <w:sz w:val="18"/>
                <w:szCs w:val="18"/>
              </w:rPr>
            </w:pPr>
            <w:r w:rsidRPr="00BE6010">
              <w:rPr>
                <w:rFonts w:ascii="Tahoma" w:hAnsi="Tahoma" w:cs="Tahoma"/>
                <w:sz w:val="18"/>
                <w:szCs w:val="18"/>
              </w:rPr>
              <w:t>Corona sueca</w:t>
            </w:r>
          </w:p>
        </w:tc>
        <w:tc>
          <w:tcPr>
            <w:tcW w:w="1112" w:type="dxa"/>
            <w:vAlign w:val="bottom"/>
          </w:tcPr>
          <w:p w14:paraId="0E05C07F" w14:textId="77777777" w:rsidR="00E74270" w:rsidRPr="00BE6010" w:rsidRDefault="00E74270" w:rsidP="00E74270">
            <w:pPr>
              <w:pStyle w:val="AppendixBodyText"/>
              <w:jc w:val="center"/>
              <w:rPr>
                <w:rFonts w:ascii="Tahoma" w:hAnsi="Tahoma" w:cs="Tahoma"/>
                <w:sz w:val="18"/>
                <w:szCs w:val="18"/>
              </w:rPr>
            </w:pPr>
            <w:r w:rsidRPr="00BE6010">
              <w:rPr>
                <w:rFonts w:ascii="Tahoma" w:hAnsi="Tahoma" w:cs="Tahoma"/>
                <w:sz w:val="18"/>
                <w:szCs w:val="18"/>
              </w:rPr>
              <w:t>SEK</w:t>
            </w:r>
          </w:p>
        </w:tc>
        <w:tc>
          <w:tcPr>
            <w:tcW w:w="3152" w:type="dxa"/>
            <w:vAlign w:val="bottom"/>
          </w:tcPr>
          <w:p w14:paraId="0DB68608" w14:textId="77777777" w:rsidR="00E74270" w:rsidRPr="00BE6010" w:rsidRDefault="00E74270" w:rsidP="00C94660">
            <w:pPr>
              <w:pStyle w:val="AppendixBodyText"/>
              <w:jc w:val="right"/>
              <w:rPr>
                <w:rFonts w:ascii="Tahoma" w:hAnsi="Tahoma" w:cs="Tahoma"/>
                <w:sz w:val="18"/>
                <w:szCs w:val="18"/>
              </w:rPr>
            </w:pPr>
            <w:r w:rsidRPr="00BE6010">
              <w:rPr>
                <w:rFonts w:ascii="Tahoma" w:hAnsi="Tahoma" w:cs="Tahoma"/>
                <w:color w:val="000000"/>
                <w:sz w:val="18"/>
                <w:szCs w:val="18"/>
              </w:rPr>
              <w:t xml:space="preserve"> 2</w:t>
            </w:r>
            <w:r w:rsidR="00C94660">
              <w:rPr>
                <w:rFonts w:ascii="Tahoma" w:hAnsi="Tahoma" w:cs="Tahoma"/>
                <w:color w:val="000000"/>
                <w:sz w:val="18"/>
                <w:szCs w:val="18"/>
              </w:rPr>
              <w:t>.</w:t>
            </w:r>
            <w:r w:rsidRPr="00BE6010">
              <w:rPr>
                <w:rFonts w:ascii="Tahoma" w:hAnsi="Tahoma" w:cs="Tahoma"/>
                <w:color w:val="000000"/>
                <w:sz w:val="18"/>
                <w:szCs w:val="18"/>
              </w:rPr>
              <w:t>500</w:t>
            </w:r>
            <w:r w:rsidR="00C94660">
              <w:rPr>
                <w:rFonts w:ascii="Tahoma" w:hAnsi="Tahoma" w:cs="Tahoma"/>
                <w:color w:val="000000"/>
                <w:sz w:val="18"/>
                <w:szCs w:val="18"/>
              </w:rPr>
              <w:t>.</w:t>
            </w:r>
            <w:r w:rsidRPr="00BE6010">
              <w:rPr>
                <w:rFonts w:ascii="Tahoma" w:hAnsi="Tahoma" w:cs="Tahoma"/>
                <w:color w:val="000000"/>
                <w:sz w:val="18"/>
                <w:szCs w:val="18"/>
              </w:rPr>
              <w:t xml:space="preserve">000 </w:t>
            </w:r>
          </w:p>
        </w:tc>
      </w:tr>
      <w:tr w:rsidR="00E74270" w:rsidRPr="00BE6010" w14:paraId="4352E538" w14:textId="77777777" w:rsidTr="00EB3A5F">
        <w:trPr>
          <w:trHeight w:val="236"/>
          <w:jc w:val="center"/>
        </w:trPr>
        <w:tc>
          <w:tcPr>
            <w:tcW w:w="1757" w:type="dxa"/>
            <w:vAlign w:val="bottom"/>
          </w:tcPr>
          <w:p w14:paraId="7EBD02F1" w14:textId="77777777" w:rsidR="00E74270" w:rsidRPr="00BE6010" w:rsidRDefault="00E74270" w:rsidP="00E74270">
            <w:pPr>
              <w:pStyle w:val="AppendixBodyText"/>
              <w:rPr>
                <w:rFonts w:ascii="Tahoma" w:hAnsi="Tahoma" w:cs="Tahoma"/>
                <w:sz w:val="18"/>
                <w:szCs w:val="18"/>
              </w:rPr>
            </w:pPr>
            <w:r w:rsidRPr="00BE6010">
              <w:rPr>
                <w:rFonts w:ascii="Tahoma" w:hAnsi="Tahoma" w:cs="Tahoma"/>
                <w:sz w:val="18"/>
                <w:szCs w:val="18"/>
              </w:rPr>
              <w:t>Nuevo dólar de Taiwán</w:t>
            </w:r>
          </w:p>
        </w:tc>
        <w:tc>
          <w:tcPr>
            <w:tcW w:w="1112" w:type="dxa"/>
            <w:vAlign w:val="bottom"/>
          </w:tcPr>
          <w:p w14:paraId="3426D9DA" w14:textId="77777777" w:rsidR="00E74270" w:rsidRPr="00BE6010" w:rsidRDefault="00E74270" w:rsidP="00E74270">
            <w:pPr>
              <w:pStyle w:val="AppendixBodyText"/>
              <w:jc w:val="center"/>
              <w:rPr>
                <w:rFonts w:ascii="Tahoma" w:hAnsi="Tahoma" w:cs="Tahoma"/>
                <w:sz w:val="18"/>
                <w:szCs w:val="18"/>
              </w:rPr>
            </w:pPr>
            <w:r w:rsidRPr="00BE6010">
              <w:rPr>
                <w:rFonts w:ascii="Tahoma" w:hAnsi="Tahoma" w:cs="Tahoma"/>
                <w:sz w:val="18"/>
                <w:szCs w:val="18"/>
              </w:rPr>
              <w:t>TWD</w:t>
            </w:r>
          </w:p>
        </w:tc>
        <w:tc>
          <w:tcPr>
            <w:tcW w:w="3152" w:type="dxa"/>
            <w:vAlign w:val="bottom"/>
          </w:tcPr>
          <w:p w14:paraId="5180553D" w14:textId="77777777" w:rsidR="00E74270" w:rsidRPr="00BE6010" w:rsidRDefault="00E74270" w:rsidP="00C94660">
            <w:pPr>
              <w:pStyle w:val="AppendixBodyText"/>
              <w:jc w:val="right"/>
              <w:rPr>
                <w:rFonts w:ascii="Tahoma" w:hAnsi="Tahoma" w:cs="Tahoma"/>
                <w:sz w:val="18"/>
                <w:szCs w:val="18"/>
              </w:rPr>
            </w:pPr>
            <w:r w:rsidRPr="00BE6010">
              <w:rPr>
                <w:rFonts w:ascii="Tahoma" w:hAnsi="Tahoma" w:cs="Tahoma"/>
                <w:color w:val="000000"/>
                <w:sz w:val="18"/>
                <w:szCs w:val="18"/>
              </w:rPr>
              <w:t xml:space="preserve"> 8</w:t>
            </w:r>
            <w:r w:rsidR="00C94660">
              <w:rPr>
                <w:rFonts w:ascii="Tahoma" w:hAnsi="Tahoma" w:cs="Tahoma"/>
                <w:color w:val="000000"/>
                <w:sz w:val="18"/>
                <w:szCs w:val="18"/>
              </w:rPr>
              <w:t>.</w:t>
            </w:r>
            <w:r w:rsidRPr="00BE6010">
              <w:rPr>
                <w:rFonts w:ascii="Tahoma" w:hAnsi="Tahoma" w:cs="Tahoma"/>
                <w:color w:val="000000"/>
                <w:sz w:val="18"/>
                <w:szCs w:val="18"/>
              </w:rPr>
              <w:t>750</w:t>
            </w:r>
            <w:r w:rsidR="00C94660">
              <w:rPr>
                <w:rFonts w:ascii="Tahoma" w:hAnsi="Tahoma" w:cs="Tahoma"/>
                <w:color w:val="000000"/>
                <w:sz w:val="18"/>
                <w:szCs w:val="18"/>
              </w:rPr>
              <w:t>.</w:t>
            </w:r>
            <w:r w:rsidRPr="00BE6010">
              <w:rPr>
                <w:rFonts w:ascii="Tahoma" w:hAnsi="Tahoma" w:cs="Tahoma"/>
                <w:color w:val="000000"/>
                <w:sz w:val="18"/>
                <w:szCs w:val="18"/>
              </w:rPr>
              <w:t xml:space="preserve">000 </w:t>
            </w:r>
          </w:p>
        </w:tc>
      </w:tr>
      <w:tr w:rsidR="00E74270" w:rsidRPr="00BE6010" w14:paraId="74DB3153" w14:textId="77777777" w:rsidTr="00EB3A5F">
        <w:trPr>
          <w:trHeight w:val="236"/>
          <w:jc w:val="center"/>
        </w:trPr>
        <w:tc>
          <w:tcPr>
            <w:tcW w:w="1757" w:type="dxa"/>
            <w:vAlign w:val="bottom"/>
          </w:tcPr>
          <w:p w14:paraId="5E3069F0" w14:textId="77777777" w:rsidR="00E74270" w:rsidRPr="00BE6010" w:rsidRDefault="00E74270" w:rsidP="00E74270">
            <w:pPr>
              <w:pStyle w:val="AppendixBodyText"/>
              <w:rPr>
                <w:rFonts w:ascii="Tahoma" w:hAnsi="Tahoma" w:cs="Tahoma"/>
                <w:sz w:val="18"/>
                <w:szCs w:val="18"/>
              </w:rPr>
            </w:pPr>
            <w:r w:rsidRPr="00BE6010">
              <w:rPr>
                <w:rFonts w:ascii="Tahoma" w:hAnsi="Tahoma" w:cs="Tahoma"/>
                <w:sz w:val="18"/>
                <w:szCs w:val="18"/>
              </w:rPr>
              <w:t>Rupia india</w:t>
            </w:r>
          </w:p>
        </w:tc>
        <w:tc>
          <w:tcPr>
            <w:tcW w:w="1112" w:type="dxa"/>
            <w:vAlign w:val="bottom"/>
          </w:tcPr>
          <w:p w14:paraId="025CF8CE" w14:textId="77777777" w:rsidR="00E74270" w:rsidRPr="00BE6010" w:rsidRDefault="00E74270" w:rsidP="00E74270">
            <w:pPr>
              <w:pStyle w:val="AppendixBodyText"/>
              <w:jc w:val="center"/>
              <w:rPr>
                <w:rFonts w:ascii="Tahoma" w:hAnsi="Tahoma" w:cs="Tahoma"/>
                <w:sz w:val="18"/>
                <w:szCs w:val="18"/>
              </w:rPr>
            </w:pPr>
            <w:r w:rsidRPr="00BE6010">
              <w:rPr>
                <w:rFonts w:ascii="Tahoma" w:hAnsi="Tahoma" w:cs="Tahoma"/>
                <w:sz w:val="18"/>
                <w:szCs w:val="18"/>
              </w:rPr>
              <w:t>INR</w:t>
            </w:r>
          </w:p>
        </w:tc>
        <w:tc>
          <w:tcPr>
            <w:tcW w:w="3152" w:type="dxa"/>
            <w:vAlign w:val="bottom"/>
          </w:tcPr>
          <w:p w14:paraId="43C1976E" w14:textId="77777777" w:rsidR="00E74270" w:rsidRPr="00BE6010" w:rsidRDefault="00E74270" w:rsidP="00C94660">
            <w:pPr>
              <w:pStyle w:val="AppendixBodyText"/>
              <w:jc w:val="right"/>
              <w:rPr>
                <w:rFonts w:ascii="Tahoma" w:hAnsi="Tahoma" w:cs="Tahoma"/>
                <w:color w:val="000000"/>
                <w:sz w:val="18"/>
                <w:szCs w:val="18"/>
              </w:rPr>
            </w:pPr>
            <w:r w:rsidRPr="00BE6010">
              <w:rPr>
                <w:rFonts w:ascii="Tahoma" w:hAnsi="Tahoma" w:cs="Tahoma"/>
                <w:sz w:val="18"/>
                <w:szCs w:val="18"/>
              </w:rPr>
              <w:t>12</w:t>
            </w:r>
            <w:r w:rsidR="00C94660">
              <w:rPr>
                <w:rFonts w:ascii="Tahoma" w:hAnsi="Tahoma" w:cs="Tahoma"/>
                <w:sz w:val="18"/>
                <w:szCs w:val="18"/>
              </w:rPr>
              <w:t>.</w:t>
            </w:r>
            <w:r w:rsidRPr="00BE6010">
              <w:rPr>
                <w:rFonts w:ascii="Tahoma" w:hAnsi="Tahoma" w:cs="Tahoma"/>
                <w:sz w:val="18"/>
                <w:szCs w:val="18"/>
              </w:rPr>
              <w:t>500</w:t>
            </w:r>
            <w:r w:rsidR="00C94660">
              <w:rPr>
                <w:rFonts w:ascii="Tahoma" w:hAnsi="Tahoma" w:cs="Tahoma"/>
                <w:sz w:val="18"/>
                <w:szCs w:val="18"/>
              </w:rPr>
              <w:t>.</w:t>
            </w:r>
            <w:r w:rsidRPr="00BE6010">
              <w:rPr>
                <w:rFonts w:ascii="Tahoma" w:hAnsi="Tahoma" w:cs="Tahoma"/>
                <w:sz w:val="18"/>
                <w:szCs w:val="18"/>
              </w:rPr>
              <w:t>000</w:t>
            </w:r>
          </w:p>
        </w:tc>
      </w:tr>
      <w:tr w:rsidR="00E74270" w:rsidRPr="00BE6010" w14:paraId="12F3B2E5" w14:textId="77777777" w:rsidTr="00EB3A5F">
        <w:trPr>
          <w:trHeight w:val="236"/>
          <w:jc w:val="center"/>
        </w:trPr>
        <w:tc>
          <w:tcPr>
            <w:tcW w:w="1757" w:type="dxa"/>
            <w:vAlign w:val="bottom"/>
          </w:tcPr>
          <w:p w14:paraId="1800303F" w14:textId="77777777" w:rsidR="00E74270" w:rsidRPr="00BE6010" w:rsidRDefault="00E74270" w:rsidP="00E74270">
            <w:pPr>
              <w:pStyle w:val="AppendixBodyText"/>
              <w:rPr>
                <w:rFonts w:ascii="Tahoma" w:hAnsi="Tahoma" w:cs="Tahoma"/>
                <w:sz w:val="18"/>
                <w:szCs w:val="18"/>
              </w:rPr>
            </w:pPr>
            <w:r w:rsidRPr="00BE6010">
              <w:rPr>
                <w:rFonts w:ascii="Tahoma" w:hAnsi="Tahoma" w:cs="Tahoma"/>
                <w:sz w:val="18"/>
                <w:szCs w:val="18"/>
              </w:rPr>
              <w:t>Rublo ruso</w:t>
            </w:r>
          </w:p>
        </w:tc>
        <w:tc>
          <w:tcPr>
            <w:tcW w:w="1112" w:type="dxa"/>
            <w:vAlign w:val="bottom"/>
          </w:tcPr>
          <w:p w14:paraId="5A47945C" w14:textId="77777777" w:rsidR="00E74270" w:rsidRPr="00BE6010" w:rsidRDefault="00E74270" w:rsidP="00E74270">
            <w:pPr>
              <w:pStyle w:val="AppendixBodyText"/>
              <w:jc w:val="center"/>
              <w:rPr>
                <w:rFonts w:ascii="Tahoma" w:hAnsi="Tahoma" w:cs="Tahoma"/>
                <w:sz w:val="18"/>
                <w:szCs w:val="18"/>
              </w:rPr>
            </w:pPr>
            <w:r w:rsidRPr="00BE6010">
              <w:rPr>
                <w:rFonts w:ascii="Tahoma" w:hAnsi="Tahoma" w:cs="Tahoma"/>
                <w:sz w:val="18"/>
                <w:szCs w:val="18"/>
              </w:rPr>
              <w:t>RUB</w:t>
            </w:r>
          </w:p>
        </w:tc>
        <w:tc>
          <w:tcPr>
            <w:tcW w:w="3152" w:type="dxa"/>
            <w:vAlign w:val="bottom"/>
          </w:tcPr>
          <w:p w14:paraId="07138576" w14:textId="77777777" w:rsidR="00E74270" w:rsidRPr="00BE6010" w:rsidRDefault="00E74270" w:rsidP="00C94660">
            <w:pPr>
              <w:pStyle w:val="AppendixBodyText"/>
              <w:jc w:val="right"/>
              <w:rPr>
                <w:rFonts w:ascii="Tahoma" w:hAnsi="Tahoma" w:cs="Tahoma"/>
                <w:color w:val="000000"/>
                <w:sz w:val="18"/>
                <w:szCs w:val="18"/>
              </w:rPr>
            </w:pPr>
            <w:r w:rsidRPr="00BE6010">
              <w:rPr>
                <w:rFonts w:ascii="Tahoma" w:hAnsi="Tahoma" w:cs="Tahoma"/>
                <w:sz w:val="18"/>
                <w:szCs w:val="18"/>
              </w:rPr>
              <w:t>8</w:t>
            </w:r>
            <w:r w:rsidR="00C94660">
              <w:rPr>
                <w:rFonts w:ascii="Tahoma" w:hAnsi="Tahoma" w:cs="Tahoma"/>
                <w:sz w:val="18"/>
                <w:szCs w:val="18"/>
              </w:rPr>
              <w:t>.</w:t>
            </w:r>
            <w:r w:rsidRPr="00BE6010">
              <w:rPr>
                <w:rFonts w:ascii="Tahoma" w:hAnsi="Tahoma" w:cs="Tahoma"/>
                <w:sz w:val="18"/>
                <w:szCs w:val="18"/>
              </w:rPr>
              <w:t>250</w:t>
            </w:r>
            <w:r w:rsidR="00C94660">
              <w:rPr>
                <w:rFonts w:ascii="Tahoma" w:hAnsi="Tahoma" w:cs="Tahoma"/>
                <w:sz w:val="18"/>
                <w:szCs w:val="18"/>
              </w:rPr>
              <w:t>.</w:t>
            </w:r>
            <w:r w:rsidRPr="00BE6010">
              <w:rPr>
                <w:rFonts w:ascii="Tahoma" w:hAnsi="Tahoma" w:cs="Tahoma"/>
                <w:sz w:val="18"/>
                <w:szCs w:val="18"/>
              </w:rPr>
              <w:t>000</w:t>
            </w:r>
          </w:p>
        </w:tc>
      </w:tr>
    </w:tbl>
    <w:p w14:paraId="2A22C96B" w14:textId="77777777" w:rsidR="00EB3A5F" w:rsidRPr="00BE6010" w:rsidRDefault="00EB3A5F" w:rsidP="00EB3A5F">
      <w:pPr>
        <w:jc w:val="both"/>
      </w:pPr>
    </w:p>
    <w:p w14:paraId="1395D9A0" w14:textId="77777777" w:rsidR="00EB3A5F" w:rsidRPr="00347FE4" w:rsidRDefault="00EB3A5F" w:rsidP="00EB3A5F">
      <w:pPr>
        <w:jc w:val="both"/>
        <w:rPr>
          <w:lang w:val="es-ES"/>
        </w:rPr>
      </w:pPr>
      <w:r w:rsidRPr="00347FE4">
        <w:rPr>
          <w:lang w:val="es-ES"/>
        </w:rP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w:t>
      </w:r>
      <w:proofErr w:type="gramStart"/>
      <w:r w:rsidRPr="00347FE4">
        <w:rPr>
          <w:lang w:val="es-ES"/>
        </w:rPr>
        <w:t>restará</w:t>
      </w:r>
      <w:proofErr w:type="gramEnd"/>
      <w:r w:rsidRPr="00347FE4">
        <w:rPr>
          <w:lang w:val="es-ES"/>
        </w:rPr>
        <w:t xml:space="preserve"> del saldo del cliente. Los incidentes PRS 24x7 Ilimitado no pueden convertirse a incidentes u horas de Soporte Técnico para la Resolución de Problemas Premier. </w:t>
      </w:r>
    </w:p>
    <w:p w14:paraId="76CA9B19" w14:textId="77777777" w:rsidR="00EB3A5F" w:rsidRPr="00347FE4" w:rsidRDefault="00EB3A5F" w:rsidP="00EB3A5F">
      <w:pPr>
        <w:jc w:val="both"/>
        <w:rPr>
          <w:lang w:val="es-ES"/>
        </w:rPr>
      </w:pPr>
    </w:p>
    <w:p w14:paraId="55AD1554" w14:textId="77777777" w:rsidR="00EB3A5F" w:rsidRPr="00347FE4" w:rsidRDefault="00EB3A5F" w:rsidP="00EB3A5F">
      <w:pPr>
        <w:spacing w:line="276" w:lineRule="auto"/>
        <w:rPr>
          <w:lang w:val="es-ES"/>
        </w:rPr>
      </w:pPr>
      <w:r w:rsidRPr="00347FE4">
        <w:rPr>
          <w:lang w:val="es-ES"/>
        </w:rPr>
        <w:t xml:space="preserve">(2) Además, los clientes que adquieran licencias para PDW y tengan un Contrato de Servicios Premier son elegibles para optar a incidentes PRS 24x7 Ilimitado, sin importar si están inscritos en una SCE o si su SCE se gastó. Cuando los clientes adquieran licencias para PDW, Microsoft no concederá incidentes basados en el gasto real de SA en este producto. Los incidentes PRS 24x7 Ilimitado no pueden convertirse a incidentes u horas de Soporte Técnico para la Resolución de Problemas Premier. </w:t>
      </w:r>
    </w:p>
    <w:p w14:paraId="6C180C1B" w14:textId="77777777" w:rsidR="00EB3A5F" w:rsidRPr="00347FE4" w:rsidRDefault="00EB3A5F" w:rsidP="00EB3A5F">
      <w:pPr>
        <w:jc w:val="both"/>
        <w:rPr>
          <w:lang w:val="es-ES"/>
        </w:rPr>
      </w:pPr>
      <w:r w:rsidRPr="00347FE4">
        <w:rPr>
          <w:color w:val="000000"/>
          <w:lang w:val="es-ES"/>
        </w:rPr>
        <w:t xml:space="preserve">Aunque todos los clientes cualificados recibirán un número ilimitado de incidentes PRS 24x7, el número de contacto de </w:t>
      </w:r>
      <w:proofErr w:type="gramStart"/>
      <w:r w:rsidRPr="00347FE4">
        <w:rPr>
          <w:color w:val="000000"/>
          <w:lang w:val="es-ES"/>
        </w:rPr>
        <w:t>soporte permitidos</w:t>
      </w:r>
      <w:proofErr w:type="gramEnd"/>
      <w:r w:rsidRPr="00347FE4">
        <w:rPr>
          <w:color w:val="000000"/>
          <w:lang w:val="es-ES"/>
        </w:rPr>
        <w:t xml:space="preserve">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w:t>
      </w:r>
      <w:r w:rsidR="00DC2E88" w:rsidRPr="00347FE4">
        <w:rPr>
          <w:color w:val="000000"/>
          <w:lang w:val="es-ES"/>
        </w:rPr>
        <w:t> </w:t>
      </w:r>
      <w:r w:rsidRPr="00347FE4">
        <w:rPr>
          <w:color w:val="000000"/>
          <w:lang w:val="es-ES"/>
        </w:rPr>
        <w:t>$125.000 de los gastos en SA promedio anuales en la moneda extranjera aplicable. Consulte la siguiente tabla:</w:t>
      </w:r>
    </w:p>
    <w:p w14:paraId="71956AC8" w14:textId="77777777" w:rsidR="00EB3A5F" w:rsidRPr="00347FE4" w:rsidRDefault="00EB3A5F" w:rsidP="00EB3A5F">
      <w:pPr>
        <w:jc w:val="both"/>
        <w:rPr>
          <w:lang w:val="es-ES"/>
        </w:rPr>
      </w:pPr>
    </w:p>
    <w:p w14:paraId="0C2E67FB" w14:textId="77777777" w:rsidR="00EB3A5F" w:rsidRPr="00347FE4" w:rsidRDefault="00EB3A5F" w:rsidP="00EB3A5F">
      <w:pPr>
        <w:jc w:val="both"/>
        <w:rPr>
          <w:lang w:val="es-ES"/>
        </w:rPr>
      </w:pPr>
      <w:r w:rsidRPr="00347FE4">
        <w:rPr>
          <w:color w:val="000000"/>
          <w:lang w:val="es-ES"/>
        </w:rPr>
        <w:t>La siguiente tabla se aplica a los clientes que tienen una SCE o licencias para PDW:</w:t>
      </w:r>
    </w:p>
    <w:p w14:paraId="6B57BC42" w14:textId="77777777" w:rsidR="00EB3A5F" w:rsidRPr="00347FE4" w:rsidRDefault="00EB3A5F" w:rsidP="00EB3A5F">
      <w:pPr>
        <w:rPr>
          <w:lang w:val="es-ES"/>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BE6010" w14:paraId="2C332F44"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1FDE1309" w14:textId="77777777" w:rsidR="00EB3A5F" w:rsidRPr="00347FE4" w:rsidRDefault="00EB3A5F" w:rsidP="00892A1D">
            <w:pPr>
              <w:jc w:val="center"/>
              <w:rPr>
                <w:color w:val="000000"/>
                <w:lang w:val="es-ES"/>
              </w:rPr>
            </w:pPr>
            <w:r w:rsidRPr="00347FE4">
              <w:rPr>
                <w:b/>
                <w:bCs/>
                <w:color w:val="000000"/>
                <w:lang w:val="es-ES"/>
              </w:rPr>
              <w:t>Gastos en SA promedio anuales</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258CF8D8" w14:textId="77777777" w:rsidR="00EB3A5F" w:rsidRPr="00BE6010" w:rsidRDefault="00EB3A5F" w:rsidP="00892A1D">
            <w:pPr>
              <w:jc w:val="center"/>
              <w:rPr>
                <w:color w:val="000000"/>
              </w:rPr>
            </w:pPr>
            <w:r w:rsidRPr="00BE6010">
              <w:rPr>
                <w:b/>
                <w:bCs/>
                <w:color w:val="000000"/>
              </w:rPr>
              <w:t>Contactos de soporte permitidos</w:t>
            </w:r>
          </w:p>
        </w:tc>
      </w:tr>
      <w:tr w:rsidR="00EB3A5F" w:rsidRPr="00BE6010" w14:paraId="00925BBA"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2A91167" w14:textId="77777777" w:rsidR="00EB3A5F" w:rsidRPr="00BE6010" w:rsidRDefault="00EB3A5F" w:rsidP="00C94660">
            <w:pPr>
              <w:jc w:val="center"/>
              <w:rPr>
                <w:color w:val="000000"/>
              </w:rPr>
            </w:pPr>
            <w:r w:rsidRPr="00BE6010">
              <w:rPr>
                <w:color w:val="000000"/>
              </w:rPr>
              <w:t>$250</w:t>
            </w:r>
            <w:r w:rsidR="00C94660">
              <w:rPr>
                <w:color w:val="000000"/>
              </w:rPr>
              <w:t>.</w:t>
            </w:r>
            <w:r w:rsidRPr="00BE6010">
              <w:rPr>
                <w:color w:val="000000"/>
              </w:rPr>
              <w:t>000 - $374</w:t>
            </w:r>
            <w:r w:rsidR="00C94660">
              <w:rPr>
                <w:color w:val="000000"/>
              </w:rPr>
              <w:t>.</w:t>
            </w:r>
            <w:r w:rsidRPr="00BE6010">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B0D841E" w14:textId="77777777" w:rsidR="00EB3A5F" w:rsidRPr="00BE6010" w:rsidRDefault="00EB3A5F" w:rsidP="00892A1D">
            <w:pPr>
              <w:jc w:val="center"/>
              <w:rPr>
                <w:color w:val="000000"/>
              </w:rPr>
            </w:pPr>
            <w:r w:rsidRPr="00BE6010">
              <w:rPr>
                <w:color w:val="000000"/>
              </w:rPr>
              <w:t>4</w:t>
            </w:r>
          </w:p>
        </w:tc>
      </w:tr>
      <w:tr w:rsidR="00EB3A5F" w:rsidRPr="00BE6010" w14:paraId="42A8813D"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9D5A68C" w14:textId="77777777" w:rsidR="00EB3A5F" w:rsidRPr="00BE6010" w:rsidRDefault="00EB3A5F" w:rsidP="00C94660">
            <w:pPr>
              <w:jc w:val="center"/>
            </w:pPr>
            <w:r w:rsidRPr="00BE6010">
              <w:t>$375</w:t>
            </w:r>
            <w:r w:rsidR="00C94660">
              <w:t>.</w:t>
            </w:r>
            <w:r w:rsidRPr="00BE6010">
              <w:t>000 - $499</w:t>
            </w:r>
            <w:r w:rsidR="00C94660">
              <w:t>.</w:t>
            </w:r>
            <w:r w:rsidRPr="00BE6010">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462F045" w14:textId="77777777" w:rsidR="00EB3A5F" w:rsidRPr="00BE6010" w:rsidRDefault="00EB3A5F" w:rsidP="00892A1D">
            <w:pPr>
              <w:jc w:val="center"/>
            </w:pPr>
            <w:r w:rsidRPr="00BE6010">
              <w:t>5</w:t>
            </w:r>
          </w:p>
        </w:tc>
      </w:tr>
      <w:tr w:rsidR="00EB3A5F" w:rsidRPr="00BE6010" w14:paraId="74A8C491"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572CE2F" w14:textId="77777777" w:rsidR="00EB3A5F" w:rsidRPr="00BE6010" w:rsidRDefault="00EB3A5F" w:rsidP="00C94660">
            <w:pPr>
              <w:jc w:val="center"/>
            </w:pPr>
            <w:r w:rsidRPr="00BE6010">
              <w:t>$500</w:t>
            </w:r>
            <w:r w:rsidR="00C94660">
              <w:t>.</w:t>
            </w:r>
            <w:r w:rsidRPr="00BE6010">
              <w:t>000 - $624</w:t>
            </w:r>
            <w:r w:rsidR="00C94660">
              <w:t>.</w:t>
            </w:r>
            <w:r w:rsidRPr="00BE6010">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05CD6CA" w14:textId="77777777" w:rsidR="00EB3A5F" w:rsidRPr="00BE6010" w:rsidRDefault="00EB3A5F" w:rsidP="00892A1D">
            <w:pPr>
              <w:jc w:val="center"/>
            </w:pPr>
            <w:r w:rsidRPr="00BE6010">
              <w:t>6</w:t>
            </w:r>
          </w:p>
        </w:tc>
      </w:tr>
      <w:tr w:rsidR="00EB3A5F" w:rsidRPr="00BE6010" w14:paraId="4F38E2E0"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989EFEE" w14:textId="77777777" w:rsidR="00EB3A5F" w:rsidRPr="00BE6010" w:rsidRDefault="00EB3A5F" w:rsidP="00C94660">
            <w:pPr>
              <w:jc w:val="center"/>
            </w:pPr>
            <w:r w:rsidRPr="00BE6010">
              <w:t>$625</w:t>
            </w:r>
            <w:r w:rsidR="00C94660">
              <w:t>.</w:t>
            </w:r>
            <w:r w:rsidRPr="00BE6010">
              <w:t>000 - $749</w:t>
            </w:r>
            <w:r w:rsidR="00C94660">
              <w:t>.</w:t>
            </w:r>
            <w:r w:rsidRPr="00BE6010">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0BC63DAE" w14:textId="77777777" w:rsidR="00EB3A5F" w:rsidRPr="00BE6010" w:rsidRDefault="00EB3A5F" w:rsidP="00892A1D">
            <w:pPr>
              <w:jc w:val="center"/>
            </w:pPr>
            <w:r w:rsidRPr="00BE6010">
              <w:t>7</w:t>
            </w:r>
          </w:p>
        </w:tc>
      </w:tr>
      <w:tr w:rsidR="00EB3A5F" w:rsidRPr="00BE6010" w14:paraId="77A1D75D"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4647AB9" w14:textId="77777777" w:rsidR="00EB3A5F" w:rsidRPr="00BE6010" w:rsidRDefault="00EB3A5F" w:rsidP="00C94660">
            <w:pPr>
              <w:jc w:val="center"/>
            </w:pPr>
            <w:r w:rsidRPr="00BE6010">
              <w:t>$750,000 - $874</w:t>
            </w:r>
            <w:r w:rsidR="00C94660">
              <w:t>.</w:t>
            </w:r>
            <w:r w:rsidRPr="00BE6010">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2DC4F2C2" w14:textId="77777777" w:rsidR="00EB3A5F" w:rsidRPr="00BE6010" w:rsidRDefault="00EB3A5F" w:rsidP="00892A1D">
            <w:pPr>
              <w:jc w:val="center"/>
            </w:pPr>
            <w:r w:rsidRPr="00BE6010">
              <w:t>8</w:t>
            </w:r>
          </w:p>
        </w:tc>
      </w:tr>
    </w:tbl>
    <w:p w14:paraId="16CFF14A" w14:textId="77777777" w:rsidR="00EB3A5F" w:rsidRPr="00BE6010" w:rsidRDefault="00EB3A5F" w:rsidP="00EB3A5F">
      <w:pPr>
        <w:jc w:val="both"/>
      </w:pPr>
    </w:p>
    <w:p w14:paraId="426869F1" w14:textId="77777777" w:rsidR="00EB3A5F" w:rsidRPr="00347FE4" w:rsidRDefault="00EB3A5F" w:rsidP="00EB3A5F">
      <w:pPr>
        <w:jc w:val="both"/>
        <w:rPr>
          <w:lang w:val="es-ES"/>
        </w:rPr>
      </w:pPr>
      <w:r w:rsidRPr="00347FE4">
        <w:rPr>
          <w:lang w:val="es-ES"/>
        </w:rPr>
        <w:t xml:space="preserve">Las solicitudes de soporte técnico deben iniciarse por teléfono o Internet por parte de un contacto designado del Cliente y deben seguir el procedimiento descrito en el Contrato de Servicios Premier del Cliente.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14:paraId="3AB51606" w14:textId="77777777" w:rsidR="00023FE7" w:rsidRPr="00347FE4" w:rsidRDefault="00023FE7" w:rsidP="00F42FB8">
      <w:pPr>
        <w:pStyle w:val="Heading3"/>
        <w:rPr>
          <w:lang w:val="es-ES"/>
        </w:rPr>
      </w:pPr>
    </w:p>
    <w:p w14:paraId="501AA4FE" w14:textId="77777777" w:rsidR="00620185" w:rsidRPr="00347FE4" w:rsidRDefault="00620185" w:rsidP="00F42FB8">
      <w:pPr>
        <w:pStyle w:val="Heading3"/>
        <w:rPr>
          <w:lang w:val="es-ES"/>
        </w:rPr>
      </w:pPr>
      <w:bookmarkStart w:id="736" w:name="_Toc336338238"/>
      <w:bookmarkStart w:id="737" w:name="_Toc371854773"/>
      <w:r w:rsidRPr="00347FE4">
        <w:rPr>
          <w:rFonts w:ascii="Tahoma" w:hAnsi="Tahoma" w:cs="Tahoma"/>
          <w:color w:val="000000"/>
          <w:sz w:val="24"/>
          <w:szCs w:val="18"/>
          <w:lang w:val="es-ES"/>
        </w:rPr>
        <w:t>System Center Advisor</w:t>
      </w:r>
      <w:bookmarkEnd w:id="736"/>
      <w:bookmarkEnd w:id="737"/>
    </w:p>
    <w:p w14:paraId="293882AF" w14:textId="77777777" w:rsidR="00620185" w:rsidRPr="00347FE4" w:rsidRDefault="00620185" w:rsidP="00F42FB8">
      <w:pPr>
        <w:rPr>
          <w:lang w:val="es-ES"/>
        </w:rPr>
      </w:pPr>
    </w:p>
    <w:p w14:paraId="77FA4851" w14:textId="77777777" w:rsidR="001C1727" w:rsidRPr="00347FE4" w:rsidRDefault="00F56FC9">
      <w:pPr>
        <w:rPr>
          <w:lang w:val="es-ES"/>
        </w:rPr>
      </w:pPr>
      <w:r w:rsidRPr="00347FE4">
        <w:rPr>
          <w:rFonts w:cs="Tahoma"/>
          <w:szCs w:val="18"/>
          <w:lang w:val="es-ES"/>
        </w:rPr>
        <w:t xml:space="preserve">Los Clientes con cobertura de Software Assurance vigente para licencias de software para ediciones Windows Server SQL Server, Exchange Server y SharePoint Server identificados en la tabla a continuación son elegibles para utilizar System Center Advisor como se define en los Derechos de Uso de los Productos. </w:t>
      </w:r>
    </w:p>
    <w:p w14:paraId="57B535F9" w14:textId="77777777" w:rsidR="003479E5" w:rsidRPr="00347FE4" w:rsidRDefault="003479E5" w:rsidP="00792D1E">
      <w:pPr>
        <w:outlineLvl w:val="2"/>
        <w:rPr>
          <w:lang w:val="es-E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BE6010" w14:paraId="4DFB5BD5" w14:textId="77777777" w:rsidTr="00DC2E88">
        <w:trPr>
          <w:tblHeader/>
        </w:trPr>
        <w:tc>
          <w:tcPr>
            <w:tcW w:w="3760" w:type="dxa"/>
            <w:gridSpan w:val="2"/>
            <w:shd w:val="clear" w:color="auto" w:fill="FABF8F"/>
          </w:tcPr>
          <w:p w14:paraId="5DE476AF" w14:textId="77777777" w:rsidR="00A13BC3" w:rsidRPr="00BE6010" w:rsidRDefault="00A13BC3" w:rsidP="007E466C">
            <w:pPr>
              <w:spacing w:before="120" w:after="120" w:line="276" w:lineRule="auto"/>
              <w:jc w:val="center"/>
              <w:rPr>
                <w:rFonts w:cs="Tahoma"/>
                <w:b/>
                <w:bCs/>
                <w:color w:val="000000"/>
                <w:szCs w:val="18"/>
                <w:lang w:eastAsia="ja-JP"/>
              </w:rPr>
            </w:pPr>
            <w:r w:rsidRPr="00BE6010">
              <w:rPr>
                <w:rFonts w:cs="Tahoma"/>
                <w:b/>
                <w:bCs/>
                <w:color w:val="000000"/>
                <w:szCs w:val="18"/>
              </w:rPr>
              <w:t>Software de Servidor cualificado*</w:t>
            </w:r>
          </w:p>
        </w:tc>
        <w:tc>
          <w:tcPr>
            <w:tcW w:w="1774" w:type="dxa"/>
            <w:shd w:val="clear" w:color="auto" w:fill="FABF8F"/>
          </w:tcPr>
          <w:p w14:paraId="20AA00A0" w14:textId="77777777" w:rsidR="00A13BC3" w:rsidRPr="00BE6010"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14:paraId="34E6C6ED" w14:textId="77777777" w:rsidR="00A13BC3" w:rsidRPr="00BE6010" w:rsidRDefault="00A13BC3" w:rsidP="003479E5">
            <w:pPr>
              <w:spacing w:after="200" w:line="276" w:lineRule="auto"/>
              <w:jc w:val="center"/>
              <w:rPr>
                <w:rFonts w:cs="Tahoma"/>
                <w:b/>
                <w:bCs/>
                <w:color w:val="000000"/>
                <w:szCs w:val="18"/>
                <w:lang w:eastAsia="ja-JP"/>
              </w:rPr>
            </w:pPr>
          </w:p>
        </w:tc>
        <w:tc>
          <w:tcPr>
            <w:tcW w:w="1391" w:type="dxa"/>
            <w:shd w:val="clear" w:color="auto" w:fill="FABF8F"/>
          </w:tcPr>
          <w:p w14:paraId="146A52E8" w14:textId="77777777" w:rsidR="00A13BC3" w:rsidRPr="00BE6010" w:rsidRDefault="00A13BC3" w:rsidP="003479E5">
            <w:pPr>
              <w:spacing w:after="200" w:line="276" w:lineRule="auto"/>
              <w:jc w:val="center"/>
              <w:rPr>
                <w:rFonts w:cs="Tahoma"/>
                <w:b/>
                <w:bCs/>
                <w:color w:val="000000"/>
                <w:szCs w:val="18"/>
                <w:lang w:eastAsia="ja-JP"/>
              </w:rPr>
            </w:pPr>
          </w:p>
        </w:tc>
      </w:tr>
      <w:tr w:rsidR="00A13BC3" w:rsidRPr="00BE6010" w14:paraId="00CC29D1" w14:textId="77777777" w:rsidTr="00DC2E88">
        <w:trPr>
          <w:tblHeader/>
        </w:trPr>
        <w:tc>
          <w:tcPr>
            <w:tcW w:w="1912" w:type="dxa"/>
            <w:shd w:val="clear" w:color="auto" w:fill="FABF8F"/>
            <w:vAlign w:val="center"/>
          </w:tcPr>
          <w:p w14:paraId="3EFED425" w14:textId="77777777" w:rsidR="00A13BC3" w:rsidRPr="00BE6010" w:rsidRDefault="00A13BC3" w:rsidP="007E466C">
            <w:pPr>
              <w:spacing w:before="120" w:after="120" w:line="276" w:lineRule="auto"/>
              <w:jc w:val="center"/>
              <w:rPr>
                <w:rFonts w:cs="Tahoma"/>
                <w:color w:val="000000"/>
                <w:szCs w:val="18"/>
                <w:lang w:eastAsia="ja-JP"/>
              </w:rPr>
            </w:pPr>
            <w:r w:rsidRPr="00BE6010">
              <w:rPr>
                <w:rFonts w:cs="Tahoma"/>
                <w:b/>
                <w:bCs/>
                <w:color w:val="000000"/>
                <w:szCs w:val="18"/>
              </w:rPr>
              <w:t>Windows Server</w:t>
            </w:r>
          </w:p>
        </w:tc>
        <w:tc>
          <w:tcPr>
            <w:tcW w:w="1848" w:type="dxa"/>
            <w:shd w:val="clear" w:color="auto" w:fill="FABF8F"/>
            <w:vAlign w:val="center"/>
          </w:tcPr>
          <w:p w14:paraId="511D5A25" w14:textId="77777777" w:rsidR="00A13BC3" w:rsidRPr="00BE6010" w:rsidRDefault="00A13BC3" w:rsidP="007E466C">
            <w:pPr>
              <w:spacing w:before="120" w:after="120" w:line="276" w:lineRule="auto"/>
              <w:jc w:val="center"/>
              <w:rPr>
                <w:rFonts w:cs="Tahoma"/>
                <w:color w:val="000000"/>
                <w:szCs w:val="18"/>
                <w:lang w:eastAsia="ja-JP"/>
              </w:rPr>
            </w:pPr>
            <w:r w:rsidRPr="00BE6010">
              <w:rPr>
                <w:rFonts w:cs="Tahoma"/>
                <w:b/>
                <w:bCs/>
                <w:color w:val="000000"/>
                <w:szCs w:val="18"/>
              </w:rPr>
              <w:t>SQL Server</w:t>
            </w:r>
          </w:p>
        </w:tc>
        <w:tc>
          <w:tcPr>
            <w:tcW w:w="1774" w:type="dxa"/>
            <w:shd w:val="clear" w:color="auto" w:fill="FABF8F"/>
            <w:vAlign w:val="center"/>
          </w:tcPr>
          <w:p w14:paraId="6E181AF3" w14:textId="77777777" w:rsidR="00A13BC3" w:rsidRPr="00BE6010" w:rsidRDefault="00A13BC3" w:rsidP="007E466C">
            <w:pPr>
              <w:spacing w:before="120" w:after="120" w:line="276" w:lineRule="auto"/>
              <w:jc w:val="center"/>
              <w:rPr>
                <w:rFonts w:cs="Tahoma"/>
                <w:b/>
                <w:bCs/>
                <w:color w:val="000000"/>
                <w:szCs w:val="18"/>
                <w:lang w:eastAsia="ja-JP"/>
              </w:rPr>
            </w:pPr>
            <w:r w:rsidRPr="00BE6010">
              <w:rPr>
                <w:rFonts w:cs="Tahoma"/>
                <w:b/>
                <w:bCs/>
                <w:color w:val="000000"/>
                <w:szCs w:val="18"/>
              </w:rPr>
              <w:t>Exchange Server</w:t>
            </w:r>
          </w:p>
        </w:tc>
        <w:tc>
          <w:tcPr>
            <w:tcW w:w="1913" w:type="dxa"/>
            <w:gridSpan w:val="2"/>
            <w:shd w:val="clear" w:color="auto" w:fill="FABF8F"/>
            <w:vAlign w:val="center"/>
          </w:tcPr>
          <w:p w14:paraId="2DCED07E" w14:textId="77777777" w:rsidR="00A13BC3" w:rsidRPr="00BE6010" w:rsidRDefault="00A13BC3" w:rsidP="007E466C">
            <w:pPr>
              <w:spacing w:before="120" w:after="120" w:line="276" w:lineRule="auto"/>
              <w:jc w:val="center"/>
              <w:rPr>
                <w:rFonts w:cs="Tahoma"/>
                <w:b/>
                <w:bCs/>
                <w:color w:val="000000"/>
                <w:szCs w:val="18"/>
                <w:lang w:eastAsia="ja-JP"/>
              </w:rPr>
            </w:pPr>
            <w:r w:rsidRPr="00BE6010">
              <w:rPr>
                <w:rFonts w:cs="Tahoma"/>
                <w:b/>
                <w:bCs/>
                <w:color w:val="000000"/>
                <w:szCs w:val="18"/>
              </w:rPr>
              <w:t>SharePoint Server</w:t>
            </w:r>
          </w:p>
        </w:tc>
        <w:tc>
          <w:tcPr>
            <w:tcW w:w="1391" w:type="dxa"/>
            <w:shd w:val="clear" w:color="auto" w:fill="FABF8F"/>
            <w:vAlign w:val="center"/>
          </w:tcPr>
          <w:p w14:paraId="7221411F" w14:textId="77777777" w:rsidR="00A13BC3" w:rsidRPr="00BE6010" w:rsidRDefault="00A13BC3" w:rsidP="007E466C">
            <w:pPr>
              <w:spacing w:before="120" w:after="120" w:line="276" w:lineRule="auto"/>
              <w:jc w:val="center"/>
              <w:rPr>
                <w:rFonts w:cs="Tahoma"/>
                <w:b/>
                <w:bCs/>
                <w:color w:val="000000"/>
                <w:szCs w:val="18"/>
                <w:lang w:eastAsia="ja-JP"/>
              </w:rPr>
            </w:pPr>
            <w:r w:rsidRPr="00BE6010">
              <w:rPr>
                <w:rFonts w:cs="Tahoma"/>
                <w:b/>
                <w:bCs/>
                <w:color w:val="000000"/>
                <w:szCs w:val="18"/>
              </w:rPr>
              <w:t>Lync Server</w:t>
            </w:r>
          </w:p>
        </w:tc>
      </w:tr>
      <w:tr w:rsidR="00A13BC3" w:rsidRPr="00BE6010" w14:paraId="54667ED3" w14:textId="77777777" w:rsidTr="007E466C">
        <w:tc>
          <w:tcPr>
            <w:tcW w:w="1912" w:type="dxa"/>
          </w:tcPr>
          <w:p w14:paraId="336CEB9A" w14:textId="77777777" w:rsidR="00A13BC3" w:rsidRPr="00BE6010" w:rsidRDefault="00A13BC3" w:rsidP="003479E5">
            <w:pPr>
              <w:spacing w:after="200" w:line="276" w:lineRule="auto"/>
              <w:jc w:val="center"/>
              <w:rPr>
                <w:rFonts w:cs="Tahoma"/>
                <w:color w:val="000000"/>
                <w:szCs w:val="18"/>
                <w:lang w:eastAsia="ja-JP"/>
              </w:rPr>
            </w:pPr>
            <w:r w:rsidRPr="00BE6010">
              <w:rPr>
                <w:rFonts w:cs="Tahoma"/>
                <w:color w:val="000000"/>
                <w:szCs w:val="18"/>
              </w:rPr>
              <w:t>Windows Server Datacenter</w:t>
            </w:r>
          </w:p>
        </w:tc>
        <w:tc>
          <w:tcPr>
            <w:tcW w:w="1848" w:type="dxa"/>
          </w:tcPr>
          <w:p w14:paraId="74974105" w14:textId="77777777" w:rsidR="00A13BC3" w:rsidRPr="00347FE4" w:rsidRDefault="00A13BC3" w:rsidP="003479E5">
            <w:pPr>
              <w:spacing w:after="200" w:line="276" w:lineRule="auto"/>
              <w:jc w:val="center"/>
              <w:rPr>
                <w:rFonts w:cs="Tahoma"/>
                <w:color w:val="000000"/>
                <w:szCs w:val="18"/>
                <w:lang w:val="es-ES" w:eastAsia="ja-JP"/>
              </w:rPr>
            </w:pPr>
            <w:r w:rsidRPr="00347FE4">
              <w:rPr>
                <w:rFonts w:cs="Tahoma"/>
                <w:color w:val="000000"/>
                <w:szCs w:val="18"/>
                <w:lang w:val="es-ES"/>
              </w:rPr>
              <w:t xml:space="preserve">Almacenamiento de datos paralelos de SQL Server </w:t>
            </w:r>
          </w:p>
        </w:tc>
        <w:tc>
          <w:tcPr>
            <w:tcW w:w="1774" w:type="dxa"/>
          </w:tcPr>
          <w:p w14:paraId="69A64C7F" w14:textId="77777777" w:rsidR="00A13BC3" w:rsidRPr="00BE6010" w:rsidRDefault="00A13BC3" w:rsidP="003479E5">
            <w:pPr>
              <w:spacing w:after="200" w:line="276" w:lineRule="auto"/>
              <w:jc w:val="center"/>
              <w:rPr>
                <w:rFonts w:cs="Tahoma"/>
                <w:color w:val="000000"/>
                <w:szCs w:val="18"/>
                <w:lang w:eastAsia="ja-JP"/>
              </w:rPr>
            </w:pPr>
            <w:r w:rsidRPr="00BE6010">
              <w:rPr>
                <w:rFonts w:cs="Tahoma"/>
                <w:color w:val="000000"/>
                <w:szCs w:val="18"/>
              </w:rPr>
              <w:t>Exchange Small Business Server</w:t>
            </w:r>
          </w:p>
        </w:tc>
        <w:tc>
          <w:tcPr>
            <w:tcW w:w="1913" w:type="dxa"/>
            <w:gridSpan w:val="2"/>
          </w:tcPr>
          <w:p w14:paraId="2BD1871E" w14:textId="77777777" w:rsidR="00A13BC3" w:rsidRPr="00BE6010" w:rsidRDefault="00A13BC3" w:rsidP="003479E5">
            <w:pPr>
              <w:spacing w:after="200" w:line="276" w:lineRule="auto"/>
              <w:jc w:val="center"/>
              <w:rPr>
                <w:rFonts w:cs="Tahoma"/>
                <w:color w:val="000000"/>
                <w:szCs w:val="18"/>
                <w:lang w:eastAsia="ja-JP"/>
              </w:rPr>
            </w:pPr>
            <w:r w:rsidRPr="00BE6010">
              <w:rPr>
                <w:rFonts w:cs="Tahoma"/>
                <w:color w:val="000000"/>
                <w:szCs w:val="18"/>
              </w:rPr>
              <w:t>SharePoint para Sitios de Internet Server Enterprise</w:t>
            </w:r>
          </w:p>
        </w:tc>
        <w:tc>
          <w:tcPr>
            <w:tcW w:w="1391" w:type="dxa"/>
          </w:tcPr>
          <w:p w14:paraId="203961B7" w14:textId="77777777" w:rsidR="00A13BC3" w:rsidRPr="00BE6010" w:rsidRDefault="00A13BC3" w:rsidP="003479E5">
            <w:pPr>
              <w:spacing w:after="200" w:line="276" w:lineRule="auto"/>
              <w:jc w:val="center"/>
              <w:rPr>
                <w:rFonts w:cs="Tahoma"/>
                <w:color w:val="000000"/>
                <w:szCs w:val="18"/>
                <w:lang w:eastAsia="ja-JP"/>
              </w:rPr>
            </w:pPr>
            <w:r w:rsidRPr="00BE6010">
              <w:rPr>
                <w:rFonts w:cs="Tahoma"/>
                <w:color w:val="000000"/>
                <w:szCs w:val="18"/>
              </w:rPr>
              <w:t>Lync Server 2010 Enterprise Edition</w:t>
            </w:r>
          </w:p>
        </w:tc>
      </w:tr>
      <w:tr w:rsidR="00A13BC3" w:rsidRPr="00BE6010" w14:paraId="7091C243" w14:textId="77777777" w:rsidTr="007E466C">
        <w:tc>
          <w:tcPr>
            <w:tcW w:w="1912" w:type="dxa"/>
          </w:tcPr>
          <w:p w14:paraId="7B1C3A38" w14:textId="77777777" w:rsidR="00A13BC3" w:rsidRPr="00BE6010" w:rsidRDefault="00A13BC3" w:rsidP="003479E5">
            <w:pPr>
              <w:spacing w:after="200" w:line="276" w:lineRule="auto"/>
              <w:jc w:val="center"/>
              <w:rPr>
                <w:rFonts w:cs="Tahoma"/>
                <w:szCs w:val="18"/>
              </w:rPr>
            </w:pPr>
            <w:r w:rsidRPr="00BE6010">
              <w:rPr>
                <w:rFonts w:cs="Tahoma"/>
                <w:color w:val="000000"/>
                <w:szCs w:val="18"/>
              </w:rPr>
              <w:t>Windows Server Enterprise</w:t>
            </w:r>
          </w:p>
        </w:tc>
        <w:tc>
          <w:tcPr>
            <w:tcW w:w="1848" w:type="dxa"/>
          </w:tcPr>
          <w:p w14:paraId="04F260D2" w14:textId="77777777" w:rsidR="00A13BC3" w:rsidRPr="00BE6010" w:rsidRDefault="00A13BC3" w:rsidP="003479E5">
            <w:pPr>
              <w:spacing w:after="200" w:line="276" w:lineRule="auto"/>
              <w:jc w:val="center"/>
              <w:rPr>
                <w:rFonts w:cs="Tahoma"/>
                <w:szCs w:val="18"/>
                <w:lang w:eastAsia="ja-JP"/>
              </w:rPr>
            </w:pPr>
            <w:r w:rsidRPr="00BE6010">
              <w:rPr>
                <w:rFonts w:cs="Tahoma"/>
                <w:color w:val="000000"/>
                <w:szCs w:val="18"/>
              </w:rPr>
              <w:t>SQL Server Datacenter</w:t>
            </w:r>
          </w:p>
        </w:tc>
        <w:tc>
          <w:tcPr>
            <w:tcW w:w="1774" w:type="dxa"/>
          </w:tcPr>
          <w:p w14:paraId="6179101C" w14:textId="77777777" w:rsidR="00A13BC3" w:rsidRPr="00BE6010" w:rsidRDefault="00A13BC3" w:rsidP="003479E5">
            <w:pPr>
              <w:spacing w:after="200" w:line="276" w:lineRule="auto"/>
              <w:jc w:val="center"/>
              <w:rPr>
                <w:rFonts w:cs="Tahoma"/>
                <w:color w:val="000000"/>
                <w:szCs w:val="18"/>
                <w:lang w:eastAsia="ja-JP"/>
              </w:rPr>
            </w:pPr>
            <w:r w:rsidRPr="00BE6010">
              <w:rPr>
                <w:rFonts w:cs="Tahoma"/>
                <w:color w:val="000000"/>
                <w:szCs w:val="18"/>
              </w:rPr>
              <w:t>Exchange Server Enterprise</w:t>
            </w:r>
          </w:p>
        </w:tc>
        <w:tc>
          <w:tcPr>
            <w:tcW w:w="1913" w:type="dxa"/>
            <w:gridSpan w:val="2"/>
          </w:tcPr>
          <w:p w14:paraId="7C6BE85F" w14:textId="77777777" w:rsidR="00A13BC3" w:rsidRPr="00BE6010" w:rsidRDefault="00A13BC3" w:rsidP="003479E5">
            <w:pPr>
              <w:spacing w:after="200" w:line="276" w:lineRule="auto"/>
              <w:jc w:val="center"/>
              <w:rPr>
                <w:rFonts w:cs="Tahoma"/>
                <w:color w:val="000000"/>
                <w:szCs w:val="18"/>
                <w:lang w:eastAsia="ja-JP"/>
              </w:rPr>
            </w:pPr>
            <w:r w:rsidRPr="00BE6010">
              <w:rPr>
                <w:rFonts w:cs="Tahoma"/>
                <w:color w:val="000000"/>
                <w:szCs w:val="18"/>
              </w:rPr>
              <w:t>SharePoint para sitios de Internet Server Standard</w:t>
            </w:r>
          </w:p>
        </w:tc>
        <w:tc>
          <w:tcPr>
            <w:tcW w:w="1391" w:type="dxa"/>
          </w:tcPr>
          <w:p w14:paraId="52BE7B6C" w14:textId="77777777" w:rsidR="00A13BC3" w:rsidRPr="00BE6010" w:rsidRDefault="00A13BC3" w:rsidP="003479E5">
            <w:pPr>
              <w:spacing w:after="200" w:line="276" w:lineRule="auto"/>
              <w:jc w:val="center"/>
              <w:rPr>
                <w:rFonts w:cs="Tahoma"/>
                <w:color w:val="000000"/>
                <w:szCs w:val="18"/>
                <w:lang w:eastAsia="ja-JP"/>
              </w:rPr>
            </w:pPr>
            <w:r w:rsidRPr="00BE6010">
              <w:rPr>
                <w:rFonts w:cs="Tahoma"/>
                <w:color w:val="000000"/>
                <w:szCs w:val="18"/>
              </w:rPr>
              <w:t>Lync Server 2010 Standard Edition</w:t>
            </w:r>
          </w:p>
        </w:tc>
      </w:tr>
      <w:tr w:rsidR="00A13BC3" w:rsidRPr="00BE6010" w14:paraId="45C435D8" w14:textId="77777777" w:rsidTr="007E466C">
        <w:tc>
          <w:tcPr>
            <w:tcW w:w="1912" w:type="dxa"/>
          </w:tcPr>
          <w:p w14:paraId="22D670FD" w14:textId="77777777" w:rsidR="00A13BC3" w:rsidRPr="00BE6010" w:rsidRDefault="00A13BC3" w:rsidP="003479E5">
            <w:pPr>
              <w:spacing w:after="200" w:line="276" w:lineRule="auto"/>
              <w:jc w:val="center"/>
              <w:rPr>
                <w:rFonts w:cs="Tahoma"/>
                <w:szCs w:val="18"/>
                <w:lang w:eastAsia="ja-JP"/>
              </w:rPr>
            </w:pPr>
            <w:r w:rsidRPr="00BE6010">
              <w:rPr>
                <w:rFonts w:cs="Tahoma"/>
                <w:color w:val="000000"/>
                <w:szCs w:val="18"/>
              </w:rPr>
              <w:t>Windows Server Standard</w:t>
            </w:r>
          </w:p>
        </w:tc>
        <w:tc>
          <w:tcPr>
            <w:tcW w:w="1848" w:type="dxa"/>
          </w:tcPr>
          <w:p w14:paraId="17B95C13" w14:textId="77777777" w:rsidR="00A13BC3" w:rsidRPr="00BE6010" w:rsidRDefault="00A13BC3" w:rsidP="003479E5">
            <w:pPr>
              <w:spacing w:after="200" w:line="276" w:lineRule="auto"/>
              <w:jc w:val="center"/>
              <w:rPr>
                <w:rFonts w:cs="Tahoma"/>
                <w:szCs w:val="18"/>
                <w:lang w:eastAsia="ja-JP"/>
              </w:rPr>
            </w:pPr>
            <w:r w:rsidRPr="00BE6010">
              <w:rPr>
                <w:rFonts w:cs="Tahoma"/>
                <w:szCs w:val="18"/>
              </w:rPr>
              <w:t>SQL Server Enterprise</w:t>
            </w:r>
          </w:p>
        </w:tc>
        <w:tc>
          <w:tcPr>
            <w:tcW w:w="1774" w:type="dxa"/>
          </w:tcPr>
          <w:p w14:paraId="3D0E074A" w14:textId="77777777" w:rsidR="00A13BC3" w:rsidRPr="00BE6010" w:rsidRDefault="00A13BC3" w:rsidP="003479E5">
            <w:pPr>
              <w:spacing w:after="200" w:line="276" w:lineRule="auto"/>
              <w:jc w:val="center"/>
              <w:rPr>
                <w:rFonts w:cs="Tahoma"/>
                <w:color w:val="000000"/>
                <w:szCs w:val="18"/>
                <w:lang w:eastAsia="ja-JP"/>
              </w:rPr>
            </w:pPr>
            <w:r w:rsidRPr="00BE6010">
              <w:rPr>
                <w:rFonts w:cs="Tahoma"/>
                <w:color w:val="000000"/>
                <w:szCs w:val="18"/>
              </w:rPr>
              <w:t>Exchange Server Standard</w:t>
            </w:r>
          </w:p>
        </w:tc>
        <w:tc>
          <w:tcPr>
            <w:tcW w:w="1913" w:type="dxa"/>
            <w:gridSpan w:val="2"/>
          </w:tcPr>
          <w:p w14:paraId="5E3A792C" w14:textId="77777777" w:rsidR="00A13BC3" w:rsidRPr="00BE6010" w:rsidRDefault="00A13BC3" w:rsidP="003479E5">
            <w:pPr>
              <w:spacing w:after="200" w:line="276" w:lineRule="auto"/>
              <w:jc w:val="center"/>
              <w:rPr>
                <w:rFonts w:cs="Tahoma"/>
                <w:color w:val="000000"/>
                <w:szCs w:val="18"/>
                <w:lang w:eastAsia="ja-JP"/>
              </w:rPr>
            </w:pPr>
            <w:r w:rsidRPr="00BE6010">
              <w:rPr>
                <w:rFonts w:cs="Tahoma"/>
                <w:color w:val="000000"/>
                <w:szCs w:val="18"/>
              </w:rPr>
              <w:t>SharePoint Server</w:t>
            </w:r>
          </w:p>
        </w:tc>
        <w:tc>
          <w:tcPr>
            <w:tcW w:w="1391" w:type="dxa"/>
          </w:tcPr>
          <w:p w14:paraId="04477E48" w14:textId="77777777" w:rsidR="00A13BC3" w:rsidRPr="00BE6010" w:rsidRDefault="00A13BC3" w:rsidP="003479E5">
            <w:pPr>
              <w:spacing w:after="200" w:line="276" w:lineRule="auto"/>
              <w:jc w:val="center"/>
              <w:rPr>
                <w:rFonts w:cs="Tahoma"/>
                <w:color w:val="000000"/>
                <w:szCs w:val="18"/>
                <w:lang w:eastAsia="ja-JP"/>
              </w:rPr>
            </w:pPr>
          </w:p>
        </w:tc>
      </w:tr>
      <w:tr w:rsidR="00A13BC3" w:rsidRPr="00BE6010" w14:paraId="37340684" w14:textId="77777777" w:rsidTr="007E466C">
        <w:tc>
          <w:tcPr>
            <w:tcW w:w="1912" w:type="dxa"/>
          </w:tcPr>
          <w:p w14:paraId="13528753" w14:textId="77777777" w:rsidR="00A13BC3" w:rsidRPr="00BE6010" w:rsidRDefault="00A13BC3" w:rsidP="003479E5">
            <w:pPr>
              <w:spacing w:after="200" w:line="276" w:lineRule="auto"/>
              <w:jc w:val="center"/>
              <w:rPr>
                <w:rFonts w:cs="Tahoma"/>
                <w:szCs w:val="18"/>
                <w:lang w:eastAsia="ja-JP"/>
              </w:rPr>
            </w:pPr>
            <w:r w:rsidRPr="00BE6010">
              <w:rPr>
                <w:rFonts w:cs="Tahoma"/>
                <w:szCs w:val="18"/>
              </w:rPr>
              <w:t>Complemento de Windows Small Business Server Premium</w:t>
            </w:r>
          </w:p>
        </w:tc>
        <w:tc>
          <w:tcPr>
            <w:tcW w:w="1848" w:type="dxa"/>
          </w:tcPr>
          <w:p w14:paraId="601E252F" w14:textId="77777777" w:rsidR="00A13BC3" w:rsidRPr="00BE6010" w:rsidRDefault="00A13BC3" w:rsidP="003479E5">
            <w:pPr>
              <w:spacing w:after="200" w:line="276" w:lineRule="auto"/>
              <w:jc w:val="center"/>
              <w:rPr>
                <w:rFonts w:cs="Tahoma"/>
                <w:szCs w:val="18"/>
                <w:lang w:eastAsia="ja-JP"/>
              </w:rPr>
            </w:pPr>
            <w:r w:rsidRPr="00BE6010">
              <w:rPr>
                <w:rFonts w:cs="Tahoma"/>
                <w:szCs w:val="18"/>
              </w:rPr>
              <w:t>SQL Server Standard</w:t>
            </w:r>
          </w:p>
        </w:tc>
        <w:tc>
          <w:tcPr>
            <w:tcW w:w="1774" w:type="dxa"/>
          </w:tcPr>
          <w:p w14:paraId="7F857874" w14:textId="77777777" w:rsidR="00A13BC3" w:rsidRPr="00BE6010" w:rsidRDefault="00A13BC3" w:rsidP="003479E5">
            <w:pPr>
              <w:spacing w:after="200" w:line="276" w:lineRule="auto"/>
              <w:jc w:val="center"/>
              <w:rPr>
                <w:rFonts w:cs="Tahoma"/>
                <w:szCs w:val="18"/>
                <w:lang w:eastAsia="ja-JP"/>
              </w:rPr>
            </w:pPr>
          </w:p>
        </w:tc>
        <w:tc>
          <w:tcPr>
            <w:tcW w:w="1913" w:type="dxa"/>
            <w:gridSpan w:val="2"/>
          </w:tcPr>
          <w:p w14:paraId="3E6AE810" w14:textId="77777777" w:rsidR="00A13BC3" w:rsidRPr="00BE6010" w:rsidRDefault="00A13BC3" w:rsidP="003479E5">
            <w:pPr>
              <w:spacing w:after="200" w:line="276" w:lineRule="auto"/>
              <w:jc w:val="center"/>
              <w:rPr>
                <w:rFonts w:cs="Tahoma"/>
                <w:szCs w:val="18"/>
                <w:lang w:eastAsia="ja-JP"/>
              </w:rPr>
            </w:pPr>
          </w:p>
        </w:tc>
        <w:tc>
          <w:tcPr>
            <w:tcW w:w="1391" w:type="dxa"/>
          </w:tcPr>
          <w:p w14:paraId="26557346" w14:textId="77777777" w:rsidR="00A13BC3" w:rsidRPr="00BE6010" w:rsidRDefault="00A13BC3" w:rsidP="003479E5">
            <w:pPr>
              <w:spacing w:after="200" w:line="276" w:lineRule="auto"/>
              <w:jc w:val="center"/>
              <w:rPr>
                <w:rFonts w:cs="Tahoma"/>
                <w:szCs w:val="18"/>
                <w:lang w:eastAsia="ja-JP"/>
              </w:rPr>
            </w:pPr>
          </w:p>
        </w:tc>
      </w:tr>
      <w:tr w:rsidR="00A13BC3" w:rsidRPr="00BE6010" w14:paraId="35A91C06" w14:textId="77777777" w:rsidTr="007E466C">
        <w:tc>
          <w:tcPr>
            <w:tcW w:w="1912" w:type="dxa"/>
          </w:tcPr>
          <w:p w14:paraId="61EAD7BC" w14:textId="77777777" w:rsidR="00A13BC3" w:rsidRPr="00BE6010" w:rsidRDefault="00A13BC3" w:rsidP="003479E5">
            <w:pPr>
              <w:spacing w:after="200" w:line="276" w:lineRule="auto"/>
              <w:jc w:val="center"/>
              <w:rPr>
                <w:rFonts w:cs="Tahoma"/>
                <w:szCs w:val="18"/>
                <w:lang w:eastAsia="ja-JP"/>
              </w:rPr>
            </w:pPr>
            <w:r w:rsidRPr="00BE6010">
              <w:rPr>
                <w:rFonts w:cs="Tahoma"/>
                <w:szCs w:val="18"/>
              </w:rPr>
              <w:t>Windows Small Business Server Standard</w:t>
            </w:r>
          </w:p>
        </w:tc>
        <w:tc>
          <w:tcPr>
            <w:tcW w:w="1848" w:type="dxa"/>
          </w:tcPr>
          <w:p w14:paraId="096322B7" w14:textId="77777777" w:rsidR="00A13BC3" w:rsidRPr="00BE6010" w:rsidRDefault="00A13BC3" w:rsidP="003479E5">
            <w:pPr>
              <w:spacing w:after="200" w:line="276" w:lineRule="auto"/>
              <w:jc w:val="center"/>
              <w:rPr>
                <w:rFonts w:cs="Tahoma"/>
                <w:szCs w:val="18"/>
                <w:lang w:eastAsia="ja-JP"/>
              </w:rPr>
            </w:pPr>
            <w:r w:rsidRPr="00BE6010">
              <w:rPr>
                <w:rFonts w:cs="Tahoma"/>
                <w:szCs w:val="18"/>
              </w:rPr>
              <w:t>SQL Server Workgroup</w:t>
            </w:r>
          </w:p>
        </w:tc>
        <w:tc>
          <w:tcPr>
            <w:tcW w:w="1774" w:type="dxa"/>
          </w:tcPr>
          <w:p w14:paraId="3B376AAC" w14:textId="77777777" w:rsidR="00A13BC3" w:rsidRPr="00BE6010" w:rsidRDefault="00A13BC3" w:rsidP="003479E5">
            <w:pPr>
              <w:spacing w:after="200" w:line="276" w:lineRule="auto"/>
              <w:jc w:val="center"/>
              <w:rPr>
                <w:rFonts w:cs="Tahoma"/>
                <w:szCs w:val="18"/>
                <w:lang w:eastAsia="ja-JP"/>
              </w:rPr>
            </w:pPr>
          </w:p>
        </w:tc>
        <w:tc>
          <w:tcPr>
            <w:tcW w:w="1913" w:type="dxa"/>
            <w:gridSpan w:val="2"/>
          </w:tcPr>
          <w:p w14:paraId="5804180F" w14:textId="77777777" w:rsidR="00A13BC3" w:rsidRPr="00BE6010" w:rsidRDefault="00A13BC3" w:rsidP="003479E5">
            <w:pPr>
              <w:spacing w:after="200" w:line="276" w:lineRule="auto"/>
              <w:jc w:val="center"/>
              <w:rPr>
                <w:rFonts w:cs="Tahoma"/>
                <w:szCs w:val="18"/>
                <w:lang w:eastAsia="ja-JP"/>
              </w:rPr>
            </w:pPr>
          </w:p>
        </w:tc>
        <w:tc>
          <w:tcPr>
            <w:tcW w:w="1391" w:type="dxa"/>
          </w:tcPr>
          <w:p w14:paraId="301BCD8B" w14:textId="77777777" w:rsidR="00A13BC3" w:rsidRPr="00BE6010" w:rsidRDefault="00A13BC3" w:rsidP="003479E5">
            <w:pPr>
              <w:spacing w:after="200" w:line="276" w:lineRule="auto"/>
              <w:jc w:val="center"/>
              <w:rPr>
                <w:rFonts w:cs="Tahoma"/>
                <w:szCs w:val="18"/>
                <w:lang w:eastAsia="ja-JP"/>
              </w:rPr>
            </w:pPr>
          </w:p>
        </w:tc>
      </w:tr>
      <w:tr w:rsidR="00A13BC3" w:rsidRPr="00BE6010" w14:paraId="37BE6852" w14:textId="77777777" w:rsidTr="007E466C">
        <w:tc>
          <w:tcPr>
            <w:tcW w:w="1912" w:type="dxa"/>
          </w:tcPr>
          <w:p w14:paraId="33A4D371" w14:textId="77777777" w:rsidR="00A13BC3" w:rsidRPr="00BE6010" w:rsidRDefault="00A13BC3" w:rsidP="003479E5">
            <w:pPr>
              <w:spacing w:after="200" w:line="276" w:lineRule="auto"/>
              <w:jc w:val="center"/>
              <w:rPr>
                <w:rFonts w:cs="Tahoma"/>
                <w:szCs w:val="18"/>
                <w:lang w:eastAsia="ja-JP"/>
              </w:rPr>
            </w:pPr>
            <w:r w:rsidRPr="00BE6010">
              <w:rPr>
                <w:rFonts w:cs="Tahoma"/>
                <w:szCs w:val="18"/>
              </w:rPr>
              <w:t>Windows Small Business Server Essentials</w:t>
            </w:r>
          </w:p>
        </w:tc>
        <w:tc>
          <w:tcPr>
            <w:tcW w:w="1848" w:type="dxa"/>
          </w:tcPr>
          <w:p w14:paraId="555077E8" w14:textId="77777777" w:rsidR="00A13BC3" w:rsidRPr="00BE6010" w:rsidRDefault="00A13BC3" w:rsidP="003479E5">
            <w:pPr>
              <w:spacing w:after="200" w:line="276" w:lineRule="auto"/>
              <w:jc w:val="center"/>
              <w:rPr>
                <w:rFonts w:cs="Tahoma"/>
                <w:szCs w:val="18"/>
                <w:lang w:eastAsia="ja-JP"/>
              </w:rPr>
            </w:pPr>
            <w:r w:rsidRPr="00BE6010">
              <w:rPr>
                <w:rFonts w:cs="Tahoma"/>
                <w:szCs w:val="18"/>
              </w:rPr>
              <w:t>SQL Server Small Business</w:t>
            </w:r>
          </w:p>
        </w:tc>
        <w:tc>
          <w:tcPr>
            <w:tcW w:w="1774" w:type="dxa"/>
          </w:tcPr>
          <w:p w14:paraId="0B14E1AA" w14:textId="77777777" w:rsidR="00A13BC3" w:rsidRPr="00BE6010" w:rsidRDefault="00A13BC3" w:rsidP="003479E5">
            <w:pPr>
              <w:spacing w:after="200" w:line="276" w:lineRule="auto"/>
              <w:jc w:val="center"/>
              <w:rPr>
                <w:rFonts w:cs="Tahoma"/>
                <w:szCs w:val="18"/>
                <w:lang w:eastAsia="ja-JP"/>
              </w:rPr>
            </w:pPr>
          </w:p>
        </w:tc>
        <w:tc>
          <w:tcPr>
            <w:tcW w:w="1913" w:type="dxa"/>
            <w:gridSpan w:val="2"/>
          </w:tcPr>
          <w:p w14:paraId="3B21FD31" w14:textId="77777777" w:rsidR="00A13BC3" w:rsidRPr="00BE6010" w:rsidRDefault="00A13BC3" w:rsidP="003479E5">
            <w:pPr>
              <w:spacing w:after="200" w:line="276" w:lineRule="auto"/>
              <w:jc w:val="center"/>
              <w:rPr>
                <w:rFonts w:cs="Tahoma"/>
                <w:szCs w:val="18"/>
                <w:lang w:eastAsia="ja-JP"/>
              </w:rPr>
            </w:pPr>
          </w:p>
        </w:tc>
        <w:tc>
          <w:tcPr>
            <w:tcW w:w="1391" w:type="dxa"/>
          </w:tcPr>
          <w:p w14:paraId="21FB10C0" w14:textId="77777777" w:rsidR="00A13BC3" w:rsidRPr="00BE6010" w:rsidRDefault="00A13BC3" w:rsidP="003479E5">
            <w:pPr>
              <w:spacing w:after="200" w:line="276" w:lineRule="auto"/>
              <w:jc w:val="center"/>
              <w:rPr>
                <w:rFonts w:cs="Tahoma"/>
                <w:szCs w:val="18"/>
                <w:lang w:eastAsia="ja-JP"/>
              </w:rPr>
            </w:pPr>
          </w:p>
        </w:tc>
      </w:tr>
      <w:tr w:rsidR="00A13BC3" w:rsidRPr="00BE6010" w14:paraId="02ACDA84" w14:textId="77777777" w:rsidTr="007E466C">
        <w:tc>
          <w:tcPr>
            <w:tcW w:w="1912" w:type="dxa"/>
          </w:tcPr>
          <w:p w14:paraId="1EB4F213" w14:textId="77777777" w:rsidR="00A13BC3" w:rsidRPr="00BE6010" w:rsidRDefault="00A13BC3" w:rsidP="003479E5">
            <w:pPr>
              <w:spacing w:after="200" w:line="276" w:lineRule="auto"/>
              <w:jc w:val="center"/>
              <w:rPr>
                <w:rFonts w:cs="Tahoma"/>
                <w:szCs w:val="18"/>
                <w:lang w:eastAsia="ja-JP"/>
              </w:rPr>
            </w:pPr>
            <w:r w:rsidRPr="00BE6010">
              <w:rPr>
                <w:rFonts w:cs="Tahoma"/>
                <w:szCs w:val="18"/>
              </w:rPr>
              <w:t>Windows Web Server</w:t>
            </w:r>
          </w:p>
        </w:tc>
        <w:tc>
          <w:tcPr>
            <w:tcW w:w="1848" w:type="dxa"/>
          </w:tcPr>
          <w:p w14:paraId="1EB7860A" w14:textId="77777777" w:rsidR="00A13BC3" w:rsidRPr="00BE6010" w:rsidRDefault="00A13BC3" w:rsidP="003479E5">
            <w:pPr>
              <w:spacing w:after="200" w:line="276" w:lineRule="auto"/>
              <w:jc w:val="center"/>
              <w:rPr>
                <w:rFonts w:cs="Tahoma"/>
                <w:szCs w:val="18"/>
                <w:lang w:eastAsia="ja-JP"/>
              </w:rPr>
            </w:pPr>
            <w:r w:rsidRPr="00BE6010">
              <w:rPr>
                <w:rFonts w:cs="Tahoma"/>
                <w:szCs w:val="18"/>
              </w:rPr>
              <w:t>SQL Server Web</w:t>
            </w:r>
          </w:p>
        </w:tc>
        <w:tc>
          <w:tcPr>
            <w:tcW w:w="1774" w:type="dxa"/>
          </w:tcPr>
          <w:p w14:paraId="019DFDE3" w14:textId="77777777" w:rsidR="00A13BC3" w:rsidRPr="00BE6010" w:rsidRDefault="00A13BC3" w:rsidP="003479E5">
            <w:pPr>
              <w:spacing w:after="200" w:line="276" w:lineRule="auto"/>
              <w:jc w:val="center"/>
              <w:rPr>
                <w:rFonts w:cs="Tahoma"/>
                <w:szCs w:val="18"/>
                <w:lang w:eastAsia="ja-JP"/>
              </w:rPr>
            </w:pPr>
          </w:p>
        </w:tc>
        <w:tc>
          <w:tcPr>
            <w:tcW w:w="1913" w:type="dxa"/>
            <w:gridSpan w:val="2"/>
          </w:tcPr>
          <w:p w14:paraId="25218F2F" w14:textId="77777777" w:rsidR="00A13BC3" w:rsidRPr="00BE6010" w:rsidRDefault="00A13BC3" w:rsidP="003479E5">
            <w:pPr>
              <w:spacing w:after="200" w:line="276" w:lineRule="auto"/>
              <w:jc w:val="center"/>
              <w:rPr>
                <w:rFonts w:cs="Tahoma"/>
                <w:szCs w:val="18"/>
                <w:lang w:eastAsia="ja-JP"/>
              </w:rPr>
            </w:pPr>
          </w:p>
        </w:tc>
        <w:tc>
          <w:tcPr>
            <w:tcW w:w="1391" w:type="dxa"/>
          </w:tcPr>
          <w:p w14:paraId="137ECDE1" w14:textId="77777777" w:rsidR="00A13BC3" w:rsidRPr="00BE6010" w:rsidRDefault="00A13BC3" w:rsidP="003479E5">
            <w:pPr>
              <w:spacing w:after="200" w:line="276" w:lineRule="auto"/>
              <w:jc w:val="center"/>
              <w:rPr>
                <w:rFonts w:cs="Tahoma"/>
                <w:szCs w:val="18"/>
                <w:lang w:eastAsia="ja-JP"/>
              </w:rPr>
            </w:pPr>
          </w:p>
        </w:tc>
      </w:tr>
      <w:tr w:rsidR="00A13BC3" w:rsidRPr="00BE6010" w14:paraId="3C93D3C3" w14:textId="77777777" w:rsidTr="007E466C">
        <w:tc>
          <w:tcPr>
            <w:tcW w:w="1912" w:type="dxa"/>
          </w:tcPr>
          <w:p w14:paraId="3C47A467" w14:textId="77777777" w:rsidR="00A13BC3" w:rsidRPr="00BE6010" w:rsidRDefault="00A13BC3" w:rsidP="003479E5">
            <w:pPr>
              <w:spacing w:after="200" w:line="276" w:lineRule="auto"/>
              <w:jc w:val="center"/>
              <w:rPr>
                <w:rFonts w:cs="Tahoma"/>
                <w:szCs w:val="18"/>
                <w:lang w:eastAsia="ja-JP"/>
              </w:rPr>
            </w:pPr>
            <w:r w:rsidRPr="00BE6010">
              <w:rPr>
                <w:rFonts w:cs="Tahoma"/>
                <w:szCs w:val="18"/>
              </w:rPr>
              <w:t>Windows HPC Server Suite</w:t>
            </w:r>
          </w:p>
        </w:tc>
        <w:tc>
          <w:tcPr>
            <w:tcW w:w="1848" w:type="dxa"/>
          </w:tcPr>
          <w:p w14:paraId="237AC639" w14:textId="77777777" w:rsidR="00A13BC3" w:rsidRPr="00BE6010" w:rsidRDefault="00A13BC3" w:rsidP="003479E5">
            <w:pPr>
              <w:spacing w:after="200" w:line="276" w:lineRule="auto"/>
              <w:jc w:val="center"/>
              <w:rPr>
                <w:rFonts w:cs="Tahoma"/>
                <w:szCs w:val="18"/>
                <w:lang w:eastAsia="ja-JP"/>
              </w:rPr>
            </w:pPr>
            <w:r w:rsidRPr="00BE6010">
              <w:rPr>
                <w:rFonts w:cs="Tahoma"/>
                <w:szCs w:val="18"/>
              </w:rPr>
              <w:t>SQL Server Developer</w:t>
            </w:r>
          </w:p>
        </w:tc>
        <w:tc>
          <w:tcPr>
            <w:tcW w:w="1774" w:type="dxa"/>
          </w:tcPr>
          <w:p w14:paraId="38132D62" w14:textId="77777777" w:rsidR="00A13BC3" w:rsidRPr="00BE6010" w:rsidRDefault="00A13BC3" w:rsidP="003479E5">
            <w:pPr>
              <w:spacing w:after="200" w:line="276" w:lineRule="auto"/>
              <w:jc w:val="center"/>
              <w:rPr>
                <w:rFonts w:cs="Tahoma"/>
                <w:szCs w:val="18"/>
                <w:lang w:eastAsia="ja-JP"/>
              </w:rPr>
            </w:pPr>
          </w:p>
        </w:tc>
        <w:tc>
          <w:tcPr>
            <w:tcW w:w="1913" w:type="dxa"/>
            <w:gridSpan w:val="2"/>
          </w:tcPr>
          <w:p w14:paraId="52C0D6AD" w14:textId="77777777" w:rsidR="00A13BC3" w:rsidRPr="00BE6010" w:rsidRDefault="00A13BC3" w:rsidP="003479E5">
            <w:pPr>
              <w:spacing w:after="200" w:line="276" w:lineRule="auto"/>
              <w:jc w:val="center"/>
              <w:rPr>
                <w:rFonts w:cs="Tahoma"/>
                <w:szCs w:val="18"/>
                <w:lang w:eastAsia="ja-JP"/>
              </w:rPr>
            </w:pPr>
          </w:p>
        </w:tc>
        <w:tc>
          <w:tcPr>
            <w:tcW w:w="1391" w:type="dxa"/>
          </w:tcPr>
          <w:p w14:paraId="4AF88F07" w14:textId="77777777" w:rsidR="00A13BC3" w:rsidRPr="00BE6010" w:rsidRDefault="00A13BC3" w:rsidP="003479E5">
            <w:pPr>
              <w:spacing w:after="200" w:line="276" w:lineRule="auto"/>
              <w:jc w:val="center"/>
              <w:rPr>
                <w:rFonts w:cs="Tahoma"/>
                <w:szCs w:val="18"/>
                <w:lang w:eastAsia="ja-JP"/>
              </w:rPr>
            </w:pPr>
          </w:p>
        </w:tc>
      </w:tr>
      <w:tr w:rsidR="00A13BC3" w:rsidRPr="00BE6010" w14:paraId="2FB8973C" w14:textId="77777777" w:rsidTr="007E466C">
        <w:tc>
          <w:tcPr>
            <w:tcW w:w="1912" w:type="dxa"/>
          </w:tcPr>
          <w:p w14:paraId="0E2FBFFA" w14:textId="77777777" w:rsidR="00A13BC3" w:rsidRPr="00BE6010" w:rsidRDefault="00A13BC3" w:rsidP="00894563">
            <w:pPr>
              <w:spacing w:after="200" w:line="276" w:lineRule="auto"/>
              <w:jc w:val="center"/>
              <w:rPr>
                <w:rFonts w:cs="Tahoma"/>
                <w:szCs w:val="18"/>
                <w:lang w:eastAsia="ja-JP"/>
              </w:rPr>
            </w:pPr>
            <w:r w:rsidRPr="00BE6010">
              <w:rPr>
                <w:rFonts w:cs="Tahoma"/>
                <w:szCs w:val="18"/>
              </w:rPr>
              <w:t>Windows Server HPC Edition</w:t>
            </w:r>
          </w:p>
        </w:tc>
        <w:tc>
          <w:tcPr>
            <w:tcW w:w="1848" w:type="dxa"/>
          </w:tcPr>
          <w:p w14:paraId="58E48F05" w14:textId="77777777" w:rsidR="00A13BC3" w:rsidRPr="00BE6010" w:rsidRDefault="00A13BC3" w:rsidP="003479E5">
            <w:pPr>
              <w:spacing w:after="200" w:line="276" w:lineRule="auto"/>
              <w:jc w:val="center"/>
              <w:rPr>
                <w:rFonts w:cs="Tahoma"/>
                <w:szCs w:val="18"/>
                <w:lang w:eastAsia="ja-JP"/>
              </w:rPr>
            </w:pPr>
            <w:r w:rsidRPr="00BE6010">
              <w:rPr>
                <w:rFonts w:cs="Tahoma"/>
                <w:szCs w:val="18"/>
              </w:rPr>
              <w:t>SQL Server Business Intelligence</w:t>
            </w:r>
          </w:p>
        </w:tc>
        <w:tc>
          <w:tcPr>
            <w:tcW w:w="1774" w:type="dxa"/>
          </w:tcPr>
          <w:p w14:paraId="534F8B4E" w14:textId="77777777" w:rsidR="00A13BC3" w:rsidRPr="00BE6010" w:rsidRDefault="00A13BC3" w:rsidP="003479E5">
            <w:pPr>
              <w:spacing w:after="200" w:line="276" w:lineRule="auto"/>
              <w:jc w:val="center"/>
              <w:rPr>
                <w:rFonts w:cs="Tahoma"/>
                <w:szCs w:val="18"/>
                <w:lang w:eastAsia="ja-JP"/>
              </w:rPr>
            </w:pPr>
          </w:p>
        </w:tc>
        <w:tc>
          <w:tcPr>
            <w:tcW w:w="1913" w:type="dxa"/>
            <w:gridSpan w:val="2"/>
          </w:tcPr>
          <w:p w14:paraId="2DA01D08" w14:textId="77777777" w:rsidR="00A13BC3" w:rsidRPr="00BE6010" w:rsidRDefault="00A13BC3" w:rsidP="003479E5">
            <w:pPr>
              <w:spacing w:after="200" w:line="276" w:lineRule="auto"/>
              <w:jc w:val="center"/>
              <w:rPr>
                <w:rFonts w:cs="Tahoma"/>
                <w:szCs w:val="18"/>
                <w:lang w:eastAsia="ja-JP"/>
              </w:rPr>
            </w:pPr>
          </w:p>
        </w:tc>
        <w:tc>
          <w:tcPr>
            <w:tcW w:w="1391" w:type="dxa"/>
          </w:tcPr>
          <w:p w14:paraId="728692BF" w14:textId="77777777" w:rsidR="00A13BC3" w:rsidRPr="00BE6010" w:rsidRDefault="00A13BC3" w:rsidP="003479E5">
            <w:pPr>
              <w:spacing w:after="200" w:line="276" w:lineRule="auto"/>
              <w:jc w:val="center"/>
              <w:rPr>
                <w:rFonts w:cs="Tahoma"/>
                <w:szCs w:val="18"/>
                <w:lang w:eastAsia="ja-JP"/>
              </w:rPr>
            </w:pPr>
          </w:p>
        </w:tc>
      </w:tr>
      <w:tr w:rsidR="00A13BC3" w:rsidRPr="00347FE4" w14:paraId="1409E7F7" w14:textId="77777777" w:rsidTr="007E466C">
        <w:tc>
          <w:tcPr>
            <w:tcW w:w="1912" w:type="dxa"/>
          </w:tcPr>
          <w:p w14:paraId="578E975C" w14:textId="77777777" w:rsidR="00A13BC3" w:rsidRPr="00347FE4" w:rsidRDefault="00A13BC3" w:rsidP="003479E5">
            <w:pPr>
              <w:spacing w:after="200" w:line="276" w:lineRule="auto"/>
              <w:jc w:val="center"/>
              <w:rPr>
                <w:rFonts w:cs="Tahoma"/>
                <w:szCs w:val="18"/>
                <w:lang w:val="fr-FR" w:eastAsia="ja-JP"/>
              </w:rPr>
            </w:pPr>
            <w:r w:rsidRPr="00347FE4">
              <w:rPr>
                <w:rFonts w:cs="Tahoma"/>
                <w:szCs w:val="18"/>
                <w:lang w:val="fr-FR"/>
              </w:rPr>
              <w:t xml:space="preserve">Core Infrastructure Server Suite Datacenter </w:t>
            </w:r>
          </w:p>
        </w:tc>
        <w:tc>
          <w:tcPr>
            <w:tcW w:w="1848" w:type="dxa"/>
          </w:tcPr>
          <w:p w14:paraId="145197F7" w14:textId="77777777" w:rsidR="00A13BC3" w:rsidRPr="00347FE4" w:rsidRDefault="00A13BC3" w:rsidP="003479E5">
            <w:pPr>
              <w:spacing w:after="200" w:line="276" w:lineRule="auto"/>
              <w:jc w:val="center"/>
              <w:rPr>
                <w:rFonts w:cs="Tahoma"/>
                <w:szCs w:val="18"/>
                <w:lang w:val="fr-FR"/>
              </w:rPr>
            </w:pPr>
          </w:p>
        </w:tc>
        <w:tc>
          <w:tcPr>
            <w:tcW w:w="1774" w:type="dxa"/>
          </w:tcPr>
          <w:p w14:paraId="193F95A8" w14:textId="77777777" w:rsidR="00A13BC3" w:rsidRPr="00347FE4" w:rsidRDefault="00A13BC3" w:rsidP="003479E5">
            <w:pPr>
              <w:spacing w:after="200" w:line="276" w:lineRule="auto"/>
              <w:jc w:val="center"/>
              <w:rPr>
                <w:rFonts w:cs="Tahoma"/>
                <w:szCs w:val="18"/>
                <w:lang w:val="fr-FR"/>
              </w:rPr>
            </w:pPr>
          </w:p>
        </w:tc>
        <w:tc>
          <w:tcPr>
            <w:tcW w:w="1913" w:type="dxa"/>
            <w:gridSpan w:val="2"/>
          </w:tcPr>
          <w:p w14:paraId="375D06FA" w14:textId="77777777" w:rsidR="00A13BC3" w:rsidRPr="00347FE4" w:rsidRDefault="00A13BC3" w:rsidP="003479E5">
            <w:pPr>
              <w:spacing w:after="200" w:line="276" w:lineRule="auto"/>
              <w:jc w:val="center"/>
              <w:rPr>
                <w:rFonts w:cs="Tahoma"/>
                <w:szCs w:val="18"/>
                <w:lang w:val="fr-FR"/>
              </w:rPr>
            </w:pPr>
          </w:p>
        </w:tc>
        <w:tc>
          <w:tcPr>
            <w:tcW w:w="1391" w:type="dxa"/>
          </w:tcPr>
          <w:p w14:paraId="06E18076" w14:textId="77777777" w:rsidR="00A13BC3" w:rsidRPr="00347FE4" w:rsidRDefault="00A13BC3" w:rsidP="003479E5">
            <w:pPr>
              <w:spacing w:after="200" w:line="276" w:lineRule="auto"/>
              <w:jc w:val="center"/>
              <w:rPr>
                <w:rFonts w:cs="Tahoma"/>
                <w:szCs w:val="18"/>
                <w:lang w:val="fr-FR"/>
              </w:rPr>
            </w:pPr>
          </w:p>
        </w:tc>
      </w:tr>
      <w:tr w:rsidR="00A13BC3" w:rsidRPr="00347FE4" w14:paraId="6F7DEE6C" w14:textId="77777777" w:rsidTr="002A6416">
        <w:tc>
          <w:tcPr>
            <w:tcW w:w="1912" w:type="dxa"/>
          </w:tcPr>
          <w:p w14:paraId="5B14B1F1" w14:textId="77777777" w:rsidR="00A13BC3" w:rsidRPr="00347FE4" w:rsidRDefault="00A13BC3" w:rsidP="003479E5">
            <w:pPr>
              <w:spacing w:after="200" w:line="276" w:lineRule="auto"/>
              <w:jc w:val="center"/>
              <w:rPr>
                <w:rFonts w:cs="Tahoma"/>
                <w:szCs w:val="18"/>
                <w:lang w:val="fr-FR" w:eastAsia="ja-JP"/>
              </w:rPr>
            </w:pPr>
            <w:r w:rsidRPr="00347FE4">
              <w:rPr>
                <w:rFonts w:cs="Tahoma"/>
                <w:szCs w:val="18"/>
                <w:lang w:val="fr-FR"/>
              </w:rPr>
              <w:t>Core Infrastructure Server Suite Enterprise</w:t>
            </w:r>
          </w:p>
        </w:tc>
        <w:tc>
          <w:tcPr>
            <w:tcW w:w="1848" w:type="dxa"/>
          </w:tcPr>
          <w:p w14:paraId="43FB41C4" w14:textId="77777777" w:rsidR="00A13BC3" w:rsidRPr="00347FE4" w:rsidRDefault="00A13BC3" w:rsidP="003479E5">
            <w:pPr>
              <w:spacing w:after="200" w:line="276" w:lineRule="auto"/>
              <w:jc w:val="center"/>
              <w:rPr>
                <w:rFonts w:cs="Tahoma"/>
                <w:szCs w:val="18"/>
                <w:lang w:val="fr-FR"/>
              </w:rPr>
            </w:pPr>
          </w:p>
        </w:tc>
        <w:tc>
          <w:tcPr>
            <w:tcW w:w="1774" w:type="dxa"/>
          </w:tcPr>
          <w:p w14:paraId="1916E687" w14:textId="77777777" w:rsidR="00A13BC3" w:rsidRPr="00347FE4" w:rsidRDefault="00A13BC3" w:rsidP="003479E5">
            <w:pPr>
              <w:spacing w:after="200" w:line="276" w:lineRule="auto"/>
              <w:jc w:val="center"/>
              <w:rPr>
                <w:rFonts w:cs="Tahoma"/>
                <w:szCs w:val="18"/>
                <w:lang w:val="fr-FR"/>
              </w:rPr>
            </w:pPr>
          </w:p>
        </w:tc>
        <w:tc>
          <w:tcPr>
            <w:tcW w:w="1830" w:type="dxa"/>
          </w:tcPr>
          <w:p w14:paraId="1E969938" w14:textId="77777777" w:rsidR="00A13BC3" w:rsidRPr="00347FE4" w:rsidRDefault="00A13BC3" w:rsidP="003479E5">
            <w:pPr>
              <w:spacing w:after="200" w:line="276" w:lineRule="auto"/>
              <w:jc w:val="center"/>
              <w:rPr>
                <w:rFonts w:cs="Tahoma"/>
                <w:szCs w:val="18"/>
                <w:lang w:val="fr-FR"/>
              </w:rPr>
            </w:pPr>
          </w:p>
        </w:tc>
        <w:tc>
          <w:tcPr>
            <w:tcW w:w="1474" w:type="dxa"/>
            <w:gridSpan w:val="2"/>
          </w:tcPr>
          <w:p w14:paraId="1280BA76" w14:textId="77777777" w:rsidR="00A13BC3" w:rsidRPr="00347FE4" w:rsidRDefault="00A13BC3" w:rsidP="003479E5">
            <w:pPr>
              <w:spacing w:after="200" w:line="276" w:lineRule="auto"/>
              <w:jc w:val="center"/>
              <w:rPr>
                <w:rFonts w:cs="Tahoma"/>
                <w:szCs w:val="18"/>
                <w:lang w:val="fr-FR"/>
              </w:rPr>
            </w:pPr>
          </w:p>
        </w:tc>
      </w:tr>
      <w:tr w:rsidR="00A13BC3" w:rsidRPr="00347FE4" w14:paraId="0298F003" w14:textId="77777777" w:rsidTr="002A6416">
        <w:tc>
          <w:tcPr>
            <w:tcW w:w="1912" w:type="dxa"/>
          </w:tcPr>
          <w:p w14:paraId="4D308FDB" w14:textId="77777777" w:rsidR="00A13BC3" w:rsidRPr="00347FE4" w:rsidRDefault="00A13BC3" w:rsidP="003479E5">
            <w:pPr>
              <w:spacing w:after="200" w:line="276" w:lineRule="auto"/>
              <w:jc w:val="center"/>
              <w:rPr>
                <w:rFonts w:cs="Tahoma"/>
                <w:szCs w:val="18"/>
                <w:lang w:val="fr-FR" w:eastAsia="ja-JP"/>
              </w:rPr>
            </w:pPr>
            <w:r w:rsidRPr="00347FE4">
              <w:rPr>
                <w:rFonts w:cs="Tahoma"/>
                <w:szCs w:val="18"/>
                <w:lang w:val="fr-FR"/>
              </w:rPr>
              <w:t>Core Infrastructure Server Suite Standard</w:t>
            </w:r>
          </w:p>
        </w:tc>
        <w:tc>
          <w:tcPr>
            <w:tcW w:w="1848" w:type="dxa"/>
          </w:tcPr>
          <w:p w14:paraId="5B0BB0AE" w14:textId="77777777" w:rsidR="00A13BC3" w:rsidRPr="00347FE4" w:rsidRDefault="00A13BC3" w:rsidP="003479E5">
            <w:pPr>
              <w:spacing w:after="200" w:line="276" w:lineRule="auto"/>
              <w:jc w:val="center"/>
              <w:rPr>
                <w:rFonts w:cs="Tahoma"/>
                <w:szCs w:val="18"/>
                <w:lang w:val="fr-FR"/>
              </w:rPr>
            </w:pPr>
          </w:p>
        </w:tc>
        <w:tc>
          <w:tcPr>
            <w:tcW w:w="1774" w:type="dxa"/>
          </w:tcPr>
          <w:p w14:paraId="6A85E12B" w14:textId="77777777" w:rsidR="00A13BC3" w:rsidRPr="00347FE4" w:rsidRDefault="00A13BC3" w:rsidP="003479E5">
            <w:pPr>
              <w:spacing w:after="200" w:line="276" w:lineRule="auto"/>
              <w:jc w:val="center"/>
              <w:rPr>
                <w:rFonts w:cs="Tahoma"/>
                <w:szCs w:val="18"/>
                <w:lang w:val="fr-FR"/>
              </w:rPr>
            </w:pPr>
          </w:p>
        </w:tc>
        <w:tc>
          <w:tcPr>
            <w:tcW w:w="1830" w:type="dxa"/>
          </w:tcPr>
          <w:p w14:paraId="2D1C2648" w14:textId="77777777" w:rsidR="00A13BC3" w:rsidRPr="00347FE4" w:rsidRDefault="00A13BC3" w:rsidP="003479E5">
            <w:pPr>
              <w:spacing w:after="200" w:line="276" w:lineRule="auto"/>
              <w:jc w:val="center"/>
              <w:rPr>
                <w:rFonts w:cs="Tahoma"/>
                <w:szCs w:val="18"/>
                <w:lang w:val="fr-FR"/>
              </w:rPr>
            </w:pPr>
          </w:p>
        </w:tc>
        <w:tc>
          <w:tcPr>
            <w:tcW w:w="1474" w:type="dxa"/>
            <w:gridSpan w:val="2"/>
          </w:tcPr>
          <w:p w14:paraId="2BF57512" w14:textId="77777777" w:rsidR="00A13BC3" w:rsidRPr="00347FE4" w:rsidRDefault="00A13BC3" w:rsidP="003479E5">
            <w:pPr>
              <w:spacing w:after="200" w:line="276" w:lineRule="auto"/>
              <w:jc w:val="center"/>
              <w:rPr>
                <w:rFonts w:cs="Tahoma"/>
                <w:szCs w:val="18"/>
                <w:lang w:val="fr-FR"/>
              </w:rPr>
            </w:pPr>
          </w:p>
        </w:tc>
      </w:tr>
    </w:tbl>
    <w:p w14:paraId="403C469B" w14:textId="77777777" w:rsidR="003479E5" w:rsidRPr="00347FE4" w:rsidRDefault="003479E5" w:rsidP="00792D1E">
      <w:pPr>
        <w:rPr>
          <w:lang w:val="fr-FR"/>
        </w:rPr>
      </w:pPr>
    </w:p>
    <w:p w14:paraId="636D85E5" w14:textId="77777777" w:rsidR="003479E5" w:rsidRPr="00347FE4" w:rsidRDefault="003479E5" w:rsidP="00792D1E">
      <w:pPr>
        <w:rPr>
          <w:lang w:val="es-ES"/>
        </w:rPr>
      </w:pPr>
      <w:r w:rsidRPr="00347FE4">
        <w:rPr>
          <w:rFonts w:cs="Tahoma"/>
          <w:bCs/>
          <w:szCs w:val="18"/>
          <w:lang w:val="fr-FR"/>
        </w:rPr>
        <w:t>*La cobertura de Software Assurance para las licencias CAL para Software de Servidor Cualificado no califica a los clientes para el beneficio de Software Assurance de System Center Advisor.</w:t>
      </w:r>
      <w:r w:rsidR="00F11BEE" w:rsidRPr="00347FE4">
        <w:rPr>
          <w:rFonts w:cs="Tahoma"/>
          <w:bCs/>
          <w:szCs w:val="18"/>
          <w:lang w:val="fr-FR"/>
        </w:rPr>
        <w:t xml:space="preserve"> </w:t>
      </w:r>
      <w:r w:rsidRPr="00347FE4">
        <w:rPr>
          <w:rFonts w:cs="Tahoma"/>
          <w:bCs/>
          <w:szCs w:val="18"/>
          <w:lang w:val="es-ES"/>
        </w:rPr>
        <w:t>Los clientes deben mantener cobertura de las licencias de software bajo las cuales se ejecuta el Software Server Cualificado.</w:t>
      </w:r>
    </w:p>
    <w:p w14:paraId="7BB68E03" w14:textId="77777777" w:rsidR="003479E5" w:rsidRPr="00347FE4" w:rsidRDefault="003479E5" w:rsidP="00792D1E">
      <w:pPr>
        <w:rPr>
          <w:lang w:val="es-ES"/>
        </w:rPr>
      </w:pPr>
    </w:p>
    <w:p w14:paraId="2572F18B" w14:textId="77777777" w:rsidR="000D454E" w:rsidRPr="00347FE4" w:rsidRDefault="000D454E" w:rsidP="00792D1E">
      <w:pPr>
        <w:rPr>
          <w:spacing w:val="-2"/>
          <w:lang w:val="es-ES"/>
        </w:rPr>
      </w:pPr>
      <w:r w:rsidRPr="00347FE4">
        <w:rPr>
          <w:rFonts w:cs="Tahoma"/>
          <w:spacing w:val="-2"/>
          <w:szCs w:val="18"/>
          <w:lang w:val="es-ES"/>
        </w:rPr>
        <w:t>Los Clientes con cobertura de Software Assurance vigente para Licencias de Administración identificadas en la tabla a continuación son elegibles para utilizar System Center Advisor como se define en los Derechos de Uso de los Productos.</w:t>
      </w:r>
    </w:p>
    <w:p w14:paraId="45A91D10" w14:textId="77777777" w:rsidR="000D454E" w:rsidRPr="00347FE4" w:rsidRDefault="000D454E" w:rsidP="000D454E">
      <w:pPr>
        <w:outlineLvl w:val="2"/>
        <w:rPr>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BE6010" w14:paraId="648D8591"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03CCD82A" w14:textId="77777777" w:rsidR="000D454E" w:rsidRPr="00BE6010" w:rsidRDefault="000D454E" w:rsidP="007E466C">
            <w:pPr>
              <w:spacing w:before="120" w:after="120" w:line="276" w:lineRule="auto"/>
              <w:jc w:val="center"/>
              <w:rPr>
                <w:rFonts w:cs="Tahoma"/>
                <w:b/>
                <w:color w:val="000000"/>
                <w:szCs w:val="18"/>
                <w:lang w:eastAsia="ja-JP"/>
              </w:rPr>
            </w:pPr>
            <w:r w:rsidRPr="00BE6010">
              <w:rPr>
                <w:rFonts w:cs="Tahoma"/>
                <w:b/>
                <w:color w:val="000000"/>
                <w:szCs w:val="18"/>
              </w:rPr>
              <w:t>Licencias de Administración Cualificadas</w:t>
            </w:r>
          </w:p>
        </w:tc>
      </w:tr>
      <w:tr w:rsidR="000D454E" w:rsidRPr="00BE6010" w14:paraId="464978D6"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44A025D" w14:textId="77777777" w:rsidR="000D454E" w:rsidRPr="00BE6010" w:rsidRDefault="000D454E" w:rsidP="00DC2E88">
            <w:pPr>
              <w:spacing w:before="120" w:after="120"/>
              <w:jc w:val="center"/>
              <w:rPr>
                <w:rFonts w:cs="Tahoma"/>
                <w:color w:val="000000"/>
                <w:szCs w:val="18"/>
                <w:lang w:eastAsia="ja-JP"/>
              </w:rPr>
            </w:pPr>
            <w:r w:rsidRPr="00BE6010">
              <w:rPr>
                <w:rFonts w:cs="Tahoma"/>
                <w:color w:val="000000"/>
                <w:szCs w:val="18"/>
              </w:rPr>
              <w:t>Licencia de Administración de System Center 2012 Datacenter</w:t>
            </w:r>
            <w:r w:rsidR="00DC2E88">
              <w:rPr>
                <w:rFonts w:cs="Tahoma"/>
                <w:color w:val="000000"/>
                <w:szCs w:val="18"/>
              </w:rPr>
              <w:t> </w:t>
            </w:r>
            <w:r w:rsidRPr="00BE6010">
              <w:rPr>
                <w:rFonts w:cs="Tahoma"/>
                <w:color w:val="000000"/>
                <w:szCs w:val="18"/>
              </w:rPr>
              <w:t>Server</w:t>
            </w:r>
          </w:p>
        </w:tc>
      </w:tr>
      <w:tr w:rsidR="000D454E" w:rsidRPr="00BE6010" w14:paraId="187E753F"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0BAD756C" w14:textId="77777777" w:rsidR="000D454E" w:rsidRPr="00BE6010" w:rsidRDefault="000D454E" w:rsidP="007E466C">
            <w:pPr>
              <w:spacing w:before="120" w:after="120" w:line="276" w:lineRule="auto"/>
              <w:jc w:val="center"/>
              <w:rPr>
                <w:rFonts w:cs="Tahoma"/>
                <w:szCs w:val="18"/>
              </w:rPr>
            </w:pPr>
            <w:r w:rsidRPr="00BE6010">
              <w:rPr>
                <w:rFonts w:cs="Tahoma"/>
                <w:color w:val="000000"/>
                <w:szCs w:val="18"/>
              </w:rPr>
              <w:t>Licencia de Administración de System Center 2012 Standard</w:t>
            </w:r>
            <w:r w:rsidR="00DC2E88">
              <w:rPr>
                <w:rFonts w:cs="Tahoma"/>
                <w:color w:val="000000"/>
                <w:szCs w:val="18"/>
              </w:rPr>
              <w:t> </w:t>
            </w:r>
            <w:r w:rsidRPr="00BE6010">
              <w:rPr>
                <w:rFonts w:cs="Tahoma"/>
                <w:color w:val="000000"/>
                <w:szCs w:val="18"/>
              </w:rPr>
              <w:t>Server</w:t>
            </w:r>
          </w:p>
        </w:tc>
      </w:tr>
    </w:tbl>
    <w:p w14:paraId="4664B087" w14:textId="77777777" w:rsidR="00E06FE8" w:rsidRPr="00BE6010" w:rsidRDefault="000E6E21" w:rsidP="00E06FE8">
      <w:pPr>
        <w:keepNext/>
        <w:keepLines/>
        <w:spacing w:before="40" w:line="259" w:lineRule="auto"/>
        <w:outlineLvl w:val="2"/>
      </w:pPr>
      <w:bookmarkStart w:id="738" w:name="_Toc336338239"/>
      <w:r w:rsidRPr="00BE6010">
        <w:rPr>
          <w:rFonts w:eastAsiaTheme="majorEastAsia" w:cs="Tahoma"/>
          <w:color w:val="000000"/>
          <w:szCs w:val="18"/>
        </w:rPr>
        <w:cr/>
      </w:r>
      <w:r w:rsidRPr="00BE6010">
        <w:rPr>
          <w:rFonts w:eastAsiaTheme="majorEastAsia" w:cs="Tahoma"/>
          <w:b/>
          <w:color w:val="000000"/>
          <w:sz w:val="24"/>
          <w:szCs w:val="18"/>
        </w:rPr>
        <w:t>System Center Global Service Monitor</w:t>
      </w:r>
    </w:p>
    <w:p w14:paraId="1FD4FF31" w14:textId="77777777" w:rsidR="00E06FE8" w:rsidRPr="00347FE4" w:rsidRDefault="00E06FE8" w:rsidP="007E466C">
      <w:pPr>
        <w:rPr>
          <w:lang w:val="es-ES"/>
        </w:rPr>
      </w:pPr>
      <w:r w:rsidRPr="00347FE4">
        <w:rPr>
          <w:rFonts w:cs="Tahoma"/>
          <w:szCs w:val="18"/>
          <w:lang w:val="es-ES"/>
        </w:rPr>
        <w:t>Los Clientes con cobertura de Software Assurance vigente para Licencias de Administración identificadas en la tabla a continuación son elegibles para utilizar System Center Global Service Monitor como se define en los Derechos de Uso de los Productos.</w:t>
      </w:r>
    </w:p>
    <w:p w14:paraId="494EAD9A" w14:textId="77777777" w:rsidR="000E6E21" w:rsidRPr="00347FE4" w:rsidRDefault="000E6E21" w:rsidP="007E466C">
      <w:pPr>
        <w:rPr>
          <w:lang w:val="es-ES"/>
        </w:rPr>
      </w:pPr>
    </w:p>
    <w:p w14:paraId="6A66CCA0" w14:textId="77777777" w:rsidR="00DC2E88" w:rsidRPr="00347FE4" w:rsidRDefault="00DC2E88" w:rsidP="007E466C">
      <w:pPr>
        <w:rPr>
          <w:lang w:val="es-ES"/>
        </w:rPr>
      </w:pPr>
    </w:p>
    <w:p w14:paraId="04C5149C" w14:textId="77777777" w:rsidR="00DC2E88" w:rsidRPr="00347FE4" w:rsidRDefault="00DC2E88" w:rsidP="007E466C">
      <w:pPr>
        <w:rPr>
          <w:lang w:val="es-ES"/>
        </w:rPr>
      </w:pPr>
    </w:p>
    <w:p w14:paraId="17B4492A" w14:textId="77777777" w:rsidR="00DC2E88" w:rsidRPr="00347FE4" w:rsidRDefault="00DC2E88" w:rsidP="007E466C">
      <w:pPr>
        <w:rPr>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BE6010" w14:paraId="72D91693"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7A679557" w14:textId="77777777" w:rsidR="00E06FE8" w:rsidRPr="00BE6010" w:rsidRDefault="00E06FE8" w:rsidP="007E466C">
            <w:pPr>
              <w:spacing w:before="120" w:after="120"/>
              <w:jc w:val="center"/>
              <w:rPr>
                <w:rFonts w:cs="Tahoma"/>
                <w:b/>
                <w:szCs w:val="18"/>
              </w:rPr>
            </w:pPr>
            <w:r w:rsidRPr="00BE6010">
              <w:rPr>
                <w:rFonts w:cs="Tahoma"/>
                <w:b/>
                <w:szCs w:val="18"/>
              </w:rPr>
              <w:t>Licencias de Administración Cualificadas</w:t>
            </w:r>
          </w:p>
        </w:tc>
      </w:tr>
      <w:tr w:rsidR="000E6E21" w:rsidRPr="00BE6010" w14:paraId="04222DDF"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0D43FBDE" w14:textId="77777777" w:rsidR="00E06FE8" w:rsidRPr="00BE6010" w:rsidRDefault="00E06FE8" w:rsidP="007E466C">
            <w:pPr>
              <w:spacing w:before="120" w:after="120"/>
              <w:jc w:val="center"/>
              <w:rPr>
                <w:rFonts w:cs="Tahoma"/>
                <w:szCs w:val="18"/>
              </w:rPr>
            </w:pPr>
            <w:r w:rsidRPr="00BE6010">
              <w:rPr>
                <w:rFonts w:cs="Tahoma"/>
                <w:szCs w:val="18"/>
              </w:rPr>
              <w:t>Licencia de Administración de Servidor de System Center Datacenter</w:t>
            </w:r>
          </w:p>
        </w:tc>
      </w:tr>
      <w:tr w:rsidR="000E6E21" w:rsidRPr="00BE6010" w14:paraId="61291F28"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E467CA9" w14:textId="77777777" w:rsidR="00E06FE8" w:rsidRPr="00BE6010" w:rsidRDefault="00E06FE8" w:rsidP="007E466C">
            <w:pPr>
              <w:spacing w:before="120" w:after="120"/>
              <w:jc w:val="center"/>
              <w:rPr>
                <w:rFonts w:cs="Tahoma"/>
                <w:szCs w:val="18"/>
              </w:rPr>
            </w:pPr>
            <w:r w:rsidRPr="00BE6010">
              <w:rPr>
                <w:rFonts w:cs="Tahoma"/>
                <w:szCs w:val="18"/>
              </w:rPr>
              <w:t>Licencia de Administración de Servidor de System Center Standard</w:t>
            </w:r>
          </w:p>
        </w:tc>
      </w:tr>
    </w:tbl>
    <w:p w14:paraId="019D317A" w14:textId="77777777" w:rsidR="00E06FE8" w:rsidRPr="00DC2E88" w:rsidRDefault="00E06FE8">
      <w:pPr>
        <w:rPr>
          <w:sz w:val="10"/>
          <w:szCs w:val="10"/>
        </w:rPr>
      </w:pPr>
    </w:p>
    <w:p w14:paraId="067FD709" w14:textId="77777777" w:rsidR="00023FE7" w:rsidRPr="00347FE4" w:rsidRDefault="00023FE7">
      <w:pPr>
        <w:pStyle w:val="Heading3"/>
        <w:rPr>
          <w:lang w:val="es-ES"/>
        </w:rPr>
      </w:pPr>
      <w:bookmarkStart w:id="739" w:name="_Toc371854774"/>
      <w:r w:rsidRPr="00347FE4">
        <w:rPr>
          <w:rFonts w:ascii="Tahoma" w:hAnsi="Tahoma" w:cs="Tahoma"/>
          <w:sz w:val="24"/>
          <w:lang w:val="es-ES"/>
        </w:rPr>
        <w:t xml:space="preserve">Copias de Seguridad para Recuperación ante Desastres </w:t>
      </w:r>
      <w:r w:rsidR="00164390" w:rsidRPr="00347FE4">
        <w:rPr>
          <w:rFonts w:ascii="Tahoma" w:hAnsi="Tahoma" w:cs="Tahoma"/>
          <w:sz w:val="24"/>
          <w:lang w:val="es-ES"/>
        </w:rPr>
        <w:t>“</w:t>
      </w:r>
      <w:r w:rsidRPr="00347FE4">
        <w:rPr>
          <w:rFonts w:ascii="Tahoma" w:hAnsi="Tahoma" w:cs="Tahoma"/>
          <w:sz w:val="24"/>
          <w:lang w:val="es-ES"/>
        </w:rPr>
        <w:t>en Frío</w:t>
      </w:r>
      <w:r w:rsidR="00164390" w:rsidRPr="00347FE4">
        <w:rPr>
          <w:rFonts w:ascii="Tahoma" w:hAnsi="Tahoma" w:cs="Tahoma"/>
          <w:sz w:val="24"/>
          <w:lang w:val="es-ES"/>
        </w:rPr>
        <w:t>”</w:t>
      </w:r>
      <w:bookmarkEnd w:id="738"/>
      <w:bookmarkEnd w:id="739"/>
      <w:r w:rsidRPr="00347FE4">
        <w:rPr>
          <w:rFonts w:ascii="Tahoma" w:hAnsi="Tahoma" w:cs="Tahoma"/>
          <w:sz w:val="24"/>
          <w:lang w:val="es-ES"/>
        </w:rPr>
        <w:t xml:space="preserve"> </w:t>
      </w:r>
    </w:p>
    <w:p w14:paraId="71693335" w14:textId="77777777" w:rsidR="00023FE7" w:rsidRPr="00347FE4" w:rsidRDefault="00023FE7">
      <w:pPr>
        <w:rPr>
          <w:sz w:val="10"/>
          <w:szCs w:val="10"/>
          <w:lang w:val="es-ES"/>
        </w:rPr>
      </w:pPr>
    </w:p>
    <w:p w14:paraId="6BDE73C4" w14:textId="77777777" w:rsidR="008A15A8" w:rsidRPr="00347FE4" w:rsidRDefault="008A15A8" w:rsidP="00792D1E">
      <w:pPr>
        <w:rPr>
          <w:lang w:val="es-ES"/>
        </w:rPr>
      </w:pPr>
      <w:r w:rsidRPr="00347FE4">
        <w:rPr>
          <w:rFonts w:eastAsia="Calibri" w:cs="Tahoma"/>
          <w:szCs w:val="18"/>
          <w:lang w:val="es-ES"/>
        </w:rPr>
        <w:t>Los Clientes con Software Assurance (SA) para productos de servidor cualificados y CAL relacionadas son elegibles para licencias de servidor gratuitas para dichos productos para fines de recuperación ante desastres (DR).</w:t>
      </w:r>
    </w:p>
    <w:p w14:paraId="500C1C5D" w14:textId="77777777" w:rsidR="00792D1E" w:rsidRPr="00347FE4" w:rsidRDefault="00792D1E" w:rsidP="00792D1E">
      <w:pPr>
        <w:rPr>
          <w:sz w:val="10"/>
          <w:szCs w:val="10"/>
          <w:lang w:val="es-ES"/>
        </w:rPr>
      </w:pPr>
    </w:p>
    <w:p w14:paraId="7BA906DB" w14:textId="77777777" w:rsidR="00023FE7" w:rsidRPr="00347FE4" w:rsidRDefault="00023FE7" w:rsidP="00792D1E">
      <w:pPr>
        <w:pStyle w:val="AppendixFlushBulletedList"/>
        <w:tabs>
          <w:tab w:val="clear" w:pos="360"/>
          <w:tab w:val="num" w:pos="0"/>
        </w:tabs>
        <w:ind w:left="0" w:firstLine="0"/>
        <w:rPr>
          <w:lang w:val="es-ES"/>
        </w:rPr>
      </w:pPr>
      <w:r w:rsidRPr="00347FE4">
        <w:rPr>
          <w:rFonts w:ascii="Tahoma" w:hAnsi="Tahoma" w:cs="Tahoma"/>
          <w:sz w:val="18"/>
          <w:szCs w:val="18"/>
          <w:lang w:val="es-ES"/>
        </w:rPr>
        <w:t xml:space="preserve">Por cada licencia de servidor cualificada que (i) un Cliente haya inscrito en SA y (ii) para la que el Cliente ha inscrito todas las CAL relacionadas (si así lo exige el producto) en SA, se considerará que el Cliente dispone de una segunda licencia de servidor en virtud de la cual se podrá implementar el mismo producto en un servidor de copia de seguridad </w:t>
      </w:r>
      <w:r w:rsidR="00164390" w:rsidRPr="00347FE4">
        <w:rPr>
          <w:rFonts w:ascii="Tahoma" w:hAnsi="Tahoma" w:cs="Tahoma"/>
          <w:sz w:val="18"/>
          <w:szCs w:val="18"/>
          <w:lang w:val="es-ES"/>
        </w:rPr>
        <w:t>“</w:t>
      </w:r>
      <w:r w:rsidRPr="00347FE4">
        <w:rPr>
          <w:rFonts w:ascii="Tahoma" w:hAnsi="Tahoma" w:cs="Tahoma"/>
          <w:sz w:val="18"/>
          <w:szCs w:val="18"/>
          <w:lang w:val="es-ES"/>
        </w:rPr>
        <w:t>en frío</w:t>
      </w:r>
      <w:r w:rsidR="00164390" w:rsidRPr="00347FE4">
        <w:rPr>
          <w:rFonts w:ascii="Tahoma" w:hAnsi="Tahoma" w:cs="Tahoma"/>
          <w:sz w:val="18"/>
          <w:szCs w:val="18"/>
          <w:lang w:val="es-ES"/>
        </w:rPr>
        <w:t>”</w:t>
      </w:r>
      <w:r w:rsidRPr="00347FE4">
        <w:rPr>
          <w:rFonts w:ascii="Tahoma" w:hAnsi="Tahoma" w:cs="Tahoma"/>
          <w:sz w:val="18"/>
          <w:szCs w:val="18"/>
          <w:lang w:val="es-ES"/>
        </w:rPr>
        <w:t xml:space="preserve"> únicamente para fines de recuperación ante desastres (DR) durante el periodo de vigencia de su cobertura de Software Assurance.</w:t>
      </w:r>
      <w:r w:rsidR="00F11BEE" w:rsidRPr="00347FE4">
        <w:rPr>
          <w:rFonts w:ascii="Tahoma" w:hAnsi="Tahoma" w:cs="Tahoma"/>
          <w:sz w:val="18"/>
          <w:szCs w:val="18"/>
          <w:lang w:val="es-ES"/>
        </w:rPr>
        <w:t xml:space="preserve"> </w:t>
      </w:r>
      <w:r w:rsidRPr="00347FE4">
        <w:rPr>
          <w:rFonts w:ascii="Tahoma" w:hAnsi="Tahoma" w:cs="Tahoma"/>
          <w:sz w:val="18"/>
          <w:szCs w:val="18"/>
          <w:lang w:val="es-ES"/>
        </w:rPr>
        <w:t>El uso y la implementación por parte de los Clientes del software en virtud de las licencias de recuperación ante desastres (DR) están sujetos a los términos y condiciones de su contrato de licencia.</w:t>
      </w:r>
    </w:p>
    <w:p w14:paraId="1E78EF0E" w14:textId="77777777" w:rsidR="00FE5F1D" w:rsidRPr="00347FE4" w:rsidRDefault="00FE5F1D" w:rsidP="00792D1E">
      <w:pPr>
        <w:pStyle w:val="AppendixBodyText"/>
        <w:spacing w:after="0"/>
        <w:rPr>
          <w:sz w:val="10"/>
          <w:szCs w:val="10"/>
          <w:lang w:val="es-ES"/>
        </w:rPr>
      </w:pPr>
    </w:p>
    <w:p w14:paraId="2077AA5B" w14:textId="77777777" w:rsidR="00023FE7" w:rsidRPr="00347FE4" w:rsidRDefault="00023FE7" w:rsidP="00792D1E">
      <w:pPr>
        <w:pStyle w:val="Heading3"/>
        <w:rPr>
          <w:lang w:val="es-ES"/>
        </w:rPr>
      </w:pPr>
      <w:bookmarkStart w:id="740" w:name="_Toc336338240"/>
      <w:bookmarkStart w:id="741" w:name="_Toc371854775"/>
      <w:r w:rsidRPr="00347FE4">
        <w:rPr>
          <w:rFonts w:ascii="Tahoma" w:hAnsi="Tahoma" w:cs="Tahoma"/>
          <w:sz w:val="24"/>
          <w:lang w:val="es-ES"/>
        </w:rPr>
        <w:t>Servicios de Suscripción a TechNet SA</w:t>
      </w:r>
      <w:bookmarkEnd w:id="740"/>
      <w:bookmarkEnd w:id="741"/>
    </w:p>
    <w:p w14:paraId="29CF165D" w14:textId="77777777" w:rsidR="00023FE7" w:rsidRPr="00347FE4" w:rsidRDefault="00023FE7" w:rsidP="00792D1E">
      <w:pPr>
        <w:rPr>
          <w:sz w:val="10"/>
          <w:szCs w:val="10"/>
          <w:lang w:val="es-ES"/>
        </w:rPr>
      </w:pPr>
    </w:p>
    <w:p w14:paraId="0899B532" w14:textId="77777777" w:rsidR="004A4D28" w:rsidRPr="00347FE4" w:rsidRDefault="00A65414" w:rsidP="00792D1E">
      <w:pPr>
        <w:pStyle w:val="AppendixBodyText"/>
        <w:spacing w:after="0"/>
        <w:rPr>
          <w:lang w:val="es-ES"/>
        </w:rPr>
      </w:pPr>
      <w:r w:rsidRPr="00347FE4">
        <w:rPr>
          <w:rFonts w:ascii="Tahoma" w:eastAsia="Calibri" w:hAnsi="Tahoma" w:cs="Tahoma"/>
          <w:sz w:val="18"/>
          <w:szCs w:val="18"/>
          <w:lang w:val="es-ES"/>
        </w:rPr>
        <w:t>Los Clientes con Software Assurance para productos cualificados dentro del grupo de servidores de productos son elegibles para optar a soporte técnico de Servicios de Suscripción a TechNet SA durante el periodo de vigencia de la</w:t>
      </w:r>
      <w:r w:rsidR="00DC2E88" w:rsidRPr="00347FE4">
        <w:rPr>
          <w:rFonts w:ascii="Tahoma" w:eastAsia="Calibri" w:hAnsi="Tahoma" w:cs="Tahoma"/>
          <w:sz w:val="18"/>
          <w:szCs w:val="18"/>
          <w:lang w:val="es-ES"/>
        </w:rPr>
        <w:t> </w:t>
      </w:r>
      <w:r w:rsidRPr="00347FE4">
        <w:rPr>
          <w:rFonts w:ascii="Tahoma" w:eastAsia="Calibri" w:hAnsi="Tahoma" w:cs="Tahoma"/>
          <w:sz w:val="18"/>
          <w:szCs w:val="18"/>
          <w:lang w:val="es-ES"/>
        </w:rPr>
        <w:t xml:space="preserve">cobertura de Software Assurance. </w:t>
      </w:r>
      <w:r w:rsidRPr="00347FE4">
        <w:rPr>
          <w:rFonts w:ascii="Tahoma" w:hAnsi="Tahoma" w:cs="Tahoma"/>
          <w:sz w:val="18"/>
          <w:szCs w:val="18"/>
          <w:lang w:val="es-ES"/>
        </w:rPr>
        <w:t>Con esta opción, los profesionales de TI podrán resolver sus dudas técnicas gracias a las respuestas de colegas del sector.</w:t>
      </w:r>
      <w:r w:rsidR="00F11BEE" w:rsidRPr="00347FE4">
        <w:rPr>
          <w:rFonts w:ascii="Tahoma" w:hAnsi="Tahoma" w:cs="Tahoma"/>
          <w:sz w:val="18"/>
          <w:szCs w:val="18"/>
          <w:lang w:val="es-ES"/>
        </w:rPr>
        <w:t xml:space="preserve"> </w:t>
      </w:r>
      <w:r w:rsidRPr="00347FE4">
        <w:rPr>
          <w:rFonts w:ascii="Tahoma" w:hAnsi="Tahoma" w:cs="Tahoma"/>
          <w:sz w:val="18"/>
          <w:szCs w:val="18"/>
          <w:lang w:val="es-ES"/>
        </w:rPr>
        <w:t>Los profesionales de soporte técnico de Microsoft supervisan los grupos de noticias para garantizar la exactitud de la información.</w:t>
      </w:r>
      <w:r w:rsidR="00F11BEE" w:rsidRPr="00347FE4">
        <w:rPr>
          <w:rFonts w:ascii="Tahoma" w:hAnsi="Tahoma" w:cs="Tahoma"/>
          <w:sz w:val="18"/>
          <w:szCs w:val="18"/>
          <w:lang w:val="es-ES"/>
        </w:rPr>
        <w:t xml:space="preserve"> </w:t>
      </w:r>
      <w:r w:rsidRPr="00347FE4">
        <w:rPr>
          <w:rFonts w:ascii="Tahoma" w:hAnsi="Tahoma" w:cs="Tahoma"/>
          <w:sz w:val="18"/>
          <w:szCs w:val="18"/>
          <w:lang w:val="es-ES"/>
        </w:rPr>
        <w:t xml:space="preserve">A los Clientes elegibles se les proporciona Id. </w:t>
      </w:r>
      <w:proofErr w:type="gramStart"/>
      <w:r w:rsidRPr="00347FE4">
        <w:rPr>
          <w:rFonts w:ascii="Tahoma" w:hAnsi="Tahoma" w:cs="Tahoma"/>
          <w:sz w:val="18"/>
          <w:szCs w:val="18"/>
          <w:lang w:val="es-ES"/>
        </w:rPr>
        <w:t>de</w:t>
      </w:r>
      <w:proofErr w:type="gramEnd"/>
      <w:r w:rsidRPr="00347FE4">
        <w:rPr>
          <w:rFonts w:ascii="Tahoma" w:hAnsi="Tahoma" w:cs="Tahoma"/>
          <w:sz w:val="18"/>
          <w:szCs w:val="18"/>
          <w:lang w:val="es-ES"/>
        </w:rPr>
        <w:t xml:space="preserve"> usuario que otorgan acceso a los Servicios Online.</w:t>
      </w:r>
      <w:r w:rsidR="00F11BEE" w:rsidRPr="00347FE4">
        <w:rPr>
          <w:rFonts w:ascii="Tahoma" w:hAnsi="Tahoma" w:cs="Tahoma"/>
          <w:sz w:val="18"/>
          <w:szCs w:val="18"/>
          <w:lang w:val="es-ES"/>
        </w:rPr>
        <w:t xml:space="preserve"> </w:t>
      </w:r>
    </w:p>
    <w:p w14:paraId="0BC8F69D" w14:textId="77777777" w:rsidR="00FE5F1D" w:rsidRPr="00347FE4" w:rsidRDefault="00FE5F1D" w:rsidP="00792D1E">
      <w:pPr>
        <w:pStyle w:val="AppendixBodyText"/>
        <w:spacing w:after="0"/>
        <w:rPr>
          <w:sz w:val="10"/>
          <w:szCs w:val="10"/>
          <w:lang w:val="es-ES"/>
        </w:rPr>
      </w:pPr>
    </w:p>
    <w:p w14:paraId="37A9A866" w14:textId="77777777" w:rsidR="00023FE7" w:rsidRPr="00347FE4" w:rsidRDefault="00023FE7" w:rsidP="00792D1E">
      <w:pPr>
        <w:pStyle w:val="AppendixBodyText"/>
        <w:spacing w:after="0"/>
        <w:rPr>
          <w:lang w:val="es-ES"/>
        </w:rPr>
      </w:pPr>
      <w:r w:rsidRPr="00347FE4">
        <w:rPr>
          <w:rFonts w:ascii="Tahoma" w:hAnsi="Tahoma" w:cs="Tahoma"/>
          <w:sz w:val="18"/>
          <w:szCs w:val="18"/>
          <w:lang w:val="es-ES"/>
        </w:rPr>
        <w:t xml:space="preserve">Los Clientes recibirán un Id. </w:t>
      </w:r>
      <w:proofErr w:type="gramStart"/>
      <w:r w:rsidRPr="00347FE4">
        <w:rPr>
          <w:rFonts w:ascii="Tahoma" w:hAnsi="Tahoma" w:cs="Tahoma"/>
          <w:sz w:val="18"/>
          <w:szCs w:val="18"/>
          <w:lang w:val="es-ES"/>
        </w:rPr>
        <w:t>de</w:t>
      </w:r>
      <w:proofErr w:type="gramEnd"/>
      <w:r w:rsidRPr="00347FE4">
        <w:rPr>
          <w:rFonts w:ascii="Tahoma" w:hAnsi="Tahoma" w:cs="Tahoma"/>
          <w:sz w:val="18"/>
          <w:szCs w:val="18"/>
          <w:lang w:val="es-ES"/>
        </w:rPr>
        <w:t xml:space="preserve"> usuario por cada producto elegible con cobertura de Software Assurance, como se indica a continuación:</w:t>
      </w:r>
    </w:p>
    <w:p w14:paraId="02AE0FD9" w14:textId="77777777" w:rsidR="00023FE7" w:rsidRPr="00347FE4" w:rsidRDefault="00023FE7" w:rsidP="00792D1E">
      <w:pPr>
        <w:pStyle w:val="AppendixBodyText"/>
        <w:spacing w:after="0"/>
        <w:rPr>
          <w:sz w:val="10"/>
          <w:szCs w:val="10"/>
          <w:lang w:val="es-ES"/>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BE6010" w14:paraId="558A3AE5"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6AA2B38C" w14:textId="77777777" w:rsidR="0036654E" w:rsidRPr="00BE6010" w:rsidRDefault="0036654E" w:rsidP="00D824E9">
            <w:pPr>
              <w:pStyle w:val="AppendixTableHeadings"/>
              <w:keepNext/>
              <w:rPr>
                <w:rFonts w:ascii="Tahoma" w:hAnsi="Tahoma" w:cs="Tahoma"/>
                <w:sz w:val="20"/>
                <w:szCs w:val="20"/>
              </w:rPr>
            </w:pPr>
            <w:r w:rsidRPr="00BE6010">
              <w:rPr>
                <w:rFonts w:ascii="Tahoma" w:hAnsi="Tahoma" w:cs="Tahoma"/>
                <w:sz w:val="20"/>
                <w:szCs w:val="20"/>
              </w:rPr>
              <w:t>Grupos de productos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7ECEF925" w14:textId="77777777" w:rsidR="0036654E" w:rsidRPr="00BE6010" w:rsidRDefault="0036654E">
            <w:pPr>
              <w:pStyle w:val="AppendixTableHeadings"/>
              <w:rPr>
                <w:rFonts w:ascii="Tahoma" w:hAnsi="Tahoma" w:cs="Tahoma"/>
                <w:sz w:val="20"/>
                <w:szCs w:val="20"/>
              </w:rPr>
            </w:pPr>
            <w:r w:rsidRPr="00BE6010">
              <w:rPr>
                <w:rFonts w:ascii="Tahoma" w:hAnsi="Tahoma" w:cs="Tahoma"/>
                <w:sz w:val="20"/>
                <w:szCs w:val="20"/>
              </w:rPr>
              <w:t>Open License, Open Value Subscription – Education Solutions, Open Value y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6538F7E0" w14:textId="77777777" w:rsidR="0036654E" w:rsidRPr="00BE6010" w:rsidRDefault="0036654E">
            <w:pPr>
              <w:pStyle w:val="AppendixTableHeadings"/>
              <w:rPr>
                <w:rFonts w:ascii="Tahoma" w:hAnsi="Tahoma" w:cs="Tahoma"/>
                <w:sz w:val="20"/>
                <w:szCs w:val="20"/>
              </w:rPr>
            </w:pPr>
            <w:r w:rsidRPr="00BE6010">
              <w:rPr>
                <w:rFonts w:ascii="Tahoma" w:hAnsi="Tahoma" w:cs="Tahoma"/>
                <w:sz w:val="20"/>
                <w:szCs w:val="20"/>
              </w:rPr>
              <w:t>Select/Select Plus/EA</w:t>
            </w:r>
          </w:p>
        </w:tc>
      </w:tr>
      <w:tr w:rsidR="0036654E" w:rsidRPr="00BE6010" w14:paraId="5776B7B2"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330239F6" w14:textId="77777777" w:rsidR="0036654E" w:rsidRPr="00BE6010" w:rsidRDefault="0036654E" w:rsidP="00D824E9">
            <w:pPr>
              <w:pStyle w:val="AppendixTableText"/>
              <w:keepNext/>
              <w:rPr>
                <w:rFonts w:ascii="Tahoma" w:hAnsi="Tahoma" w:cs="Tahoma"/>
                <w:b/>
              </w:rPr>
            </w:pPr>
            <w:r w:rsidRPr="00BE6010">
              <w:rPr>
                <w:rFonts w:ascii="Tahoma" w:hAnsi="Tahoma" w:cs="Tahoma"/>
                <w:b/>
                <w:sz w:val="20"/>
              </w:rPr>
              <w:t>Grupo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777652E1" w14:textId="77777777" w:rsidR="0036654E" w:rsidRPr="00347FE4" w:rsidRDefault="0036654E" w:rsidP="00A9099B">
            <w:pPr>
              <w:pStyle w:val="AppendixTableText"/>
              <w:rPr>
                <w:lang w:val="es-ES"/>
              </w:rPr>
            </w:pPr>
            <w:r w:rsidRPr="00347FE4">
              <w:rPr>
                <w:rFonts w:ascii="Tahoma" w:hAnsi="Tahoma" w:cs="Tahoma"/>
                <w:lang w:val="es-ES"/>
              </w:rPr>
              <w:t>1 Id. de usuario por</w:t>
            </w:r>
          </w:p>
          <w:p w14:paraId="11566AA4" w14:textId="77777777" w:rsidR="0036654E" w:rsidRPr="00347FE4" w:rsidRDefault="0036654E" w:rsidP="00A9099B">
            <w:pPr>
              <w:pStyle w:val="AppendixTableText"/>
              <w:rPr>
                <w:lang w:val="es-ES"/>
              </w:rPr>
            </w:pPr>
            <w:r w:rsidRPr="00347FE4">
              <w:rPr>
                <w:rFonts w:ascii="Tahoma" w:hAnsi="Tahoma" w:cs="Tahoma"/>
                <w:lang w:val="es-ES"/>
              </w:rPr>
              <w:t>Licencia de Servidor</w:t>
            </w:r>
          </w:p>
          <w:p w14:paraId="3B45D472" w14:textId="77777777" w:rsidR="0036654E" w:rsidRPr="00347FE4" w:rsidRDefault="0036654E">
            <w:pPr>
              <w:pStyle w:val="AppendixTableText"/>
              <w:rPr>
                <w:rFonts w:ascii="Tahoma" w:hAnsi="Tahoma" w:cs="Tahoma"/>
                <w:lang w:val="es-ES"/>
              </w:rPr>
            </w:pPr>
            <w:r w:rsidRPr="00347FE4">
              <w:rPr>
                <w:rFonts w:ascii="Tahoma" w:hAnsi="Tahoma" w:cs="Tahoma"/>
                <w:lang w:val="es-ES"/>
              </w:rPr>
              <w:t>(una vez cumplido el requisito de SA para 5 Servidores)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00F3DC1B" w14:textId="77777777" w:rsidR="0036654E" w:rsidRPr="00BE6010" w:rsidRDefault="0036654E" w:rsidP="00A9099B">
            <w:pPr>
              <w:pStyle w:val="AppendixTableText"/>
            </w:pPr>
            <w:r w:rsidRPr="00BE6010">
              <w:rPr>
                <w:rFonts w:ascii="Tahoma" w:hAnsi="Tahoma" w:cs="Tahoma"/>
              </w:rPr>
              <w:t>1 Id. de usuario por</w:t>
            </w:r>
          </w:p>
          <w:p w14:paraId="264F9E40" w14:textId="77777777" w:rsidR="0036654E" w:rsidRPr="00BE6010" w:rsidRDefault="0036654E">
            <w:pPr>
              <w:pStyle w:val="AppendixTableText"/>
              <w:rPr>
                <w:rFonts w:ascii="Tahoma" w:hAnsi="Tahoma" w:cs="Tahoma"/>
              </w:rPr>
            </w:pPr>
            <w:r w:rsidRPr="00BE6010">
              <w:rPr>
                <w:rFonts w:ascii="Tahoma" w:hAnsi="Tahoma" w:cs="Tahoma"/>
              </w:rPr>
              <w:t>Licencia de Servidor</w:t>
            </w:r>
          </w:p>
        </w:tc>
      </w:tr>
    </w:tbl>
    <w:p w14:paraId="007200B8" w14:textId="77777777" w:rsidR="00B2460D" w:rsidRPr="00DC2E88" w:rsidRDefault="00B2460D">
      <w:pPr>
        <w:pStyle w:val="AppendixBodyText"/>
        <w:rPr>
          <w:sz w:val="10"/>
          <w:szCs w:val="10"/>
        </w:rPr>
      </w:pPr>
    </w:p>
    <w:p w14:paraId="309254EF" w14:textId="77777777" w:rsidR="00023FE7" w:rsidRPr="00BE6010" w:rsidRDefault="00023FE7" w:rsidP="00792D1E">
      <w:pPr>
        <w:pStyle w:val="AppendixBodyText"/>
        <w:spacing w:after="0"/>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965"/>
        <w:gridCol w:w="1440"/>
        <w:gridCol w:w="1350"/>
        <w:gridCol w:w="1530"/>
        <w:gridCol w:w="1350"/>
        <w:gridCol w:w="1456"/>
      </w:tblGrid>
      <w:tr w:rsidR="0043190C" w:rsidRPr="0036356C" w14:paraId="66C4E0D9" w14:textId="77777777" w:rsidTr="00DC2E88">
        <w:trPr>
          <w:cantSplit/>
          <w:trHeight w:val="178"/>
        </w:trPr>
        <w:tc>
          <w:tcPr>
            <w:tcW w:w="1359" w:type="dxa"/>
            <w:shd w:val="clear" w:color="auto" w:fill="FFCC99"/>
            <w:vAlign w:val="center"/>
          </w:tcPr>
          <w:p w14:paraId="78D1103E" w14:textId="77777777" w:rsidR="0043190C" w:rsidRPr="00BE6010" w:rsidRDefault="0043190C" w:rsidP="00DC2E88">
            <w:pPr>
              <w:pStyle w:val="AppendixTableHeadings"/>
              <w:keepNext/>
              <w:spacing w:line="240" w:lineRule="auto"/>
              <w:rPr>
                <w:rFonts w:ascii="Tahoma" w:hAnsi="Tahoma" w:cs="Tahoma"/>
                <w:sz w:val="20"/>
                <w:szCs w:val="20"/>
              </w:rPr>
            </w:pPr>
            <w:r w:rsidRPr="00BE6010">
              <w:rPr>
                <w:rFonts w:ascii="Tahoma" w:hAnsi="Tahoma" w:cs="Tahoma"/>
                <w:sz w:val="20"/>
                <w:szCs w:val="20"/>
              </w:rPr>
              <w:t>Grupos de productos</w:t>
            </w:r>
          </w:p>
        </w:tc>
        <w:tc>
          <w:tcPr>
            <w:tcW w:w="965" w:type="dxa"/>
            <w:shd w:val="clear" w:color="auto" w:fill="FFCC99"/>
            <w:vAlign w:val="center"/>
          </w:tcPr>
          <w:p w14:paraId="07690171" w14:textId="77777777" w:rsidR="0043190C" w:rsidRPr="00BE6010" w:rsidRDefault="0043190C" w:rsidP="00DC2E88">
            <w:pPr>
              <w:pStyle w:val="AppendixTableHeadings"/>
              <w:keepNext/>
              <w:spacing w:line="240" w:lineRule="auto"/>
              <w:rPr>
                <w:rFonts w:ascii="Tahoma" w:hAnsi="Tahoma" w:cs="Tahoma"/>
                <w:sz w:val="20"/>
                <w:szCs w:val="20"/>
              </w:rPr>
            </w:pPr>
            <w:r w:rsidRPr="00BE6010">
              <w:rPr>
                <w:rFonts w:ascii="Tahoma" w:hAnsi="Tahoma" w:cs="Tahoma"/>
                <w:sz w:val="20"/>
                <w:szCs w:val="20"/>
              </w:rPr>
              <w:t>Open Value con SAM</w:t>
            </w:r>
          </w:p>
        </w:tc>
        <w:tc>
          <w:tcPr>
            <w:tcW w:w="1440" w:type="dxa"/>
            <w:shd w:val="clear" w:color="auto" w:fill="FFCC99"/>
            <w:vAlign w:val="center"/>
          </w:tcPr>
          <w:p w14:paraId="6268FEED" w14:textId="77777777" w:rsidR="0043190C" w:rsidRPr="00BE6010" w:rsidRDefault="0043190C" w:rsidP="00DC2E88">
            <w:pPr>
              <w:pStyle w:val="AppendixTableHeadings"/>
              <w:keepNext/>
              <w:spacing w:line="240" w:lineRule="auto"/>
            </w:pPr>
            <w:r w:rsidRPr="00BE6010">
              <w:rPr>
                <w:rFonts w:ascii="Tahoma" w:hAnsi="Tahoma" w:cs="Tahoma"/>
                <w:sz w:val="20"/>
                <w:szCs w:val="20"/>
              </w:rPr>
              <w:t>SAM</w:t>
            </w:r>
          </w:p>
          <w:p w14:paraId="7108B0BF" w14:textId="77777777" w:rsidR="0043190C" w:rsidRPr="00BE6010" w:rsidRDefault="0043190C" w:rsidP="00C94660">
            <w:pPr>
              <w:pStyle w:val="AppendixTableHeadings"/>
              <w:keepNext/>
              <w:spacing w:line="240" w:lineRule="auto"/>
              <w:rPr>
                <w:rFonts w:ascii="Tahoma" w:hAnsi="Tahoma" w:cs="Tahoma"/>
                <w:sz w:val="20"/>
                <w:szCs w:val="20"/>
              </w:rPr>
            </w:pPr>
            <w:r w:rsidRPr="00BE6010">
              <w:rPr>
                <w:rFonts w:ascii="Tahoma" w:hAnsi="Tahoma" w:cs="Tahoma"/>
                <w:sz w:val="20"/>
                <w:szCs w:val="20"/>
              </w:rPr>
              <w:t>250-2</w:t>
            </w:r>
            <w:r w:rsidR="00C94660">
              <w:rPr>
                <w:rFonts w:ascii="Tahoma" w:hAnsi="Tahoma" w:cs="Tahoma"/>
                <w:sz w:val="20"/>
                <w:szCs w:val="20"/>
              </w:rPr>
              <w:t>.</w:t>
            </w:r>
            <w:r w:rsidRPr="00BE6010">
              <w:rPr>
                <w:rFonts w:ascii="Tahoma" w:hAnsi="Tahoma" w:cs="Tahoma"/>
                <w:sz w:val="20"/>
                <w:szCs w:val="20"/>
              </w:rPr>
              <w:t xml:space="preserve">399 </w:t>
            </w:r>
          </w:p>
        </w:tc>
        <w:tc>
          <w:tcPr>
            <w:tcW w:w="1350" w:type="dxa"/>
            <w:shd w:val="clear" w:color="auto" w:fill="FFCC99"/>
            <w:vAlign w:val="center"/>
          </w:tcPr>
          <w:p w14:paraId="757189BE" w14:textId="77777777" w:rsidR="0043190C" w:rsidRPr="00BE6010" w:rsidRDefault="0043190C" w:rsidP="00DC2E88">
            <w:pPr>
              <w:pStyle w:val="AppendixTableHeadings"/>
              <w:keepNext/>
              <w:spacing w:line="240" w:lineRule="auto"/>
            </w:pPr>
            <w:r w:rsidRPr="00BE6010">
              <w:rPr>
                <w:rFonts w:ascii="Tahoma" w:hAnsi="Tahoma" w:cs="Tahoma"/>
                <w:sz w:val="20"/>
                <w:szCs w:val="20"/>
              </w:rPr>
              <w:t>SAM</w:t>
            </w:r>
          </w:p>
          <w:p w14:paraId="1FBE2FB1" w14:textId="77777777" w:rsidR="0043190C" w:rsidRPr="00BE6010" w:rsidRDefault="0043190C" w:rsidP="00C94660">
            <w:pPr>
              <w:pStyle w:val="AppendixTableHeadings"/>
              <w:keepNext/>
              <w:spacing w:line="240" w:lineRule="auto"/>
              <w:rPr>
                <w:rFonts w:ascii="Tahoma" w:hAnsi="Tahoma" w:cs="Tahoma"/>
                <w:sz w:val="20"/>
                <w:szCs w:val="20"/>
              </w:rPr>
            </w:pPr>
            <w:r w:rsidRPr="00BE6010">
              <w:rPr>
                <w:rFonts w:ascii="Tahoma" w:hAnsi="Tahoma" w:cs="Tahoma"/>
                <w:sz w:val="20"/>
                <w:szCs w:val="20"/>
              </w:rPr>
              <w:t>2</w:t>
            </w:r>
            <w:r w:rsidR="00C94660">
              <w:rPr>
                <w:rFonts w:ascii="Tahoma" w:hAnsi="Tahoma" w:cs="Tahoma"/>
                <w:sz w:val="20"/>
                <w:szCs w:val="20"/>
              </w:rPr>
              <w:t>.</w:t>
            </w:r>
            <w:r w:rsidRPr="00BE6010">
              <w:rPr>
                <w:rFonts w:ascii="Tahoma" w:hAnsi="Tahoma" w:cs="Tahoma"/>
                <w:sz w:val="20"/>
                <w:szCs w:val="20"/>
              </w:rPr>
              <w:t>400-5</w:t>
            </w:r>
            <w:r w:rsidR="00C94660">
              <w:rPr>
                <w:rFonts w:ascii="Tahoma" w:hAnsi="Tahoma" w:cs="Tahoma"/>
                <w:sz w:val="20"/>
                <w:szCs w:val="20"/>
              </w:rPr>
              <w:t>.</w:t>
            </w:r>
            <w:r w:rsidRPr="00BE6010">
              <w:rPr>
                <w:rFonts w:ascii="Tahoma" w:hAnsi="Tahoma" w:cs="Tahoma"/>
                <w:sz w:val="20"/>
                <w:szCs w:val="20"/>
              </w:rPr>
              <w:t>999</w:t>
            </w:r>
          </w:p>
        </w:tc>
        <w:tc>
          <w:tcPr>
            <w:tcW w:w="1530" w:type="dxa"/>
            <w:shd w:val="clear" w:color="auto" w:fill="FFCC99"/>
            <w:vAlign w:val="center"/>
          </w:tcPr>
          <w:p w14:paraId="5E3861E8" w14:textId="77777777" w:rsidR="0043190C" w:rsidRPr="00BE6010" w:rsidRDefault="0043190C" w:rsidP="00DC2E88">
            <w:pPr>
              <w:pStyle w:val="AppendixTableHeadings"/>
              <w:keepNext/>
              <w:spacing w:line="240" w:lineRule="auto"/>
            </w:pPr>
            <w:r w:rsidRPr="00BE6010">
              <w:rPr>
                <w:rFonts w:ascii="Tahoma" w:hAnsi="Tahoma" w:cs="Tahoma"/>
                <w:sz w:val="20"/>
                <w:szCs w:val="20"/>
              </w:rPr>
              <w:t>SAM</w:t>
            </w:r>
          </w:p>
          <w:p w14:paraId="3410DB7F" w14:textId="77777777" w:rsidR="0043190C" w:rsidRPr="00BE6010" w:rsidRDefault="0043190C" w:rsidP="00C94660">
            <w:pPr>
              <w:pStyle w:val="AppendixTableHeadings"/>
              <w:keepNext/>
              <w:spacing w:line="240" w:lineRule="auto"/>
              <w:rPr>
                <w:rFonts w:ascii="Tahoma" w:hAnsi="Tahoma" w:cs="Tahoma"/>
                <w:sz w:val="20"/>
                <w:szCs w:val="20"/>
              </w:rPr>
            </w:pPr>
            <w:r w:rsidRPr="00BE6010">
              <w:rPr>
                <w:rFonts w:ascii="Tahoma" w:hAnsi="Tahoma" w:cs="Tahoma"/>
                <w:sz w:val="20"/>
                <w:szCs w:val="20"/>
              </w:rPr>
              <w:t>6</w:t>
            </w:r>
            <w:r w:rsidR="00C94660">
              <w:rPr>
                <w:rFonts w:ascii="Tahoma" w:hAnsi="Tahoma" w:cs="Tahoma"/>
                <w:sz w:val="20"/>
                <w:szCs w:val="20"/>
              </w:rPr>
              <w:t>.</w:t>
            </w:r>
            <w:r w:rsidRPr="00BE6010">
              <w:rPr>
                <w:rFonts w:ascii="Tahoma" w:hAnsi="Tahoma" w:cs="Tahoma"/>
                <w:sz w:val="20"/>
                <w:szCs w:val="20"/>
              </w:rPr>
              <w:t>000-14</w:t>
            </w:r>
            <w:r w:rsidR="00C94660">
              <w:rPr>
                <w:rFonts w:ascii="Tahoma" w:hAnsi="Tahoma" w:cs="Tahoma"/>
                <w:sz w:val="20"/>
                <w:szCs w:val="20"/>
              </w:rPr>
              <w:t>.</w:t>
            </w:r>
            <w:r w:rsidRPr="00BE6010">
              <w:rPr>
                <w:rFonts w:ascii="Tahoma" w:hAnsi="Tahoma" w:cs="Tahoma"/>
                <w:sz w:val="20"/>
                <w:szCs w:val="20"/>
              </w:rPr>
              <w:t>999</w:t>
            </w:r>
          </w:p>
        </w:tc>
        <w:tc>
          <w:tcPr>
            <w:tcW w:w="1350" w:type="dxa"/>
            <w:shd w:val="clear" w:color="auto" w:fill="FFCC99"/>
            <w:vAlign w:val="center"/>
          </w:tcPr>
          <w:p w14:paraId="05C1654A" w14:textId="77777777" w:rsidR="0043190C" w:rsidRPr="00BE6010" w:rsidRDefault="0043190C" w:rsidP="00DC2E88">
            <w:pPr>
              <w:pStyle w:val="AppendixTableHeadings"/>
              <w:keepNext/>
              <w:spacing w:line="240" w:lineRule="auto"/>
            </w:pPr>
            <w:r w:rsidRPr="00BE6010">
              <w:rPr>
                <w:rFonts w:ascii="Tahoma" w:hAnsi="Tahoma" w:cs="Tahoma"/>
                <w:sz w:val="20"/>
                <w:szCs w:val="20"/>
              </w:rPr>
              <w:t>SAM</w:t>
            </w:r>
          </w:p>
          <w:p w14:paraId="67578CAA" w14:textId="77777777" w:rsidR="0043190C" w:rsidRPr="00BE6010" w:rsidRDefault="0043190C" w:rsidP="00C94660">
            <w:pPr>
              <w:pStyle w:val="AppendixTableHeadings"/>
              <w:keepNext/>
              <w:spacing w:line="240" w:lineRule="auto"/>
              <w:rPr>
                <w:rFonts w:ascii="Tahoma" w:hAnsi="Tahoma" w:cs="Tahoma"/>
                <w:sz w:val="20"/>
                <w:szCs w:val="20"/>
              </w:rPr>
            </w:pPr>
            <w:r w:rsidRPr="00BE6010">
              <w:rPr>
                <w:rFonts w:ascii="Tahoma" w:hAnsi="Tahoma" w:cs="Tahoma"/>
                <w:sz w:val="20"/>
                <w:szCs w:val="20"/>
              </w:rPr>
              <w:t>15</w:t>
            </w:r>
            <w:r w:rsidR="00C94660">
              <w:rPr>
                <w:rFonts w:ascii="Tahoma" w:hAnsi="Tahoma" w:cs="Tahoma"/>
                <w:sz w:val="20"/>
                <w:szCs w:val="20"/>
              </w:rPr>
              <w:t>.</w:t>
            </w:r>
            <w:r w:rsidRPr="00BE6010">
              <w:rPr>
                <w:rFonts w:ascii="Tahoma" w:hAnsi="Tahoma" w:cs="Tahoma"/>
                <w:sz w:val="20"/>
                <w:szCs w:val="20"/>
              </w:rPr>
              <w:t>000+</w:t>
            </w:r>
          </w:p>
        </w:tc>
        <w:tc>
          <w:tcPr>
            <w:tcW w:w="1456" w:type="dxa"/>
            <w:shd w:val="clear" w:color="auto" w:fill="FFCC99"/>
            <w:vAlign w:val="center"/>
          </w:tcPr>
          <w:p w14:paraId="24BC4C39" w14:textId="77777777" w:rsidR="0043190C" w:rsidRPr="0036356C" w:rsidRDefault="0043190C" w:rsidP="00DC2E88">
            <w:pPr>
              <w:pStyle w:val="AppendixTableHeadings"/>
              <w:keepNext/>
              <w:spacing w:line="240" w:lineRule="auto"/>
              <w:rPr>
                <w:rFonts w:ascii="Tahoma" w:hAnsi="Tahoma" w:cs="Tahoma"/>
                <w:sz w:val="20"/>
                <w:szCs w:val="20"/>
                <w:lang w:val="es-ES"/>
              </w:rPr>
            </w:pPr>
            <w:r w:rsidRPr="0036356C">
              <w:rPr>
                <w:rFonts w:ascii="Tahoma" w:hAnsi="Tahoma" w:cs="Tahoma"/>
                <w:sz w:val="20"/>
                <w:szCs w:val="20"/>
                <w:lang w:val="es-ES"/>
              </w:rPr>
              <w:t>Academic Select/</w:t>
            </w:r>
            <w:r w:rsidR="0036356C" w:rsidRPr="0036356C">
              <w:rPr>
                <w:rFonts w:ascii="Tahoma" w:hAnsi="Tahoma" w:cs="Tahoma"/>
                <w:sz w:val="20"/>
                <w:szCs w:val="20"/>
                <w:lang w:val="es-ES"/>
              </w:rPr>
              <w:br/>
            </w:r>
            <w:r w:rsidRPr="0036356C">
              <w:rPr>
                <w:rFonts w:ascii="Tahoma" w:hAnsi="Tahoma" w:cs="Tahoma"/>
                <w:sz w:val="20"/>
                <w:szCs w:val="20"/>
                <w:lang w:val="es-ES"/>
              </w:rPr>
              <w:t>Select Plus for Academic/</w:t>
            </w:r>
            <w:r w:rsidR="00DC2E88" w:rsidRPr="0036356C">
              <w:rPr>
                <w:rFonts w:ascii="Tahoma" w:hAnsi="Tahoma" w:cs="Tahoma"/>
                <w:sz w:val="20"/>
                <w:szCs w:val="20"/>
                <w:lang w:val="es-ES"/>
              </w:rPr>
              <w:br/>
            </w:r>
            <w:r w:rsidRPr="0036356C">
              <w:rPr>
                <w:rFonts w:ascii="Tahoma" w:hAnsi="Tahoma" w:cs="Tahoma"/>
                <w:sz w:val="20"/>
                <w:szCs w:val="20"/>
                <w:lang w:val="es-ES"/>
              </w:rPr>
              <w:t>Open con SAM</w:t>
            </w:r>
          </w:p>
        </w:tc>
      </w:tr>
      <w:tr w:rsidR="0043190C" w:rsidRPr="00347FE4" w14:paraId="40A87F0E" w14:textId="77777777" w:rsidTr="00DC2E88">
        <w:trPr>
          <w:cantSplit/>
          <w:trHeight w:val="236"/>
        </w:trPr>
        <w:tc>
          <w:tcPr>
            <w:tcW w:w="1359" w:type="dxa"/>
            <w:vAlign w:val="center"/>
          </w:tcPr>
          <w:p w14:paraId="29F2E33D" w14:textId="77777777" w:rsidR="0043190C" w:rsidRPr="0036356C" w:rsidRDefault="0043190C" w:rsidP="00DC2E88">
            <w:pPr>
              <w:pStyle w:val="AppendixTableText"/>
              <w:keepNext/>
              <w:spacing w:line="240" w:lineRule="auto"/>
              <w:rPr>
                <w:rFonts w:ascii="Tahoma" w:hAnsi="Tahoma" w:cs="Tahoma"/>
                <w:lang w:val="es-ES"/>
              </w:rPr>
            </w:pPr>
            <w:r w:rsidRPr="0036356C">
              <w:rPr>
                <w:rFonts w:ascii="Tahoma" w:hAnsi="Tahoma" w:cs="Tahoma"/>
                <w:b/>
                <w:lang w:val="es-ES"/>
              </w:rPr>
              <w:t>Grupo</w:t>
            </w:r>
            <w:r w:rsidRPr="0036356C">
              <w:rPr>
                <w:rFonts w:ascii="Tahoma" w:hAnsi="Tahoma" w:cs="Tahoma"/>
                <w:lang w:val="es-ES"/>
              </w:rPr>
              <w:t xml:space="preserve"> </w:t>
            </w:r>
            <w:r w:rsidRPr="0036356C">
              <w:rPr>
                <w:rFonts w:ascii="Tahoma" w:hAnsi="Tahoma" w:cs="Tahoma"/>
                <w:b/>
                <w:lang w:val="es-ES"/>
              </w:rPr>
              <w:t>de aplicaciones</w:t>
            </w:r>
          </w:p>
        </w:tc>
        <w:tc>
          <w:tcPr>
            <w:tcW w:w="965" w:type="dxa"/>
            <w:vAlign w:val="center"/>
          </w:tcPr>
          <w:p w14:paraId="66045F0B" w14:textId="77777777" w:rsidR="0043190C" w:rsidRPr="00347FE4" w:rsidRDefault="0043190C" w:rsidP="00DC2E88">
            <w:pPr>
              <w:pStyle w:val="AppendixTableText"/>
              <w:keepNext/>
              <w:spacing w:line="240" w:lineRule="auto"/>
              <w:rPr>
                <w:rFonts w:ascii="Tahoma" w:hAnsi="Tahoma" w:cs="Tahoma"/>
                <w:lang w:val="es-ES"/>
              </w:rPr>
            </w:pPr>
            <w:r w:rsidRPr="00347FE4">
              <w:rPr>
                <w:rFonts w:ascii="Tahoma" w:hAnsi="Tahoma" w:cs="Tahoma"/>
                <w:lang w:val="es-ES"/>
              </w:rPr>
              <w:t>1 Id. de usuario por contrato</w:t>
            </w:r>
          </w:p>
        </w:tc>
        <w:tc>
          <w:tcPr>
            <w:tcW w:w="1440" w:type="dxa"/>
            <w:vAlign w:val="center"/>
          </w:tcPr>
          <w:p w14:paraId="50BF1890" w14:textId="77777777" w:rsidR="0043190C" w:rsidRPr="00347FE4" w:rsidRDefault="0043190C" w:rsidP="00DC2E88">
            <w:pPr>
              <w:pStyle w:val="AppendixTableText"/>
              <w:keepNext/>
              <w:spacing w:line="240" w:lineRule="auto"/>
              <w:rPr>
                <w:lang w:val="es-ES"/>
              </w:rPr>
            </w:pPr>
            <w:r w:rsidRPr="00347FE4">
              <w:rPr>
                <w:rFonts w:ascii="Tahoma" w:hAnsi="Tahoma" w:cs="Tahoma"/>
                <w:lang w:val="es-ES"/>
              </w:rPr>
              <w:t>2 Id. de usuario por</w:t>
            </w:r>
          </w:p>
          <w:p w14:paraId="4E1E37E9" w14:textId="77777777" w:rsidR="0043190C" w:rsidRPr="00347FE4" w:rsidRDefault="0043190C" w:rsidP="00DC2E88">
            <w:pPr>
              <w:pStyle w:val="AppendixTableText"/>
              <w:keepNext/>
              <w:spacing w:line="240" w:lineRule="auto"/>
              <w:rPr>
                <w:lang w:val="es-ES"/>
              </w:rPr>
            </w:pPr>
            <w:r w:rsidRPr="00347FE4">
              <w:rPr>
                <w:rFonts w:ascii="Tahoma" w:hAnsi="Tahoma" w:cs="Tahoma"/>
                <w:lang w:val="es-ES"/>
              </w:rPr>
              <w:t>Inscripción</w:t>
            </w:r>
          </w:p>
          <w:p w14:paraId="7853B930" w14:textId="77777777" w:rsidR="0043190C" w:rsidRPr="00347FE4" w:rsidRDefault="0043190C" w:rsidP="00DC2E88">
            <w:pPr>
              <w:pStyle w:val="AppendixTableText"/>
              <w:keepNext/>
              <w:spacing w:line="240" w:lineRule="auto"/>
              <w:rPr>
                <w:rFonts w:ascii="Tahoma" w:hAnsi="Tahoma" w:cs="Tahoma"/>
                <w:lang w:val="es-ES"/>
              </w:rPr>
            </w:pPr>
            <w:r w:rsidRPr="00347FE4">
              <w:rPr>
                <w:rFonts w:ascii="Tahoma" w:hAnsi="Tahoma" w:cs="Tahoma"/>
                <w:lang w:val="es-ES"/>
              </w:rPr>
              <w:t>Elegible</w:t>
            </w:r>
          </w:p>
        </w:tc>
        <w:tc>
          <w:tcPr>
            <w:tcW w:w="1350" w:type="dxa"/>
            <w:vAlign w:val="center"/>
          </w:tcPr>
          <w:p w14:paraId="3EF45495" w14:textId="77777777" w:rsidR="0043190C" w:rsidRPr="00347FE4" w:rsidRDefault="0043190C" w:rsidP="00DC2E88">
            <w:pPr>
              <w:pStyle w:val="AppendixTableText"/>
              <w:keepNext/>
              <w:spacing w:line="240" w:lineRule="auto"/>
              <w:rPr>
                <w:lang w:val="es-ES"/>
              </w:rPr>
            </w:pPr>
            <w:r w:rsidRPr="00347FE4">
              <w:rPr>
                <w:rFonts w:ascii="Tahoma" w:hAnsi="Tahoma" w:cs="Tahoma"/>
                <w:lang w:val="es-ES"/>
              </w:rPr>
              <w:t>5 Id. de usuario por</w:t>
            </w:r>
          </w:p>
          <w:p w14:paraId="3E5DB291" w14:textId="77777777" w:rsidR="0043190C" w:rsidRPr="00347FE4" w:rsidRDefault="0043190C" w:rsidP="00DC2E88">
            <w:pPr>
              <w:pStyle w:val="AppendixTableText"/>
              <w:keepNext/>
              <w:spacing w:line="240" w:lineRule="auto"/>
              <w:rPr>
                <w:lang w:val="es-ES"/>
              </w:rPr>
            </w:pPr>
            <w:r w:rsidRPr="00347FE4">
              <w:rPr>
                <w:rFonts w:ascii="Tahoma" w:hAnsi="Tahoma" w:cs="Tahoma"/>
                <w:lang w:val="es-ES"/>
              </w:rPr>
              <w:t>Inscripción</w:t>
            </w:r>
          </w:p>
          <w:p w14:paraId="2B9847BC" w14:textId="77777777" w:rsidR="0043190C" w:rsidRPr="00347FE4" w:rsidRDefault="0043190C" w:rsidP="00DC2E88">
            <w:pPr>
              <w:pStyle w:val="AppendixTableText"/>
              <w:keepNext/>
              <w:spacing w:line="240" w:lineRule="auto"/>
              <w:rPr>
                <w:rFonts w:ascii="Tahoma" w:hAnsi="Tahoma" w:cs="Tahoma"/>
                <w:lang w:val="es-ES"/>
              </w:rPr>
            </w:pPr>
            <w:r w:rsidRPr="00347FE4">
              <w:rPr>
                <w:rFonts w:ascii="Tahoma" w:hAnsi="Tahoma" w:cs="Tahoma"/>
                <w:lang w:val="es-ES"/>
              </w:rPr>
              <w:t>Elegible</w:t>
            </w:r>
          </w:p>
        </w:tc>
        <w:tc>
          <w:tcPr>
            <w:tcW w:w="1530" w:type="dxa"/>
            <w:vAlign w:val="center"/>
          </w:tcPr>
          <w:p w14:paraId="0C04AFB9" w14:textId="77777777" w:rsidR="0043190C" w:rsidRPr="00347FE4" w:rsidRDefault="0043190C" w:rsidP="00DC2E88">
            <w:pPr>
              <w:pStyle w:val="AppendixTableText"/>
              <w:keepNext/>
              <w:spacing w:line="240" w:lineRule="auto"/>
              <w:rPr>
                <w:lang w:val="es-ES"/>
              </w:rPr>
            </w:pPr>
            <w:r w:rsidRPr="00347FE4">
              <w:rPr>
                <w:rFonts w:ascii="Tahoma" w:hAnsi="Tahoma" w:cs="Tahoma"/>
                <w:lang w:val="es-ES"/>
              </w:rPr>
              <w:t>10 Id. de usuario por</w:t>
            </w:r>
          </w:p>
          <w:p w14:paraId="2AD5F711" w14:textId="77777777" w:rsidR="0043190C" w:rsidRPr="00347FE4" w:rsidRDefault="0043190C" w:rsidP="00DC2E88">
            <w:pPr>
              <w:pStyle w:val="AppendixTableText"/>
              <w:keepNext/>
              <w:spacing w:line="240" w:lineRule="auto"/>
              <w:rPr>
                <w:lang w:val="es-ES"/>
              </w:rPr>
            </w:pPr>
            <w:r w:rsidRPr="00347FE4">
              <w:rPr>
                <w:rFonts w:ascii="Tahoma" w:hAnsi="Tahoma" w:cs="Tahoma"/>
                <w:lang w:val="es-ES"/>
              </w:rPr>
              <w:t>Inscripción</w:t>
            </w:r>
          </w:p>
          <w:p w14:paraId="6D741D1E" w14:textId="77777777" w:rsidR="0043190C" w:rsidRPr="00347FE4" w:rsidRDefault="0043190C" w:rsidP="00DC2E88">
            <w:pPr>
              <w:pStyle w:val="AppendixTableText"/>
              <w:keepNext/>
              <w:spacing w:line="240" w:lineRule="auto"/>
              <w:rPr>
                <w:rFonts w:ascii="Tahoma" w:hAnsi="Tahoma" w:cs="Tahoma"/>
                <w:lang w:val="es-ES"/>
              </w:rPr>
            </w:pPr>
            <w:r w:rsidRPr="00347FE4">
              <w:rPr>
                <w:rFonts w:ascii="Tahoma" w:hAnsi="Tahoma" w:cs="Tahoma"/>
                <w:lang w:val="es-ES"/>
              </w:rPr>
              <w:t>Elegible</w:t>
            </w:r>
          </w:p>
        </w:tc>
        <w:tc>
          <w:tcPr>
            <w:tcW w:w="1350" w:type="dxa"/>
            <w:vAlign w:val="center"/>
          </w:tcPr>
          <w:p w14:paraId="1A8DEEDA" w14:textId="77777777" w:rsidR="0043190C" w:rsidRPr="00347FE4" w:rsidRDefault="0043190C" w:rsidP="00DC2E88">
            <w:pPr>
              <w:pStyle w:val="AppendixTableText"/>
              <w:keepNext/>
              <w:spacing w:line="240" w:lineRule="auto"/>
              <w:rPr>
                <w:lang w:val="es-ES"/>
              </w:rPr>
            </w:pPr>
            <w:r w:rsidRPr="00347FE4">
              <w:rPr>
                <w:rFonts w:ascii="Tahoma" w:hAnsi="Tahoma" w:cs="Tahoma"/>
                <w:lang w:val="es-ES"/>
              </w:rPr>
              <w:t>20 Id. de usuario por</w:t>
            </w:r>
          </w:p>
          <w:p w14:paraId="5210EAD9" w14:textId="77777777" w:rsidR="0043190C" w:rsidRPr="00347FE4" w:rsidRDefault="0043190C" w:rsidP="00DC2E88">
            <w:pPr>
              <w:pStyle w:val="AppendixTableText"/>
              <w:keepNext/>
              <w:spacing w:line="240" w:lineRule="auto"/>
              <w:rPr>
                <w:lang w:val="es-ES"/>
              </w:rPr>
            </w:pPr>
            <w:r w:rsidRPr="00347FE4">
              <w:rPr>
                <w:rFonts w:ascii="Tahoma" w:hAnsi="Tahoma" w:cs="Tahoma"/>
                <w:lang w:val="es-ES"/>
              </w:rPr>
              <w:t>Inscripción</w:t>
            </w:r>
          </w:p>
          <w:p w14:paraId="6E0E75E0" w14:textId="77777777" w:rsidR="0043190C" w:rsidRPr="00347FE4" w:rsidRDefault="0043190C" w:rsidP="00DC2E88">
            <w:pPr>
              <w:pStyle w:val="AppendixTableText"/>
              <w:keepNext/>
              <w:spacing w:line="240" w:lineRule="auto"/>
              <w:rPr>
                <w:rFonts w:ascii="Tahoma" w:hAnsi="Tahoma" w:cs="Tahoma"/>
                <w:lang w:val="es-ES"/>
              </w:rPr>
            </w:pPr>
            <w:r w:rsidRPr="00347FE4">
              <w:rPr>
                <w:rFonts w:ascii="Tahoma" w:hAnsi="Tahoma" w:cs="Tahoma"/>
                <w:lang w:val="es-ES"/>
              </w:rPr>
              <w:t>Elegible</w:t>
            </w:r>
          </w:p>
        </w:tc>
        <w:tc>
          <w:tcPr>
            <w:tcW w:w="1456" w:type="dxa"/>
            <w:vAlign w:val="center"/>
          </w:tcPr>
          <w:p w14:paraId="3BCCF38F" w14:textId="77777777" w:rsidR="0043190C" w:rsidRPr="00347FE4" w:rsidRDefault="0043190C" w:rsidP="00DC2E88">
            <w:pPr>
              <w:pStyle w:val="AppendixTableText"/>
              <w:keepNext/>
              <w:spacing w:line="240" w:lineRule="auto"/>
              <w:rPr>
                <w:rFonts w:ascii="Tahoma" w:hAnsi="Tahoma" w:cs="Tahoma"/>
                <w:lang w:val="es-ES"/>
              </w:rPr>
            </w:pPr>
            <w:r w:rsidRPr="00347FE4">
              <w:rPr>
                <w:rFonts w:ascii="Tahoma" w:hAnsi="Tahoma" w:cs="Tahoma"/>
                <w:lang w:val="es-ES"/>
              </w:rPr>
              <w:t>1 Id. de usuario por inscripción/</w:t>
            </w:r>
            <w:r w:rsidR="0036356C">
              <w:rPr>
                <w:rFonts w:ascii="Tahoma" w:hAnsi="Tahoma" w:cs="Tahoma"/>
                <w:lang w:val="es-ES"/>
              </w:rPr>
              <w:br/>
            </w:r>
            <w:r w:rsidRPr="00347FE4">
              <w:rPr>
                <w:rFonts w:ascii="Tahoma" w:hAnsi="Tahoma" w:cs="Tahoma"/>
                <w:lang w:val="es-ES"/>
              </w:rPr>
              <w:t>contrato</w:t>
            </w:r>
          </w:p>
        </w:tc>
      </w:tr>
      <w:tr w:rsidR="0043190C" w:rsidRPr="00347FE4" w14:paraId="6BC88C0E" w14:textId="77777777" w:rsidTr="00DC2E88">
        <w:trPr>
          <w:cantSplit/>
          <w:trHeight w:val="236"/>
        </w:trPr>
        <w:tc>
          <w:tcPr>
            <w:tcW w:w="1359" w:type="dxa"/>
            <w:vAlign w:val="center"/>
          </w:tcPr>
          <w:p w14:paraId="1B1F0837" w14:textId="77777777" w:rsidR="0043190C" w:rsidRPr="00BE6010" w:rsidRDefault="0043190C" w:rsidP="00DC2E88">
            <w:pPr>
              <w:pStyle w:val="AppendixTableText"/>
              <w:keepNext/>
              <w:spacing w:line="240" w:lineRule="auto"/>
              <w:rPr>
                <w:rFonts w:ascii="Tahoma" w:hAnsi="Tahoma" w:cs="Tahoma"/>
              </w:rPr>
            </w:pPr>
            <w:r w:rsidRPr="00BE6010">
              <w:rPr>
                <w:rFonts w:ascii="Tahoma" w:hAnsi="Tahoma" w:cs="Tahoma"/>
                <w:b/>
              </w:rPr>
              <w:t>Grupo</w:t>
            </w:r>
            <w:r w:rsidRPr="00BE6010">
              <w:rPr>
                <w:rFonts w:ascii="Tahoma" w:hAnsi="Tahoma" w:cs="Tahoma"/>
              </w:rPr>
              <w:t xml:space="preserve"> </w:t>
            </w:r>
            <w:r w:rsidRPr="00BE6010">
              <w:rPr>
                <w:rFonts w:ascii="Tahoma" w:hAnsi="Tahoma" w:cs="Tahoma"/>
                <w:b/>
              </w:rPr>
              <w:t>de sistemas</w:t>
            </w:r>
          </w:p>
        </w:tc>
        <w:tc>
          <w:tcPr>
            <w:tcW w:w="965" w:type="dxa"/>
            <w:vAlign w:val="center"/>
          </w:tcPr>
          <w:p w14:paraId="108AEE70" w14:textId="77777777" w:rsidR="0043190C" w:rsidRPr="00347FE4" w:rsidRDefault="0043190C" w:rsidP="00DC2E88">
            <w:pPr>
              <w:pStyle w:val="AppendixTableText"/>
              <w:keepNext/>
              <w:spacing w:line="240" w:lineRule="auto"/>
              <w:rPr>
                <w:rFonts w:ascii="Tahoma" w:hAnsi="Tahoma" w:cs="Tahoma"/>
                <w:lang w:val="es-ES"/>
              </w:rPr>
            </w:pPr>
            <w:r w:rsidRPr="00347FE4">
              <w:rPr>
                <w:rFonts w:ascii="Tahoma" w:hAnsi="Tahoma" w:cs="Tahoma"/>
                <w:lang w:val="es-ES"/>
              </w:rPr>
              <w:t>1 Id. de usuario por contrato</w:t>
            </w:r>
          </w:p>
        </w:tc>
        <w:tc>
          <w:tcPr>
            <w:tcW w:w="1440" w:type="dxa"/>
            <w:vAlign w:val="center"/>
          </w:tcPr>
          <w:p w14:paraId="3CEA0AF7" w14:textId="77777777" w:rsidR="0043190C" w:rsidRPr="00347FE4" w:rsidRDefault="0043190C" w:rsidP="00DC2E88">
            <w:pPr>
              <w:pStyle w:val="AppendixTableText"/>
              <w:keepNext/>
              <w:spacing w:line="240" w:lineRule="auto"/>
              <w:rPr>
                <w:lang w:val="es-ES"/>
              </w:rPr>
            </w:pPr>
            <w:r w:rsidRPr="00347FE4">
              <w:rPr>
                <w:rFonts w:ascii="Tahoma" w:hAnsi="Tahoma" w:cs="Tahoma"/>
                <w:lang w:val="es-ES"/>
              </w:rPr>
              <w:t>2 Id. de usuario por</w:t>
            </w:r>
          </w:p>
          <w:p w14:paraId="79B37C1F" w14:textId="77777777" w:rsidR="0043190C" w:rsidRPr="00347FE4" w:rsidRDefault="0043190C" w:rsidP="00DC2E88">
            <w:pPr>
              <w:pStyle w:val="AppendixTableText"/>
              <w:keepNext/>
              <w:spacing w:line="240" w:lineRule="auto"/>
              <w:rPr>
                <w:lang w:val="es-ES"/>
              </w:rPr>
            </w:pPr>
            <w:r w:rsidRPr="00347FE4">
              <w:rPr>
                <w:rFonts w:ascii="Tahoma" w:hAnsi="Tahoma" w:cs="Tahoma"/>
                <w:lang w:val="es-ES"/>
              </w:rPr>
              <w:t>Inscripción</w:t>
            </w:r>
          </w:p>
          <w:p w14:paraId="75AD9BA8" w14:textId="77777777" w:rsidR="0043190C" w:rsidRPr="00347FE4" w:rsidRDefault="0043190C" w:rsidP="00DC2E88">
            <w:pPr>
              <w:pStyle w:val="AppendixTableText"/>
              <w:keepNext/>
              <w:spacing w:line="240" w:lineRule="auto"/>
              <w:rPr>
                <w:rFonts w:ascii="Tahoma" w:hAnsi="Tahoma" w:cs="Tahoma"/>
                <w:lang w:val="es-ES"/>
              </w:rPr>
            </w:pPr>
            <w:r w:rsidRPr="00347FE4">
              <w:rPr>
                <w:rFonts w:ascii="Tahoma" w:hAnsi="Tahoma" w:cs="Tahoma"/>
                <w:lang w:val="es-ES"/>
              </w:rPr>
              <w:t>Elegible</w:t>
            </w:r>
          </w:p>
        </w:tc>
        <w:tc>
          <w:tcPr>
            <w:tcW w:w="1350" w:type="dxa"/>
            <w:vAlign w:val="center"/>
          </w:tcPr>
          <w:p w14:paraId="2039798A" w14:textId="77777777" w:rsidR="0043190C" w:rsidRPr="00347FE4" w:rsidRDefault="00F30075" w:rsidP="00DC2E88">
            <w:pPr>
              <w:pStyle w:val="AppendixTableText"/>
              <w:keepNext/>
              <w:spacing w:line="240" w:lineRule="auto"/>
              <w:rPr>
                <w:lang w:val="es-ES"/>
              </w:rPr>
            </w:pPr>
            <w:r w:rsidRPr="00347FE4">
              <w:rPr>
                <w:rFonts w:ascii="Tahoma" w:hAnsi="Tahoma" w:cs="Tahoma"/>
                <w:lang w:val="es-ES"/>
              </w:rPr>
              <w:t>3 Id. de usuario por</w:t>
            </w:r>
          </w:p>
          <w:p w14:paraId="57F86033" w14:textId="77777777" w:rsidR="0043190C" w:rsidRPr="00347FE4" w:rsidRDefault="0043190C" w:rsidP="00DC2E88">
            <w:pPr>
              <w:pStyle w:val="AppendixTableText"/>
              <w:keepNext/>
              <w:spacing w:line="240" w:lineRule="auto"/>
              <w:rPr>
                <w:lang w:val="es-ES"/>
              </w:rPr>
            </w:pPr>
            <w:r w:rsidRPr="00347FE4">
              <w:rPr>
                <w:rFonts w:ascii="Tahoma" w:hAnsi="Tahoma" w:cs="Tahoma"/>
                <w:lang w:val="es-ES"/>
              </w:rPr>
              <w:t>Inscripción</w:t>
            </w:r>
          </w:p>
          <w:p w14:paraId="6E8F5FCA" w14:textId="77777777" w:rsidR="0043190C" w:rsidRPr="00347FE4" w:rsidRDefault="0043190C" w:rsidP="00DC2E88">
            <w:pPr>
              <w:pStyle w:val="AppendixTableText"/>
              <w:keepNext/>
              <w:spacing w:line="240" w:lineRule="auto"/>
              <w:rPr>
                <w:rFonts w:ascii="Tahoma" w:hAnsi="Tahoma" w:cs="Tahoma"/>
                <w:lang w:val="es-ES"/>
              </w:rPr>
            </w:pPr>
            <w:r w:rsidRPr="00347FE4">
              <w:rPr>
                <w:rFonts w:ascii="Tahoma" w:hAnsi="Tahoma" w:cs="Tahoma"/>
                <w:lang w:val="es-ES"/>
              </w:rPr>
              <w:t>Elegible</w:t>
            </w:r>
          </w:p>
        </w:tc>
        <w:tc>
          <w:tcPr>
            <w:tcW w:w="1530" w:type="dxa"/>
            <w:vAlign w:val="center"/>
          </w:tcPr>
          <w:p w14:paraId="0D5AAB5E" w14:textId="77777777" w:rsidR="0043190C" w:rsidRPr="00347FE4" w:rsidRDefault="00F30075" w:rsidP="00DC2E88">
            <w:pPr>
              <w:pStyle w:val="AppendixTableText"/>
              <w:keepNext/>
              <w:spacing w:line="240" w:lineRule="auto"/>
              <w:rPr>
                <w:lang w:val="es-ES"/>
              </w:rPr>
            </w:pPr>
            <w:r w:rsidRPr="00347FE4">
              <w:rPr>
                <w:rFonts w:ascii="Tahoma" w:hAnsi="Tahoma" w:cs="Tahoma"/>
                <w:lang w:val="es-ES"/>
              </w:rPr>
              <w:t>5 Id. de usuario por</w:t>
            </w:r>
          </w:p>
          <w:p w14:paraId="6A6CE6AC" w14:textId="77777777" w:rsidR="0043190C" w:rsidRPr="00347FE4" w:rsidRDefault="0043190C" w:rsidP="00DC2E88">
            <w:pPr>
              <w:pStyle w:val="AppendixTableText"/>
              <w:keepNext/>
              <w:spacing w:line="240" w:lineRule="auto"/>
              <w:rPr>
                <w:lang w:val="es-ES"/>
              </w:rPr>
            </w:pPr>
            <w:r w:rsidRPr="00347FE4">
              <w:rPr>
                <w:rFonts w:ascii="Tahoma" w:hAnsi="Tahoma" w:cs="Tahoma"/>
                <w:lang w:val="es-ES"/>
              </w:rPr>
              <w:t>Inscripción</w:t>
            </w:r>
          </w:p>
          <w:p w14:paraId="6EDA5728" w14:textId="77777777" w:rsidR="0043190C" w:rsidRPr="00347FE4" w:rsidRDefault="0043190C" w:rsidP="00DC2E88">
            <w:pPr>
              <w:pStyle w:val="AppendixTableText"/>
              <w:keepNext/>
              <w:spacing w:line="240" w:lineRule="auto"/>
              <w:rPr>
                <w:rFonts w:ascii="Tahoma" w:hAnsi="Tahoma" w:cs="Tahoma"/>
                <w:lang w:val="es-ES"/>
              </w:rPr>
            </w:pPr>
            <w:r w:rsidRPr="00347FE4">
              <w:rPr>
                <w:rFonts w:ascii="Tahoma" w:hAnsi="Tahoma" w:cs="Tahoma"/>
                <w:lang w:val="es-ES"/>
              </w:rPr>
              <w:t>Elegible</w:t>
            </w:r>
          </w:p>
        </w:tc>
        <w:tc>
          <w:tcPr>
            <w:tcW w:w="1350" w:type="dxa"/>
            <w:vAlign w:val="center"/>
          </w:tcPr>
          <w:p w14:paraId="494E9157" w14:textId="77777777" w:rsidR="0043190C" w:rsidRPr="00347FE4" w:rsidRDefault="00F30075" w:rsidP="00DC2E88">
            <w:pPr>
              <w:pStyle w:val="AppendixTableText"/>
              <w:keepNext/>
              <w:spacing w:line="240" w:lineRule="auto"/>
              <w:rPr>
                <w:lang w:val="es-ES"/>
              </w:rPr>
            </w:pPr>
            <w:r w:rsidRPr="00347FE4">
              <w:rPr>
                <w:rFonts w:ascii="Tahoma" w:hAnsi="Tahoma" w:cs="Tahoma"/>
                <w:lang w:val="es-ES"/>
              </w:rPr>
              <w:t>10 Id. de usuario por</w:t>
            </w:r>
          </w:p>
          <w:p w14:paraId="662AA187" w14:textId="77777777" w:rsidR="0043190C" w:rsidRPr="00347FE4" w:rsidRDefault="0043190C" w:rsidP="00DC2E88">
            <w:pPr>
              <w:pStyle w:val="AppendixTableText"/>
              <w:keepNext/>
              <w:spacing w:line="240" w:lineRule="auto"/>
              <w:rPr>
                <w:lang w:val="es-ES"/>
              </w:rPr>
            </w:pPr>
            <w:r w:rsidRPr="00347FE4">
              <w:rPr>
                <w:rFonts w:ascii="Tahoma" w:hAnsi="Tahoma" w:cs="Tahoma"/>
                <w:lang w:val="es-ES"/>
              </w:rPr>
              <w:t>Inscripción</w:t>
            </w:r>
          </w:p>
          <w:p w14:paraId="0C83999A" w14:textId="77777777" w:rsidR="0043190C" w:rsidRPr="00347FE4" w:rsidRDefault="0043190C" w:rsidP="00DC2E88">
            <w:pPr>
              <w:pStyle w:val="AppendixTableText"/>
              <w:keepNext/>
              <w:spacing w:line="240" w:lineRule="auto"/>
              <w:rPr>
                <w:rFonts w:ascii="Tahoma" w:hAnsi="Tahoma" w:cs="Tahoma"/>
                <w:lang w:val="es-ES"/>
              </w:rPr>
            </w:pPr>
            <w:r w:rsidRPr="00347FE4">
              <w:rPr>
                <w:rFonts w:ascii="Tahoma" w:hAnsi="Tahoma" w:cs="Tahoma"/>
                <w:lang w:val="es-ES"/>
              </w:rPr>
              <w:t>Elegible</w:t>
            </w:r>
          </w:p>
        </w:tc>
        <w:tc>
          <w:tcPr>
            <w:tcW w:w="1456" w:type="dxa"/>
            <w:vAlign w:val="center"/>
          </w:tcPr>
          <w:p w14:paraId="2FA86F74" w14:textId="77777777" w:rsidR="0043190C" w:rsidRPr="00347FE4" w:rsidRDefault="0043190C" w:rsidP="00DC2E88">
            <w:pPr>
              <w:pStyle w:val="AppendixTableText"/>
              <w:keepNext/>
              <w:spacing w:line="240" w:lineRule="auto"/>
              <w:rPr>
                <w:rFonts w:ascii="Tahoma" w:hAnsi="Tahoma" w:cs="Tahoma"/>
                <w:lang w:val="es-ES"/>
              </w:rPr>
            </w:pPr>
            <w:r w:rsidRPr="00347FE4">
              <w:rPr>
                <w:rFonts w:ascii="Tahoma" w:hAnsi="Tahoma" w:cs="Tahoma"/>
                <w:lang w:val="es-ES"/>
              </w:rPr>
              <w:t>1 Id. de usuario por inscripción/</w:t>
            </w:r>
            <w:r w:rsidR="0036356C">
              <w:rPr>
                <w:rFonts w:ascii="Tahoma" w:hAnsi="Tahoma" w:cs="Tahoma"/>
                <w:lang w:val="es-ES"/>
              </w:rPr>
              <w:br/>
            </w:r>
            <w:r w:rsidRPr="00347FE4">
              <w:rPr>
                <w:rFonts w:ascii="Tahoma" w:hAnsi="Tahoma" w:cs="Tahoma"/>
                <w:lang w:val="es-ES"/>
              </w:rPr>
              <w:t>contrato</w:t>
            </w:r>
          </w:p>
        </w:tc>
      </w:tr>
    </w:tbl>
    <w:p w14:paraId="07B1E9E7" w14:textId="77777777" w:rsidR="00DC2E88" w:rsidRPr="00347FE4" w:rsidRDefault="00DC2E88" w:rsidP="00792D1E">
      <w:pPr>
        <w:pStyle w:val="AppendixFlushBulletedList"/>
        <w:tabs>
          <w:tab w:val="clear" w:pos="360"/>
          <w:tab w:val="num" w:pos="0"/>
        </w:tabs>
        <w:ind w:left="0" w:firstLine="0"/>
        <w:rPr>
          <w:rFonts w:ascii="Tahoma" w:hAnsi="Tahoma" w:cs="Tahoma"/>
          <w:sz w:val="18"/>
          <w:szCs w:val="18"/>
          <w:lang w:val="es-ES"/>
        </w:rPr>
      </w:pPr>
    </w:p>
    <w:p w14:paraId="4F66FD49" w14:textId="77777777" w:rsidR="009D26EE" w:rsidRPr="00347FE4" w:rsidRDefault="009D26EE" w:rsidP="00792D1E">
      <w:pPr>
        <w:pStyle w:val="AppendixFlushBulletedList"/>
        <w:tabs>
          <w:tab w:val="clear" w:pos="360"/>
          <w:tab w:val="num" w:pos="0"/>
        </w:tabs>
        <w:ind w:left="0" w:firstLine="0"/>
        <w:rPr>
          <w:lang w:val="es-ES"/>
        </w:rPr>
      </w:pPr>
      <w:r w:rsidRPr="00347FE4">
        <w:rPr>
          <w:rFonts w:ascii="Tahoma" w:hAnsi="Tahoma" w:cs="Tahoma"/>
          <w:sz w:val="18"/>
          <w:szCs w:val="18"/>
          <w:lang w:val="es-ES"/>
        </w:rPr>
        <w:t xml:space="preserve">Con cada Id. </w:t>
      </w:r>
      <w:proofErr w:type="gramStart"/>
      <w:r w:rsidRPr="00347FE4">
        <w:rPr>
          <w:rFonts w:ascii="Tahoma" w:hAnsi="Tahoma" w:cs="Tahoma"/>
          <w:sz w:val="18"/>
          <w:szCs w:val="18"/>
          <w:lang w:val="es-ES"/>
        </w:rPr>
        <w:t>de</w:t>
      </w:r>
      <w:proofErr w:type="gramEnd"/>
      <w:r w:rsidRPr="00347FE4">
        <w:rPr>
          <w:rFonts w:ascii="Tahoma" w:hAnsi="Tahoma" w:cs="Tahoma"/>
          <w:sz w:val="18"/>
          <w:szCs w:val="18"/>
          <w:lang w:val="es-ES"/>
        </w:rPr>
        <w:t xml:space="preserve"> usuario, una persona puede registrarse y obtener acceso al sitio de Servicios Online solo para suscriptores, que incluye sin limitación: Chat de soporte online, Grupos de noticias gestionados y contenido Premium.</w:t>
      </w:r>
    </w:p>
    <w:p w14:paraId="3D0FC677" w14:textId="77777777" w:rsidR="00792D1E" w:rsidRPr="00347FE4" w:rsidRDefault="00792D1E" w:rsidP="00792D1E">
      <w:pPr>
        <w:pStyle w:val="AppendixFlushBulletedList"/>
        <w:tabs>
          <w:tab w:val="clear" w:pos="360"/>
          <w:tab w:val="num" w:pos="0"/>
        </w:tabs>
        <w:ind w:left="0" w:firstLine="0"/>
        <w:rPr>
          <w:lang w:val="es-ES"/>
        </w:rPr>
      </w:pPr>
    </w:p>
    <w:p w14:paraId="213DA11E" w14:textId="77777777" w:rsidR="008C0608" w:rsidRPr="00347FE4" w:rsidRDefault="008C0608" w:rsidP="00792D1E">
      <w:pPr>
        <w:pStyle w:val="AppendixFlushBulletedList"/>
        <w:tabs>
          <w:tab w:val="clear" w:pos="360"/>
          <w:tab w:val="num" w:pos="0"/>
        </w:tabs>
        <w:ind w:left="0" w:firstLine="0"/>
        <w:rPr>
          <w:lang w:val="es-ES"/>
        </w:rPr>
      </w:pPr>
      <w:r w:rsidRPr="00347FE4">
        <w:rPr>
          <w:rFonts w:ascii="Tahoma" w:hAnsi="Tahoma" w:cs="Tahoma"/>
          <w:sz w:val="18"/>
          <w:szCs w:val="18"/>
          <w:lang w:val="es-ES"/>
        </w:rPr>
        <w:t>Los Clientes de Licencia Open, Open Value, Open Value Subscription – Education Solutions, Licencia Academic Select y Select Plus for Academic deben adquirir Software Assurance para un mínimo de cinco licencias de servidor para productos cualificados para ser elegibles para optar a este beneficio.</w:t>
      </w:r>
    </w:p>
    <w:p w14:paraId="545AC63A" w14:textId="77777777" w:rsidR="00792D1E" w:rsidRPr="00347FE4" w:rsidRDefault="00792D1E" w:rsidP="00792D1E">
      <w:pPr>
        <w:pStyle w:val="AppendixFlushBulletedList"/>
        <w:tabs>
          <w:tab w:val="clear" w:pos="360"/>
          <w:tab w:val="num" w:pos="0"/>
        </w:tabs>
        <w:ind w:left="0" w:firstLine="0"/>
        <w:rPr>
          <w:lang w:val="es-ES"/>
        </w:rPr>
      </w:pPr>
    </w:p>
    <w:p w14:paraId="3973801A" w14:textId="77777777" w:rsidR="00023FE7" w:rsidRPr="00347FE4" w:rsidRDefault="009D26EE" w:rsidP="00792D1E">
      <w:pPr>
        <w:pStyle w:val="AppendixBodyText"/>
        <w:spacing w:after="0"/>
        <w:rPr>
          <w:lang w:val="es-ES"/>
        </w:rPr>
      </w:pPr>
      <w:r w:rsidRPr="00347FE4">
        <w:rPr>
          <w:rFonts w:ascii="Tahoma" w:hAnsi="Tahoma" w:cs="Tahoma"/>
          <w:sz w:val="18"/>
          <w:szCs w:val="18"/>
          <w:lang w:val="es-ES"/>
        </w:rPr>
        <w:t>El uso por parte de los Clientes del software de Servicios de Suscripción a TechNet SA está sujeto a los términos y</w:t>
      </w:r>
      <w:r w:rsidR="00DC2E88" w:rsidRPr="00347FE4">
        <w:rPr>
          <w:rFonts w:ascii="Tahoma" w:hAnsi="Tahoma" w:cs="Tahoma"/>
          <w:sz w:val="18"/>
          <w:szCs w:val="18"/>
          <w:lang w:val="es-ES"/>
        </w:rPr>
        <w:t> </w:t>
      </w:r>
      <w:r w:rsidRPr="00347FE4">
        <w:rPr>
          <w:rFonts w:ascii="Tahoma" w:hAnsi="Tahoma" w:cs="Tahoma"/>
          <w:sz w:val="18"/>
          <w:szCs w:val="18"/>
          <w:lang w:val="es-ES"/>
        </w:rPr>
        <w:t>condiciones de su contrato de licencia.</w:t>
      </w:r>
    </w:p>
    <w:p w14:paraId="1F0647E7" w14:textId="77777777" w:rsidR="004D4D43" w:rsidRPr="00347FE4" w:rsidRDefault="004D4D43" w:rsidP="00F0652C">
      <w:pPr>
        <w:pStyle w:val="Heading3"/>
        <w:rPr>
          <w:lang w:val="es-ES"/>
        </w:rPr>
      </w:pPr>
    </w:p>
    <w:p w14:paraId="4F013651" w14:textId="77777777" w:rsidR="00023FE7" w:rsidRPr="00347FE4" w:rsidRDefault="00023FE7" w:rsidP="00F0652C">
      <w:pPr>
        <w:pStyle w:val="Heading3"/>
        <w:rPr>
          <w:lang w:val="es-ES"/>
        </w:rPr>
      </w:pPr>
      <w:bookmarkStart w:id="742" w:name="_Toc336338241"/>
      <w:bookmarkStart w:id="743" w:name="_Toc371854776"/>
      <w:r w:rsidRPr="00347FE4">
        <w:rPr>
          <w:rFonts w:ascii="Tahoma" w:hAnsi="Tahoma"/>
          <w:sz w:val="24"/>
          <w:lang w:val="es-ES"/>
        </w:rPr>
        <w:t>TechNet Plus Direct</w:t>
      </w:r>
      <w:bookmarkEnd w:id="742"/>
      <w:bookmarkEnd w:id="743"/>
    </w:p>
    <w:p w14:paraId="7C8DB39D" w14:textId="77777777" w:rsidR="00F0652C" w:rsidRPr="00347FE4" w:rsidRDefault="00F0652C" w:rsidP="00F0652C">
      <w:pPr>
        <w:rPr>
          <w:lang w:val="es-ES"/>
        </w:rPr>
      </w:pPr>
    </w:p>
    <w:p w14:paraId="63308758" w14:textId="77777777" w:rsidR="00792D1E" w:rsidRPr="00BE6010" w:rsidRDefault="00A65414" w:rsidP="00792D1E">
      <w:pPr>
        <w:pStyle w:val="AppendixBodyText"/>
        <w:spacing w:after="0"/>
      </w:pPr>
      <w:r w:rsidRPr="00347FE4">
        <w:rPr>
          <w:rFonts w:ascii="Tahoma" w:hAnsi="Tahoma" w:cs="Tahoma"/>
          <w:sz w:val="18"/>
          <w:szCs w:val="18"/>
          <w:lang w:val="es-ES"/>
        </w:rPr>
        <w:t>Los Clientes con Software Assurance para productos cualificados dentro de cualquier grupo de servidores son elegibles para optar a una Suscripción a TechNet Plus Direct durante el periodo de vigencia de la cobertura de Software Assurance.</w:t>
      </w:r>
      <w:r w:rsidR="00F11BEE" w:rsidRPr="00347FE4">
        <w:rPr>
          <w:rFonts w:ascii="Tahoma" w:hAnsi="Tahoma" w:cs="Tahoma"/>
          <w:sz w:val="18"/>
          <w:szCs w:val="18"/>
          <w:lang w:val="es-ES"/>
        </w:rPr>
        <w:t xml:space="preserve"> </w:t>
      </w:r>
      <w:r w:rsidRPr="00347FE4">
        <w:rPr>
          <w:rFonts w:ascii="Tahoma" w:hAnsi="Tahoma" w:cs="Tahoma"/>
          <w:sz w:val="18"/>
          <w:szCs w:val="18"/>
          <w:lang w:val="es-ES"/>
        </w:rPr>
        <w:t xml:space="preserve">Con esta opción, los profesionales de TI accederán al contenido de TechNet Plus Direct, que incluye Microsoft Knowledge Base, formación técnica, descargas, revisiones de seguridad, service packs y artículos de procedimientos. </w:t>
      </w:r>
      <w:r w:rsidRPr="00BE6010">
        <w:rPr>
          <w:rFonts w:ascii="Tahoma" w:hAnsi="Tahoma" w:cs="Tahoma"/>
          <w:sz w:val="18"/>
          <w:szCs w:val="18"/>
        </w:rPr>
        <w:t>Además, los Clientes también recibirán los beneficios siguientes:</w:t>
      </w:r>
    </w:p>
    <w:p w14:paraId="57C517CE" w14:textId="77777777" w:rsidR="00023FE7" w:rsidRPr="00BE6010" w:rsidRDefault="00023FE7" w:rsidP="00792D1E">
      <w:pPr>
        <w:pStyle w:val="AppendixBodyText"/>
        <w:spacing w:after="0"/>
      </w:pPr>
      <w:r w:rsidRPr="00BE6010">
        <w:rPr>
          <w:rFonts w:ascii="Tahoma" w:hAnsi="Tahoma" w:cs="Tahoma"/>
          <w:sz w:val="18"/>
          <w:szCs w:val="18"/>
        </w:rPr>
        <w:t xml:space="preserve"> </w:t>
      </w:r>
    </w:p>
    <w:p w14:paraId="3F2F15B3" w14:textId="77777777" w:rsidR="00023FE7" w:rsidRPr="00347FE4" w:rsidRDefault="00023FE7" w:rsidP="00346F4B">
      <w:pPr>
        <w:pStyle w:val="AppendixFlushBulletedList"/>
        <w:numPr>
          <w:ilvl w:val="0"/>
          <w:numId w:val="111"/>
        </w:numPr>
        <w:spacing w:after="60"/>
        <w:ind w:left="1440"/>
        <w:rPr>
          <w:lang w:val="es-ES"/>
        </w:rPr>
      </w:pPr>
      <w:r w:rsidRPr="00347FE4">
        <w:rPr>
          <w:rFonts w:ascii="Tahoma" w:hAnsi="Tahoma" w:cs="Tahoma"/>
          <w:sz w:val="18"/>
          <w:szCs w:val="18"/>
          <w:lang w:val="es-ES"/>
        </w:rPr>
        <w:t xml:space="preserve">Acceso para descargar la versión completa del software licenciado para fines de evaluación; incluye servidores, sistemas operativos de Microsoft y software de Office System. </w:t>
      </w:r>
    </w:p>
    <w:p w14:paraId="0C604208" w14:textId="77777777" w:rsidR="00023FE7" w:rsidRPr="00BE6010" w:rsidRDefault="00023FE7" w:rsidP="00346F4B">
      <w:pPr>
        <w:pStyle w:val="AppendixFlushBulletedList"/>
        <w:numPr>
          <w:ilvl w:val="0"/>
          <w:numId w:val="111"/>
        </w:numPr>
        <w:spacing w:after="60"/>
        <w:ind w:left="1440"/>
      </w:pPr>
      <w:r w:rsidRPr="00BE6010">
        <w:rPr>
          <w:rFonts w:ascii="Tahoma" w:hAnsi="Tahoma" w:cs="Tahoma"/>
          <w:sz w:val="18"/>
          <w:szCs w:val="18"/>
        </w:rPr>
        <w:t xml:space="preserve">Acceso para descargar software Beta: versiones preliminares de software de Microsoft </w:t>
      </w:r>
    </w:p>
    <w:p w14:paraId="63D1E3C0" w14:textId="77777777" w:rsidR="00023FE7" w:rsidRPr="00347FE4" w:rsidRDefault="00023FE7" w:rsidP="00346F4B">
      <w:pPr>
        <w:pStyle w:val="AppendixFlushBulletedList"/>
        <w:numPr>
          <w:ilvl w:val="0"/>
          <w:numId w:val="111"/>
        </w:numPr>
        <w:spacing w:after="60"/>
        <w:ind w:left="1440"/>
        <w:rPr>
          <w:lang w:val="es-ES"/>
        </w:rPr>
      </w:pPr>
      <w:r w:rsidRPr="00347FE4">
        <w:rPr>
          <w:rFonts w:ascii="Tahoma" w:hAnsi="Tahoma" w:cs="Tahoma"/>
          <w:sz w:val="18"/>
          <w:szCs w:val="18"/>
          <w:lang w:val="es-ES"/>
        </w:rPr>
        <w:t xml:space="preserve">Dos (2) incidentes de soporte técnico gratuitos al año y un descuento del 20% en incidentes de soporte técnico telefónico adicional que un Cliente adquiere. </w:t>
      </w:r>
    </w:p>
    <w:p w14:paraId="061B3B75" w14:textId="77777777" w:rsidR="00023FE7" w:rsidRPr="00BE6010" w:rsidRDefault="00023FE7" w:rsidP="00346F4B">
      <w:pPr>
        <w:pStyle w:val="AppendixFlushBulletedList"/>
        <w:numPr>
          <w:ilvl w:val="0"/>
          <w:numId w:val="111"/>
        </w:numPr>
        <w:spacing w:after="60"/>
        <w:ind w:left="1440"/>
      </w:pPr>
      <w:r w:rsidRPr="00BE6010">
        <w:rPr>
          <w:rFonts w:ascii="Tahoma" w:hAnsi="Tahoma" w:cs="Tahoma"/>
          <w:sz w:val="18"/>
          <w:szCs w:val="18"/>
        </w:rPr>
        <w:t xml:space="preserve">Soporte ilimitado de Grupos de noticias gestionados y servicios de soporte online. </w:t>
      </w:r>
    </w:p>
    <w:p w14:paraId="5DC4B0E6" w14:textId="77777777" w:rsidR="00023FE7" w:rsidRPr="00BE6010" w:rsidRDefault="00023FE7" w:rsidP="00792D1E">
      <w:pPr>
        <w:pStyle w:val="AppendixBodyText"/>
        <w:spacing w:after="0"/>
      </w:pPr>
    </w:p>
    <w:p w14:paraId="5DC346A3" w14:textId="77777777" w:rsidR="00023FE7" w:rsidRPr="00347FE4" w:rsidRDefault="00023FE7" w:rsidP="00792D1E">
      <w:pPr>
        <w:pStyle w:val="AppendixBodyText"/>
        <w:spacing w:after="0"/>
        <w:rPr>
          <w:lang w:val="es-ES"/>
        </w:rPr>
      </w:pPr>
      <w:r w:rsidRPr="00347FE4">
        <w:rPr>
          <w:rFonts w:ascii="Tahoma" w:hAnsi="Tahoma" w:cs="Tahoma"/>
          <w:sz w:val="18"/>
          <w:szCs w:val="18"/>
          <w:lang w:val="es-ES"/>
        </w:rPr>
        <w:t>Los Clientes elegibles reciben una suscripción por inscripción cualificada, como se indica a continuación:</w:t>
      </w:r>
    </w:p>
    <w:p w14:paraId="2779C850" w14:textId="77777777" w:rsidR="00023FE7" w:rsidRPr="00347FE4" w:rsidRDefault="00023FE7" w:rsidP="00792D1E">
      <w:pPr>
        <w:pStyle w:val="AppendixBodyText"/>
        <w:tabs>
          <w:tab w:val="left" w:pos="1425"/>
        </w:tabs>
        <w:spacing w:after="0"/>
        <w:rPr>
          <w:lang w:val="es-ES"/>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BE6010" w14:paraId="31EBFE62"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06066A86" w14:textId="77777777" w:rsidR="00270612" w:rsidRPr="00BE6010" w:rsidRDefault="00270612" w:rsidP="00D824E9">
            <w:pPr>
              <w:keepNext/>
              <w:jc w:val="center"/>
              <w:rPr>
                <w:rFonts w:cs="Tahoma"/>
                <w:b/>
                <w:bCs/>
                <w:color w:val="000000"/>
                <w:sz w:val="20"/>
                <w:szCs w:val="20"/>
                <w:highlight w:val="yellow"/>
              </w:rPr>
            </w:pPr>
            <w:r w:rsidRPr="00BE6010">
              <w:rPr>
                <w:rFonts w:cs="Tahoma"/>
                <w:b/>
                <w:bCs/>
                <w:color w:val="000000"/>
                <w:sz w:val="20"/>
                <w:szCs w:val="20"/>
              </w:rPr>
              <w:t>Producto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3F3158C4" w14:textId="77777777" w:rsidR="00270612" w:rsidRPr="00BE6010" w:rsidRDefault="00270612" w:rsidP="00CA4488">
            <w:pPr>
              <w:jc w:val="center"/>
              <w:rPr>
                <w:rFonts w:cs="Tahoma"/>
                <w:b/>
                <w:bCs/>
                <w:color w:val="000000"/>
                <w:sz w:val="20"/>
                <w:szCs w:val="20"/>
                <w:highlight w:val="yellow"/>
              </w:rPr>
            </w:pPr>
            <w:r w:rsidRPr="00BE6010">
              <w:rPr>
                <w:rFonts w:cs="Tahoma"/>
                <w:b/>
                <w:bCs/>
                <w:color w:val="000000"/>
                <w:sz w:val="20"/>
                <w:szCs w:val="20"/>
              </w:rPr>
              <w:t>Licencia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632738FC" w14:textId="77777777" w:rsidR="00270612" w:rsidRPr="00BE6010" w:rsidRDefault="00270612" w:rsidP="00CA4488">
            <w:pPr>
              <w:jc w:val="center"/>
              <w:rPr>
                <w:rFonts w:cs="Tahoma"/>
                <w:b/>
                <w:bCs/>
                <w:color w:val="000000"/>
                <w:sz w:val="20"/>
                <w:szCs w:val="20"/>
                <w:highlight w:val="yellow"/>
              </w:rPr>
            </w:pPr>
            <w:r w:rsidRPr="00BE6010">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72C1F6F5" w14:textId="77777777" w:rsidR="00270612" w:rsidRPr="00BE6010" w:rsidRDefault="00270612" w:rsidP="00CA4488">
            <w:pPr>
              <w:jc w:val="center"/>
              <w:rPr>
                <w:rFonts w:cs="Tahoma"/>
                <w:b/>
                <w:bCs/>
                <w:color w:val="000000"/>
                <w:sz w:val="20"/>
                <w:szCs w:val="20"/>
              </w:rPr>
            </w:pPr>
            <w:r w:rsidRPr="00BE6010">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162C05EC" w14:textId="77777777" w:rsidR="00270612" w:rsidRPr="00BE6010" w:rsidRDefault="00270612" w:rsidP="00CA4488">
            <w:pPr>
              <w:jc w:val="center"/>
              <w:rPr>
                <w:rFonts w:cs="Tahoma"/>
                <w:b/>
                <w:bCs/>
                <w:color w:val="000000"/>
                <w:sz w:val="20"/>
                <w:szCs w:val="20"/>
                <w:highlight w:val="yellow"/>
              </w:rPr>
            </w:pPr>
            <w:r w:rsidRPr="00BE6010">
              <w:rPr>
                <w:rFonts w:cs="Tahoma"/>
                <w:b/>
                <w:bCs/>
                <w:color w:val="000000"/>
                <w:sz w:val="20"/>
                <w:szCs w:val="20"/>
              </w:rPr>
              <w:t>Select (excepto Academic)/Select Plus (excepto Academic)/EA</w:t>
            </w:r>
          </w:p>
        </w:tc>
      </w:tr>
      <w:tr w:rsidR="00270612" w:rsidRPr="00BE6010" w14:paraId="0833198B"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58AD2AA" w14:textId="77777777" w:rsidR="00270612" w:rsidRPr="00BE6010" w:rsidRDefault="00270612" w:rsidP="00CA4488">
            <w:pPr>
              <w:rPr>
                <w:rFonts w:cs="Tahoma"/>
                <w:color w:val="000000"/>
                <w:szCs w:val="18"/>
                <w:highlight w:val="yellow"/>
              </w:rPr>
            </w:pPr>
            <w:r w:rsidRPr="00BE6010">
              <w:rPr>
                <w:rFonts w:cs="Tahoma"/>
                <w:b/>
                <w:bCs/>
                <w:iCs/>
                <w:color w:val="000000"/>
                <w:szCs w:val="18"/>
              </w:rPr>
              <w:t>Licencias</w:t>
            </w:r>
            <w:r w:rsidRPr="00BE6010">
              <w:rPr>
                <w:rFonts w:cs="Tahoma"/>
                <w:b/>
                <w:color w:val="000000"/>
                <w:szCs w:val="18"/>
              </w:rPr>
              <w:t xml:space="preserve"> de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79C08E29" w14:textId="77777777" w:rsidR="00270612" w:rsidRPr="00BE6010" w:rsidRDefault="00270612" w:rsidP="00CA4488">
            <w:pPr>
              <w:jc w:val="center"/>
              <w:rPr>
                <w:rFonts w:cs="Tahoma"/>
                <w:color w:val="000000"/>
                <w:szCs w:val="18"/>
                <w:highlight w:val="yellow"/>
              </w:rPr>
            </w:pPr>
            <w:r w:rsidRPr="00BE6010">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6B1AA2E5" w14:textId="77777777" w:rsidR="00270612" w:rsidRPr="00BE6010" w:rsidRDefault="00270612" w:rsidP="00CA4488">
            <w:pPr>
              <w:jc w:val="center"/>
              <w:rPr>
                <w:rFonts w:cs="Tahoma"/>
                <w:color w:val="000000"/>
                <w:szCs w:val="18"/>
                <w:highlight w:val="yellow"/>
              </w:rPr>
            </w:pPr>
            <w:r w:rsidRPr="00BE6010">
              <w:rPr>
                <w:rFonts w:cs="Tahoma"/>
                <w:color w:val="000000"/>
                <w:szCs w:val="18"/>
              </w:rPr>
              <w:t>1 suscripción por inscripción</w:t>
            </w:r>
          </w:p>
        </w:tc>
        <w:tc>
          <w:tcPr>
            <w:tcW w:w="2160" w:type="dxa"/>
            <w:tcBorders>
              <w:top w:val="single" w:sz="8" w:space="0" w:color="auto"/>
              <w:left w:val="nil"/>
              <w:bottom w:val="single" w:sz="8" w:space="0" w:color="auto"/>
              <w:right w:val="single" w:sz="8" w:space="0" w:color="auto"/>
            </w:tcBorders>
          </w:tcPr>
          <w:p w14:paraId="77E80986" w14:textId="77777777" w:rsidR="00270612" w:rsidRPr="00BE6010" w:rsidRDefault="00270612" w:rsidP="00F30075">
            <w:pPr>
              <w:ind w:left="360"/>
              <w:rPr>
                <w:rFonts w:cs="Tahoma"/>
                <w:color w:val="000000"/>
                <w:szCs w:val="18"/>
              </w:rPr>
            </w:pPr>
            <w:r w:rsidRPr="00BE6010">
              <w:rPr>
                <w:rFonts w:cs="Tahoma"/>
                <w:color w:val="000000"/>
                <w:szCs w:val="18"/>
              </w:rPr>
              <w:t>1 suscripción por inscripción*</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1BC24DE5" w14:textId="77777777" w:rsidR="00270612" w:rsidRPr="00BE6010" w:rsidRDefault="00270612" w:rsidP="00CA4488">
            <w:pPr>
              <w:rPr>
                <w:rFonts w:cs="Tahoma"/>
                <w:color w:val="000000"/>
                <w:szCs w:val="18"/>
              </w:rPr>
            </w:pPr>
            <w:r w:rsidRPr="00BE6010">
              <w:rPr>
                <w:rFonts w:cs="Tahoma"/>
                <w:color w:val="000000"/>
                <w:szCs w:val="18"/>
              </w:rPr>
              <w:t>1 suscripción por inscripción</w:t>
            </w:r>
          </w:p>
        </w:tc>
      </w:tr>
    </w:tbl>
    <w:p w14:paraId="2B67AAAF" w14:textId="77777777" w:rsidR="00F30075" w:rsidRPr="00347FE4" w:rsidRDefault="00F30075" w:rsidP="00F30075">
      <w:pPr>
        <w:tabs>
          <w:tab w:val="num" w:pos="0"/>
        </w:tabs>
        <w:rPr>
          <w:lang w:val="es-ES"/>
        </w:rPr>
      </w:pPr>
      <w:r w:rsidRPr="00347FE4">
        <w:rPr>
          <w:rFonts w:cs="Tahoma"/>
          <w:i/>
          <w:color w:val="000000"/>
          <w:sz w:val="16"/>
          <w:szCs w:val="16"/>
          <w:lang w:val="es-ES"/>
        </w:rPr>
        <w:t>* Si el cliente tiene cobertura de SA activa en cinco licencias de software de servidor</w:t>
      </w:r>
    </w:p>
    <w:p w14:paraId="430BD676" w14:textId="77777777" w:rsidR="00270612" w:rsidRPr="00347FE4" w:rsidRDefault="00270612" w:rsidP="00270612">
      <w:pPr>
        <w:pStyle w:val="AppendixFlushBulletedList"/>
        <w:tabs>
          <w:tab w:val="clear" w:pos="360"/>
          <w:tab w:val="num" w:pos="0"/>
        </w:tabs>
        <w:ind w:left="0" w:firstLine="0"/>
        <w:rPr>
          <w:lang w:val="es-ES"/>
        </w:rPr>
      </w:pPr>
    </w:p>
    <w:p w14:paraId="382F535F" w14:textId="77777777" w:rsidR="00270612" w:rsidRPr="00347FE4" w:rsidRDefault="00270612" w:rsidP="00270612">
      <w:pPr>
        <w:pStyle w:val="AppendixFlushBulletedList"/>
        <w:tabs>
          <w:tab w:val="clear" w:pos="360"/>
          <w:tab w:val="num" w:pos="0"/>
        </w:tabs>
        <w:ind w:left="0" w:firstLine="0"/>
        <w:rPr>
          <w:lang w:val="es-ES"/>
        </w:rPr>
      </w:pPr>
      <w:r w:rsidRPr="00347FE4">
        <w:rPr>
          <w:rFonts w:ascii="Tahoma" w:hAnsi="Tahoma" w:cs="Tahoma"/>
          <w:color w:val="000000"/>
          <w:sz w:val="18"/>
          <w:szCs w:val="18"/>
          <w:lang w:val="es-ES"/>
        </w:rPr>
        <w:t>El uso por parte de los Clientes del software de TechNet Plus Direct, versiones preliminares y software de evaluación está sujeto a los términos y condiciones de sus contratos de licencia.</w:t>
      </w:r>
    </w:p>
    <w:p w14:paraId="0A9E2993" w14:textId="77777777" w:rsidR="00270612" w:rsidRPr="00347FE4" w:rsidRDefault="00270612" w:rsidP="00270612">
      <w:pPr>
        <w:pStyle w:val="AppendixFlushBulletedList"/>
        <w:tabs>
          <w:tab w:val="clear" w:pos="360"/>
          <w:tab w:val="num" w:pos="0"/>
        </w:tabs>
        <w:ind w:left="0" w:firstLine="0"/>
        <w:rPr>
          <w:lang w:val="es-ES"/>
        </w:rPr>
      </w:pPr>
      <w:r w:rsidRPr="00347FE4">
        <w:rPr>
          <w:rFonts w:ascii="Tahoma" w:hAnsi="Tahoma" w:cs="Tahoma"/>
          <w:color w:val="000000"/>
          <w:sz w:val="18"/>
          <w:szCs w:val="18"/>
          <w:lang w:val="es-ES"/>
        </w:rPr>
        <w:t xml:space="preserve">La versión completa del software licenciado no cuenta con un tiempo limitado y solo puede utilizarse con fines de evaluación. No se puede utilizar en entornos de producción. </w:t>
      </w:r>
    </w:p>
    <w:p w14:paraId="70AD9982" w14:textId="77777777" w:rsidR="004D4D43" w:rsidRPr="00347FE4" w:rsidRDefault="004D4D43" w:rsidP="00270612">
      <w:pPr>
        <w:pStyle w:val="AppendixFlushBulletedList"/>
        <w:tabs>
          <w:tab w:val="clear" w:pos="360"/>
          <w:tab w:val="num" w:pos="0"/>
        </w:tabs>
        <w:ind w:left="0" w:firstLine="0"/>
        <w:rPr>
          <w:lang w:val="es-ES"/>
        </w:rPr>
      </w:pPr>
    </w:p>
    <w:p w14:paraId="4EE6F767" w14:textId="77777777" w:rsidR="00270612" w:rsidRPr="00347FE4" w:rsidRDefault="00270612" w:rsidP="00270612">
      <w:pPr>
        <w:pStyle w:val="AppendixFlushBulletedList"/>
        <w:tabs>
          <w:tab w:val="clear" w:pos="360"/>
          <w:tab w:val="num" w:pos="0"/>
        </w:tabs>
        <w:ind w:left="0" w:firstLine="0"/>
        <w:rPr>
          <w:lang w:val="es-ES"/>
        </w:rPr>
      </w:pPr>
      <w:r w:rsidRPr="00347FE4">
        <w:rPr>
          <w:rFonts w:ascii="Tahoma" w:hAnsi="Tahoma" w:cs="Tahoma"/>
          <w:color w:val="000000"/>
          <w:sz w:val="18"/>
          <w:szCs w:val="18"/>
          <w:lang w:val="es-ES"/>
        </w:rPr>
        <w:t xml:space="preserve">Los Clientes de SA tienen derechos de compartir el contenido técnico dentro de la organización, como la base de conocimiento, formación técnica, descargas, service packs y revisiones de seguridad. Sin embargo, los siguientes beneficios son exclusivos para el suscriptor principal y no se pueden compartir: versión completa del software para fines de evaluación, software beta, incidentes de soporte técnico y descuento, grupo de noticias gestionados y soporte en línea, y otros servicios Premium disponibles a través del sitio web Solo servicios de TechNet Plus Direct. </w:t>
      </w:r>
    </w:p>
    <w:p w14:paraId="0DAE08E8" w14:textId="77777777" w:rsidR="00792D1E" w:rsidRPr="00347FE4" w:rsidRDefault="00792D1E" w:rsidP="00270612">
      <w:pPr>
        <w:pStyle w:val="AppendixFlushBulletedList"/>
        <w:tabs>
          <w:tab w:val="clear" w:pos="360"/>
          <w:tab w:val="num" w:pos="0"/>
        </w:tabs>
        <w:ind w:left="0" w:firstLine="0"/>
        <w:rPr>
          <w:lang w:val="es-ES"/>
        </w:rPr>
      </w:pPr>
    </w:p>
    <w:p w14:paraId="689861A1" w14:textId="77777777" w:rsidR="00270612" w:rsidRPr="00347FE4" w:rsidRDefault="00270612" w:rsidP="00270612">
      <w:pPr>
        <w:pStyle w:val="AppendixFlushBulletedList"/>
        <w:tabs>
          <w:tab w:val="clear" w:pos="360"/>
          <w:tab w:val="num" w:pos="0"/>
        </w:tabs>
        <w:ind w:left="0" w:firstLine="0"/>
        <w:rPr>
          <w:lang w:val="es-ES"/>
        </w:rPr>
      </w:pPr>
      <w:r w:rsidRPr="00347FE4">
        <w:rPr>
          <w:rFonts w:ascii="Tahoma" w:hAnsi="Tahoma" w:cs="Tahoma"/>
          <w:color w:val="000000"/>
          <w:sz w:val="18"/>
          <w:szCs w:val="18"/>
          <w:lang w:val="es-ES"/>
        </w:rPr>
        <w:t>No todos los servicios y beneficios de TechNet Plus Direct se encuentran disponibles en cada país o región.</w:t>
      </w:r>
    </w:p>
    <w:p w14:paraId="38E643EA" w14:textId="77777777" w:rsidR="00792D1E" w:rsidRPr="00347FE4" w:rsidRDefault="00792D1E" w:rsidP="00270612">
      <w:pPr>
        <w:pStyle w:val="AppendixFlushBulletedList"/>
        <w:tabs>
          <w:tab w:val="clear" w:pos="360"/>
          <w:tab w:val="num" w:pos="0"/>
        </w:tabs>
        <w:ind w:left="0" w:firstLine="0"/>
        <w:rPr>
          <w:lang w:val="es-ES"/>
        </w:rPr>
      </w:pPr>
    </w:p>
    <w:p w14:paraId="74C84D75" w14:textId="77777777" w:rsidR="00270612" w:rsidRPr="00347FE4" w:rsidRDefault="00270612" w:rsidP="00270612">
      <w:pPr>
        <w:pStyle w:val="AppendixFlushBulletedList"/>
        <w:tabs>
          <w:tab w:val="clear" w:pos="360"/>
          <w:tab w:val="num" w:pos="0"/>
        </w:tabs>
        <w:ind w:left="0" w:firstLine="0"/>
        <w:rPr>
          <w:lang w:val="es-ES"/>
        </w:rPr>
      </w:pPr>
      <w:r w:rsidRPr="00347FE4">
        <w:rPr>
          <w:rFonts w:ascii="Tahoma" w:hAnsi="Tahoma" w:cs="Tahoma"/>
          <w:color w:val="000000"/>
          <w:sz w:val="18"/>
          <w:szCs w:val="18"/>
          <w:lang w:val="es-ES"/>
        </w:rPr>
        <w:t xml:space="preserve">Para obtener más información sobre la disponibilidad por país o región, visite </w:t>
      </w:r>
      <w:hyperlink r:id="rId28" w:history="1">
        <w:r w:rsidRPr="00347FE4">
          <w:rPr>
            <w:rStyle w:val="Hyperlink"/>
            <w:rFonts w:ascii="Tahoma" w:hAnsi="Tahoma" w:cs="Tahoma"/>
            <w:color w:val="000000"/>
            <w:sz w:val="18"/>
            <w:szCs w:val="18"/>
            <w:lang w:val="es-ES"/>
          </w:rPr>
          <w:t>www.microsoft.com/technet/subscription</w:t>
        </w:r>
      </w:hyperlink>
      <w:r w:rsidRPr="00347FE4">
        <w:rPr>
          <w:rFonts w:ascii="Tahoma" w:hAnsi="Tahoma" w:cs="Tahoma"/>
          <w:color w:val="000000"/>
          <w:sz w:val="18"/>
          <w:szCs w:val="18"/>
          <w:lang w:val="es-ES"/>
        </w:rPr>
        <w:t xml:space="preserve">. </w:t>
      </w:r>
    </w:p>
    <w:p w14:paraId="43507F75" w14:textId="77777777" w:rsidR="00270612" w:rsidRPr="00347FE4" w:rsidRDefault="00270612" w:rsidP="00270612">
      <w:pPr>
        <w:pStyle w:val="AppendixFlushBulletedList"/>
        <w:tabs>
          <w:tab w:val="clear" w:pos="360"/>
          <w:tab w:val="num" w:pos="0"/>
        </w:tabs>
        <w:ind w:left="0" w:firstLine="0"/>
        <w:rPr>
          <w:lang w:val="es-ES"/>
        </w:rPr>
      </w:pPr>
      <w:r w:rsidRPr="00347FE4">
        <w:rPr>
          <w:rFonts w:ascii="Tahoma" w:hAnsi="Tahoma" w:cs="Tahoma"/>
          <w:color w:val="000000"/>
          <w:sz w:val="18"/>
          <w:szCs w:val="18"/>
          <w:lang w:val="es-ES"/>
        </w:rPr>
        <w:t>El derecho de los Clientes a utilizar el software de TechNet Plus Direct, el software de versiones preliminares y el software de evaluación expira en el momento de la expiración de su cobertura de Software Assurance.</w:t>
      </w:r>
    </w:p>
    <w:p w14:paraId="02369262" w14:textId="77777777" w:rsidR="00023FE7" w:rsidRPr="00347FE4" w:rsidRDefault="00023FE7">
      <w:pPr>
        <w:pStyle w:val="Heading3"/>
        <w:tabs>
          <w:tab w:val="num" w:pos="0"/>
        </w:tabs>
        <w:rPr>
          <w:lang w:val="es-ES"/>
        </w:rPr>
      </w:pPr>
    </w:p>
    <w:p w14:paraId="029A7C24" w14:textId="77777777" w:rsidR="00DC2E88" w:rsidRPr="00347FE4" w:rsidRDefault="00DC2E88" w:rsidP="00DC2E88">
      <w:pPr>
        <w:rPr>
          <w:lang w:val="es-ES"/>
        </w:rPr>
      </w:pPr>
    </w:p>
    <w:p w14:paraId="7B992FF1" w14:textId="77777777" w:rsidR="00DC2E88" w:rsidRPr="00347FE4" w:rsidRDefault="00DC2E88" w:rsidP="00DC2E88">
      <w:pPr>
        <w:rPr>
          <w:lang w:val="es-ES"/>
        </w:rPr>
      </w:pPr>
    </w:p>
    <w:p w14:paraId="3ED13099" w14:textId="77777777" w:rsidR="00DC2E88" w:rsidRPr="00347FE4" w:rsidRDefault="00DC2E88" w:rsidP="00DC2E88">
      <w:pPr>
        <w:rPr>
          <w:lang w:val="es-ES"/>
        </w:rPr>
      </w:pPr>
    </w:p>
    <w:p w14:paraId="7A42401C" w14:textId="77777777" w:rsidR="004D4D43" w:rsidRPr="00347FE4" w:rsidRDefault="004D4D43" w:rsidP="004D4D43">
      <w:pPr>
        <w:pStyle w:val="Heading3"/>
        <w:tabs>
          <w:tab w:val="num" w:pos="0"/>
        </w:tabs>
        <w:rPr>
          <w:lang w:val="es-ES"/>
        </w:rPr>
      </w:pPr>
      <w:bookmarkStart w:id="744" w:name="_Toc336338242"/>
      <w:bookmarkStart w:id="745" w:name="_Toc371854777"/>
      <w:r w:rsidRPr="00347FE4">
        <w:rPr>
          <w:rFonts w:ascii="Tahoma" w:hAnsi="Tahoma" w:cs="Tahoma"/>
          <w:sz w:val="24"/>
          <w:lang w:val="es-ES"/>
        </w:rPr>
        <w:t>Movilidad de Licencias a través de Software Assurance</w:t>
      </w:r>
      <w:bookmarkEnd w:id="744"/>
      <w:bookmarkEnd w:id="745"/>
    </w:p>
    <w:p w14:paraId="5AA26CE7" w14:textId="77777777" w:rsidR="004D4D43" w:rsidRPr="00347FE4" w:rsidRDefault="004D4D43" w:rsidP="0007218F">
      <w:pPr>
        <w:pStyle w:val="Heading3"/>
        <w:tabs>
          <w:tab w:val="num" w:pos="0"/>
        </w:tabs>
        <w:rPr>
          <w:sz w:val="14"/>
          <w:szCs w:val="14"/>
          <w:lang w:val="es-ES"/>
        </w:rPr>
      </w:pPr>
    </w:p>
    <w:p w14:paraId="2438C824" w14:textId="77777777" w:rsidR="004D4D43" w:rsidRPr="00347FE4" w:rsidRDefault="004D4D43" w:rsidP="002171C3">
      <w:pPr>
        <w:rPr>
          <w:lang w:val="es-ES"/>
        </w:rPr>
      </w:pPr>
      <w:bookmarkStart w:id="746" w:name="_Toc294048012"/>
      <w:bookmarkStart w:id="747" w:name="_Toc294048569"/>
      <w:bookmarkStart w:id="748" w:name="_Toc294092640"/>
      <w:bookmarkStart w:id="749" w:name="_Toc295819320"/>
      <w:bookmarkStart w:id="750" w:name="_Toc298795971"/>
      <w:bookmarkStart w:id="751" w:name="_Toc299369847"/>
      <w:bookmarkStart w:id="752" w:name="_Toc300391558"/>
      <w:bookmarkStart w:id="753" w:name="_Toc301939835"/>
      <w:bookmarkStart w:id="754" w:name="_Toc304801232"/>
      <w:bookmarkStart w:id="755" w:name="_Toc312399280"/>
      <w:bookmarkStart w:id="756" w:name="_Toc315289087"/>
      <w:bookmarkStart w:id="757" w:name="_Toc317591243"/>
      <w:bookmarkStart w:id="758" w:name="_Toc325313196"/>
      <w:bookmarkStart w:id="759" w:name="_Toc325609219"/>
      <w:r w:rsidRPr="00347FE4">
        <w:rPr>
          <w:lang w:val="es-ES"/>
        </w:rPr>
        <w:t>Movilidad de Licencias a través de Software Assurance le permite mover licencias locales específicas cubiertas por Software Assurance a servidores compartidos de terceros.</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p>
    <w:p w14:paraId="3162C7F9" w14:textId="77777777" w:rsidR="004D4D43" w:rsidRPr="00347FE4" w:rsidRDefault="004D4D43" w:rsidP="002171C3">
      <w:pPr>
        <w:rPr>
          <w:sz w:val="14"/>
          <w:szCs w:val="14"/>
          <w:lang w:val="es-ES"/>
        </w:rPr>
      </w:pPr>
    </w:p>
    <w:p w14:paraId="359E6C75" w14:textId="77777777" w:rsidR="004D4D43" w:rsidRPr="00347FE4" w:rsidRDefault="004D4D43" w:rsidP="002171C3">
      <w:pPr>
        <w:rPr>
          <w:lang w:val="es-ES"/>
        </w:rPr>
      </w:pPr>
      <w:bookmarkStart w:id="760" w:name="_Toc294048013"/>
      <w:bookmarkStart w:id="761" w:name="_Toc294048570"/>
      <w:bookmarkStart w:id="762" w:name="_Toc294092641"/>
      <w:bookmarkStart w:id="763" w:name="_Toc295819321"/>
      <w:bookmarkStart w:id="764" w:name="_Toc298795972"/>
      <w:bookmarkStart w:id="765" w:name="_Toc299369848"/>
      <w:bookmarkStart w:id="766" w:name="_Toc300391559"/>
      <w:bookmarkStart w:id="767" w:name="_Toc301939836"/>
      <w:bookmarkStart w:id="768" w:name="_Toc304801233"/>
      <w:bookmarkStart w:id="769" w:name="_Toc307350402"/>
      <w:bookmarkStart w:id="770" w:name="_Toc308429813"/>
      <w:bookmarkStart w:id="771" w:name="_Toc312399281"/>
      <w:bookmarkStart w:id="772" w:name="_Toc315289088"/>
      <w:bookmarkStart w:id="773" w:name="_Toc317591244"/>
      <w:bookmarkStart w:id="774" w:name="_Toc323034197"/>
      <w:bookmarkStart w:id="775" w:name="_Toc325313197"/>
      <w:bookmarkStart w:id="776" w:name="_Toc325609220"/>
      <w:r w:rsidRPr="00347FE4">
        <w:rPr>
          <w:lang w:val="es-ES"/>
        </w:rPr>
        <w:t xml:space="preserve">Todos los Productos que son actualmente elegibles para </w:t>
      </w:r>
      <w:r w:rsidR="00164390" w:rsidRPr="00347FE4">
        <w:rPr>
          <w:lang w:val="es-ES"/>
        </w:rPr>
        <w:t>“</w:t>
      </w:r>
      <w:r w:rsidRPr="00347FE4">
        <w:rPr>
          <w:lang w:val="es-ES"/>
        </w:rPr>
        <w:t>Movilidad de Licencias en Granjas de Servidores</w:t>
      </w:r>
      <w:r w:rsidR="00164390" w:rsidRPr="00347FE4">
        <w:rPr>
          <w:lang w:val="es-ES"/>
        </w:rPr>
        <w:t>”</w:t>
      </w:r>
      <w:r w:rsidRPr="00347FE4">
        <w:rPr>
          <w:lang w:val="es-ES"/>
        </w:rPr>
        <w:t xml:space="preserve"> como se define en los Derechos de Uso de los Productos (PUR) y están cubiertos por Software Assurance son elegibles para Movilidad de Licencias a través de Software Assurance. Asimismo, los siguientes Productos también son elegibles para Movilidad de Licencias a través de Software Assurance:</w:t>
      </w:r>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14:paraId="19B3858B" w14:textId="77777777" w:rsidR="004D4D43" w:rsidRPr="00347FE4" w:rsidRDefault="004D4D43" w:rsidP="00F86E06">
      <w:pPr>
        <w:rPr>
          <w:sz w:val="14"/>
          <w:szCs w:val="14"/>
          <w:lang w:val="es-ES"/>
        </w:rPr>
      </w:pPr>
    </w:p>
    <w:p w14:paraId="1716F273" w14:textId="77777777" w:rsidR="004D4D43" w:rsidRPr="00347FE4" w:rsidRDefault="004D4D43" w:rsidP="00346F4B">
      <w:pPr>
        <w:numPr>
          <w:ilvl w:val="0"/>
          <w:numId w:val="74"/>
        </w:numPr>
        <w:spacing w:after="60"/>
        <w:ind w:left="1440"/>
        <w:rPr>
          <w:lang w:val="es-ES"/>
        </w:rPr>
      </w:pPr>
      <w:bookmarkStart w:id="777" w:name="_Toc294048014"/>
      <w:bookmarkStart w:id="778" w:name="_Toc294048571"/>
      <w:bookmarkStart w:id="779" w:name="_Toc294092642"/>
      <w:bookmarkStart w:id="780" w:name="_Toc295819322"/>
      <w:bookmarkStart w:id="781" w:name="_Toc298795973"/>
      <w:bookmarkStart w:id="782" w:name="_Toc299369849"/>
      <w:bookmarkStart w:id="783" w:name="_Toc300391560"/>
      <w:bookmarkStart w:id="784" w:name="_Toc301939837"/>
      <w:bookmarkStart w:id="785" w:name="_Toc304801234"/>
      <w:bookmarkStart w:id="786" w:name="_Toc307350403"/>
      <w:bookmarkStart w:id="787" w:name="_Toc308429814"/>
      <w:bookmarkStart w:id="788" w:name="_Toc312399282"/>
      <w:bookmarkStart w:id="789" w:name="_Toc315289089"/>
      <w:bookmarkStart w:id="790" w:name="_Toc317591245"/>
      <w:bookmarkStart w:id="791" w:name="_Toc323034198"/>
      <w:bookmarkStart w:id="792" w:name="_Toc325313198"/>
      <w:bookmarkStart w:id="793" w:name="_Toc325609221"/>
      <w:r w:rsidRPr="00347FE4">
        <w:rPr>
          <w:lang w:val="es-ES"/>
        </w:rPr>
        <w:t>SQL Server Standard: Por Procesador y Servidor/CAL (licencias de procesador y servidor solamente) con Software Assurance</w:t>
      </w:r>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p>
    <w:p w14:paraId="665FEE28" w14:textId="77777777" w:rsidR="004D4D43" w:rsidRPr="00347FE4" w:rsidRDefault="004D4D43" w:rsidP="00346F4B">
      <w:pPr>
        <w:numPr>
          <w:ilvl w:val="0"/>
          <w:numId w:val="74"/>
        </w:numPr>
        <w:spacing w:after="60"/>
        <w:ind w:left="1440"/>
        <w:rPr>
          <w:lang w:val="es-ES"/>
        </w:rPr>
      </w:pPr>
      <w:bookmarkStart w:id="794" w:name="_Toc294048015"/>
      <w:bookmarkStart w:id="795" w:name="_Toc294048572"/>
      <w:bookmarkStart w:id="796" w:name="_Toc294092643"/>
      <w:bookmarkStart w:id="797" w:name="_Toc295819323"/>
      <w:bookmarkStart w:id="798" w:name="_Toc298795974"/>
      <w:bookmarkStart w:id="799" w:name="_Toc299369850"/>
      <w:bookmarkStart w:id="800" w:name="_Toc300391561"/>
      <w:bookmarkStart w:id="801" w:name="_Toc301939838"/>
      <w:bookmarkStart w:id="802" w:name="_Toc304801235"/>
      <w:bookmarkStart w:id="803" w:name="_Toc307350404"/>
      <w:bookmarkStart w:id="804" w:name="_Toc308429815"/>
      <w:bookmarkStart w:id="805" w:name="_Toc312399283"/>
      <w:bookmarkStart w:id="806" w:name="_Toc315289090"/>
      <w:bookmarkStart w:id="807" w:name="_Toc317591246"/>
      <w:bookmarkStart w:id="808" w:name="_Toc323034199"/>
      <w:bookmarkStart w:id="809" w:name="_Toc325313199"/>
      <w:bookmarkStart w:id="810" w:name="_Toc325609222"/>
      <w:r w:rsidRPr="00347FE4">
        <w:rPr>
          <w:lang w:val="es-ES"/>
        </w:rPr>
        <w:t>System Center: todas las Licencias de Administración de Servidor (MLs), incluidos SMSE y SMSD con Software Assurance</w:t>
      </w:r>
      <w:bookmarkEnd w:id="794"/>
      <w:bookmarkEnd w:id="795"/>
      <w:bookmarkEnd w:id="796"/>
      <w:bookmarkEnd w:id="797"/>
      <w:bookmarkEnd w:id="798"/>
      <w:bookmarkEnd w:id="799"/>
      <w:bookmarkEnd w:id="800"/>
      <w:bookmarkEnd w:id="801"/>
      <w:bookmarkEnd w:id="802"/>
      <w:bookmarkEnd w:id="803"/>
      <w:bookmarkEnd w:id="804"/>
      <w:bookmarkEnd w:id="805"/>
      <w:bookmarkEnd w:id="806"/>
      <w:r w:rsidRPr="00347FE4">
        <w:rPr>
          <w:lang w:val="es-ES"/>
        </w:rPr>
        <w:t xml:space="preserve"> y System Center 2012 Standard y Datacenter con Software Assurance</w:t>
      </w:r>
      <w:bookmarkEnd w:id="807"/>
      <w:bookmarkEnd w:id="808"/>
      <w:bookmarkEnd w:id="809"/>
      <w:bookmarkEnd w:id="810"/>
    </w:p>
    <w:p w14:paraId="09406035" w14:textId="77777777" w:rsidR="00973A93" w:rsidRPr="00347FE4" w:rsidRDefault="00973A93">
      <w:pPr>
        <w:rPr>
          <w:sz w:val="14"/>
          <w:szCs w:val="14"/>
          <w:lang w:val="es-ES"/>
        </w:rPr>
      </w:pPr>
      <w:bookmarkStart w:id="811" w:name="_Toc294048016"/>
      <w:bookmarkStart w:id="812" w:name="_Toc294048573"/>
      <w:bookmarkStart w:id="813" w:name="_Toc294092644"/>
      <w:bookmarkStart w:id="814" w:name="_Toc295819324"/>
      <w:bookmarkStart w:id="815" w:name="_Toc298795975"/>
      <w:bookmarkStart w:id="816" w:name="_Toc299369851"/>
      <w:bookmarkStart w:id="817" w:name="_Toc300391562"/>
      <w:bookmarkStart w:id="818" w:name="_Toc301939839"/>
      <w:bookmarkStart w:id="819" w:name="_Toc304801236"/>
      <w:bookmarkStart w:id="820" w:name="_Toc307350405"/>
      <w:bookmarkStart w:id="821" w:name="_Toc308429816"/>
      <w:bookmarkStart w:id="822" w:name="_Toc312399284"/>
      <w:bookmarkStart w:id="823" w:name="_Toc315289091"/>
      <w:bookmarkStart w:id="824" w:name="_Toc317591247"/>
      <w:bookmarkStart w:id="825" w:name="_Toc323034200"/>
      <w:bookmarkStart w:id="826" w:name="_Toc325313200"/>
      <w:bookmarkStart w:id="827" w:name="_Toc325609223"/>
    </w:p>
    <w:p w14:paraId="05B78568" w14:textId="77777777" w:rsidR="004D4D43" w:rsidRPr="00347FE4" w:rsidRDefault="004D4D43" w:rsidP="002171C3">
      <w:pPr>
        <w:rPr>
          <w:lang w:val="es-ES"/>
        </w:rPr>
      </w:pPr>
      <w:r w:rsidRPr="00347FE4">
        <w:rPr>
          <w:lang w:val="es-ES"/>
        </w:rPr>
        <w:t>Para utilizar Movilidad de Licencias a través de Software Assurance, los Clientes deben:</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p>
    <w:p w14:paraId="6C85AA70" w14:textId="77777777" w:rsidR="004D4D43" w:rsidRPr="00347FE4" w:rsidRDefault="004D4D43" w:rsidP="00F86E06">
      <w:pPr>
        <w:rPr>
          <w:sz w:val="14"/>
          <w:szCs w:val="14"/>
          <w:lang w:val="es-ES"/>
        </w:rPr>
      </w:pPr>
    </w:p>
    <w:p w14:paraId="5EE88BB6" w14:textId="77777777" w:rsidR="004D4D43" w:rsidRPr="00347FE4" w:rsidRDefault="004D4D43" w:rsidP="00346F4B">
      <w:pPr>
        <w:numPr>
          <w:ilvl w:val="0"/>
          <w:numId w:val="63"/>
        </w:numPr>
        <w:spacing w:after="60"/>
        <w:ind w:left="1440"/>
        <w:rPr>
          <w:spacing w:val="-2"/>
          <w:lang w:val="es-ES"/>
        </w:rPr>
      </w:pPr>
      <w:bookmarkStart w:id="828" w:name="_Toc294048017"/>
      <w:bookmarkStart w:id="829" w:name="_Toc294048574"/>
      <w:bookmarkStart w:id="830" w:name="_Toc294092645"/>
      <w:bookmarkStart w:id="831" w:name="_Toc295819325"/>
      <w:bookmarkStart w:id="832" w:name="_Toc298795976"/>
      <w:bookmarkStart w:id="833" w:name="_Toc299369852"/>
      <w:bookmarkStart w:id="834" w:name="_Toc300391563"/>
      <w:bookmarkStart w:id="835" w:name="_Toc301939840"/>
      <w:bookmarkStart w:id="836" w:name="_Toc304801237"/>
      <w:bookmarkStart w:id="837" w:name="_Toc307350406"/>
      <w:bookmarkStart w:id="838" w:name="_Toc308429817"/>
      <w:bookmarkStart w:id="839" w:name="_Toc312399285"/>
      <w:bookmarkStart w:id="840" w:name="_Toc315289092"/>
      <w:bookmarkStart w:id="841" w:name="_Toc317591248"/>
      <w:bookmarkStart w:id="842" w:name="_Toc323034201"/>
      <w:bookmarkStart w:id="843" w:name="_Toc325313201"/>
      <w:bookmarkStart w:id="844" w:name="_Toc325609224"/>
      <w:r w:rsidRPr="00347FE4">
        <w:rPr>
          <w:spacing w:val="-2"/>
          <w:lang w:val="es-ES"/>
        </w:rPr>
        <w:t>Mantener la cobertura de Software Assurance para las licencias en virtud de las cuales ejecutan software o administrar entornos de sistema operativo en servidores compartidos de terceros además de las correspondientes CALs, licencias de External Connector y licencias de administración;</w:t>
      </w:r>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p>
    <w:p w14:paraId="1A44BD3B" w14:textId="77777777" w:rsidR="004D4D43" w:rsidRPr="00347FE4" w:rsidRDefault="004D4D43" w:rsidP="00346F4B">
      <w:pPr>
        <w:numPr>
          <w:ilvl w:val="0"/>
          <w:numId w:val="63"/>
        </w:numPr>
        <w:spacing w:after="60"/>
        <w:ind w:left="1440"/>
        <w:rPr>
          <w:lang w:val="es-ES"/>
        </w:rPr>
      </w:pPr>
      <w:bookmarkStart w:id="845" w:name="_Toc294048018"/>
      <w:bookmarkStart w:id="846" w:name="_Toc294048575"/>
      <w:bookmarkStart w:id="847" w:name="_Toc294092646"/>
      <w:bookmarkStart w:id="848" w:name="_Toc295819326"/>
      <w:bookmarkStart w:id="849" w:name="_Toc298795977"/>
      <w:bookmarkStart w:id="850" w:name="_Toc299369853"/>
      <w:bookmarkStart w:id="851" w:name="_Toc300391564"/>
      <w:bookmarkStart w:id="852" w:name="_Toc301939841"/>
      <w:bookmarkStart w:id="853" w:name="_Toc304801238"/>
      <w:bookmarkStart w:id="854" w:name="_Toc307350407"/>
      <w:bookmarkStart w:id="855" w:name="_Toc308429818"/>
      <w:bookmarkStart w:id="856" w:name="_Toc312399286"/>
      <w:bookmarkStart w:id="857" w:name="_Toc315289093"/>
      <w:bookmarkStart w:id="858" w:name="_Toc317591249"/>
      <w:bookmarkStart w:id="859" w:name="_Toc323034202"/>
      <w:bookmarkStart w:id="860" w:name="_Toc325313202"/>
      <w:bookmarkStart w:id="861" w:name="_Toc325609225"/>
      <w:r w:rsidRPr="00347FE4">
        <w:rPr>
          <w:lang w:val="es-ES"/>
        </w:rPr>
        <w:t>Implementar sus licencias solamente con de Socios cualificados de Movilidad de Licencias a través de Software Assurance. Una lista de los Socios cualificados de Movilidad de Licencias a través de Software Assurance se encuentra disponible en http://www.microsoft.com/licensing/software-assurance/license-mobility; y</w:t>
      </w:r>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p>
    <w:p w14:paraId="5A1C3A6D" w14:textId="77777777" w:rsidR="004D4D43" w:rsidRPr="00347FE4" w:rsidRDefault="004D4D43" w:rsidP="00346F4B">
      <w:pPr>
        <w:numPr>
          <w:ilvl w:val="0"/>
          <w:numId w:val="63"/>
        </w:numPr>
        <w:spacing w:after="60"/>
        <w:ind w:left="1440"/>
        <w:rPr>
          <w:lang w:val="es-ES"/>
        </w:rPr>
      </w:pPr>
      <w:bookmarkStart w:id="862" w:name="_Toc294048019"/>
      <w:bookmarkStart w:id="863" w:name="_Toc294048576"/>
      <w:bookmarkStart w:id="864" w:name="_Toc294092647"/>
      <w:bookmarkStart w:id="865" w:name="_Toc295819327"/>
      <w:bookmarkStart w:id="866" w:name="_Toc298795978"/>
      <w:bookmarkStart w:id="867" w:name="_Toc299369854"/>
      <w:bookmarkStart w:id="868" w:name="_Toc300391565"/>
      <w:bookmarkStart w:id="869" w:name="_Toc301939842"/>
      <w:bookmarkStart w:id="870" w:name="_Toc304801239"/>
      <w:bookmarkStart w:id="871" w:name="_Toc307350408"/>
      <w:bookmarkStart w:id="872" w:name="_Toc308429819"/>
      <w:bookmarkStart w:id="873" w:name="_Toc312399287"/>
      <w:bookmarkStart w:id="874" w:name="_Toc315289094"/>
      <w:bookmarkStart w:id="875" w:name="_Toc317591250"/>
      <w:bookmarkStart w:id="876" w:name="_Toc323034203"/>
      <w:bookmarkStart w:id="877" w:name="_Toc325313203"/>
      <w:bookmarkStart w:id="878" w:name="_Toc325609226"/>
      <w:r w:rsidRPr="00347FE4">
        <w:rPr>
          <w:lang w:val="es-ES"/>
        </w:rPr>
        <w:t>Completar y enviar el formulario de Validación de Movilidad de Licencias con cada Socio de Movilidad de Licencias a través de Software Assurance que ejecutará software licenciado de los Clientes en los servidores compartidos de los socios.</w:t>
      </w:r>
      <w:r w:rsidR="00F11BEE" w:rsidRPr="00347FE4">
        <w:rPr>
          <w:lang w:val="es-ES"/>
        </w:rPr>
        <w:t xml:space="preserve"> </w:t>
      </w:r>
      <w:r w:rsidRPr="00347FE4">
        <w:rPr>
          <w:lang w:val="es-ES"/>
        </w:rPr>
        <w:t>El formulario de Validación de Movilidad de Licencias lo pondrá a disposición de los Clientes el Socio cualificado de Movilidad de Licencias a</w:t>
      </w:r>
      <w:r w:rsidR="004A771E" w:rsidRPr="00347FE4">
        <w:rPr>
          <w:lang w:val="es-ES"/>
        </w:rPr>
        <w:t> </w:t>
      </w:r>
      <w:r w:rsidRPr="00347FE4">
        <w:rPr>
          <w:lang w:val="es-ES"/>
        </w:rPr>
        <w:t>través de Software Assurance.</w:t>
      </w:r>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p>
    <w:p w14:paraId="07FA5812" w14:textId="77777777" w:rsidR="004D4D43" w:rsidRPr="00347FE4" w:rsidRDefault="004D4D43" w:rsidP="002171C3">
      <w:pPr>
        <w:rPr>
          <w:lang w:val="es-ES"/>
        </w:rPr>
      </w:pPr>
    </w:p>
    <w:p w14:paraId="2A11504E" w14:textId="77777777" w:rsidR="004D4D43" w:rsidRPr="00347FE4" w:rsidRDefault="004D4D43" w:rsidP="002171C3">
      <w:pPr>
        <w:rPr>
          <w:lang w:val="es-ES"/>
        </w:rPr>
      </w:pPr>
      <w:bookmarkStart w:id="879" w:name="_Toc294048020"/>
      <w:bookmarkStart w:id="880" w:name="_Toc294048577"/>
      <w:bookmarkStart w:id="881" w:name="_Toc294092648"/>
      <w:bookmarkStart w:id="882" w:name="_Toc295819328"/>
      <w:bookmarkStart w:id="883" w:name="_Toc298795979"/>
      <w:bookmarkStart w:id="884" w:name="_Toc299369855"/>
      <w:bookmarkStart w:id="885" w:name="_Toc300391566"/>
      <w:bookmarkStart w:id="886" w:name="_Toc301939843"/>
      <w:bookmarkStart w:id="887" w:name="_Toc304801240"/>
      <w:bookmarkStart w:id="888" w:name="_Toc307350409"/>
      <w:bookmarkStart w:id="889" w:name="_Toc308429820"/>
      <w:bookmarkStart w:id="890" w:name="_Toc312399288"/>
      <w:bookmarkStart w:id="891" w:name="_Toc317591251"/>
      <w:bookmarkStart w:id="892" w:name="_Toc323034204"/>
      <w:bookmarkStart w:id="893" w:name="_Toc325313204"/>
      <w:bookmarkStart w:id="894" w:name="_Toc325609227"/>
      <w:r w:rsidRPr="00347FE4">
        <w:rPr>
          <w:lang w:val="es-ES"/>
        </w:rPr>
        <w:t>Los derechos de los Clientes a ejecutar software licenciado y administrar OSEs en servidores compartidos de terceros expira con la expiración de la cobertura de Software Assurance para dichas licencias o sus correspondientes licencias de acceso o de administración.</w:t>
      </w:r>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14:paraId="754288CA" w14:textId="77777777" w:rsidR="004D4D43" w:rsidRPr="00347FE4" w:rsidRDefault="004D4D43" w:rsidP="0007218F">
      <w:pPr>
        <w:rPr>
          <w:lang w:val="es-ES"/>
        </w:rPr>
      </w:pPr>
    </w:p>
    <w:p w14:paraId="1486A007" w14:textId="77777777" w:rsidR="00023FE7" w:rsidRPr="00347FE4" w:rsidRDefault="00023FE7" w:rsidP="00D824E9">
      <w:pPr>
        <w:pStyle w:val="Heading3"/>
        <w:keepNext/>
        <w:tabs>
          <w:tab w:val="num" w:pos="0"/>
        </w:tabs>
        <w:rPr>
          <w:lang w:val="es-ES"/>
        </w:rPr>
      </w:pPr>
      <w:bookmarkStart w:id="895" w:name="_Toc336338243"/>
      <w:bookmarkStart w:id="896" w:name="_Toc371854778"/>
      <w:r w:rsidRPr="00347FE4">
        <w:rPr>
          <w:rFonts w:ascii="Tahoma" w:hAnsi="Tahoma" w:cs="Tahoma"/>
          <w:sz w:val="24"/>
          <w:lang w:val="es-ES"/>
        </w:rPr>
        <w:t>Windows Thin PC</w:t>
      </w:r>
      <w:bookmarkEnd w:id="895"/>
      <w:bookmarkEnd w:id="896"/>
    </w:p>
    <w:p w14:paraId="0BB5DCBA" w14:textId="77777777" w:rsidR="00023FE7" w:rsidRPr="00347FE4" w:rsidRDefault="00023FE7" w:rsidP="0007218F">
      <w:pPr>
        <w:pStyle w:val="Heading3"/>
        <w:rPr>
          <w:lang w:val="es-ES"/>
        </w:rPr>
      </w:pPr>
    </w:p>
    <w:p w14:paraId="5AE1772D" w14:textId="77777777" w:rsidR="0008414D" w:rsidRPr="00347FE4" w:rsidRDefault="0008414D" w:rsidP="0007218F">
      <w:pPr>
        <w:rPr>
          <w:lang w:val="es-ES"/>
        </w:rPr>
      </w:pPr>
      <w:r w:rsidRPr="00347FE4">
        <w:rPr>
          <w:rFonts w:eastAsia="Calibri" w:cs="Tahoma"/>
          <w:szCs w:val="20"/>
          <w:lang w:val="es-ES"/>
        </w:rPr>
        <w:t xml:space="preserve">Los Clientes de Licencias por Volumen con cobertura de Software Assurance activa para el Sistema Operativo de Sobremesa Windows, o licencias activas para VDA o Windows Intune </w:t>
      </w:r>
      <w:r w:rsidRPr="00347FE4">
        <w:rPr>
          <w:rFonts w:cs="Tahoma"/>
          <w:szCs w:val="18"/>
          <w:lang w:val="es-ES"/>
        </w:rPr>
        <w:t xml:space="preserve">(por Dispositivo) </w:t>
      </w:r>
      <w:r w:rsidRPr="00347FE4">
        <w:rPr>
          <w:rFonts w:eastAsia="Calibri" w:cs="Tahoma"/>
          <w:szCs w:val="20"/>
          <w:lang w:val="es-ES"/>
        </w:rPr>
        <w:t xml:space="preserve">son elegibles para este beneficio. Los Clientes que acceden a este beneficio </w:t>
      </w:r>
      <w:r w:rsidRPr="00347FE4">
        <w:rPr>
          <w:rFonts w:eastAsia="Calibri" w:cs="Tahoma"/>
          <w:color w:val="000000"/>
          <w:szCs w:val="20"/>
          <w:lang w:val="es-ES"/>
        </w:rPr>
        <w:t xml:space="preserve">en virtud de </w:t>
      </w:r>
      <w:r w:rsidRPr="00347FE4">
        <w:rPr>
          <w:rFonts w:eastAsia="Calibri" w:cs="Tahoma"/>
          <w:szCs w:val="20"/>
          <w:lang w:val="es-ES"/>
        </w:rPr>
        <w:t>VDA deben tener instalado un sistema operativo susceptible de actualización</w:t>
      </w:r>
      <w:r w:rsidRPr="00347FE4">
        <w:rPr>
          <w:rFonts w:eastAsia="Calibri" w:cs="Tahoma"/>
          <w:color w:val="1F497D"/>
          <w:szCs w:val="20"/>
          <w:lang w:val="es-ES"/>
        </w:rPr>
        <w:t xml:space="preserve"> </w:t>
      </w:r>
      <w:r w:rsidRPr="00347FE4">
        <w:rPr>
          <w:rFonts w:eastAsia="Calibri" w:cs="Tahoma"/>
          <w:color w:val="000000"/>
          <w:szCs w:val="20"/>
          <w:lang w:val="es-ES"/>
        </w:rPr>
        <w:t xml:space="preserve">en su dispositivo licenciado </w:t>
      </w:r>
      <w:r w:rsidRPr="00347FE4">
        <w:rPr>
          <w:rFonts w:eastAsia="Calibri" w:cs="Tahoma"/>
          <w:szCs w:val="20"/>
          <w:lang w:val="es-ES"/>
        </w:rPr>
        <w:t xml:space="preserve">según la tabla Sistemas Operativos Cualificados bajo la sección </w:t>
      </w:r>
      <w:r w:rsidRPr="00347FE4">
        <w:rPr>
          <w:rFonts w:eastAsia="Calibri" w:cs="Tahoma"/>
          <w:color w:val="000000"/>
          <w:szCs w:val="20"/>
          <w:lang w:val="es-ES"/>
        </w:rPr>
        <w:t xml:space="preserve">Grupos de Sistemas, </w:t>
      </w:r>
      <w:r w:rsidRPr="00347FE4">
        <w:rPr>
          <w:rFonts w:eastAsia="Calibri" w:cs="Tahoma"/>
          <w:szCs w:val="20"/>
          <w:lang w:val="es-ES"/>
        </w:rPr>
        <w:t>Notas sobre Productos de este documento.</w:t>
      </w:r>
      <w:r w:rsidR="00F11BEE" w:rsidRPr="00347FE4">
        <w:rPr>
          <w:rFonts w:eastAsia="Calibri" w:cs="Tahoma"/>
          <w:szCs w:val="20"/>
          <w:lang w:val="es-ES"/>
        </w:rPr>
        <w:t xml:space="preserve"> </w:t>
      </w:r>
    </w:p>
    <w:p w14:paraId="16A5EE9D" w14:textId="77777777" w:rsidR="0008414D" w:rsidRPr="00347FE4" w:rsidRDefault="0008414D" w:rsidP="0007218F">
      <w:pPr>
        <w:rPr>
          <w:lang w:val="es-ES"/>
        </w:rPr>
      </w:pPr>
    </w:p>
    <w:p w14:paraId="76BFBAC6" w14:textId="77777777" w:rsidR="0008414D" w:rsidRPr="00347FE4" w:rsidRDefault="0008414D" w:rsidP="0007218F">
      <w:pPr>
        <w:rPr>
          <w:lang w:val="es-ES"/>
        </w:rPr>
      </w:pPr>
      <w:r w:rsidRPr="00347FE4">
        <w:rPr>
          <w:rFonts w:eastAsia="Calibri" w:cs="Tahoma"/>
          <w:szCs w:val="20"/>
          <w:lang w:val="es-ES"/>
        </w:rPr>
        <w:t>Windows Thin PC es una solución de sistema operativo de menor superficie basada en Windows diseñada para los Clientes que desean reasignar sus equipos compatibles con Windows 8</w:t>
      </w:r>
      <w:r w:rsidR="0030605A">
        <w:rPr>
          <w:rFonts w:eastAsia="Calibri" w:cs="Tahoma"/>
          <w:szCs w:val="20"/>
          <w:lang w:val="es-ES"/>
        </w:rPr>
        <w:t>.1</w:t>
      </w:r>
      <w:r w:rsidRPr="00347FE4">
        <w:rPr>
          <w:rFonts w:eastAsia="Calibri" w:cs="Tahoma"/>
          <w:szCs w:val="20"/>
          <w:lang w:val="es-ES"/>
        </w:rPr>
        <w:t xml:space="preserve"> existentes</w:t>
      </w:r>
      <w:r w:rsidRPr="00347FE4">
        <w:rPr>
          <w:rFonts w:eastAsia="Calibri" w:cs="Tahoma"/>
          <w:color w:val="1F497D"/>
          <w:szCs w:val="20"/>
          <w:lang w:val="es-ES"/>
        </w:rPr>
        <w:t xml:space="preserve"> </w:t>
      </w:r>
      <w:r w:rsidRPr="00347FE4">
        <w:rPr>
          <w:rFonts w:eastAsia="Calibri" w:cs="Tahoma"/>
          <w:szCs w:val="20"/>
          <w:lang w:val="es-ES"/>
        </w:rPr>
        <w:t xml:space="preserve">para conectarse a un desktop centralizado sin tener que comprar nuevo hardware de Cliente ligero. Los Clientes elegibles pueden utilizar Windows Thin PC en lugar de instancias del sistema operativo de sobremesa Windows que tienen autorización de utilizar según sus coberturas de Software Assurance de Windows, Windows Intune </w:t>
      </w:r>
      <w:r w:rsidRPr="00347FE4">
        <w:rPr>
          <w:rFonts w:cs="Tahoma"/>
          <w:szCs w:val="18"/>
          <w:lang w:val="es-ES"/>
        </w:rPr>
        <w:t>(por Dispositivo)</w:t>
      </w:r>
      <w:r w:rsidRPr="00347FE4">
        <w:rPr>
          <w:rFonts w:eastAsia="Calibri" w:cs="Tahoma"/>
          <w:color w:val="000000"/>
          <w:szCs w:val="20"/>
          <w:lang w:val="es-ES"/>
        </w:rPr>
        <w:t xml:space="preserve"> o licencias para Windows </w:t>
      </w:r>
      <w:r w:rsidRPr="00347FE4">
        <w:rPr>
          <w:rFonts w:eastAsia="Calibri" w:cs="Tahoma"/>
          <w:szCs w:val="20"/>
          <w:lang w:val="es-ES"/>
        </w:rPr>
        <w:t>VDA. El uso de los Clientes de Windows Thin PC está sujeto a los términos y condiciones de su contrato de licencia.</w:t>
      </w:r>
    </w:p>
    <w:p w14:paraId="346D318C" w14:textId="77777777" w:rsidR="00023FE7" w:rsidRPr="00347FE4" w:rsidRDefault="00023FE7" w:rsidP="0007218F">
      <w:pPr>
        <w:rPr>
          <w:lang w:val="es-ES"/>
        </w:rPr>
      </w:pPr>
    </w:p>
    <w:p w14:paraId="5C1285D3" w14:textId="77777777" w:rsidR="00F30075" w:rsidRPr="00347FE4" w:rsidRDefault="00F30075" w:rsidP="0007218F">
      <w:pPr>
        <w:outlineLvl w:val="2"/>
        <w:rPr>
          <w:lang w:val="es-ES"/>
        </w:rPr>
      </w:pPr>
      <w:bookmarkStart w:id="897" w:name="_Toc291204568"/>
      <w:r w:rsidRPr="00347FE4">
        <w:rPr>
          <w:rFonts w:cs="Tahoma"/>
          <w:b/>
          <w:sz w:val="24"/>
          <w:szCs w:val="20"/>
          <w:lang w:val="es-ES"/>
        </w:rPr>
        <w:t>Soporte Técnico Ampliado de Revisiones</w:t>
      </w:r>
      <w:bookmarkEnd w:id="897"/>
    </w:p>
    <w:p w14:paraId="4DA4D1CF" w14:textId="77777777" w:rsidR="00F30075" w:rsidRPr="00347FE4" w:rsidRDefault="00F30075" w:rsidP="0007218F">
      <w:pPr>
        <w:outlineLvl w:val="2"/>
        <w:rPr>
          <w:lang w:val="es-ES"/>
        </w:rPr>
      </w:pPr>
    </w:p>
    <w:p w14:paraId="4711CA17" w14:textId="77777777" w:rsidR="00F30075" w:rsidRPr="00347FE4" w:rsidRDefault="00F30075" w:rsidP="00F30075">
      <w:pPr>
        <w:rPr>
          <w:lang w:val="es-ES"/>
        </w:rPr>
      </w:pPr>
      <w:r w:rsidRPr="00347FE4">
        <w:rPr>
          <w:rFonts w:cs="Tahoma"/>
          <w:lang w:val="es-ES"/>
        </w:rPr>
        <w:t>Soporte Técnico Ampliado de Revisiones está disponible para los siguientes clientes:</w:t>
      </w:r>
    </w:p>
    <w:p w14:paraId="1082B0AC" w14:textId="77777777" w:rsidR="0007218F" w:rsidRPr="00347FE4" w:rsidRDefault="0007218F" w:rsidP="00F30075">
      <w:pPr>
        <w:rPr>
          <w:lang w:val="es-ES"/>
        </w:rPr>
      </w:pPr>
    </w:p>
    <w:p w14:paraId="00C06193" w14:textId="77777777" w:rsidR="00F30075" w:rsidRPr="00347FE4" w:rsidRDefault="00F30075" w:rsidP="00346F4B">
      <w:pPr>
        <w:numPr>
          <w:ilvl w:val="0"/>
          <w:numId w:val="48"/>
        </w:numPr>
        <w:spacing w:after="60"/>
        <w:ind w:left="1440"/>
        <w:contextualSpacing/>
        <w:jc w:val="both"/>
        <w:rPr>
          <w:lang w:val="es-ES"/>
        </w:rPr>
      </w:pPr>
      <w:r w:rsidRPr="00347FE4">
        <w:rPr>
          <w:rFonts w:eastAsia="Calibri"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14:paraId="6F6BE285" w14:textId="77777777" w:rsidR="00F30075" w:rsidRPr="005B3553" w:rsidRDefault="005B3553" w:rsidP="00346F4B">
      <w:pPr>
        <w:numPr>
          <w:ilvl w:val="0"/>
          <w:numId w:val="48"/>
        </w:numPr>
        <w:spacing w:after="60"/>
        <w:ind w:left="1440"/>
        <w:jc w:val="both"/>
        <w:rPr>
          <w:szCs w:val="18"/>
          <w:lang w:val="es-ES"/>
        </w:rPr>
      </w:pPr>
      <w:r w:rsidRPr="005B3553">
        <w:rPr>
          <w:rFonts w:cs="Tahoma"/>
          <w:szCs w:val="18"/>
          <w:lang w:val="es-ES"/>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 cobertura de Afiliación a Software Assurance en un producto Windows Embedded).</w:t>
      </w:r>
    </w:p>
    <w:p w14:paraId="18DE0946" w14:textId="77777777" w:rsidR="00F30075" w:rsidRPr="00347FE4" w:rsidRDefault="00F30075" w:rsidP="00346F4B">
      <w:pPr>
        <w:numPr>
          <w:ilvl w:val="0"/>
          <w:numId w:val="48"/>
        </w:numPr>
        <w:spacing w:after="60"/>
        <w:ind w:left="1440"/>
        <w:jc w:val="both"/>
        <w:rPr>
          <w:lang w:val="es-ES"/>
        </w:rPr>
      </w:pPr>
      <w:r w:rsidRPr="00347FE4">
        <w:rPr>
          <w:rFonts w:cs="Tahoma"/>
          <w:szCs w:val="18"/>
          <w:lang w:val="es-ES"/>
        </w:rPr>
        <w:t>Los Clientes con suscripciones activas para Windows Intune (por Dispositivo) califican para Soporte Técnico Ampliado de Revisiones para sistemas operativos de sobremesa Windows</w:t>
      </w:r>
    </w:p>
    <w:p w14:paraId="19167250" w14:textId="77777777" w:rsidR="0007218F" w:rsidRPr="00BE6010" w:rsidRDefault="007627B7" w:rsidP="00346F4B">
      <w:pPr>
        <w:numPr>
          <w:ilvl w:val="0"/>
          <w:numId w:val="48"/>
        </w:numPr>
        <w:spacing w:after="60"/>
        <w:ind w:left="1440"/>
        <w:contextualSpacing/>
      </w:pPr>
      <w:r w:rsidRPr="00347FE4">
        <w:rPr>
          <w:rFonts w:eastAsia="Calibri" w:cs="Tahoma"/>
          <w:szCs w:val="18"/>
          <w:lang w:val="es-ES"/>
        </w:rPr>
        <w:t>Los Clientes (excepto los Clientes de Academic) con Software Assurance en al menos un producto de servidor son susceptibles de obtener Soporte Técnico Ampliado de Revisiones para productos de Servidor.</w:t>
      </w:r>
      <w:r w:rsidR="00F11BEE" w:rsidRPr="00347FE4">
        <w:rPr>
          <w:rFonts w:eastAsia="Calibri" w:cs="Tahoma"/>
          <w:szCs w:val="18"/>
          <w:lang w:val="es-ES"/>
        </w:rPr>
        <w:t xml:space="preserve"> </w:t>
      </w:r>
      <w:r w:rsidRPr="00BE6010">
        <w:rPr>
          <w:rFonts w:cs="Tahoma"/>
          <w:szCs w:val="18"/>
        </w:rPr>
        <w:t>Los productos de servidor cubiertos son los siguientes:</w:t>
      </w:r>
    </w:p>
    <w:p w14:paraId="0D2C1D2A" w14:textId="77777777" w:rsidR="007627B7" w:rsidRPr="00BE6010" w:rsidRDefault="007627B7" w:rsidP="00346F4B">
      <w:pPr>
        <w:numPr>
          <w:ilvl w:val="2"/>
          <w:numId w:val="48"/>
        </w:numPr>
        <w:spacing w:after="60"/>
        <w:ind w:left="1980"/>
        <w:contextualSpacing/>
      </w:pPr>
      <w:r w:rsidRPr="00BE6010">
        <w:rPr>
          <w:rFonts w:cs="Tahoma"/>
          <w:iCs/>
          <w:color w:val="000000"/>
          <w:szCs w:val="18"/>
        </w:rPr>
        <w:t>Microsoft Exchange Server, Microsoft SQL Server, System Center 2012 y Windows Server.</w:t>
      </w:r>
    </w:p>
    <w:p w14:paraId="70678D47" w14:textId="77777777" w:rsidR="0007218F" w:rsidRPr="00BE6010" w:rsidRDefault="0007218F" w:rsidP="0007218F">
      <w:pPr>
        <w:spacing w:after="200" w:line="276" w:lineRule="auto"/>
        <w:contextualSpacing/>
      </w:pPr>
    </w:p>
    <w:p w14:paraId="4FA3BF66" w14:textId="77777777" w:rsidR="00023FE7" w:rsidRPr="00347FE4" w:rsidRDefault="00023FE7">
      <w:pPr>
        <w:rPr>
          <w:lang w:val="es-ES"/>
        </w:rPr>
      </w:pPr>
      <w:r w:rsidRPr="00347FE4">
        <w:rPr>
          <w:rFonts w:cs="Tahoma"/>
          <w:szCs w:val="18"/>
          <w:lang w:val="es-ES"/>
        </w:rPr>
        <w:t>El Soporte Técnico Ampliado de Revisiones es un beneficio destinado para versiones de software más antiguas que han cambiado de Soporte Estándar a Ampliado.</w:t>
      </w:r>
      <w:r w:rsidR="00F11BEE" w:rsidRPr="00347FE4">
        <w:rPr>
          <w:rFonts w:cs="Tahoma"/>
          <w:szCs w:val="18"/>
          <w:lang w:val="es-ES"/>
        </w:rPr>
        <w:t xml:space="preserve"> </w:t>
      </w:r>
      <w:r w:rsidRPr="00347FE4">
        <w:rPr>
          <w:rFonts w:cs="Tahoma"/>
          <w:szCs w:val="18"/>
          <w:lang w:val="es-ES"/>
        </w:rPr>
        <w:t>Los precios anuales, que normalmente se cobran como parte de un contrato de Soporte Técnico Ampliado, no se aplican durante el periodo de vigencia de su cobertura de Software Assurance a aquellos Clientes elegibles para este beneficio de Software Assurance. Los Clientes elegibles para este beneficio no necesitan suscribirse para realizar la transición de un producto a Soporte Técnico Ampliado en un periodo de noventa (90) días.</w:t>
      </w:r>
      <w:r w:rsidR="00F11BEE" w:rsidRPr="00347FE4">
        <w:rPr>
          <w:rFonts w:cs="Tahoma"/>
          <w:szCs w:val="18"/>
          <w:lang w:val="es-ES"/>
        </w:rPr>
        <w:t xml:space="preserve"> </w:t>
      </w:r>
    </w:p>
    <w:p w14:paraId="57F28764" w14:textId="77777777" w:rsidR="00023FE7" w:rsidRPr="00347FE4" w:rsidRDefault="00023FE7">
      <w:pPr>
        <w:rPr>
          <w:lang w:val="es-ES"/>
        </w:rPr>
      </w:pPr>
    </w:p>
    <w:p w14:paraId="0E40F148" w14:textId="77777777" w:rsidR="00023FE7" w:rsidRPr="00347FE4" w:rsidRDefault="00023FE7">
      <w:pPr>
        <w:rPr>
          <w:lang w:val="es-ES"/>
        </w:rPr>
      </w:pPr>
      <w:r w:rsidRPr="00347FE4">
        <w:rPr>
          <w:rStyle w:val="PageNumber"/>
          <w:rFonts w:cs="Tahoma"/>
          <w:szCs w:val="18"/>
          <w:lang w:val="es-ES"/>
        </w:rPr>
        <w:t>L</w:t>
      </w:r>
      <w:r w:rsidRPr="00347FE4">
        <w:rPr>
          <w:rFonts w:cs="Tahoma"/>
          <w:szCs w:val="18"/>
          <w:lang w:val="es-ES"/>
        </w:rPr>
        <w:t>os Clientes siguen siendo responsables de los precios aplicados a las Revisiones individuales.</w:t>
      </w:r>
      <w:r w:rsidR="00F11BEE" w:rsidRPr="00347FE4">
        <w:rPr>
          <w:rFonts w:cs="Tahoma"/>
          <w:szCs w:val="18"/>
          <w:lang w:val="es-ES"/>
        </w:rPr>
        <w:t xml:space="preserve"> </w:t>
      </w:r>
      <w:r w:rsidRPr="00347FE4">
        <w:rPr>
          <w:rFonts w:cs="Tahoma"/>
          <w:szCs w:val="18"/>
          <w:lang w:val="es-ES"/>
        </w:rPr>
        <w:t>Un contrato de Soporte Técnico Premier o Essential es un requisito previo para elegibilidad.</w:t>
      </w:r>
    </w:p>
    <w:p w14:paraId="6C75047C" w14:textId="77777777" w:rsidR="000429EF" w:rsidRPr="00347FE4" w:rsidRDefault="000429EF">
      <w:pPr>
        <w:pStyle w:val="Heading3"/>
        <w:rPr>
          <w:lang w:val="es-ES"/>
        </w:rPr>
      </w:pPr>
    </w:p>
    <w:p w14:paraId="603A0520" w14:textId="77777777" w:rsidR="00023FE7" w:rsidRPr="00347FE4" w:rsidRDefault="00023FE7">
      <w:pPr>
        <w:pStyle w:val="Heading3"/>
        <w:rPr>
          <w:lang w:val="es-ES"/>
        </w:rPr>
      </w:pPr>
      <w:bookmarkStart w:id="898" w:name="_Toc336338244"/>
      <w:bookmarkStart w:id="899" w:name="_Toc371854779"/>
      <w:r w:rsidRPr="00347FE4">
        <w:rPr>
          <w:rFonts w:ascii="Tahoma" w:hAnsi="Tahoma" w:cs="Tahoma"/>
          <w:sz w:val="24"/>
          <w:lang w:val="es-ES"/>
        </w:rPr>
        <w:t>Microsoft Desktop Optimization Pack para Software Assurance</w:t>
      </w:r>
      <w:bookmarkEnd w:id="898"/>
      <w:bookmarkEnd w:id="899"/>
    </w:p>
    <w:p w14:paraId="2CE39509" w14:textId="77777777" w:rsidR="00023FE7" w:rsidRPr="00347FE4" w:rsidRDefault="00023FE7">
      <w:pPr>
        <w:rPr>
          <w:lang w:val="es-ES"/>
        </w:rPr>
      </w:pPr>
    </w:p>
    <w:p w14:paraId="31D95023" w14:textId="77777777" w:rsidR="00F30075" w:rsidRPr="00347FE4" w:rsidRDefault="00F30075" w:rsidP="00F30075">
      <w:pPr>
        <w:rPr>
          <w:lang w:val="es-ES"/>
        </w:rPr>
      </w:pPr>
      <w:r w:rsidRPr="00347FE4">
        <w:rPr>
          <w:rFonts w:eastAsia="MS PGothic" w:cs="Tahoma"/>
          <w:szCs w:val="18"/>
          <w:lang w:val="es-ES"/>
        </w:rPr>
        <w:t>Microsoft Desktop Optimization Pack para Software Assurance (MDOP) es una adquisición opcional disponible únicamente para aquellos Clientes que cuenten con las siguientes opciones:</w:t>
      </w:r>
    </w:p>
    <w:p w14:paraId="78E42EB2" w14:textId="77777777" w:rsidR="00E762F8" w:rsidRPr="00347FE4" w:rsidRDefault="00E762F8" w:rsidP="00F30075">
      <w:pPr>
        <w:rPr>
          <w:lang w:val="es-ES"/>
        </w:rPr>
      </w:pPr>
    </w:p>
    <w:p w14:paraId="64E056A7" w14:textId="77777777" w:rsidR="00F30075" w:rsidRPr="00BE6010" w:rsidRDefault="00F30075" w:rsidP="00346F4B">
      <w:pPr>
        <w:numPr>
          <w:ilvl w:val="0"/>
          <w:numId w:val="47"/>
        </w:numPr>
        <w:spacing w:after="60" w:line="276" w:lineRule="auto"/>
        <w:ind w:left="1440" w:hanging="274"/>
      </w:pPr>
      <w:r w:rsidRPr="00BE6010">
        <w:rPr>
          <w:rFonts w:eastAsia="MS PGothic" w:cs="Tahoma"/>
          <w:szCs w:val="18"/>
        </w:rPr>
        <w:t>Software Assurance activo para sus licencias de sistema operativo de sobremesa Windows</w:t>
      </w:r>
    </w:p>
    <w:p w14:paraId="0D692567" w14:textId="77777777" w:rsidR="00F30075" w:rsidRPr="00BE6010" w:rsidRDefault="00F30075" w:rsidP="00346F4B">
      <w:pPr>
        <w:numPr>
          <w:ilvl w:val="0"/>
          <w:numId w:val="47"/>
        </w:numPr>
        <w:spacing w:after="60" w:line="276" w:lineRule="auto"/>
        <w:ind w:left="1440" w:hanging="274"/>
      </w:pPr>
      <w:r w:rsidRPr="00BE6010">
        <w:rPr>
          <w:rFonts w:eastAsia="MS PGothic" w:cs="Tahoma"/>
          <w:szCs w:val="18"/>
        </w:rPr>
        <w:t>Suscripciones activas para Windows Virtual Desktop Access, o</w:t>
      </w:r>
    </w:p>
    <w:p w14:paraId="15CCA701" w14:textId="77777777" w:rsidR="00F30075" w:rsidRPr="00BE6010" w:rsidRDefault="00F30075" w:rsidP="00346F4B">
      <w:pPr>
        <w:numPr>
          <w:ilvl w:val="0"/>
          <w:numId w:val="47"/>
        </w:numPr>
        <w:spacing w:after="60" w:line="276" w:lineRule="auto"/>
        <w:ind w:left="1440" w:hanging="274"/>
      </w:pPr>
      <w:r w:rsidRPr="00BE6010">
        <w:rPr>
          <w:rFonts w:eastAsia="MS PGothic" w:cs="Tahoma"/>
          <w:szCs w:val="18"/>
        </w:rPr>
        <w:t xml:space="preserve">Suscripciones activas para Windows Intune </w:t>
      </w:r>
      <w:r w:rsidRPr="00BE6010">
        <w:rPr>
          <w:rFonts w:cs="Tahoma"/>
          <w:szCs w:val="18"/>
        </w:rPr>
        <w:t>(por Dispositivo), o</w:t>
      </w:r>
    </w:p>
    <w:p w14:paraId="672F88E2" w14:textId="77777777" w:rsidR="00421D4A" w:rsidRPr="00347FE4" w:rsidRDefault="00421D4A" w:rsidP="00346F4B">
      <w:pPr>
        <w:numPr>
          <w:ilvl w:val="0"/>
          <w:numId w:val="47"/>
        </w:numPr>
        <w:spacing w:after="200" w:line="276" w:lineRule="auto"/>
        <w:ind w:left="1440" w:hanging="270"/>
        <w:rPr>
          <w:lang w:val="es-ES"/>
        </w:rPr>
      </w:pPr>
      <w:r w:rsidRPr="00347FE4">
        <w:rPr>
          <w:rFonts w:eastAsia="MS PGothic" w:cs="Tahoma"/>
          <w:color w:val="000000"/>
          <w:szCs w:val="18"/>
          <w:lang w:val="es-ES"/>
        </w:rPr>
        <w:t xml:space="preserve">Suscripciones activas para la </w:t>
      </w:r>
      <w:r w:rsidRPr="00347FE4">
        <w:rPr>
          <w:rFonts w:eastAsia="MS PGothic" w:cs="Tahoma"/>
          <w:szCs w:val="18"/>
          <w:lang w:val="es-ES"/>
        </w:rPr>
        <w:t>Licencia de Suscripción a Windows Companion</w:t>
      </w:r>
    </w:p>
    <w:p w14:paraId="25A336CC" w14:textId="77777777" w:rsidR="00023FE7" w:rsidRPr="00347FE4" w:rsidRDefault="00023FE7">
      <w:pPr>
        <w:rPr>
          <w:lang w:val="es-ES"/>
        </w:rPr>
      </w:pPr>
    </w:p>
    <w:p w14:paraId="0179EAC8" w14:textId="77777777" w:rsidR="00023FE7" w:rsidRPr="00347FE4" w:rsidRDefault="00023FE7">
      <w:pPr>
        <w:rPr>
          <w:spacing w:val="-2"/>
          <w:lang w:val="es-ES"/>
        </w:rPr>
      </w:pPr>
      <w:r w:rsidRPr="00347FE4">
        <w:rPr>
          <w:rFonts w:eastAsia="MS PGothic" w:cs="Tahoma"/>
          <w:color w:val="000000"/>
          <w:spacing w:val="-2"/>
          <w:szCs w:val="18"/>
          <w:lang w:val="es-ES"/>
        </w:rPr>
        <w:t>Si desea recibir más información sobre este producto, consulte las Notas sobre productos en la sección de grupos de sistemas de este documento. MDOP no está disponible para las licencias de Sistemas Operativos Windows Embedded.</w:t>
      </w:r>
    </w:p>
    <w:p w14:paraId="3D30B6C0" w14:textId="77777777" w:rsidR="00023FE7" w:rsidRPr="00347FE4" w:rsidRDefault="00023FE7">
      <w:pPr>
        <w:rPr>
          <w:lang w:val="es-ES"/>
        </w:rPr>
      </w:pPr>
    </w:p>
    <w:p w14:paraId="10DFB128" w14:textId="77777777" w:rsidR="002D7B73" w:rsidRPr="00347FE4" w:rsidRDefault="008C0608" w:rsidP="00AF1D88">
      <w:pPr>
        <w:keepNext/>
        <w:rPr>
          <w:lang w:val="es-ES"/>
        </w:rPr>
      </w:pPr>
      <w:r w:rsidRPr="00347FE4">
        <w:rPr>
          <w:rFonts w:cs="Tahoma"/>
          <w:b/>
          <w:color w:val="000000"/>
          <w:sz w:val="24"/>
          <w:szCs w:val="18"/>
          <w:lang w:val="es-ES"/>
        </w:rPr>
        <w:t>Derechos de Virtualización para Desktops con Licencia Windows</w:t>
      </w:r>
    </w:p>
    <w:p w14:paraId="709BFC75" w14:textId="77777777" w:rsidR="0043735F" w:rsidRPr="00347FE4" w:rsidRDefault="0043735F" w:rsidP="008C0608">
      <w:pPr>
        <w:rPr>
          <w:lang w:val="es-ES"/>
        </w:rPr>
      </w:pPr>
    </w:p>
    <w:p w14:paraId="2B3105CC" w14:textId="77777777" w:rsidR="008C0608" w:rsidRPr="00347FE4" w:rsidRDefault="008C0608" w:rsidP="008C0608">
      <w:pPr>
        <w:rPr>
          <w:lang w:val="es-ES"/>
        </w:rPr>
      </w:pPr>
      <w:r w:rsidRPr="00347FE4">
        <w:rPr>
          <w:rFonts w:cs="Tahoma"/>
          <w:color w:val="000000"/>
          <w:szCs w:val="18"/>
          <w:lang w:val="es-ES"/>
        </w:rPr>
        <w:t>Los Clientes de Licencias por Volumen tienen alguna flexibilidad en la forma en que implementan Windows 8</w:t>
      </w:r>
      <w:r w:rsidR="005B3553">
        <w:rPr>
          <w:rFonts w:cs="Tahoma"/>
          <w:color w:val="000000"/>
          <w:szCs w:val="18"/>
          <w:lang w:val="es-ES"/>
        </w:rPr>
        <w:t>.1</w:t>
      </w:r>
      <w:r w:rsidRPr="00347FE4">
        <w:rPr>
          <w:rFonts w:cs="Tahoma"/>
          <w:color w:val="000000"/>
          <w:szCs w:val="18"/>
          <w:lang w:val="es-ES"/>
        </w:rPr>
        <w:t xml:space="preserve"> en sus organizaciones.</w:t>
      </w:r>
    </w:p>
    <w:p w14:paraId="12B82F2A" w14:textId="77777777" w:rsidR="008C0608" w:rsidRPr="00347FE4" w:rsidRDefault="008C0608" w:rsidP="008C0608">
      <w:pPr>
        <w:jc w:val="both"/>
        <w:rPr>
          <w:lang w:val="es-ES"/>
        </w:rPr>
      </w:pPr>
      <w:r w:rsidRPr="00347FE4">
        <w:rPr>
          <w:rFonts w:cs="Tahoma"/>
          <w:szCs w:val="18"/>
          <w:lang w:val="es-ES"/>
        </w:rPr>
        <w:t>Los Clientes que tengan una o ambas de las siguientes opciones pueden aprovechar los derechos de uso de virtualización:</w:t>
      </w:r>
    </w:p>
    <w:p w14:paraId="3EF61FBF" w14:textId="77777777" w:rsidR="00BF1889" w:rsidRPr="00347FE4" w:rsidRDefault="00BF1889" w:rsidP="008C0608">
      <w:pPr>
        <w:jc w:val="both"/>
        <w:rPr>
          <w:lang w:val="es-ES"/>
        </w:rPr>
      </w:pPr>
    </w:p>
    <w:p w14:paraId="032CB2CA" w14:textId="77777777" w:rsidR="00F30075" w:rsidRPr="00BE6010" w:rsidRDefault="00F30075" w:rsidP="00346F4B">
      <w:pPr>
        <w:numPr>
          <w:ilvl w:val="0"/>
          <w:numId w:val="39"/>
        </w:numPr>
        <w:spacing w:after="60" w:line="276" w:lineRule="auto"/>
        <w:ind w:left="1440"/>
      </w:pPr>
      <w:r w:rsidRPr="00BE6010">
        <w:rPr>
          <w:rFonts w:eastAsia="MS PGothic" w:cs="Tahoma"/>
          <w:szCs w:val="18"/>
        </w:rPr>
        <w:t>Software Assurance activo para sus licencias de sistema operativo de sobremesa Windows</w:t>
      </w:r>
    </w:p>
    <w:p w14:paraId="64D39F09" w14:textId="77777777" w:rsidR="00AC246A" w:rsidRPr="00347FE4" w:rsidRDefault="00F30075" w:rsidP="00346F4B">
      <w:pPr>
        <w:numPr>
          <w:ilvl w:val="0"/>
          <w:numId w:val="39"/>
        </w:numPr>
        <w:spacing w:after="60" w:line="276" w:lineRule="auto"/>
        <w:ind w:left="1440"/>
        <w:jc w:val="both"/>
        <w:rPr>
          <w:lang w:val="es-ES"/>
        </w:rPr>
      </w:pPr>
      <w:r w:rsidRPr="00347FE4">
        <w:rPr>
          <w:rFonts w:cs="Tahoma"/>
          <w:szCs w:val="18"/>
          <w:lang w:val="es-ES"/>
        </w:rPr>
        <w:t>Beneficio de Servicios Online que acompaña las adquisiciones de Windows Intune (por Dispositivo)</w:t>
      </w:r>
    </w:p>
    <w:p w14:paraId="25890A32" w14:textId="77777777" w:rsidR="00F30075" w:rsidRPr="00BE6010" w:rsidRDefault="00F30075" w:rsidP="00346F4B">
      <w:pPr>
        <w:numPr>
          <w:ilvl w:val="0"/>
          <w:numId w:val="39"/>
        </w:numPr>
        <w:spacing w:after="60" w:line="276" w:lineRule="auto"/>
        <w:ind w:left="1440"/>
        <w:jc w:val="both"/>
      </w:pPr>
      <w:r w:rsidRPr="00BE6010">
        <w:rPr>
          <w:rFonts w:cs="Tahoma"/>
          <w:szCs w:val="18"/>
        </w:rPr>
        <w:t>Suscripciones activas para Windows Intune (por Dispositivo)</w:t>
      </w:r>
    </w:p>
    <w:p w14:paraId="1558D631" w14:textId="77777777" w:rsidR="00F30075" w:rsidRPr="00BE6010" w:rsidRDefault="00F30075" w:rsidP="008C0608"/>
    <w:p w14:paraId="0C1DC7DB" w14:textId="77777777" w:rsidR="002D7B73" w:rsidRPr="00347FE4" w:rsidRDefault="002D7B73" w:rsidP="008C0608">
      <w:pPr>
        <w:rPr>
          <w:lang w:val="es-ES"/>
        </w:rPr>
      </w:pPr>
      <w:r w:rsidRPr="00347FE4">
        <w:rPr>
          <w:rFonts w:cs="Tahoma"/>
          <w:color w:val="000000"/>
          <w:szCs w:val="18"/>
          <w:lang w:val="es-ES"/>
        </w:rPr>
        <w:t>Este derecho de uso permite ejecutar el software en hasta cuatro máquinas virtuales locales.</w:t>
      </w:r>
      <w:r w:rsidR="00F11BEE" w:rsidRPr="00347FE4">
        <w:rPr>
          <w:rFonts w:cs="Tahoma"/>
          <w:color w:val="000000"/>
          <w:szCs w:val="18"/>
          <w:lang w:val="es-ES"/>
        </w:rPr>
        <w:t xml:space="preserve"> </w:t>
      </w:r>
      <w:r w:rsidRPr="00347FE4">
        <w:rPr>
          <w:rFonts w:cs="Tahoma"/>
          <w:color w:val="000000"/>
          <w:szCs w:val="18"/>
          <w:lang w:val="es-ES"/>
        </w:rPr>
        <w:t>Mientras que el derecho</w:t>
      </w:r>
      <w:r w:rsidR="004A771E" w:rsidRPr="00347FE4">
        <w:rPr>
          <w:rFonts w:cs="Tahoma"/>
          <w:color w:val="000000"/>
          <w:szCs w:val="18"/>
          <w:lang w:val="es-ES"/>
        </w:rPr>
        <w:t> </w:t>
      </w:r>
      <w:r w:rsidRPr="00347FE4">
        <w:rPr>
          <w:rFonts w:cs="Tahoma"/>
          <w:color w:val="000000"/>
          <w:szCs w:val="18"/>
          <w:lang w:val="es-ES"/>
        </w:rPr>
        <w:t>de un Cliente a utilizar Windows 8</w:t>
      </w:r>
      <w:r w:rsidR="005B3553">
        <w:rPr>
          <w:rFonts w:cs="Tahoma"/>
          <w:color w:val="000000"/>
          <w:szCs w:val="18"/>
          <w:lang w:val="es-ES"/>
        </w:rPr>
        <w:t>.1</w:t>
      </w:r>
      <w:r w:rsidRPr="00347FE4">
        <w:rPr>
          <w:rFonts w:cs="Tahoma"/>
          <w:color w:val="000000"/>
          <w:szCs w:val="18"/>
          <w:lang w:val="es-ES"/>
        </w:rPr>
        <w:t xml:space="preserve"> Enterprise puede subsistir tras la expiración de su cobertura de Software Assurance, el Derecho de uso de virtualización no subsiste. Para obtener más información sobre el derecho de uso, consulte el documento Derechos de Uso de los Productos.</w:t>
      </w:r>
    </w:p>
    <w:p w14:paraId="6D88DCEB" w14:textId="77777777" w:rsidR="00C831EC" w:rsidRPr="00347FE4" w:rsidRDefault="00C831EC" w:rsidP="002D7B73">
      <w:pPr>
        <w:pStyle w:val="Heading3"/>
        <w:rPr>
          <w:lang w:val="es-ES"/>
        </w:rPr>
      </w:pPr>
      <w:bookmarkStart w:id="900" w:name="_Toc257907651"/>
      <w:bookmarkStart w:id="901" w:name="_Toc233026785"/>
    </w:p>
    <w:p w14:paraId="369024B3" w14:textId="77777777" w:rsidR="002D7B73" w:rsidRPr="00347FE4" w:rsidRDefault="002D7B73" w:rsidP="002D7B73">
      <w:pPr>
        <w:pStyle w:val="Heading3"/>
        <w:rPr>
          <w:rFonts w:ascii="Tahoma" w:hAnsi="Tahoma" w:cs="Tahoma"/>
          <w:sz w:val="24"/>
          <w:szCs w:val="24"/>
          <w:lang w:val="es-ES"/>
        </w:rPr>
      </w:pPr>
      <w:bookmarkStart w:id="902" w:name="_Toc371854780"/>
      <w:r w:rsidRPr="00347FE4">
        <w:rPr>
          <w:rFonts w:ascii="Tahoma" w:hAnsi="Tahoma" w:cs="Tahoma"/>
          <w:sz w:val="24"/>
          <w:szCs w:val="24"/>
          <w:lang w:val="es-ES"/>
        </w:rPr>
        <w:t xml:space="preserve">Derechos de </w:t>
      </w:r>
      <w:bookmarkStart w:id="903" w:name="_Toc336338245"/>
      <w:r w:rsidRPr="00347FE4">
        <w:rPr>
          <w:rFonts w:ascii="Tahoma" w:hAnsi="Tahoma" w:cs="Tahoma"/>
          <w:color w:val="000000"/>
          <w:sz w:val="24"/>
          <w:szCs w:val="24"/>
          <w:lang w:val="es-ES"/>
        </w:rPr>
        <w:t>Windows Virtual Desktop Access (VDA)</w:t>
      </w:r>
      <w:bookmarkEnd w:id="900"/>
      <w:bookmarkEnd w:id="902"/>
      <w:r w:rsidRPr="00347FE4">
        <w:rPr>
          <w:rFonts w:ascii="Tahoma" w:hAnsi="Tahoma" w:cs="Tahoma"/>
          <w:color w:val="000000"/>
          <w:sz w:val="24"/>
          <w:szCs w:val="24"/>
          <w:lang w:val="es-ES"/>
        </w:rPr>
        <w:t xml:space="preserve"> </w:t>
      </w:r>
      <w:bookmarkEnd w:id="903"/>
    </w:p>
    <w:p w14:paraId="52DCAE49" w14:textId="77777777" w:rsidR="002D7B73" w:rsidRPr="00347FE4" w:rsidRDefault="002D7B73" w:rsidP="002D7B73">
      <w:pPr>
        <w:rPr>
          <w:sz w:val="14"/>
          <w:szCs w:val="14"/>
          <w:lang w:val="es-ES"/>
        </w:rPr>
      </w:pPr>
    </w:p>
    <w:p w14:paraId="7716F664" w14:textId="77777777" w:rsidR="00EC5C9D" w:rsidRPr="00347FE4" w:rsidRDefault="00EC5C9D" w:rsidP="00EC5C9D">
      <w:pPr>
        <w:rPr>
          <w:lang w:val="es-ES"/>
        </w:rPr>
      </w:pPr>
      <w:r w:rsidRPr="00347FE4">
        <w:rPr>
          <w:rFonts w:eastAsia="Calibri" w:cs="Tahoma"/>
          <w:color w:val="000000"/>
          <w:szCs w:val="18"/>
          <w:lang w:val="es-ES"/>
        </w:rPr>
        <w:t xml:space="preserve">Los derechos de Windows VDA están disponibles para los Clientes con Software Assurance para sistema operativo de sobremesa Windows y los Clientes con licencia para Windows Intune </w:t>
      </w:r>
      <w:r w:rsidRPr="00347FE4">
        <w:rPr>
          <w:rFonts w:cs="Tahoma"/>
          <w:szCs w:val="18"/>
          <w:lang w:val="es-ES"/>
        </w:rPr>
        <w:t>(por Dispositivo</w:t>
      </w:r>
      <w:r w:rsidRPr="005B3553">
        <w:rPr>
          <w:rFonts w:cs="Tahoma"/>
          <w:szCs w:val="18"/>
          <w:lang w:val="es-ES"/>
        </w:rPr>
        <w:t>)</w:t>
      </w:r>
      <w:r w:rsidRPr="005B3553">
        <w:rPr>
          <w:rFonts w:eastAsia="Calibri" w:cs="Tahoma"/>
          <w:color w:val="000000"/>
          <w:szCs w:val="18"/>
          <w:lang w:val="es-ES"/>
        </w:rPr>
        <w:t>.</w:t>
      </w:r>
      <w:r w:rsidR="00F11BEE" w:rsidRPr="005B3553">
        <w:rPr>
          <w:rFonts w:eastAsia="Calibri" w:cs="Tahoma"/>
          <w:color w:val="000000"/>
          <w:szCs w:val="18"/>
          <w:lang w:val="es-ES"/>
        </w:rPr>
        <w:t xml:space="preserve"> </w:t>
      </w:r>
      <w:r w:rsidR="005B3553" w:rsidRPr="005B3553">
        <w:rPr>
          <w:rFonts w:cs="Tahoma"/>
          <w:szCs w:val="18"/>
          <w:lang w:val="es-ES"/>
        </w:rPr>
        <w:t>También se encuentran disponibles como una licencia de suscripción independiente para los dispositivos que no están cubiertos por Software Assurance para Windows.</w:t>
      </w:r>
      <w:r w:rsidRPr="00347FE4">
        <w:rPr>
          <w:rFonts w:eastAsia="Calibri" w:cs="Tahoma"/>
          <w:color w:val="000000"/>
          <w:szCs w:val="18"/>
          <w:lang w:val="es-ES"/>
        </w:rPr>
        <w:t xml:space="preserve"> La licencia de suscripción a VDA ofrece a los Clientes el derecho a ejecutar la última versión del Sistema Operativo de Sobremesa Windows puesto a disposición durante el periodo de vigencia de la suscripción.</w:t>
      </w:r>
    </w:p>
    <w:p w14:paraId="46F74C4B" w14:textId="77777777" w:rsidR="00EC5C9D" w:rsidRPr="00347FE4" w:rsidRDefault="00EC5C9D" w:rsidP="00EC5C9D">
      <w:pPr>
        <w:rPr>
          <w:sz w:val="14"/>
          <w:szCs w:val="14"/>
          <w:lang w:val="es-ES"/>
        </w:rPr>
      </w:pPr>
    </w:p>
    <w:p w14:paraId="1836BDBA" w14:textId="77777777" w:rsidR="00EC5C9D" w:rsidRPr="00347FE4" w:rsidRDefault="00EC5C9D" w:rsidP="00EC5C9D">
      <w:pPr>
        <w:rPr>
          <w:lang w:val="es-ES"/>
        </w:rPr>
      </w:pPr>
      <w:r w:rsidRPr="00347FE4">
        <w:rPr>
          <w:rFonts w:eastAsia="Calibri" w:cs="Tahoma"/>
          <w:color w:val="000000"/>
          <w:szCs w:val="18"/>
          <w:lang w:val="es-ES"/>
        </w:rPr>
        <w:t>Si desea obtener más información sobre VDA, consulte el documento Derechos de Uso de los Productos.</w:t>
      </w:r>
    </w:p>
    <w:bookmarkEnd w:id="901"/>
    <w:p w14:paraId="0719524E" w14:textId="77777777" w:rsidR="00023FE7" w:rsidRPr="00347FE4" w:rsidRDefault="00023FE7">
      <w:pPr>
        <w:rPr>
          <w:sz w:val="14"/>
          <w:szCs w:val="14"/>
          <w:lang w:val="es-ES"/>
        </w:rPr>
      </w:pPr>
    </w:p>
    <w:p w14:paraId="7177239E" w14:textId="77777777" w:rsidR="00023FE7" w:rsidRPr="00347FE4" w:rsidRDefault="00023FE7">
      <w:pPr>
        <w:rPr>
          <w:lang w:val="es-ES"/>
        </w:rPr>
      </w:pPr>
      <w:bookmarkStart w:id="904" w:name="_Toc336338246"/>
      <w:bookmarkStart w:id="905" w:name="_Toc371854781"/>
      <w:r w:rsidRPr="00347FE4">
        <w:rPr>
          <w:rStyle w:val="Heading3Char"/>
          <w:rFonts w:ascii="Tahoma" w:hAnsi="Tahoma"/>
          <w:sz w:val="24"/>
          <w:lang w:val="es-ES"/>
        </w:rPr>
        <w:t>Disponibilidad de Licencia de Migración a una Versión Superior</w:t>
      </w:r>
      <w:bookmarkEnd w:id="904"/>
      <w:bookmarkEnd w:id="905"/>
      <w:r w:rsidRPr="00347FE4">
        <w:rPr>
          <w:rFonts w:cs="Tahoma"/>
          <w:b/>
          <w:sz w:val="24"/>
          <w:szCs w:val="20"/>
          <w:lang w:val="es-ES"/>
        </w:rPr>
        <w:t>*</w:t>
      </w:r>
    </w:p>
    <w:p w14:paraId="029E67D4" w14:textId="77777777" w:rsidR="00023FE7" w:rsidRPr="00347FE4" w:rsidRDefault="00023FE7">
      <w:pPr>
        <w:rPr>
          <w:sz w:val="14"/>
          <w:szCs w:val="14"/>
          <w:lang w:val="es-ES"/>
        </w:rPr>
      </w:pPr>
    </w:p>
    <w:p w14:paraId="1201D436" w14:textId="77777777" w:rsidR="00023FE7" w:rsidRPr="00347FE4" w:rsidRDefault="00AD6AD6">
      <w:pPr>
        <w:rPr>
          <w:spacing w:val="-4"/>
          <w:lang w:val="es-ES"/>
        </w:rPr>
      </w:pPr>
      <w:r w:rsidRPr="00347FE4">
        <w:rPr>
          <w:rFonts w:cs="Tahoma"/>
          <w:spacing w:val="-4"/>
          <w:szCs w:val="18"/>
          <w:lang w:val="es-ES"/>
        </w:rPr>
        <w:t xml:space="preserve">Los clientes pueden migrar de una edición de nivel inferior a una de nivel superior de determinados productos con una Licencia de Migración a Edición Superior. Los clientes deben disponer de una licencia con una cobertura de protección activa Software Assurance para el producto cualificado con el fin de </w:t>
      </w:r>
      <w:r w:rsidRPr="00347FE4">
        <w:rPr>
          <w:rFonts w:cs="Tahoma"/>
          <w:color w:val="000000"/>
          <w:spacing w:val="-4"/>
          <w:szCs w:val="18"/>
          <w:lang w:val="es-ES"/>
        </w:rPr>
        <w:t>adquirir una Licencia de Migración a</w:t>
      </w:r>
      <w:r w:rsidR="004A771E" w:rsidRPr="00347FE4">
        <w:rPr>
          <w:rFonts w:cs="Tahoma"/>
          <w:color w:val="000000"/>
          <w:spacing w:val="-4"/>
          <w:szCs w:val="18"/>
          <w:lang w:val="es-ES"/>
        </w:rPr>
        <w:t> </w:t>
      </w:r>
      <w:r w:rsidRPr="00347FE4">
        <w:rPr>
          <w:rFonts w:cs="Tahoma"/>
          <w:color w:val="000000"/>
          <w:spacing w:val="-4"/>
          <w:szCs w:val="18"/>
          <w:lang w:val="es-ES"/>
        </w:rPr>
        <w:t>Edición Superior. Dicha Licencia se debe adquirir y solo es válida cuando se obtiene bajo el mismo contrato e</w:t>
      </w:r>
      <w:r w:rsidR="004A771E" w:rsidRPr="00347FE4">
        <w:rPr>
          <w:rFonts w:cs="Tahoma"/>
          <w:color w:val="000000"/>
          <w:spacing w:val="-4"/>
          <w:szCs w:val="18"/>
          <w:lang w:val="es-ES"/>
        </w:rPr>
        <w:t> </w:t>
      </w:r>
      <w:r w:rsidRPr="00347FE4">
        <w:rPr>
          <w:rFonts w:cs="Tahoma"/>
          <w:color w:val="000000"/>
          <w:spacing w:val="-4"/>
          <w:szCs w:val="18"/>
          <w:lang w:val="es-ES"/>
        </w:rPr>
        <w:t>inscripción del Programa de Licencias por Volumen (si los hubiera), en virtud de cuya cobertura de Software Assurance para el producto cualificado</w:t>
      </w:r>
      <w:r w:rsidRPr="00347FE4">
        <w:rPr>
          <w:rFonts w:cs="Tahoma"/>
          <w:spacing w:val="-4"/>
          <w:szCs w:val="18"/>
          <w:lang w:val="es-ES"/>
        </w:rPr>
        <w:t xml:space="preserve"> que se adquirió originalmente.</w:t>
      </w:r>
      <w:r w:rsidR="00F11BEE" w:rsidRPr="00347FE4">
        <w:rPr>
          <w:rFonts w:cs="Tahoma"/>
          <w:spacing w:val="-4"/>
          <w:szCs w:val="18"/>
          <w:lang w:val="es-ES"/>
        </w:rPr>
        <w:t xml:space="preserve"> </w:t>
      </w:r>
      <w:r w:rsidRPr="00347FE4">
        <w:rPr>
          <w:rFonts w:cs="Tahoma"/>
          <w:spacing w:val="-4"/>
          <w:szCs w:val="18"/>
          <w:lang w:val="es-ES"/>
        </w:rPr>
        <w:t>El derecho del Cliente de utilizar el software en</w:t>
      </w:r>
      <w:r w:rsidR="004A771E" w:rsidRPr="00347FE4">
        <w:rPr>
          <w:rFonts w:cs="Tahoma"/>
          <w:color w:val="000000"/>
          <w:spacing w:val="-4"/>
          <w:szCs w:val="18"/>
          <w:lang w:val="es-ES"/>
        </w:rPr>
        <w:t> </w:t>
      </w:r>
      <w:r w:rsidRPr="00347FE4">
        <w:rPr>
          <w:rFonts w:cs="Tahoma"/>
          <w:spacing w:val="-4"/>
          <w:szCs w:val="18"/>
          <w:lang w:val="es-ES"/>
        </w:rPr>
        <w:t>virtud de una licencia de Migración a Edición Superior depende de que tenga y conserve una Licencia para el producto cualificado. Los Clientes no pueden transmitir la</w:t>
      </w:r>
      <w:r w:rsidR="004A771E" w:rsidRPr="00347FE4">
        <w:rPr>
          <w:rFonts w:cs="Tahoma"/>
          <w:spacing w:val="-4"/>
          <w:szCs w:val="18"/>
          <w:lang w:val="es-ES"/>
        </w:rPr>
        <w:t> </w:t>
      </w:r>
      <w:r w:rsidRPr="00347FE4">
        <w:rPr>
          <w:rFonts w:cs="Tahoma"/>
          <w:spacing w:val="-4"/>
          <w:szCs w:val="18"/>
          <w:lang w:val="es-ES"/>
        </w:rPr>
        <w:t>Licencia para el producto cualificado de forma separada de</w:t>
      </w:r>
      <w:r w:rsidR="004A771E" w:rsidRPr="00347FE4">
        <w:rPr>
          <w:rFonts w:cs="Tahoma"/>
          <w:color w:val="000000"/>
          <w:spacing w:val="-4"/>
          <w:szCs w:val="18"/>
          <w:lang w:val="es-ES"/>
        </w:rPr>
        <w:t> </w:t>
      </w:r>
      <w:r w:rsidRPr="00347FE4">
        <w:rPr>
          <w:rFonts w:cs="Tahoma"/>
          <w:spacing w:val="-4"/>
          <w:szCs w:val="18"/>
          <w:lang w:val="es-ES"/>
        </w:rPr>
        <w:t>la licencia de Migración a Edición Superior.</w:t>
      </w:r>
      <w:r w:rsidR="00F11BEE" w:rsidRPr="00347FE4">
        <w:rPr>
          <w:rFonts w:cs="Tahoma"/>
          <w:spacing w:val="-4"/>
          <w:szCs w:val="18"/>
          <w:lang w:val="es-ES"/>
        </w:rPr>
        <w:t xml:space="preserve"> </w:t>
      </w:r>
      <w:r w:rsidRPr="00347FE4">
        <w:rPr>
          <w:rFonts w:cs="Tahoma"/>
          <w:spacing w:val="-4"/>
          <w:szCs w:val="18"/>
          <w:lang w:val="es-ES"/>
        </w:rPr>
        <w:t>Los derechos perpetuos de los Clientes en virtud de la Licencia de Migración a Edición Superior sustituyen y reemplazan la licencia subyacente para el producto cualificado. Para obtener más detalles, consulte el Resumen de Licencias por Volumen de la Licencia de Migración a Edición Superior Enterprise Edition: http://</w:t>
      </w:r>
      <w:hyperlink r:id="rId29" w:history="1">
        <w:r w:rsidRPr="00347FE4">
          <w:rPr>
            <w:rStyle w:val="Hyperlink"/>
            <w:rFonts w:cs="Tahoma"/>
            <w:spacing w:val="-4"/>
            <w:szCs w:val="18"/>
            <w:lang w:val="es-ES"/>
          </w:rPr>
          <w:t>www.microsoft.com/licensing</w:t>
        </w:r>
      </w:hyperlink>
      <w:r w:rsidRPr="00347FE4">
        <w:rPr>
          <w:rFonts w:cs="Tahoma"/>
          <w:spacing w:val="-4"/>
          <w:szCs w:val="18"/>
          <w:lang w:val="es-ES"/>
        </w:rPr>
        <w:t xml:space="preserve"> </w:t>
      </w:r>
    </w:p>
    <w:p w14:paraId="6B36C4D4" w14:textId="77777777" w:rsidR="00023FE7" w:rsidRPr="00347FE4" w:rsidRDefault="00023FE7">
      <w:pPr>
        <w:rPr>
          <w:lang w:val="es-ES"/>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410"/>
        <w:gridCol w:w="4050"/>
      </w:tblGrid>
      <w:tr w:rsidR="003573CD" w:rsidRPr="00347FE4" w14:paraId="0B6C17BA" w14:textId="77777777" w:rsidTr="004A771E">
        <w:trPr>
          <w:tblHeader/>
        </w:trPr>
        <w:tc>
          <w:tcPr>
            <w:tcW w:w="4410" w:type="dxa"/>
            <w:shd w:val="clear" w:color="auto" w:fill="FABF8F"/>
            <w:tcMar>
              <w:top w:w="0" w:type="dxa"/>
              <w:left w:w="108" w:type="dxa"/>
              <w:bottom w:w="0" w:type="dxa"/>
              <w:right w:w="108" w:type="dxa"/>
            </w:tcMar>
            <w:hideMark/>
          </w:tcPr>
          <w:p w14:paraId="2F29E61D" w14:textId="77777777" w:rsidR="003573CD" w:rsidRPr="00347FE4" w:rsidRDefault="003573CD" w:rsidP="00554A35">
            <w:pPr>
              <w:jc w:val="center"/>
              <w:rPr>
                <w:rFonts w:eastAsia="Calibri" w:cs="Tahoma"/>
                <w:b/>
                <w:sz w:val="20"/>
                <w:szCs w:val="20"/>
                <w:lang w:val="es-ES"/>
              </w:rPr>
            </w:pPr>
            <w:r w:rsidRPr="00347FE4">
              <w:rPr>
                <w:rFonts w:cs="Tahoma"/>
                <w:b/>
                <w:sz w:val="20"/>
                <w:szCs w:val="20"/>
                <w:lang w:val="es-ES"/>
              </w:rPr>
              <w:t>Migración a edición superior de</w:t>
            </w:r>
          </w:p>
        </w:tc>
        <w:tc>
          <w:tcPr>
            <w:tcW w:w="4050" w:type="dxa"/>
            <w:shd w:val="clear" w:color="auto" w:fill="FABF8F"/>
            <w:tcMar>
              <w:top w:w="0" w:type="dxa"/>
              <w:left w:w="108" w:type="dxa"/>
              <w:bottom w:w="0" w:type="dxa"/>
              <w:right w:w="108" w:type="dxa"/>
            </w:tcMar>
            <w:hideMark/>
          </w:tcPr>
          <w:p w14:paraId="756DABFE" w14:textId="77777777" w:rsidR="003573CD" w:rsidRPr="00347FE4" w:rsidRDefault="003573CD" w:rsidP="00554A35">
            <w:pPr>
              <w:jc w:val="center"/>
              <w:rPr>
                <w:rFonts w:eastAsia="Calibri" w:cs="Tahoma"/>
                <w:b/>
                <w:sz w:val="20"/>
                <w:szCs w:val="20"/>
                <w:lang w:val="es-ES"/>
              </w:rPr>
            </w:pPr>
            <w:r w:rsidRPr="00347FE4">
              <w:rPr>
                <w:rFonts w:cs="Tahoma"/>
                <w:b/>
                <w:sz w:val="20"/>
                <w:szCs w:val="20"/>
                <w:lang w:val="es-ES"/>
              </w:rPr>
              <w:t>Migración a edición superior a</w:t>
            </w:r>
          </w:p>
        </w:tc>
      </w:tr>
      <w:tr w:rsidR="003573CD" w:rsidRPr="00BE6010" w14:paraId="34FCFC7D" w14:textId="77777777" w:rsidTr="004A771E">
        <w:tc>
          <w:tcPr>
            <w:tcW w:w="4410" w:type="dxa"/>
            <w:tcMar>
              <w:top w:w="0" w:type="dxa"/>
              <w:left w:w="108" w:type="dxa"/>
              <w:bottom w:w="0" w:type="dxa"/>
              <w:right w:w="108" w:type="dxa"/>
            </w:tcMar>
            <w:hideMark/>
          </w:tcPr>
          <w:p w14:paraId="4CD6F623" w14:textId="77777777" w:rsidR="003573CD" w:rsidRPr="00BE6010" w:rsidRDefault="003573CD" w:rsidP="00554A35">
            <w:pPr>
              <w:rPr>
                <w:rFonts w:eastAsia="Calibri" w:cs="Tahoma"/>
                <w:szCs w:val="18"/>
              </w:rPr>
            </w:pPr>
            <w:r w:rsidRPr="00BE6010">
              <w:rPr>
                <w:rFonts w:cs="Tahoma"/>
                <w:szCs w:val="18"/>
              </w:rPr>
              <w:t>BizTalk</w:t>
            </w:r>
            <w:r w:rsidR="0060747D" w:rsidRPr="0060747D">
              <w:rPr>
                <w:rFonts w:cs="Tahoma"/>
                <w:szCs w:val="18"/>
                <w:vertAlign w:val="superscript"/>
              </w:rPr>
              <w:t>®</w:t>
            </w:r>
            <w:r w:rsidRPr="00BE6010">
              <w:rPr>
                <w:rFonts w:cs="Tahoma"/>
                <w:szCs w:val="18"/>
              </w:rPr>
              <w:t xml:space="preserve"> Server Branch</w:t>
            </w:r>
          </w:p>
        </w:tc>
        <w:tc>
          <w:tcPr>
            <w:tcW w:w="4050" w:type="dxa"/>
            <w:tcMar>
              <w:top w:w="0" w:type="dxa"/>
              <w:left w:w="108" w:type="dxa"/>
              <w:bottom w:w="0" w:type="dxa"/>
              <w:right w:w="108" w:type="dxa"/>
            </w:tcMar>
            <w:hideMark/>
          </w:tcPr>
          <w:p w14:paraId="6DAD8610" w14:textId="77777777" w:rsidR="003573CD" w:rsidRPr="00BE6010" w:rsidRDefault="003573CD" w:rsidP="00554A35">
            <w:pPr>
              <w:rPr>
                <w:rFonts w:eastAsia="Calibri" w:cs="Tahoma"/>
                <w:szCs w:val="18"/>
              </w:rPr>
            </w:pPr>
            <w:r w:rsidRPr="00BE6010">
              <w:rPr>
                <w:rFonts w:cs="Tahoma"/>
                <w:szCs w:val="18"/>
              </w:rPr>
              <w:t>BizTalk</w:t>
            </w:r>
            <w:r w:rsidR="0060747D" w:rsidRPr="0060747D">
              <w:rPr>
                <w:rFonts w:cs="Tahoma"/>
                <w:szCs w:val="18"/>
                <w:vertAlign w:val="superscript"/>
              </w:rPr>
              <w:t>®</w:t>
            </w:r>
            <w:r w:rsidRPr="00BE6010">
              <w:rPr>
                <w:rFonts w:cs="Tahoma"/>
                <w:szCs w:val="18"/>
              </w:rPr>
              <w:t xml:space="preserve"> Server Standard</w:t>
            </w:r>
          </w:p>
        </w:tc>
      </w:tr>
      <w:tr w:rsidR="003573CD" w:rsidRPr="00BE6010" w14:paraId="28B9C9E7" w14:textId="77777777" w:rsidTr="004A771E">
        <w:tc>
          <w:tcPr>
            <w:tcW w:w="4410" w:type="dxa"/>
            <w:tcMar>
              <w:top w:w="0" w:type="dxa"/>
              <w:left w:w="108" w:type="dxa"/>
              <w:bottom w:w="0" w:type="dxa"/>
              <w:right w:w="108" w:type="dxa"/>
            </w:tcMar>
            <w:hideMark/>
          </w:tcPr>
          <w:p w14:paraId="686F17CE" w14:textId="77777777" w:rsidR="003573CD" w:rsidRPr="00BE6010" w:rsidRDefault="003573CD" w:rsidP="00554A35">
            <w:pPr>
              <w:rPr>
                <w:rFonts w:eastAsia="Calibri" w:cs="Tahoma"/>
                <w:szCs w:val="18"/>
              </w:rPr>
            </w:pPr>
            <w:r w:rsidRPr="00BE6010">
              <w:rPr>
                <w:rFonts w:cs="Tahoma"/>
                <w:szCs w:val="18"/>
              </w:rPr>
              <w:t>BizTalk</w:t>
            </w:r>
            <w:r w:rsidR="0060747D" w:rsidRPr="0060747D">
              <w:rPr>
                <w:rFonts w:cs="Tahoma"/>
                <w:szCs w:val="18"/>
                <w:vertAlign w:val="superscript"/>
              </w:rPr>
              <w:t>®</w:t>
            </w:r>
            <w:r w:rsidRPr="00BE6010">
              <w:rPr>
                <w:rFonts w:cs="Tahoma"/>
                <w:szCs w:val="18"/>
              </w:rPr>
              <w:t xml:space="preserve"> Server Branch</w:t>
            </w:r>
          </w:p>
        </w:tc>
        <w:tc>
          <w:tcPr>
            <w:tcW w:w="4050" w:type="dxa"/>
            <w:tcMar>
              <w:top w:w="0" w:type="dxa"/>
              <w:left w:w="108" w:type="dxa"/>
              <w:bottom w:w="0" w:type="dxa"/>
              <w:right w:w="108" w:type="dxa"/>
            </w:tcMar>
            <w:hideMark/>
          </w:tcPr>
          <w:p w14:paraId="08F13638" w14:textId="77777777" w:rsidR="003573CD" w:rsidRPr="00BE6010" w:rsidRDefault="003573CD" w:rsidP="00554A35">
            <w:pPr>
              <w:rPr>
                <w:rFonts w:eastAsia="Calibri" w:cs="Tahoma"/>
                <w:szCs w:val="18"/>
              </w:rPr>
            </w:pPr>
            <w:r w:rsidRPr="00BE6010">
              <w:rPr>
                <w:rFonts w:cs="Tahoma"/>
                <w:szCs w:val="18"/>
              </w:rPr>
              <w:t>BizTalk</w:t>
            </w:r>
            <w:r w:rsidR="0060747D" w:rsidRPr="0060747D">
              <w:rPr>
                <w:rFonts w:cs="Tahoma"/>
                <w:szCs w:val="18"/>
                <w:vertAlign w:val="superscript"/>
              </w:rPr>
              <w:t>®</w:t>
            </w:r>
            <w:r w:rsidRPr="00BE6010">
              <w:rPr>
                <w:rFonts w:cs="Tahoma"/>
                <w:szCs w:val="18"/>
              </w:rPr>
              <w:t xml:space="preserve"> Server Enterprise</w:t>
            </w:r>
          </w:p>
        </w:tc>
      </w:tr>
      <w:tr w:rsidR="003573CD" w:rsidRPr="00BE6010" w14:paraId="5FD3CF1E" w14:textId="77777777" w:rsidTr="004A771E">
        <w:tc>
          <w:tcPr>
            <w:tcW w:w="4410" w:type="dxa"/>
            <w:tcMar>
              <w:top w:w="0" w:type="dxa"/>
              <w:left w:w="108" w:type="dxa"/>
              <w:bottom w:w="0" w:type="dxa"/>
              <w:right w:w="108" w:type="dxa"/>
            </w:tcMar>
            <w:hideMark/>
          </w:tcPr>
          <w:p w14:paraId="7A83684C" w14:textId="77777777" w:rsidR="003573CD" w:rsidRPr="00BE6010" w:rsidRDefault="003573CD" w:rsidP="00554A35">
            <w:pPr>
              <w:rPr>
                <w:rFonts w:eastAsia="Calibri" w:cs="Tahoma"/>
                <w:szCs w:val="18"/>
              </w:rPr>
            </w:pPr>
            <w:r w:rsidRPr="00BE6010">
              <w:rPr>
                <w:rFonts w:cs="Tahoma"/>
                <w:szCs w:val="18"/>
              </w:rPr>
              <w:t>BizTalk</w:t>
            </w:r>
            <w:r w:rsidR="0060747D" w:rsidRPr="0060747D">
              <w:rPr>
                <w:rFonts w:cs="Tahoma"/>
                <w:szCs w:val="18"/>
                <w:vertAlign w:val="superscript"/>
              </w:rPr>
              <w:t>®</w:t>
            </w:r>
            <w:r w:rsidRPr="00BE6010">
              <w:rPr>
                <w:rFonts w:cs="Tahoma"/>
                <w:szCs w:val="18"/>
              </w:rPr>
              <w:t xml:space="preserve"> Server Standard</w:t>
            </w:r>
          </w:p>
        </w:tc>
        <w:tc>
          <w:tcPr>
            <w:tcW w:w="4050" w:type="dxa"/>
            <w:tcMar>
              <w:top w:w="0" w:type="dxa"/>
              <w:left w:w="108" w:type="dxa"/>
              <w:bottom w:w="0" w:type="dxa"/>
              <w:right w:w="108" w:type="dxa"/>
            </w:tcMar>
            <w:hideMark/>
          </w:tcPr>
          <w:p w14:paraId="1E453375" w14:textId="77777777" w:rsidR="003573CD" w:rsidRPr="00BE6010" w:rsidRDefault="003573CD" w:rsidP="00554A35">
            <w:pPr>
              <w:rPr>
                <w:rFonts w:eastAsia="Calibri" w:cs="Tahoma"/>
                <w:szCs w:val="18"/>
              </w:rPr>
            </w:pPr>
            <w:r w:rsidRPr="00BE6010">
              <w:rPr>
                <w:rFonts w:cs="Tahoma"/>
                <w:szCs w:val="18"/>
              </w:rPr>
              <w:t>BizTalk</w:t>
            </w:r>
            <w:r w:rsidR="0060747D" w:rsidRPr="0060747D">
              <w:rPr>
                <w:rFonts w:cs="Tahoma"/>
                <w:szCs w:val="18"/>
                <w:vertAlign w:val="superscript"/>
              </w:rPr>
              <w:t>®</w:t>
            </w:r>
            <w:r w:rsidRPr="00BE6010">
              <w:rPr>
                <w:rFonts w:cs="Tahoma"/>
                <w:szCs w:val="18"/>
              </w:rPr>
              <w:t xml:space="preserve"> Server Enterprise</w:t>
            </w:r>
          </w:p>
        </w:tc>
      </w:tr>
      <w:tr w:rsidR="003573CD" w:rsidRPr="00BE6010" w14:paraId="34CFE35A" w14:textId="77777777" w:rsidTr="004A771E">
        <w:tc>
          <w:tcPr>
            <w:tcW w:w="4410" w:type="dxa"/>
            <w:tcMar>
              <w:top w:w="0" w:type="dxa"/>
              <w:left w:w="108" w:type="dxa"/>
              <w:bottom w:w="0" w:type="dxa"/>
              <w:right w:w="108" w:type="dxa"/>
            </w:tcMar>
            <w:hideMark/>
          </w:tcPr>
          <w:p w14:paraId="5BBD93E7" w14:textId="77777777" w:rsidR="003573CD" w:rsidRPr="00BE6010" w:rsidRDefault="003573CD" w:rsidP="00554A35">
            <w:pPr>
              <w:rPr>
                <w:rFonts w:eastAsia="Calibri" w:cs="Tahoma"/>
                <w:szCs w:val="18"/>
              </w:rPr>
            </w:pPr>
            <w:r w:rsidRPr="00BE6010">
              <w:rPr>
                <w:rFonts w:cs="Tahoma"/>
                <w:szCs w:val="18"/>
              </w:rPr>
              <w:t>Commerce Server Standard</w:t>
            </w:r>
          </w:p>
        </w:tc>
        <w:tc>
          <w:tcPr>
            <w:tcW w:w="4050" w:type="dxa"/>
            <w:tcMar>
              <w:top w:w="0" w:type="dxa"/>
              <w:left w:w="108" w:type="dxa"/>
              <w:bottom w:w="0" w:type="dxa"/>
              <w:right w:w="108" w:type="dxa"/>
            </w:tcMar>
            <w:hideMark/>
          </w:tcPr>
          <w:p w14:paraId="12DFF53D" w14:textId="77777777" w:rsidR="003573CD" w:rsidRPr="00BE6010" w:rsidRDefault="003573CD" w:rsidP="00554A35">
            <w:pPr>
              <w:rPr>
                <w:rFonts w:eastAsia="Calibri" w:cs="Tahoma"/>
                <w:szCs w:val="18"/>
              </w:rPr>
            </w:pPr>
            <w:r w:rsidRPr="00BE6010">
              <w:rPr>
                <w:rFonts w:cs="Tahoma"/>
                <w:szCs w:val="18"/>
              </w:rPr>
              <w:t>Commerce Server Enterprise</w:t>
            </w:r>
          </w:p>
        </w:tc>
      </w:tr>
      <w:tr w:rsidR="003573CD" w:rsidRPr="00BE6010" w14:paraId="49759BC7" w14:textId="77777777" w:rsidTr="004A771E">
        <w:trPr>
          <w:trHeight w:val="238"/>
        </w:trPr>
        <w:tc>
          <w:tcPr>
            <w:tcW w:w="4410" w:type="dxa"/>
            <w:tcMar>
              <w:top w:w="0" w:type="dxa"/>
              <w:left w:w="108" w:type="dxa"/>
              <w:bottom w:w="0" w:type="dxa"/>
              <w:right w:w="108" w:type="dxa"/>
            </w:tcMar>
            <w:hideMark/>
          </w:tcPr>
          <w:p w14:paraId="2651C465" w14:textId="77777777" w:rsidR="003573CD" w:rsidRPr="00BE6010" w:rsidRDefault="003573CD" w:rsidP="00554A35">
            <w:pPr>
              <w:rPr>
                <w:rFonts w:eastAsia="Calibri" w:cs="Tahoma"/>
                <w:szCs w:val="18"/>
              </w:rPr>
            </w:pPr>
            <w:r w:rsidRPr="00BE6010">
              <w:rPr>
                <w:rFonts w:cs="Tahoma"/>
                <w:szCs w:val="18"/>
              </w:rPr>
              <w:t>Core CAL Suite</w:t>
            </w:r>
          </w:p>
        </w:tc>
        <w:tc>
          <w:tcPr>
            <w:tcW w:w="4050" w:type="dxa"/>
            <w:tcMar>
              <w:top w:w="0" w:type="dxa"/>
              <w:left w:w="108" w:type="dxa"/>
              <w:bottom w:w="0" w:type="dxa"/>
              <w:right w:w="108" w:type="dxa"/>
            </w:tcMar>
            <w:hideMark/>
          </w:tcPr>
          <w:p w14:paraId="29E82239" w14:textId="77777777" w:rsidR="003573CD" w:rsidRPr="00BE6010" w:rsidRDefault="003573CD" w:rsidP="00554A35">
            <w:pPr>
              <w:rPr>
                <w:rFonts w:eastAsia="Calibri" w:cs="Tahoma"/>
                <w:szCs w:val="18"/>
              </w:rPr>
            </w:pPr>
            <w:r w:rsidRPr="00BE6010">
              <w:rPr>
                <w:rFonts w:cs="Tahoma"/>
                <w:szCs w:val="18"/>
              </w:rPr>
              <w:t>Enterprise CAL Suite</w:t>
            </w:r>
          </w:p>
        </w:tc>
      </w:tr>
      <w:tr w:rsidR="00E87953" w:rsidRPr="00BE6010" w14:paraId="6569F640" w14:textId="77777777" w:rsidTr="004A771E">
        <w:trPr>
          <w:trHeight w:val="247"/>
        </w:trPr>
        <w:tc>
          <w:tcPr>
            <w:tcW w:w="4410" w:type="dxa"/>
            <w:tcMar>
              <w:top w:w="0" w:type="dxa"/>
              <w:left w:w="108" w:type="dxa"/>
              <w:bottom w:w="0" w:type="dxa"/>
              <w:right w:w="108" w:type="dxa"/>
            </w:tcMar>
          </w:tcPr>
          <w:p w14:paraId="3FE60E8A" w14:textId="77777777" w:rsidR="00E87953" w:rsidRPr="00BE6010" w:rsidRDefault="00E87953" w:rsidP="00734CF4">
            <w:pPr>
              <w:rPr>
                <w:rFonts w:cs="Tahoma"/>
                <w:color w:val="000000"/>
                <w:szCs w:val="18"/>
              </w:rPr>
            </w:pPr>
            <w:r w:rsidRPr="00BE6010">
              <w:rPr>
                <w:rFonts w:cs="Tahoma"/>
                <w:color w:val="000000"/>
                <w:szCs w:val="18"/>
              </w:rPr>
              <w:t>Core CAL Suite Bridge para Office 365</w:t>
            </w:r>
          </w:p>
        </w:tc>
        <w:tc>
          <w:tcPr>
            <w:tcW w:w="4050" w:type="dxa"/>
            <w:tcMar>
              <w:top w:w="0" w:type="dxa"/>
              <w:left w:w="108" w:type="dxa"/>
              <w:bottom w:w="0" w:type="dxa"/>
              <w:right w:w="108" w:type="dxa"/>
            </w:tcMar>
          </w:tcPr>
          <w:p w14:paraId="77C89786" w14:textId="77777777" w:rsidR="00E87953" w:rsidRPr="00BE6010" w:rsidRDefault="00E87953" w:rsidP="00734CF4">
            <w:pPr>
              <w:rPr>
                <w:rFonts w:cs="Tahoma"/>
                <w:color w:val="000000"/>
                <w:szCs w:val="18"/>
              </w:rPr>
            </w:pPr>
            <w:r w:rsidRPr="00BE6010">
              <w:rPr>
                <w:rFonts w:cs="Tahoma"/>
                <w:color w:val="000000"/>
                <w:szCs w:val="18"/>
              </w:rPr>
              <w:t>Enterprise CAL Suite Bridge para Office 365</w:t>
            </w:r>
          </w:p>
        </w:tc>
      </w:tr>
      <w:tr w:rsidR="00E87953" w:rsidRPr="00BE6010" w14:paraId="7C441C3F" w14:textId="77777777" w:rsidTr="004A771E">
        <w:trPr>
          <w:trHeight w:val="247"/>
        </w:trPr>
        <w:tc>
          <w:tcPr>
            <w:tcW w:w="4410" w:type="dxa"/>
            <w:tcMar>
              <w:top w:w="0" w:type="dxa"/>
              <w:left w:w="108" w:type="dxa"/>
              <w:bottom w:w="0" w:type="dxa"/>
              <w:right w:w="108" w:type="dxa"/>
            </w:tcMar>
          </w:tcPr>
          <w:p w14:paraId="2D18D7C8" w14:textId="77777777" w:rsidR="00E87953" w:rsidRPr="00BE6010" w:rsidRDefault="00E87953" w:rsidP="007C6582">
            <w:pPr>
              <w:rPr>
                <w:rFonts w:cs="Tahoma"/>
                <w:color w:val="000000"/>
                <w:szCs w:val="18"/>
              </w:rPr>
            </w:pPr>
            <w:r w:rsidRPr="00BE6010">
              <w:rPr>
                <w:rFonts w:cs="Tahoma"/>
                <w:color w:val="000000"/>
                <w:szCs w:val="18"/>
              </w:rPr>
              <w:t>Core CAL Suite Bridge para Windows</w:t>
            </w:r>
            <w:r w:rsidR="0060747D" w:rsidRPr="0060747D">
              <w:rPr>
                <w:rFonts w:cs="Tahoma"/>
                <w:color w:val="000000"/>
                <w:szCs w:val="18"/>
                <w:vertAlign w:val="superscript"/>
              </w:rPr>
              <w:t>®</w:t>
            </w:r>
            <w:r w:rsidRPr="00BE6010">
              <w:rPr>
                <w:rFonts w:cs="Tahoma"/>
                <w:color w:val="000000"/>
                <w:szCs w:val="18"/>
              </w:rPr>
              <w:t xml:space="preserve"> Intune</w:t>
            </w:r>
          </w:p>
        </w:tc>
        <w:tc>
          <w:tcPr>
            <w:tcW w:w="4050" w:type="dxa"/>
            <w:tcMar>
              <w:top w:w="0" w:type="dxa"/>
              <w:left w:w="108" w:type="dxa"/>
              <w:bottom w:w="0" w:type="dxa"/>
              <w:right w:w="108" w:type="dxa"/>
            </w:tcMar>
          </w:tcPr>
          <w:p w14:paraId="2D1AE807" w14:textId="77777777" w:rsidR="00E87953" w:rsidRPr="00BE6010" w:rsidRDefault="00E87953" w:rsidP="007C6582">
            <w:pPr>
              <w:rPr>
                <w:rFonts w:cs="Tahoma"/>
                <w:color w:val="000000"/>
                <w:szCs w:val="18"/>
              </w:rPr>
            </w:pPr>
            <w:r w:rsidRPr="00BE6010">
              <w:rPr>
                <w:rFonts w:cs="Tahoma"/>
                <w:color w:val="000000"/>
                <w:szCs w:val="18"/>
              </w:rPr>
              <w:t>Enterprise CAL Suite Bridge para Windows</w:t>
            </w:r>
            <w:r w:rsidR="0060747D" w:rsidRPr="0060747D">
              <w:rPr>
                <w:rFonts w:cs="Tahoma"/>
                <w:color w:val="000000"/>
                <w:szCs w:val="18"/>
                <w:vertAlign w:val="superscript"/>
              </w:rPr>
              <w:t>®</w:t>
            </w:r>
            <w:r w:rsidRPr="00BE6010">
              <w:rPr>
                <w:rFonts w:cs="Tahoma"/>
                <w:color w:val="000000"/>
                <w:szCs w:val="18"/>
              </w:rPr>
              <w:t xml:space="preserve"> Intune</w:t>
            </w:r>
          </w:p>
        </w:tc>
      </w:tr>
      <w:tr w:rsidR="000466E8" w:rsidRPr="00BE6010" w14:paraId="3C60E272" w14:textId="77777777" w:rsidTr="004A771E">
        <w:trPr>
          <w:trHeight w:val="247"/>
        </w:trPr>
        <w:tc>
          <w:tcPr>
            <w:tcW w:w="4410" w:type="dxa"/>
            <w:tcMar>
              <w:top w:w="0" w:type="dxa"/>
              <w:left w:w="108" w:type="dxa"/>
              <w:bottom w:w="0" w:type="dxa"/>
              <w:right w:w="108" w:type="dxa"/>
            </w:tcMar>
          </w:tcPr>
          <w:p w14:paraId="5BFC9692" w14:textId="77777777" w:rsidR="000466E8" w:rsidRPr="00BE6010" w:rsidRDefault="0054507B" w:rsidP="004A771E">
            <w:pPr>
              <w:rPr>
                <w:rFonts w:cs="Tahoma"/>
                <w:color w:val="000000"/>
                <w:szCs w:val="18"/>
              </w:rPr>
            </w:pPr>
            <w:r w:rsidRPr="00BE6010">
              <w:rPr>
                <w:rFonts w:cs="Tahoma"/>
                <w:color w:val="000000"/>
                <w:szCs w:val="18"/>
              </w:rPr>
              <w:t>Core CAL Suite Bridge para Office 365 y</w:t>
            </w:r>
            <w:r w:rsidR="004A771E">
              <w:rPr>
                <w:rFonts w:cs="Tahoma"/>
                <w:color w:val="000000"/>
                <w:szCs w:val="18"/>
              </w:rPr>
              <w:t> </w:t>
            </w:r>
            <w:r w:rsidRPr="00BE6010">
              <w:rPr>
                <w:rFonts w:cs="Tahoma"/>
                <w:color w:val="000000"/>
                <w:szCs w:val="18"/>
              </w:rPr>
              <w:t>Windows</w:t>
            </w:r>
            <w:r w:rsidR="0060747D" w:rsidRPr="0060747D">
              <w:rPr>
                <w:rFonts w:cs="Tahoma"/>
                <w:color w:val="000000"/>
                <w:szCs w:val="18"/>
                <w:vertAlign w:val="superscript"/>
              </w:rPr>
              <w:t>®</w:t>
            </w:r>
            <w:r w:rsidRPr="00BE6010">
              <w:rPr>
                <w:rFonts w:cs="Tahoma"/>
                <w:color w:val="000000"/>
                <w:szCs w:val="18"/>
              </w:rPr>
              <w:t xml:space="preserve"> Intune</w:t>
            </w:r>
          </w:p>
        </w:tc>
        <w:tc>
          <w:tcPr>
            <w:tcW w:w="4050" w:type="dxa"/>
            <w:tcMar>
              <w:top w:w="0" w:type="dxa"/>
              <w:left w:w="108" w:type="dxa"/>
              <w:bottom w:w="0" w:type="dxa"/>
              <w:right w:w="108" w:type="dxa"/>
            </w:tcMar>
          </w:tcPr>
          <w:p w14:paraId="04293848" w14:textId="77777777" w:rsidR="000466E8" w:rsidRPr="00BE6010" w:rsidRDefault="00C3058D" w:rsidP="007C6582">
            <w:pPr>
              <w:rPr>
                <w:rFonts w:cs="Tahoma"/>
                <w:color w:val="000000"/>
                <w:szCs w:val="18"/>
              </w:rPr>
            </w:pPr>
            <w:r w:rsidRPr="00BE6010">
              <w:rPr>
                <w:rFonts w:eastAsia="Calibri" w:cs="Tahoma"/>
                <w:szCs w:val="18"/>
              </w:rPr>
              <w:t>Enterprise CAL Suite Bridge para Office 365 y</w:t>
            </w:r>
            <w:r w:rsidR="004A771E">
              <w:rPr>
                <w:rFonts w:cs="Tahoma"/>
                <w:color w:val="000000"/>
                <w:szCs w:val="18"/>
              </w:rPr>
              <w:t> </w:t>
            </w:r>
            <w:r w:rsidRPr="00BE6010">
              <w:rPr>
                <w:rFonts w:eastAsia="Calibri" w:cs="Tahoma"/>
                <w:szCs w:val="18"/>
              </w:rPr>
              <w:t>Windows</w:t>
            </w:r>
            <w:r w:rsidR="0060747D" w:rsidRPr="0060747D">
              <w:rPr>
                <w:rFonts w:cs="Tahoma"/>
                <w:color w:val="000000"/>
                <w:szCs w:val="18"/>
                <w:vertAlign w:val="superscript"/>
              </w:rPr>
              <w:t>®</w:t>
            </w:r>
            <w:r w:rsidRPr="00BE6010">
              <w:rPr>
                <w:rFonts w:cs="Tahoma"/>
                <w:color w:val="000000"/>
                <w:szCs w:val="18"/>
                <w:vertAlign w:val="superscript"/>
              </w:rPr>
              <w:t xml:space="preserve"> </w:t>
            </w:r>
            <w:r w:rsidRPr="00BE6010">
              <w:rPr>
                <w:rFonts w:eastAsia="Calibri" w:cs="Tahoma"/>
                <w:szCs w:val="18"/>
              </w:rPr>
              <w:t>Intune</w:t>
            </w:r>
          </w:p>
        </w:tc>
      </w:tr>
      <w:tr w:rsidR="004C6855" w:rsidRPr="00347FE4" w14:paraId="0B778A71" w14:textId="77777777" w:rsidTr="004A771E">
        <w:trPr>
          <w:trHeight w:val="247"/>
        </w:trPr>
        <w:tc>
          <w:tcPr>
            <w:tcW w:w="4410" w:type="dxa"/>
            <w:tcMar>
              <w:top w:w="0" w:type="dxa"/>
              <w:left w:w="108" w:type="dxa"/>
              <w:bottom w:w="0" w:type="dxa"/>
              <w:right w:w="108" w:type="dxa"/>
            </w:tcMar>
            <w:hideMark/>
          </w:tcPr>
          <w:p w14:paraId="6BDC0368" w14:textId="77777777" w:rsidR="004C6855" w:rsidRPr="00347FE4" w:rsidRDefault="004C6855" w:rsidP="00554A35">
            <w:pPr>
              <w:rPr>
                <w:rFonts w:cs="Tahoma"/>
                <w:szCs w:val="18"/>
                <w:lang w:val="fr-FR"/>
              </w:rPr>
            </w:pPr>
            <w:r w:rsidRPr="00347FE4">
              <w:rPr>
                <w:rFonts w:cs="Tahoma"/>
                <w:color w:val="000000"/>
                <w:szCs w:val="18"/>
                <w:lang w:val="fr-FR"/>
              </w:rPr>
              <w:t>Core Infrastructure Server Suite Standard</w:t>
            </w:r>
          </w:p>
        </w:tc>
        <w:tc>
          <w:tcPr>
            <w:tcW w:w="4050" w:type="dxa"/>
            <w:tcMar>
              <w:top w:w="0" w:type="dxa"/>
              <w:left w:w="108" w:type="dxa"/>
              <w:bottom w:w="0" w:type="dxa"/>
              <w:right w:w="108" w:type="dxa"/>
            </w:tcMar>
            <w:hideMark/>
          </w:tcPr>
          <w:p w14:paraId="727B9E5F" w14:textId="77777777" w:rsidR="004C6855" w:rsidRPr="00347FE4" w:rsidRDefault="004C6855" w:rsidP="00933674">
            <w:pPr>
              <w:rPr>
                <w:rFonts w:cs="Tahoma"/>
                <w:szCs w:val="18"/>
                <w:lang w:val="fr-FR"/>
              </w:rPr>
            </w:pPr>
            <w:r w:rsidRPr="00347FE4">
              <w:rPr>
                <w:rFonts w:cs="Tahoma"/>
                <w:color w:val="000000"/>
                <w:szCs w:val="18"/>
                <w:lang w:val="fr-FR"/>
              </w:rPr>
              <w:t>Core Infrastructure Server Suite Datacenter</w:t>
            </w:r>
          </w:p>
        </w:tc>
      </w:tr>
      <w:tr w:rsidR="003573CD" w:rsidRPr="00347FE4" w14:paraId="7928495E" w14:textId="77777777" w:rsidTr="004A771E">
        <w:tc>
          <w:tcPr>
            <w:tcW w:w="4410" w:type="dxa"/>
            <w:tcMar>
              <w:top w:w="0" w:type="dxa"/>
              <w:left w:w="108" w:type="dxa"/>
              <w:bottom w:w="0" w:type="dxa"/>
              <w:right w:w="108" w:type="dxa"/>
            </w:tcMar>
            <w:hideMark/>
          </w:tcPr>
          <w:p w14:paraId="0406C222" w14:textId="77777777" w:rsidR="003573CD" w:rsidRPr="00BE6010" w:rsidRDefault="003573CD" w:rsidP="00394D2B">
            <w:pPr>
              <w:rPr>
                <w:rFonts w:eastAsia="Calibri" w:cs="Tahoma"/>
                <w:szCs w:val="18"/>
              </w:rPr>
            </w:pPr>
            <w:r w:rsidRPr="00BE6010">
              <w:rPr>
                <w:rFonts w:cs="Tahoma"/>
                <w:szCs w:val="18"/>
              </w:rPr>
              <w:t>Desktop Education con Core CAL</w:t>
            </w:r>
          </w:p>
        </w:tc>
        <w:tc>
          <w:tcPr>
            <w:tcW w:w="4050" w:type="dxa"/>
            <w:tcMar>
              <w:top w:w="0" w:type="dxa"/>
              <w:left w:w="108" w:type="dxa"/>
              <w:bottom w:w="0" w:type="dxa"/>
              <w:right w:w="108" w:type="dxa"/>
            </w:tcMar>
            <w:hideMark/>
          </w:tcPr>
          <w:p w14:paraId="125244DB" w14:textId="77777777" w:rsidR="003573CD" w:rsidRPr="00347FE4" w:rsidRDefault="003573CD" w:rsidP="00394D2B">
            <w:pPr>
              <w:rPr>
                <w:rFonts w:eastAsia="Calibri" w:cs="Tahoma"/>
                <w:szCs w:val="18"/>
                <w:lang w:val="fr-FR"/>
              </w:rPr>
            </w:pPr>
            <w:r w:rsidRPr="00347FE4">
              <w:rPr>
                <w:rFonts w:cs="Tahoma"/>
                <w:szCs w:val="18"/>
                <w:lang w:val="fr-FR"/>
              </w:rPr>
              <w:t>Desktop Education con Enterprise CAL Suite</w:t>
            </w:r>
          </w:p>
        </w:tc>
      </w:tr>
      <w:tr w:rsidR="003573CD" w:rsidRPr="00BE6010" w14:paraId="5DECACFA" w14:textId="77777777" w:rsidTr="004A771E">
        <w:tc>
          <w:tcPr>
            <w:tcW w:w="4410" w:type="dxa"/>
            <w:tcMar>
              <w:top w:w="0" w:type="dxa"/>
              <w:left w:w="108" w:type="dxa"/>
              <w:bottom w:w="0" w:type="dxa"/>
              <w:right w:w="108" w:type="dxa"/>
            </w:tcMar>
            <w:hideMark/>
          </w:tcPr>
          <w:p w14:paraId="199383C0" w14:textId="77777777" w:rsidR="003573CD" w:rsidRPr="00BE6010" w:rsidRDefault="003573CD" w:rsidP="00554A35">
            <w:pPr>
              <w:rPr>
                <w:rFonts w:eastAsia="Calibri" w:cs="Tahoma"/>
                <w:szCs w:val="18"/>
              </w:rPr>
            </w:pPr>
            <w:r w:rsidRPr="00BE6010">
              <w:rPr>
                <w:rFonts w:cs="Tahoma"/>
                <w:szCs w:val="18"/>
              </w:rPr>
              <w:t>Desktop School con Core CAL</w:t>
            </w:r>
          </w:p>
        </w:tc>
        <w:tc>
          <w:tcPr>
            <w:tcW w:w="4050" w:type="dxa"/>
            <w:tcMar>
              <w:top w:w="0" w:type="dxa"/>
              <w:left w:w="108" w:type="dxa"/>
              <w:bottom w:w="0" w:type="dxa"/>
              <w:right w:w="108" w:type="dxa"/>
            </w:tcMar>
            <w:hideMark/>
          </w:tcPr>
          <w:p w14:paraId="4B32261B" w14:textId="77777777" w:rsidR="003573CD" w:rsidRPr="00BE6010" w:rsidRDefault="00ED0F02" w:rsidP="00554A35">
            <w:pPr>
              <w:rPr>
                <w:rFonts w:eastAsia="Calibri" w:cs="Tahoma"/>
                <w:szCs w:val="18"/>
              </w:rPr>
            </w:pPr>
            <w:r w:rsidRPr="00BE6010">
              <w:rPr>
                <w:rFonts w:cs="Tahoma"/>
                <w:szCs w:val="18"/>
              </w:rPr>
              <w:t>Desktop School con Enterprise CAL Suite</w:t>
            </w:r>
          </w:p>
        </w:tc>
      </w:tr>
      <w:tr w:rsidR="003573CD" w:rsidRPr="00BE6010" w14:paraId="4C708BCC" w14:textId="77777777" w:rsidTr="004A771E">
        <w:tc>
          <w:tcPr>
            <w:tcW w:w="4410" w:type="dxa"/>
            <w:tcMar>
              <w:top w:w="0" w:type="dxa"/>
              <w:left w:w="108" w:type="dxa"/>
              <w:bottom w:w="0" w:type="dxa"/>
              <w:right w:w="108" w:type="dxa"/>
            </w:tcMar>
            <w:hideMark/>
          </w:tcPr>
          <w:p w14:paraId="5BB4E47C" w14:textId="77777777" w:rsidR="003573CD" w:rsidRPr="00BE6010" w:rsidRDefault="003573CD" w:rsidP="00554A35">
            <w:pPr>
              <w:rPr>
                <w:rFonts w:eastAsia="Calibri" w:cs="Tahoma"/>
                <w:szCs w:val="18"/>
                <w:lang w:val="fr-FR"/>
              </w:rPr>
            </w:pPr>
            <w:r w:rsidRPr="00BE6010">
              <w:rPr>
                <w:rFonts w:cs="Tahoma"/>
                <w:szCs w:val="18"/>
              </w:rPr>
              <w:t>Exchange Server Standard</w:t>
            </w:r>
          </w:p>
        </w:tc>
        <w:tc>
          <w:tcPr>
            <w:tcW w:w="4050" w:type="dxa"/>
            <w:tcMar>
              <w:top w:w="0" w:type="dxa"/>
              <w:left w:w="108" w:type="dxa"/>
              <w:bottom w:w="0" w:type="dxa"/>
              <w:right w:w="108" w:type="dxa"/>
            </w:tcMar>
            <w:hideMark/>
          </w:tcPr>
          <w:p w14:paraId="45AE57F1" w14:textId="77777777" w:rsidR="003573CD" w:rsidRPr="00BE6010" w:rsidRDefault="003573CD" w:rsidP="00554A35">
            <w:pPr>
              <w:rPr>
                <w:rFonts w:eastAsia="Calibri" w:cs="Tahoma"/>
                <w:szCs w:val="18"/>
              </w:rPr>
            </w:pPr>
            <w:r w:rsidRPr="00BE6010">
              <w:rPr>
                <w:rFonts w:cs="Tahoma"/>
                <w:szCs w:val="18"/>
              </w:rPr>
              <w:t>Exchange Server Enterprise</w:t>
            </w:r>
          </w:p>
        </w:tc>
      </w:tr>
      <w:tr w:rsidR="004D4D43" w:rsidRPr="00BE6010" w14:paraId="7CEEA5B5" w14:textId="77777777" w:rsidTr="004A771E">
        <w:tc>
          <w:tcPr>
            <w:tcW w:w="4410" w:type="dxa"/>
            <w:tcMar>
              <w:top w:w="0" w:type="dxa"/>
              <w:left w:w="108" w:type="dxa"/>
              <w:bottom w:w="0" w:type="dxa"/>
              <w:right w:w="108" w:type="dxa"/>
            </w:tcMar>
          </w:tcPr>
          <w:p w14:paraId="14AFE362" w14:textId="77777777" w:rsidR="004D4D43" w:rsidRPr="00BE6010" w:rsidRDefault="004D4D43" w:rsidP="00AB4C80">
            <w:pPr>
              <w:rPr>
                <w:rFonts w:cs="Tahoma"/>
                <w:szCs w:val="18"/>
              </w:rPr>
            </w:pPr>
            <w:r w:rsidRPr="00BE6010">
              <w:rPr>
                <w:rFonts w:cs="Tahoma"/>
                <w:szCs w:val="18"/>
              </w:rPr>
              <w:t>Forefront TMG Standard</w:t>
            </w:r>
          </w:p>
        </w:tc>
        <w:tc>
          <w:tcPr>
            <w:tcW w:w="4050" w:type="dxa"/>
            <w:tcMar>
              <w:top w:w="0" w:type="dxa"/>
              <w:left w:w="108" w:type="dxa"/>
              <w:bottom w:w="0" w:type="dxa"/>
              <w:right w:w="108" w:type="dxa"/>
            </w:tcMar>
          </w:tcPr>
          <w:p w14:paraId="3AB2EB03" w14:textId="77777777" w:rsidR="004D4D43" w:rsidRPr="00BE6010" w:rsidRDefault="004D4D43" w:rsidP="00AB4C80">
            <w:pPr>
              <w:rPr>
                <w:rFonts w:cs="Tahoma"/>
                <w:szCs w:val="18"/>
              </w:rPr>
            </w:pPr>
            <w:r w:rsidRPr="00BE6010">
              <w:rPr>
                <w:rFonts w:cs="Tahoma"/>
                <w:szCs w:val="18"/>
              </w:rPr>
              <w:t>Forefront TMG Enterprise</w:t>
            </w:r>
          </w:p>
        </w:tc>
      </w:tr>
      <w:tr w:rsidR="003573CD" w:rsidRPr="00BE6010" w14:paraId="0897664B" w14:textId="77777777" w:rsidTr="004A771E">
        <w:tc>
          <w:tcPr>
            <w:tcW w:w="4410" w:type="dxa"/>
            <w:tcMar>
              <w:top w:w="0" w:type="dxa"/>
              <w:left w:w="108" w:type="dxa"/>
              <w:bottom w:w="0" w:type="dxa"/>
              <w:right w:w="108" w:type="dxa"/>
            </w:tcMar>
            <w:hideMark/>
          </w:tcPr>
          <w:p w14:paraId="6A5805DD" w14:textId="77777777" w:rsidR="003573CD" w:rsidRPr="00BE6010" w:rsidRDefault="003573CD" w:rsidP="00554A35">
            <w:pPr>
              <w:rPr>
                <w:rFonts w:eastAsia="Calibri" w:cs="Tahoma"/>
                <w:szCs w:val="18"/>
              </w:rPr>
            </w:pPr>
            <w:r w:rsidRPr="00BE6010">
              <w:rPr>
                <w:rFonts w:cs="Tahoma"/>
                <w:szCs w:val="18"/>
              </w:rPr>
              <w:t>Internet Security &amp; Acceleration (ISA) Standard Server</w:t>
            </w:r>
          </w:p>
        </w:tc>
        <w:tc>
          <w:tcPr>
            <w:tcW w:w="4050" w:type="dxa"/>
            <w:tcMar>
              <w:top w:w="0" w:type="dxa"/>
              <w:left w:w="108" w:type="dxa"/>
              <w:bottom w:w="0" w:type="dxa"/>
              <w:right w:w="108" w:type="dxa"/>
            </w:tcMar>
            <w:hideMark/>
          </w:tcPr>
          <w:p w14:paraId="4DE5EBE4" w14:textId="77777777" w:rsidR="003573CD" w:rsidRPr="00BE6010" w:rsidRDefault="003573CD" w:rsidP="00554A35">
            <w:pPr>
              <w:rPr>
                <w:rFonts w:eastAsia="Calibri" w:cs="Tahoma"/>
                <w:szCs w:val="18"/>
              </w:rPr>
            </w:pPr>
            <w:r w:rsidRPr="00BE6010">
              <w:rPr>
                <w:rFonts w:cs="Tahoma"/>
                <w:szCs w:val="18"/>
              </w:rPr>
              <w:t>Internet Security &amp; Acceleration (ISA) Enterprise Server</w:t>
            </w:r>
          </w:p>
        </w:tc>
      </w:tr>
      <w:tr w:rsidR="00781A60" w:rsidRPr="00BE6010" w14:paraId="645FBD09" w14:textId="77777777" w:rsidTr="004A771E">
        <w:tc>
          <w:tcPr>
            <w:tcW w:w="4410" w:type="dxa"/>
            <w:tcMar>
              <w:top w:w="0" w:type="dxa"/>
              <w:left w:w="108" w:type="dxa"/>
              <w:bottom w:w="0" w:type="dxa"/>
              <w:right w:w="108" w:type="dxa"/>
            </w:tcMar>
          </w:tcPr>
          <w:p w14:paraId="333C0445" w14:textId="77777777" w:rsidR="00781A60" w:rsidRPr="00BE6010" w:rsidRDefault="00781A60" w:rsidP="00554A35">
            <w:pPr>
              <w:rPr>
                <w:rFonts w:cs="Tahoma"/>
                <w:szCs w:val="18"/>
              </w:rPr>
            </w:pPr>
            <w:r w:rsidRPr="00BE6010">
              <w:rPr>
                <w:rFonts w:cs="Tahoma"/>
                <w:szCs w:val="18"/>
              </w:rPr>
              <w:t>Microsoft Dynamics CRM Workgroup Server 2011</w:t>
            </w:r>
          </w:p>
        </w:tc>
        <w:tc>
          <w:tcPr>
            <w:tcW w:w="4050" w:type="dxa"/>
            <w:tcMar>
              <w:top w:w="0" w:type="dxa"/>
              <w:left w:w="108" w:type="dxa"/>
              <w:bottom w:w="0" w:type="dxa"/>
              <w:right w:w="108" w:type="dxa"/>
            </w:tcMar>
          </w:tcPr>
          <w:p w14:paraId="207C8750" w14:textId="77777777" w:rsidR="00781A60" w:rsidRPr="00BE6010" w:rsidRDefault="00781A60" w:rsidP="00554A35">
            <w:pPr>
              <w:rPr>
                <w:rFonts w:cs="Tahoma"/>
                <w:szCs w:val="18"/>
              </w:rPr>
            </w:pPr>
            <w:r w:rsidRPr="00BE6010">
              <w:rPr>
                <w:rFonts w:cs="Tahoma"/>
                <w:szCs w:val="18"/>
              </w:rPr>
              <w:t>Microsoft Dynamics CRM Server 2011</w:t>
            </w:r>
          </w:p>
        </w:tc>
      </w:tr>
      <w:tr w:rsidR="003573CD" w:rsidRPr="00BE6010" w14:paraId="6343F959" w14:textId="77777777" w:rsidTr="004A771E">
        <w:tc>
          <w:tcPr>
            <w:tcW w:w="4410" w:type="dxa"/>
            <w:tcMar>
              <w:top w:w="0" w:type="dxa"/>
              <w:left w:w="108" w:type="dxa"/>
              <w:bottom w:w="0" w:type="dxa"/>
              <w:right w:w="108" w:type="dxa"/>
            </w:tcMar>
            <w:hideMark/>
          </w:tcPr>
          <w:p w14:paraId="47E3EC38" w14:textId="77777777" w:rsidR="003573CD" w:rsidRPr="00BE6010" w:rsidRDefault="003573CD" w:rsidP="00554A35">
            <w:pPr>
              <w:rPr>
                <w:rFonts w:eastAsia="Calibri" w:cs="Tahoma"/>
                <w:szCs w:val="18"/>
              </w:rPr>
            </w:pPr>
            <w:r w:rsidRPr="00BE6010">
              <w:rPr>
                <w:rFonts w:cs="Tahoma"/>
                <w:szCs w:val="18"/>
              </w:rPr>
              <w:t xml:space="preserve">Office Standard </w:t>
            </w:r>
          </w:p>
        </w:tc>
        <w:tc>
          <w:tcPr>
            <w:tcW w:w="4050" w:type="dxa"/>
            <w:tcMar>
              <w:top w:w="0" w:type="dxa"/>
              <w:left w:w="108" w:type="dxa"/>
              <w:bottom w:w="0" w:type="dxa"/>
              <w:right w:w="108" w:type="dxa"/>
            </w:tcMar>
            <w:hideMark/>
          </w:tcPr>
          <w:p w14:paraId="0DE9F40B" w14:textId="77777777" w:rsidR="003573CD" w:rsidRPr="00BE6010" w:rsidRDefault="003573CD" w:rsidP="00554A35">
            <w:pPr>
              <w:rPr>
                <w:rFonts w:eastAsia="Calibri" w:cs="Tahoma"/>
                <w:szCs w:val="18"/>
                <w:lang w:val="fr-FR"/>
              </w:rPr>
            </w:pPr>
            <w:r w:rsidRPr="00BE6010">
              <w:rPr>
                <w:rFonts w:cs="Tahoma"/>
                <w:szCs w:val="18"/>
              </w:rPr>
              <w:t xml:space="preserve">Office Professional Plus </w:t>
            </w:r>
          </w:p>
        </w:tc>
      </w:tr>
      <w:tr w:rsidR="003573CD" w:rsidRPr="00BE6010" w14:paraId="45DD7BD0" w14:textId="77777777" w:rsidTr="004A771E">
        <w:tc>
          <w:tcPr>
            <w:tcW w:w="4410" w:type="dxa"/>
            <w:tcMar>
              <w:top w:w="0" w:type="dxa"/>
              <w:left w:w="108" w:type="dxa"/>
              <w:bottom w:w="0" w:type="dxa"/>
              <w:right w:w="108" w:type="dxa"/>
            </w:tcMar>
            <w:hideMark/>
          </w:tcPr>
          <w:p w14:paraId="41C1C3BE" w14:textId="77777777" w:rsidR="003573CD" w:rsidRPr="00BE6010" w:rsidRDefault="003573CD" w:rsidP="00554A35">
            <w:pPr>
              <w:rPr>
                <w:rFonts w:eastAsia="Calibri" w:cs="Tahoma"/>
                <w:szCs w:val="18"/>
              </w:rPr>
            </w:pPr>
            <w:r w:rsidRPr="00BE6010">
              <w:rPr>
                <w:rFonts w:cs="Tahoma"/>
                <w:szCs w:val="18"/>
              </w:rPr>
              <w:t>Professional Desktop</w:t>
            </w:r>
          </w:p>
        </w:tc>
        <w:tc>
          <w:tcPr>
            <w:tcW w:w="4050" w:type="dxa"/>
            <w:tcMar>
              <w:top w:w="0" w:type="dxa"/>
              <w:left w:w="108" w:type="dxa"/>
              <w:bottom w:w="0" w:type="dxa"/>
              <w:right w:w="108" w:type="dxa"/>
            </w:tcMar>
            <w:hideMark/>
          </w:tcPr>
          <w:p w14:paraId="417F25E4" w14:textId="77777777" w:rsidR="003573CD" w:rsidRPr="00BE6010" w:rsidRDefault="003573CD" w:rsidP="00554A35">
            <w:pPr>
              <w:rPr>
                <w:rFonts w:eastAsia="Calibri" w:cs="Tahoma"/>
                <w:szCs w:val="18"/>
              </w:rPr>
            </w:pPr>
            <w:r w:rsidRPr="00BE6010">
              <w:rPr>
                <w:rFonts w:cs="Tahoma"/>
                <w:szCs w:val="18"/>
              </w:rPr>
              <w:t>Desktop Enterprise</w:t>
            </w:r>
          </w:p>
        </w:tc>
      </w:tr>
      <w:tr w:rsidR="008925CF" w:rsidRPr="00BE6010" w14:paraId="45D0D091" w14:textId="77777777" w:rsidTr="004A771E">
        <w:tc>
          <w:tcPr>
            <w:tcW w:w="4410" w:type="dxa"/>
            <w:tcMar>
              <w:top w:w="0" w:type="dxa"/>
              <w:left w:w="108" w:type="dxa"/>
              <w:bottom w:w="0" w:type="dxa"/>
              <w:right w:w="108" w:type="dxa"/>
            </w:tcMar>
            <w:hideMark/>
          </w:tcPr>
          <w:p w14:paraId="5CE3A830" w14:textId="77777777" w:rsidR="008925CF" w:rsidRPr="00BE6010" w:rsidRDefault="008925CF" w:rsidP="008925CF">
            <w:pPr>
              <w:rPr>
                <w:rFonts w:cs="Tahoma"/>
                <w:color w:val="000000"/>
                <w:szCs w:val="18"/>
              </w:rPr>
            </w:pPr>
            <w:r w:rsidRPr="00BE6010">
              <w:rPr>
                <w:rFonts w:cs="Tahoma"/>
                <w:color w:val="000000"/>
                <w:szCs w:val="18"/>
              </w:rPr>
              <w:t>Professional Desktop con Microsoft</w:t>
            </w:r>
            <w:bookmarkStart w:id="906" w:name="_Toc236810936"/>
            <w:r w:rsidRPr="00BE6010">
              <w:rPr>
                <w:rFonts w:cs="Tahoma"/>
                <w:color w:val="000000"/>
                <w:szCs w:val="18"/>
              </w:rPr>
              <w:t xml:space="preserve"> Desktop Optimization Pack </w:t>
            </w:r>
            <w:bookmarkEnd w:id="906"/>
          </w:p>
        </w:tc>
        <w:tc>
          <w:tcPr>
            <w:tcW w:w="4050" w:type="dxa"/>
            <w:tcMar>
              <w:top w:w="0" w:type="dxa"/>
              <w:left w:w="108" w:type="dxa"/>
              <w:bottom w:w="0" w:type="dxa"/>
              <w:right w:w="108" w:type="dxa"/>
            </w:tcMar>
            <w:hideMark/>
          </w:tcPr>
          <w:p w14:paraId="24B81A2C" w14:textId="77777777" w:rsidR="008925CF" w:rsidRPr="00BE6010" w:rsidRDefault="008925CF" w:rsidP="00554A35">
            <w:pPr>
              <w:rPr>
                <w:rFonts w:cs="Tahoma"/>
                <w:color w:val="000000"/>
                <w:szCs w:val="18"/>
              </w:rPr>
            </w:pPr>
            <w:r w:rsidRPr="00BE6010">
              <w:rPr>
                <w:rFonts w:cs="Tahoma"/>
                <w:color w:val="000000"/>
                <w:szCs w:val="18"/>
              </w:rPr>
              <w:t>Desktop Enterprise con Microsoft Desktop Optimization Pack</w:t>
            </w:r>
          </w:p>
        </w:tc>
      </w:tr>
      <w:tr w:rsidR="009F254F" w:rsidRPr="00BE6010" w14:paraId="408B029C" w14:textId="77777777" w:rsidTr="004A771E">
        <w:tc>
          <w:tcPr>
            <w:tcW w:w="4410" w:type="dxa"/>
            <w:tcMar>
              <w:top w:w="0" w:type="dxa"/>
              <w:left w:w="108" w:type="dxa"/>
              <w:bottom w:w="0" w:type="dxa"/>
              <w:right w:w="108" w:type="dxa"/>
            </w:tcMar>
            <w:hideMark/>
          </w:tcPr>
          <w:p w14:paraId="76DE288F" w14:textId="77777777" w:rsidR="009F254F" w:rsidRPr="00BE6010" w:rsidRDefault="009F254F" w:rsidP="00CA4488">
            <w:pPr>
              <w:rPr>
                <w:rFonts w:eastAsia="Calibri" w:cs="Tahoma"/>
                <w:color w:val="000000"/>
                <w:szCs w:val="18"/>
              </w:rPr>
            </w:pPr>
            <w:r w:rsidRPr="00BE6010">
              <w:rPr>
                <w:rFonts w:cs="Tahoma"/>
                <w:color w:val="000000"/>
                <w:szCs w:val="18"/>
              </w:rPr>
              <w:t xml:space="preserve">Project Standard </w:t>
            </w:r>
          </w:p>
        </w:tc>
        <w:tc>
          <w:tcPr>
            <w:tcW w:w="4050" w:type="dxa"/>
            <w:tcMar>
              <w:top w:w="0" w:type="dxa"/>
              <w:left w:w="108" w:type="dxa"/>
              <w:bottom w:w="0" w:type="dxa"/>
              <w:right w:w="108" w:type="dxa"/>
            </w:tcMar>
            <w:hideMark/>
          </w:tcPr>
          <w:p w14:paraId="43C6E6A4" w14:textId="77777777" w:rsidR="009F254F" w:rsidRPr="00BE6010" w:rsidRDefault="009F254F" w:rsidP="00CA4488">
            <w:pPr>
              <w:rPr>
                <w:rFonts w:eastAsia="Calibri" w:cs="Tahoma"/>
                <w:color w:val="000000"/>
                <w:szCs w:val="18"/>
              </w:rPr>
            </w:pPr>
            <w:r w:rsidRPr="00BE6010">
              <w:rPr>
                <w:rFonts w:cs="Tahoma"/>
                <w:color w:val="000000"/>
                <w:szCs w:val="18"/>
              </w:rPr>
              <w:t xml:space="preserve">Project Professional </w:t>
            </w:r>
          </w:p>
        </w:tc>
      </w:tr>
      <w:tr w:rsidR="003573CD" w:rsidRPr="00BE6010" w14:paraId="271ED028" w14:textId="77777777" w:rsidTr="004A771E">
        <w:tc>
          <w:tcPr>
            <w:tcW w:w="4410" w:type="dxa"/>
            <w:tcMar>
              <w:top w:w="0" w:type="dxa"/>
              <w:left w:w="108" w:type="dxa"/>
              <w:bottom w:w="0" w:type="dxa"/>
              <w:right w:w="108" w:type="dxa"/>
            </w:tcMar>
            <w:hideMark/>
          </w:tcPr>
          <w:p w14:paraId="2FEFFD21" w14:textId="77777777" w:rsidR="003573CD" w:rsidRPr="00BE6010" w:rsidRDefault="004A771E" w:rsidP="00554A35">
            <w:pPr>
              <w:rPr>
                <w:rFonts w:eastAsia="Calibri" w:cs="Tahoma"/>
                <w:color w:val="000000"/>
                <w:szCs w:val="18"/>
              </w:rPr>
            </w:pPr>
            <w:r>
              <w:rPr>
                <w:rFonts w:cs="Tahoma"/>
                <w:color w:val="000000"/>
                <w:szCs w:val="18"/>
              </w:rPr>
              <w:t>SQL Server</w:t>
            </w:r>
            <w:r w:rsidR="003573CD" w:rsidRPr="00BE6010">
              <w:rPr>
                <w:rFonts w:cs="Tahoma"/>
                <w:color w:val="000000"/>
                <w:szCs w:val="18"/>
              </w:rPr>
              <w:t>™ Standard Core</w:t>
            </w:r>
          </w:p>
        </w:tc>
        <w:tc>
          <w:tcPr>
            <w:tcW w:w="4050" w:type="dxa"/>
            <w:tcMar>
              <w:top w:w="0" w:type="dxa"/>
              <w:left w:w="108" w:type="dxa"/>
              <w:bottom w:w="0" w:type="dxa"/>
              <w:right w:w="108" w:type="dxa"/>
            </w:tcMar>
            <w:hideMark/>
          </w:tcPr>
          <w:p w14:paraId="24CEA864" w14:textId="77777777" w:rsidR="003573CD" w:rsidRPr="00BE6010" w:rsidRDefault="003573CD" w:rsidP="00554A35">
            <w:pPr>
              <w:rPr>
                <w:rFonts w:eastAsia="Calibri" w:cs="Tahoma"/>
                <w:color w:val="000000"/>
                <w:szCs w:val="18"/>
              </w:rPr>
            </w:pPr>
            <w:r w:rsidRPr="00BE6010">
              <w:rPr>
                <w:rFonts w:cs="Tahoma"/>
                <w:color w:val="000000"/>
                <w:szCs w:val="18"/>
              </w:rPr>
              <w:t>SQL Server™ Enterprise Core</w:t>
            </w:r>
          </w:p>
        </w:tc>
      </w:tr>
      <w:tr w:rsidR="00270F92" w:rsidRPr="00BE6010" w14:paraId="700B9485" w14:textId="77777777" w:rsidTr="004A771E">
        <w:tc>
          <w:tcPr>
            <w:tcW w:w="4410" w:type="dxa"/>
            <w:tcMar>
              <w:top w:w="0" w:type="dxa"/>
              <w:left w:w="108" w:type="dxa"/>
              <w:bottom w:w="0" w:type="dxa"/>
              <w:right w:w="108" w:type="dxa"/>
            </w:tcMar>
            <w:hideMark/>
          </w:tcPr>
          <w:p w14:paraId="6424617A" w14:textId="77777777" w:rsidR="00270F92" w:rsidRPr="00BE6010" w:rsidRDefault="00270F92" w:rsidP="00270F92">
            <w:pPr>
              <w:rPr>
                <w:rFonts w:eastAsia="Calibri" w:cs="Tahoma"/>
                <w:szCs w:val="18"/>
              </w:rPr>
            </w:pPr>
            <w:r w:rsidRPr="00BE6010">
              <w:rPr>
                <w:rFonts w:cs="Tahoma"/>
                <w:szCs w:val="18"/>
              </w:rPr>
              <w:t xml:space="preserve">SQL Server™ </w:t>
            </w:r>
            <w:r w:rsidRPr="00BE6010">
              <w:rPr>
                <w:rFonts w:cs="Tahoma"/>
                <w:color w:val="000000"/>
                <w:szCs w:val="18"/>
              </w:rPr>
              <w:t>Standard</w:t>
            </w:r>
          </w:p>
        </w:tc>
        <w:tc>
          <w:tcPr>
            <w:tcW w:w="4050" w:type="dxa"/>
            <w:tcMar>
              <w:top w:w="0" w:type="dxa"/>
              <w:left w:w="108" w:type="dxa"/>
              <w:bottom w:w="0" w:type="dxa"/>
              <w:right w:w="108" w:type="dxa"/>
            </w:tcMar>
            <w:hideMark/>
          </w:tcPr>
          <w:p w14:paraId="62BC6214" w14:textId="77777777" w:rsidR="00270F92" w:rsidRPr="00BE6010" w:rsidRDefault="00270F92" w:rsidP="00BB516F">
            <w:pPr>
              <w:rPr>
                <w:rFonts w:eastAsia="Calibri" w:cs="Tahoma"/>
                <w:szCs w:val="18"/>
              </w:rPr>
            </w:pPr>
            <w:r w:rsidRPr="00BE6010">
              <w:rPr>
                <w:rFonts w:cs="Tahoma"/>
                <w:szCs w:val="18"/>
              </w:rPr>
              <w:t>SQL Server™ Business Intelligence</w:t>
            </w:r>
          </w:p>
        </w:tc>
      </w:tr>
      <w:tr w:rsidR="003573CD" w:rsidRPr="00BE6010" w14:paraId="5A884D8F" w14:textId="77777777" w:rsidTr="004A771E">
        <w:tc>
          <w:tcPr>
            <w:tcW w:w="4410" w:type="dxa"/>
            <w:tcMar>
              <w:top w:w="0" w:type="dxa"/>
              <w:left w:w="108" w:type="dxa"/>
              <w:bottom w:w="0" w:type="dxa"/>
              <w:right w:w="108" w:type="dxa"/>
            </w:tcMar>
            <w:hideMark/>
          </w:tcPr>
          <w:p w14:paraId="074DAACE" w14:textId="77777777" w:rsidR="003573CD" w:rsidRPr="00BE6010" w:rsidRDefault="00D04131" w:rsidP="00554A35">
            <w:pPr>
              <w:rPr>
                <w:rFonts w:eastAsia="Calibri" w:cs="Tahoma"/>
                <w:szCs w:val="18"/>
              </w:rPr>
            </w:pPr>
            <w:r w:rsidRPr="00BE6010">
              <w:rPr>
                <w:rFonts w:cs="Tahoma"/>
                <w:szCs w:val="18"/>
              </w:rPr>
              <w:t>System Center 2012 Standard</w:t>
            </w:r>
          </w:p>
        </w:tc>
        <w:tc>
          <w:tcPr>
            <w:tcW w:w="4050" w:type="dxa"/>
            <w:tcMar>
              <w:top w:w="0" w:type="dxa"/>
              <w:left w:w="108" w:type="dxa"/>
              <w:bottom w:w="0" w:type="dxa"/>
              <w:right w:w="108" w:type="dxa"/>
            </w:tcMar>
            <w:hideMark/>
          </w:tcPr>
          <w:p w14:paraId="499E574F" w14:textId="77777777" w:rsidR="003573CD" w:rsidRPr="00BE6010" w:rsidRDefault="00D04131" w:rsidP="00554A35">
            <w:pPr>
              <w:rPr>
                <w:rFonts w:eastAsia="Calibri" w:cs="Tahoma"/>
                <w:szCs w:val="18"/>
              </w:rPr>
            </w:pPr>
            <w:r w:rsidRPr="00BE6010">
              <w:rPr>
                <w:rFonts w:cs="Tahoma"/>
                <w:szCs w:val="18"/>
              </w:rPr>
              <w:t>System Center 2012 Datacenter</w:t>
            </w:r>
          </w:p>
        </w:tc>
      </w:tr>
      <w:tr w:rsidR="009F254F" w:rsidRPr="00BE6010" w14:paraId="29A4FAC6" w14:textId="77777777" w:rsidTr="004A771E">
        <w:tc>
          <w:tcPr>
            <w:tcW w:w="4410" w:type="dxa"/>
            <w:tcMar>
              <w:top w:w="0" w:type="dxa"/>
              <w:left w:w="108" w:type="dxa"/>
              <w:bottom w:w="0" w:type="dxa"/>
              <w:right w:w="108" w:type="dxa"/>
            </w:tcMar>
            <w:hideMark/>
          </w:tcPr>
          <w:p w14:paraId="3A145B50" w14:textId="77777777" w:rsidR="009F254F" w:rsidRPr="00BE6010" w:rsidRDefault="009F254F" w:rsidP="00CA4488">
            <w:pPr>
              <w:rPr>
                <w:rFonts w:eastAsia="Calibri" w:cs="Tahoma"/>
                <w:color w:val="000000"/>
                <w:szCs w:val="18"/>
              </w:rPr>
            </w:pPr>
            <w:r w:rsidRPr="00BE6010">
              <w:rPr>
                <w:rFonts w:cs="Tahoma"/>
                <w:color w:val="000000"/>
                <w:szCs w:val="18"/>
              </w:rPr>
              <w:t>Visio</w:t>
            </w:r>
            <w:r w:rsidR="0060747D" w:rsidRPr="0060747D">
              <w:rPr>
                <w:rFonts w:cs="Tahoma"/>
                <w:color w:val="000000"/>
                <w:szCs w:val="18"/>
                <w:vertAlign w:val="superscript"/>
              </w:rPr>
              <w:t>®</w:t>
            </w:r>
            <w:r w:rsidRPr="00BE6010">
              <w:rPr>
                <w:rFonts w:cs="Tahoma"/>
                <w:color w:val="000000"/>
                <w:szCs w:val="18"/>
              </w:rPr>
              <w:t xml:space="preserve"> Standard</w:t>
            </w:r>
          </w:p>
        </w:tc>
        <w:tc>
          <w:tcPr>
            <w:tcW w:w="4050" w:type="dxa"/>
            <w:tcMar>
              <w:top w:w="0" w:type="dxa"/>
              <w:left w:w="108" w:type="dxa"/>
              <w:bottom w:w="0" w:type="dxa"/>
              <w:right w:w="108" w:type="dxa"/>
            </w:tcMar>
            <w:hideMark/>
          </w:tcPr>
          <w:p w14:paraId="39FFE946" w14:textId="77777777" w:rsidR="009F254F" w:rsidRPr="00BE6010" w:rsidRDefault="009F254F" w:rsidP="00CA4488">
            <w:pPr>
              <w:rPr>
                <w:rFonts w:eastAsia="Calibri" w:cs="Tahoma"/>
                <w:color w:val="000000"/>
                <w:szCs w:val="18"/>
              </w:rPr>
            </w:pPr>
            <w:r w:rsidRPr="00BE6010">
              <w:rPr>
                <w:rFonts w:cs="Tahoma"/>
                <w:color w:val="000000"/>
                <w:szCs w:val="18"/>
              </w:rPr>
              <w:t>Visio</w:t>
            </w:r>
            <w:r w:rsidR="0060747D" w:rsidRPr="0060747D">
              <w:rPr>
                <w:rFonts w:cs="Tahoma"/>
                <w:color w:val="000000"/>
                <w:szCs w:val="18"/>
                <w:vertAlign w:val="superscript"/>
              </w:rPr>
              <w:t>®</w:t>
            </w:r>
            <w:r w:rsidRPr="00BE6010">
              <w:rPr>
                <w:rFonts w:cs="Tahoma"/>
                <w:color w:val="000000"/>
                <w:szCs w:val="18"/>
              </w:rPr>
              <w:t xml:space="preserve"> Professional</w:t>
            </w:r>
          </w:p>
        </w:tc>
      </w:tr>
      <w:tr w:rsidR="009F254F" w:rsidRPr="00BE6010" w14:paraId="7264CCE4" w14:textId="77777777" w:rsidTr="004A771E">
        <w:tc>
          <w:tcPr>
            <w:tcW w:w="4410" w:type="dxa"/>
            <w:tcMar>
              <w:top w:w="0" w:type="dxa"/>
              <w:left w:w="108" w:type="dxa"/>
              <w:bottom w:w="0" w:type="dxa"/>
              <w:right w:w="108" w:type="dxa"/>
            </w:tcMar>
            <w:hideMark/>
          </w:tcPr>
          <w:p w14:paraId="39353753" w14:textId="77777777" w:rsidR="009F254F" w:rsidRPr="00347FE4" w:rsidRDefault="009F254F" w:rsidP="00CA4488">
            <w:pPr>
              <w:rPr>
                <w:rFonts w:eastAsia="Calibri" w:cs="Tahoma"/>
                <w:color w:val="000000"/>
                <w:szCs w:val="18"/>
                <w:lang w:val="it-IT"/>
              </w:rPr>
            </w:pPr>
            <w:r w:rsidRPr="00347FE4">
              <w:rPr>
                <w:rFonts w:cs="Tahoma"/>
                <w:color w:val="000000"/>
                <w:szCs w:val="18"/>
                <w:lang w:val="it-IT"/>
              </w:rPr>
              <w:t>Visual Studio Professional con MSDN</w:t>
            </w:r>
          </w:p>
        </w:tc>
        <w:tc>
          <w:tcPr>
            <w:tcW w:w="4050" w:type="dxa"/>
            <w:tcMar>
              <w:top w:w="0" w:type="dxa"/>
              <w:left w:w="108" w:type="dxa"/>
              <w:bottom w:w="0" w:type="dxa"/>
              <w:right w:w="108" w:type="dxa"/>
            </w:tcMar>
            <w:hideMark/>
          </w:tcPr>
          <w:p w14:paraId="49984A3C" w14:textId="77777777" w:rsidR="009F254F" w:rsidRPr="00BE6010" w:rsidRDefault="009F254F" w:rsidP="00CA4488">
            <w:pPr>
              <w:rPr>
                <w:rFonts w:eastAsia="Calibri" w:cs="Tahoma"/>
                <w:color w:val="000000"/>
                <w:szCs w:val="18"/>
              </w:rPr>
            </w:pPr>
            <w:r w:rsidRPr="00BE6010">
              <w:rPr>
                <w:rFonts w:cs="Tahoma"/>
                <w:color w:val="000000"/>
                <w:szCs w:val="18"/>
              </w:rPr>
              <w:t>Visual Studio Premium con MSDN</w:t>
            </w:r>
          </w:p>
        </w:tc>
      </w:tr>
      <w:tr w:rsidR="009F254F" w:rsidRPr="00347FE4" w14:paraId="382497C4" w14:textId="77777777" w:rsidTr="004A771E">
        <w:tc>
          <w:tcPr>
            <w:tcW w:w="4410" w:type="dxa"/>
            <w:tcMar>
              <w:top w:w="0" w:type="dxa"/>
              <w:left w:w="108" w:type="dxa"/>
              <w:bottom w:w="0" w:type="dxa"/>
              <w:right w:w="108" w:type="dxa"/>
            </w:tcMar>
            <w:hideMark/>
          </w:tcPr>
          <w:p w14:paraId="201532A7" w14:textId="77777777" w:rsidR="009F254F" w:rsidRPr="00BE6010" w:rsidRDefault="009F254F" w:rsidP="00CA4488">
            <w:pPr>
              <w:rPr>
                <w:rFonts w:eastAsia="Calibri" w:cs="Tahoma"/>
                <w:szCs w:val="18"/>
              </w:rPr>
            </w:pPr>
            <w:r w:rsidRPr="00BE6010">
              <w:rPr>
                <w:rFonts w:cs="Tahoma"/>
                <w:szCs w:val="18"/>
              </w:rPr>
              <w:t>Visual Studio Premium con MSDN</w:t>
            </w:r>
          </w:p>
        </w:tc>
        <w:tc>
          <w:tcPr>
            <w:tcW w:w="4050" w:type="dxa"/>
            <w:tcMar>
              <w:top w:w="0" w:type="dxa"/>
              <w:left w:w="108" w:type="dxa"/>
              <w:bottom w:w="0" w:type="dxa"/>
              <w:right w:w="108" w:type="dxa"/>
            </w:tcMar>
            <w:hideMark/>
          </w:tcPr>
          <w:p w14:paraId="6844F2D4" w14:textId="77777777" w:rsidR="009F254F" w:rsidRPr="00347FE4" w:rsidRDefault="009F254F" w:rsidP="00CA4488">
            <w:pPr>
              <w:rPr>
                <w:rFonts w:eastAsia="Calibri" w:cs="Tahoma"/>
                <w:szCs w:val="18"/>
                <w:lang w:val="it-IT"/>
              </w:rPr>
            </w:pPr>
            <w:r w:rsidRPr="00347FE4">
              <w:rPr>
                <w:rFonts w:cs="Tahoma"/>
                <w:szCs w:val="18"/>
                <w:lang w:val="it-IT"/>
              </w:rPr>
              <w:t>Visual Studio Ultimate con MSDN</w:t>
            </w:r>
          </w:p>
        </w:tc>
      </w:tr>
      <w:tr w:rsidR="009F254F" w:rsidRPr="00BE6010" w14:paraId="1AA2583B" w14:textId="77777777" w:rsidTr="004A771E">
        <w:tc>
          <w:tcPr>
            <w:tcW w:w="4410" w:type="dxa"/>
            <w:tcMar>
              <w:top w:w="0" w:type="dxa"/>
              <w:left w:w="108" w:type="dxa"/>
              <w:bottom w:w="0" w:type="dxa"/>
              <w:right w:w="108" w:type="dxa"/>
            </w:tcMar>
            <w:hideMark/>
          </w:tcPr>
          <w:p w14:paraId="6EDF117E" w14:textId="77777777" w:rsidR="009F254F" w:rsidRPr="00BE6010" w:rsidRDefault="009F254F" w:rsidP="00CA4488">
            <w:pPr>
              <w:rPr>
                <w:rFonts w:eastAsia="Calibri" w:cs="Tahoma"/>
                <w:szCs w:val="18"/>
              </w:rPr>
            </w:pPr>
            <w:r w:rsidRPr="00BE6010">
              <w:rPr>
                <w:rFonts w:cs="Tahoma"/>
                <w:szCs w:val="18"/>
              </w:rPr>
              <w:t>Visual Studio Test Professional con MSDN</w:t>
            </w:r>
          </w:p>
        </w:tc>
        <w:tc>
          <w:tcPr>
            <w:tcW w:w="4050" w:type="dxa"/>
            <w:tcMar>
              <w:top w:w="0" w:type="dxa"/>
              <w:left w:w="108" w:type="dxa"/>
              <w:bottom w:w="0" w:type="dxa"/>
              <w:right w:w="108" w:type="dxa"/>
            </w:tcMar>
            <w:hideMark/>
          </w:tcPr>
          <w:p w14:paraId="7EAF0010" w14:textId="77777777" w:rsidR="009F254F" w:rsidRPr="00BE6010" w:rsidRDefault="009F254F" w:rsidP="007E710C">
            <w:pPr>
              <w:rPr>
                <w:rFonts w:eastAsia="Calibri" w:cs="Tahoma"/>
                <w:szCs w:val="18"/>
              </w:rPr>
            </w:pPr>
            <w:r w:rsidRPr="00BE6010">
              <w:rPr>
                <w:rFonts w:cs="Tahoma"/>
                <w:szCs w:val="18"/>
              </w:rPr>
              <w:t>Visual Studio Premium con MSDN</w:t>
            </w:r>
          </w:p>
        </w:tc>
      </w:tr>
      <w:tr w:rsidR="003573CD" w:rsidRPr="00BE6010" w14:paraId="0FC51E43" w14:textId="77777777" w:rsidTr="004A771E">
        <w:tc>
          <w:tcPr>
            <w:tcW w:w="4410" w:type="dxa"/>
            <w:tcMar>
              <w:top w:w="0" w:type="dxa"/>
              <w:left w:w="108" w:type="dxa"/>
              <w:bottom w:w="0" w:type="dxa"/>
              <w:right w:w="108" w:type="dxa"/>
            </w:tcMar>
            <w:hideMark/>
          </w:tcPr>
          <w:p w14:paraId="611F90FF" w14:textId="77777777" w:rsidR="003573CD" w:rsidRPr="00BE6010" w:rsidRDefault="003573CD" w:rsidP="00554A35">
            <w:pPr>
              <w:rPr>
                <w:rFonts w:eastAsia="Calibri" w:cs="Tahoma"/>
                <w:szCs w:val="18"/>
              </w:rPr>
            </w:pPr>
            <w:r w:rsidRPr="00BE6010">
              <w:rPr>
                <w:rFonts w:cs="Tahoma"/>
                <w:szCs w:val="18"/>
              </w:rPr>
              <w:t>Windows</w:t>
            </w:r>
            <w:r w:rsidR="0060747D" w:rsidRPr="0060747D">
              <w:rPr>
                <w:rFonts w:cs="Tahoma"/>
                <w:szCs w:val="18"/>
                <w:vertAlign w:val="superscript"/>
              </w:rPr>
              <w:t>®</w:t>
            </w:r>
            <w:r w:rsidRPr="00BE6010">
              <w:rPr>
                <w:rFonts w:cs="Tahoma"/>
                <w:szCs w:val="18"/>
              </w:rPr>
              <w:t xml:space="preserve"> Server™ Standard</w:t>
            </w:r>
          </w:p>
        </w:tc>
        <w:tc>
          <w:tcPr>
            <w:tcW w:w="4050" w:type="dxa"/>
            <w:tcMar>
              <w:top w:w="0" w:type="dxa"/>
              <w:left w:w="108" w:type="dxa"/>
              <w:bottom w:w="0" w:type="dxa"/>
              <w:right w:w="108" w:type="dxa"/>
            </w:tcMar>
            <w:hideMark/>
          </w:tcPr>
          <w:p w14:paraId="130A5E02" w14:textId="77777777" w:rsidR="003573CD" w:rsidRPr="00BE6010" w:rsidRDefault="003573CD" w:rsidP="00554A35">
            <w:pPr>
              <w:rPr>
                <w:rFonts w:eastAsia="Calibri" w:cs="Tahoma"/>
                <w:szCs w:val="18"/>
              </w:rPr>
            </w:pPr>
            <w:r w:rsidRPr="00BE6010">
              <w:rPr>
                <w:rFonts w:cs="Tahoma"/>
                <w:szCs w:val="18"/>
              </w:rPr>
              <w:t>Windows</w:t>
            </w:r>
            <w:r w:rsidR="0060747D" w:rsidRPr="0060747D">
              <w:rPr>
                <w:rFonts w:cs="Tahoma"/>
                <w:szCs w:val="18"/>
                <w:vertAlign w:val="superscript"/>
              </w:rPr>
              <w:t>®</w:t>
            </w:r>
            <w:r w:rsidRPr="00BE6010">
              <w:rPr>
                <w:rFonts w:cs="Tahoma"/>
                <w:szCs w:val="18"/>
              </w:rPr>
              <w:t xml:space="preserve"> Server™ Datacenter</w:t>
            </w:r>
          </w:p>
        </w:tc>
      </w:tr>
    </w:tbl>
    <w:p w14:paraId="1826B846" w14:textId="77777777" w:rsidR="003573CD" w:rsidRPr="00347FE4" w:rsidRDefault="003573CD" w:rsidP="00AF1D88">
      <w:pPr>
        <w:pStyle w:val="AppendixBodyText"/>
        <w:rPr>
          <w:lang w:val="es-ES"/>
        </w:rPr>
      </w:pPr>
      <w:r w:rsidRPr="00347FE4">
        <w:rPr>
          <w:rFonts w:ascii="Tahoma" w:hAnsi="Tahoma" w:cs="Tahoma"/>
          <w:b/>
          <w:i/>
          <w:sz w:val="16"/>
          <w:szCs w:val="16"/>
          <w:lang w:val="es-ES"/>
        </w:rPr>
        <w:t>*Nota:</w:t>
      </w:r>
      <w:r w:rsidRPr="00347FE4">
        <w:rPr>
          <w:rFonts w:ascii="Tahoma" w:hAnsi="Tahoma" w:cs="Tahoma"/>
          <w:i/>
          <w:sz w:val="16"/>
          <w:szCs w:val="16"/>
          <w:lang w:val="es-ES"/>
        </w:rPr>
        <w:t xml:space="preserve"> La Lista de Productos para la que están disponibles las Licencias de Migración a Edición Superior está sujeta a cambios.</w:t>
      </w:r>
    </w:p>
    <w:p w14:paraId="2078174B" w14:textId="77777777" w:rsidR="00023FE7" w:rsidRPr="00347FE4" w:rsidRDefault="00CA395A" w:rsidP="003A49B8">
      <w:pPr>
        <w:pStyle w:val="Heading1"/>
        <w:rPr>
          <w:lang w:val="es-ES"/>
        </w:rPr>
      </w:pPr>
      <w:r w:rsidRPr="00347FE4">
        <w:rPr>
          <w:lang w:val="es-ES"/>
        </w:rPr>
        <w:br w:type="page"/>
      </w:r>
      <w:bookmarkStart w:id="907" w:name="_Toc317591256"/>
      <w:bookmarkStart w:id="908" w:name="_Toc336338247"/>
      <w:bookmarkStart w:id="909" w:name="_Toc371854782"/>
      <w:r w:rsidRPr="00347FE4">
        <w:rPr>
          <w:lang w:val="es-ES"/>
        </w:rPr>
        <w:t>sección 8: SERVICIOS</w:t>
      </w:r>
      <w:bookmarkEnd w:id="907"/>
      <w:bookmarkEnd w:id="908"/>
      <w:bookmarkEnd w:id="909"/>
    </w:p>
    <w:p w14:paraId="3A226520" w14:textId="77777777" w:rsidR="00023FE7" w:rsidRPr="00347FE4" w:rsidRDefault="00023FE7">
      <w:pPr>
        <w:rPr>
          <w:lang w:val="es-ES"/>
        </w:rPr>
      </w:pPr>
    </w:p>
    <w:p w14:paraId="548E3E09" w14:textId="77777777" w:rsidR="00DD7F8E" w:rsidRPr="00347FE4" w:rsidRDefault="00DD7F8E" w:rsidP="00607FE8">
      <w:pPr>
        <w:jc w:val="both"/>
        <w:rPr>
          <w:lang w:val="es-ES"/>
        </w:rPr>
      </w:pPr>
      <w:r w:rsidRPr="00347FE4">
        <w:rPr>
          <w:rFonts w:eastAsia="Times New Roman" w:cs="Tahoma"/>
          <w:szCs w:val="20"/>
          <w:lang w:val="es-ES"/>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w:t>
      </w:r>
      <w:r w:rsidR="00F11BEE" w:rsidRPr="00347FE4">
        <w:rPr>
          <w:rFonts w:eastAsia="Times New Roman" w:cs="Tahoma"/>
          <w:szCs w:val="20"/>
          <w:lang w:val="es-ES"/>
        </w:rPr>
        <w:t xml:space="preserve"> </w:t>
      </w:r>
      <w:r w:rsidRPr="00347FE4">
        <w:rPr>
          <w:rFonts w:cs="Tahoma"/>
          <w:color w:val="000000"/>
          <w:szCs w:val="18"/>
          <w:lang w:val="es-ES"/>
        </w:rPr>
        <w:t>Si el Contrato de Licencias por Volumen del Cliente o los términos del Contrato Marco de Servicios del Cliente no contienen Titularidad de Servicios ni Idioma de Licencia, se aplicarán los derechos de uso, titularidad y licencia establecidos en los siguientes Términos y Condiciones de Servicios Adicionales.</w:t>
      </w:r>
      <w:r w:rsidR="00F11BEE" w:rsidRPr="00347FE4">
        <w:rPr>
          <w:rFonts w:cs="Tahoma"/>
          <w:color w:val="000000"/>
          <w:szCs w:val="18"/>
          <w:lang w:val="es-ES"/>
        </w:rPr>
        <w:t xml:space="preserve"> </w:t>
      </w:r>
      <w:r w:rsidRPr="00347FE4">
        <w:rPr>
          <w:rFonts w:eastAsia="Times New Roman" w:cs="Tahoma"/>
          <w:szCs w:val="20"/>
          <w:lang w:val="es-ES"/>
        </w:rPr>
        <w:t>Si el Cliente no dispone de un Contrato Marco de Servicios de Microsoft, se aplicarán todos los Términos y Condiciones de los Servicios Adicionales términos siguientes.</w:t>
      </w:r>
    </w:p>
    <w:p w14:paraId="6FEECF0F" w14:textId="77777777" w:rsidR="00DD7F8E" w:rsidRPr="00347FE4" w:rsidRDefault="00DD7F8E" w:rsidP="00607FE8">
      <w:pPr>
        <w:jc w:val="both"/>
        <w:rPr>
          <w:lang w:val="es-ES"/>
        </w:rPr>
      </w:pPr>
    </w:p>
    <w:p w14:paraId="378A72F4" w14:textId="77777777" w:rsidR="00DD7F8E" w:rsidRPr="00347FE4" w:rsidRDefault="00DD7F8E" w:rsidP="00607FE8">
      <w:pPr>
        <w:spacing w:after="75"/>
        <w:rPr>
          <w:lang w:val="es-ES"/>
        </w:rPr>
      </w:pPr>
      <w:r w:rsidRPr="00347FE4">
        <w:rPr>
          <w:rFonts w:eastAsia="Times New Roman" w:cs="Tahoma"/>
          <w:szCs w:val="20"/>
          <w:lang w:val="es-ES"/>
        </w:rPr>
        <w:t xml:space="preserve">En las secciones a continuación, aparece una descripción detallada de los Servicios cuyos derechos los Clientes podrán adquirir. </w:t>
      </w:r>
    </w:p>
    <w:p w14:paraId="5568C1E5" w14:textId="77777777" w:rsidR="00DD7F8E" w:rsidRPr="00347FE4" w:rsidRDefault="00DD7F8E" w:rsidP="00607FE8">
      <w:pPr>
        <w:spacing w:after="75"/>
        <w:rPr>
          <w:lang w:val="es-ES"/>
        </w:rPr>
      </w:pPr>
      <w:r w:rsidRPr="00347FE4">
        <w:rPr>
          <w:rFonts w:eastAsia="Times New Roman" w:cs="Tahoma"/>
          <w:szCs w:val="20"/>
          <w:lang w:val="es-ES"/>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 su revendedor o Gestor de Cuentas de Microsoft para obtener información sobre la disponibilidad de una oferta en especial.</w:t>
      </w:r>
    </w:p>
    <w:p w14:paraId="2EE3646E" w14:textId="77777777" w:rsidR="00F42FB8" w:rsidRPr="00347FE4" w:rsidRDefault="00F42FB8" w:rsidP="00DD7F8E">
      <w:pPr>
        <w:rPr>
          <w:lang w:val="es-ES"/>
        </w:rPr>
      </w:pPr>
    </w:p>
    <w:p w14:paraId="64909B90" w14:textId="77777777" w:rsidR="00DD7F8E" w:rsidRPr="00BE6010" w:rsidRDefault="00DD7F8E" w:rsidP="00DD7F8E">
      <w:r w:rsidRPr="00BE6010">
        <w:rPr>
          <w:b/>
          <w:sz w:val="24"/>
          <w:szCs w:val="24"/>
        </w:rPr>
        <w:t>Ofertas de Soporte Microsoft Premier</w:t>
      </w:r>
    </w:p>
    <w:p w14:paraId="1AACC7B8" w14:textId="77777777" w:rsidR="00DB2D1E" w:rsidRPr="00BE6010" w:rsidRDefault="00DB2D1E" w:rsidP="00DC085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BE6010" w14:paraId="38F11148" w14:textId="77777777" w:rsidTr="002A6416">
        <w:tc>
          <w:tcPr>
            <w:tcW w:w="3168" w:type="dxa"/>
            <w:shd w:val="clear" w:color="auto" w:fill="FABF8F"/>
            <w:vAlign w:val="center"/>
          </w:tcPr>
          <w:p w14:paraId="7176A09A" w14:textId="77777777" w:rsidR="00DB2D1E" w:rsidRPr="00BE6010" w:rsidRDefault="00DB2D1E" w:rsidP="00DE73D4">
            <w:pPr>
              <w:jc w:val="center"/>
              <w:rPr>
                <w:rFonts w:cs="Tahoma"/>
                <w:color w:val="000000"/>
                <w:szCs w:val="18"/>
              </w:rPr>
            </w:pPr>
            <w:r w:rsidRPr="00BE6010">
              <w:rPr>
                <w:rFonts w:cs="Tahoma"/>
                <w:b/>
                <w:bCs/>
                <w:color w:val="000000"/>
                <w:sz w:val="20"/>
                <w:szCs w:val="18"/>
              </w:rPr>
              <w:t xml:space="preserve">Área </w:t>
            </w:r>
            <w:r w:rsidRPr="00BE6010">
              <w:rPr>
                <w:rFonts w:cs="Tahoma"/>
                <w:b/>
                <w:bCs/>
                <w:color w:val="000000"/>
                <w:sz w:val="20"/>
                <w:szCs w:val="18"/>
                <w:vertAlign w:val="superscript"/>
              </w:rPr>
              <w:t>1</w:t>
            </w:r>
          </w:p>
        </w:tc>
        <w:tc>
          <w:tcPr>
            <w:tcW w:w="1580" w:type="dxa"/>
            <w:shd w:val="clear" w:color="auto" w:fill="FABF8F"/>
            <w:vAlign w:val="center"/>
          </w:tcPr>
          <w:p w14:paraId="6EFC2E13" w14:textId="77777777" w:rsidR="00DB2D1E" w:rsidRPr="00BE6010" w:rsidRDefault="00DB2D1E" w:rsidP="00DE73D4">
            <w:pPr>
              <w:jc w:val="center"/>
              <w:rPr>
                <w:rFonts w:cs="Tahoma"/>
                <w:color w:val="000000"/>
                <w:sz w:val="20"/>
                <w:szCs w:val="20"/>
              </w:rPr>
            </w:pPr>
            <w:r w:rsidRPr="00BE6010">
              <w:rPr>
                <w:rFonts w:cs="Tahoma"/>
                <w:b/>
                <w:bCs/>
                <w:color w:val="000000"/>
                <w:sz w:val="20"/>
                <w:szCs w:val="20"/>
              </w:rPr>
              <w:t>Premier Core</w:t>
            </w:r>
          </w:p>
        </w:tc>
        <w:tc>
          <w:tcPr>
            <w:tcW w:w="1444" w:type="dxa"/>
            <w:shd w:val="clear" w:color="auto" w:fill="FABF8F"/>
          </w:tcPr>
          <w:p w14:paraId="5B80921A" w14:textId="77777777" w:rsidR="00DB2D1E" w:rsidRPr="00BE6010" w:rsidRDefault="00DB2D1E" w:rsidP="00DE73D4">
            <w:pPr>
              <w:jc w:val="center"/>
              <w:rPr>
                <w:rFonts w:cs="Tahoma"/>
                <w:b/>
                <w:bCs/>
                <w:color w:val="000000"/>
                <w:sz w:val="20"/>
                <w:szCs w:val="18"/>
              </w:rPr>
            </w:pPr>
            <w:r w:rsidRPr="00BE6010">
              <w:rPr>
                <w:rFonts w:cs="Tahoma"/>
                <w:b/>
                <w:bCs/>
                <w:color w:val="000000"/>
                <w:sz w:val="20"/>
                <w:szCs w:val="18"/>
              </w:rPr>
              <w:t>Premier Foundation</w:t>
            </w:r>
          </w:p>
        </w:tc>
        <w:tc>
          <w:tcPr>
            <w:tcW w:w="1687" w:type="dxa"/>
            <w:shd w:val="clear" w:color="auto" w:fill="FABF8F"/>
            <w:vAlign w:val="center"/>
          </w:tcPr>
          <w:p w14:paraId="6E71CB61" w14:textId="77777777" w:rsidR="00DB2D1E" w:rsidRPr="00BE6010" w:rsidRDefault="00DB2D1E" w:rsidP="00DE73D4">
            <w:pPr>
              <w:jc w:val="center"/>
              <w:rPr>
                <w:rFonts w:cs="Tahoma"/>
                <w:color w:val="000000"/>
                <w:szCs w:val="18"/>
              </w:rPr>
            </w:pPr>
            <w:r w:rsidRPr="00BE6010">
              <w:rPr>
                <w:rFonts w:cs="Tahoma"/>
                <w:b/>
                <w:bCs/>
                <w:color w:val="000000"/>
                <w:sz w:val="20"/>
                <w:szCs w:val="18"/>
              </w:rPr>
              <w:t>Premier Standard</w:t>
            </w:r>
          </w:p>
        </w:tc>
        <w:tc>
          <w:tcPr>
            <w:tcW w:w="1589" w:type="dxa"/>
            <w:shd w:val="clear" w:color="auto" w:fill="FABF8F"/>
            <w:vAlign w:val="center"/>
          </w:tcPr>
          <w:p w14:paraId="1E944393" w14:textId="77777777" w:rsidR="00DB2D1E" w:rsidRPr="00BE6010" w:rsidRDefault="00DB2D1E" w:rsidP="00DE73D4">
            <w:pPr>
              <w:jc w:val="center"/>
              <w:rPr>
                <w:rFonts w:cs="Tahoma"/>
                <w:color w:val="000000"/>
                <w:szCs w:val="18"/>
              </w:rPr>
            </w:pPr>
            <w:r w:rsidRPr="00BE6010">
              <w:rPr>
                <w:rFonts w:cs="Tahoma"/>
                <w:b/>
                <w:bCs/>
                <w:color w:val="000000"/>
                <w:sz w:val="20"/>
                <w:szCs w:val="18"/>
              </w:rPr>
              <w:t>Premier Plus</w:t>
            </w:r>
          </w:p>
        </w:tc>
      </w:tr>
      <w:tr w:rsidR="00DB2D1E" w:rsidRPr="00BE6010" w14:paraId="572675DA" w14:textId="77777777" w:rsidTr="002A6416">
        <w:tc>
          <w:tcPr>
            <w:tcW w:w="3168" w:type="dxa"/>
            <w:vAlign w:val="center"/>
          </w:tcPr>
          <w:p w14:paraId="1330B773" w14:textId="77777777" w:rsidR="00DB2D1E" w:rsidRPr="00347FE4" w:rsidRDefault="00DB2D1E" w:rsidP="00DE73D4">
            <w:pPr>
              <w:rPr>
                <w:rFonts w:cs="Tahoma"/>
                <w:color w:val="000000"/>
                <w:szCs w:val="18"/>
                <w:lang w:val="es-ES"/>
              </w:rPr>
            </w:pPr>
            <w:r w:rsidRPr="00347FE4">
              <w:rPr>
                <w:rFonts w:cs="Tahoma"/>
                <w:color w:val="000000"/>
                <w:szCs w:val="18"/>
                <w:lang w:val="es-ES"/>
              </w:rPr>
              <w:t>Administración de Cuentas de Soporte</w:t>
            </w:r>
          </w:p>
        </w:tc>
        <w:tc>
          <w:tcPr>
            <w:tcW w:w="1580" w:type="dxa"/>
            <w:vAlign w:val="center"/>
          </w:tcPr>
          <w:p w14:paraId="4EFA6468" w14:textId="77777777" w:rsidR="00DB2D1E" w:rsidRPr="00BE6010" w:rsidRDefault="00DB2D1E" w:rsidP="00DE73D4">
            <w:pPr>
              <w:jc w:val="center"/>
              <w:rPr>
                <w:rFonts w:cs="Tahoma"/>
                <w:color w:val="000000"/>
                <w:szCs w:val="18"/>
              </w:rPr>
            </w:pPr>
            <w:r w:rsidRPr="00BE6010">
              <w:rPr>
                <w:rFonts w:ascii="MS UI Gothic" w:eastAsia="MS UI Gothic" w:hAnsi="MS UI Gothic" w:cs="MS UI Gothic"/>
                <w:color w:val="000000"/>
                <w:szCs w:val="18"/>
              </w:rPr>
              <w:t>✓</w:t>
            </w:r>
          </w:p>
        </w:tc>
        <w:tc>
          <w:tcPr>
            <w:tcW w:w="1444" w:type="dxa"/>
            <w:vAlign w:val="center"/>
          </w:tcPr>
          <w:p w14:paraId="76EADB5F" w14:textId="77777777" w:rsidR="00DB2D1E" w:rsidRPr="00BE6010" w:rsidRDefault="00DB2D1E" w:rsidP="00DE73D4">
            <w:pPr>
              <w:jc w:val="center"/>
              <w:rPr>
                <w:rFonts w:cs="Tahoma"/>
                <w:color w:val="000000"/>
                <w:szCs w:val="18"/>
              </w:rPr>
            </w:pPr>
            <w:r w:rsidRPr="00BE6010">
              <w:rPr>
                <w:rFonts w:ascii="MS UI Gothic" w:eastAsia="MS UI Gothic" w:hAnsi="MS UI Gothic" w:cs="MS UI Gothic"/>
                <w:color w:val="000000"/>
                <w:szCs w:val="18"/>
              </w:rPr>
              <w:t>✓</w:t>
            </w:r>
          </w:p>
        </w:tc>
        <w:tc>
          <w:tcPr>
            <w:tcW w:w="1687" w:type="dxa"/>
            <w:vAlign w:val="center"/>
          </w:tcPr>
          <w:p w14:paraId="2AEEB370" w14:textId="77777777" w:rsidR="00DB2D1E" w:rsidRPr="00BE6010" w:rsidRDefault="00DB2D1E" w:rsidP="00DE73D4">
            <w:pPr>
              <w:jc w:val="center"/>
              <w:rPr>
                <w:rFonts w:cs="Tahoma"/>
                <w:color w:val="000000"/>
                <w:szCs w:val="18"/>
              </w:rPr>
            </w:pPr>
            <w:r w:rsidRPr="00BE6010">
              <w:rPr>
                <w:rFonts w:cs="Tahoma"/>
                <w:color w:val="000000"/>
                <w:szCs w:val="18"/>
              </w:rPr>
              <w:t>√</w:t>
            </w:r>
          </w:p>
        </w:tc>
        <w:tc>
          <w:tcPr>
            <w:tcW w:w="1589" w:type="dxa"/>
            <w:vAlign w:val="center"/>
          </w:tcPr>
          <w:p w14:paraId="2266A722" w14:textId="77777777" w:rsidR="00DB2D1E" w:rsidRPr="00BE6010" w:rsidRDefault="00DB2D1E" w:rsidP="00DE73D4">
            <w:pPr>
              <w:jc w:val="center"/>
              <w:rPr>
                <w:rFonts w:cs="Tahoma"/>
                <w:color w:val="000000"/>
                <w:szCs w:val="18"/>
              </w:rPr>
            </w:pPr>
            <w:r w:rsidRPr="00BE6010">
              <w:rPr>
                <w:rFonts w:cs="Tahoma"/>
                <w:color w:val="000000"/>
                <w:szCs w:val="18"/>
              </w:rPr>
              <w:t>√</w:t>
            </w:r>
          </w:p>
        </w:tc>
      </w:tr>
      <w:tr w:rsidR="00DB2D1E" w:rsidRPr="00BE6010" w14:paraId="5B3720F0" w14:textId="77777777" w:rsidTr="002A6416">
        <w:tc>
          <w:tcPr>
            <w:tcW w:w="3168" w:type="dxa"/>
            <w:vAlign w:val="center"/>
          </w:tcPr>
          <w:p w14:paraId="7984165E" w14:textId="77777777" w:rsidR="00DB2D1E" w:rsidRPr="00347FE4" w:rsidRDefault="00DB2D1E" w:rsidP="00DE73D4">
            <w:pPr>
              <w:rPr>
                <w:rFonts w:cs="Tahoma"/>
                <w:color w:val="000000"/>
                <w:szCs w:val="18"/>
                <w:lang w:val="es-ES"/>
              </w:rPr>
            </w:pPr>
            <w:r w:rsidRPr="00347FE4">
              <w:rPr>
                <w:rFonts w:cs="Tahoma"/>
                <w:color w:val="000000"/>
                <w:szCs w:val="18"/>
                <w:lang w:val="es-ES"/>
              </w:rPr>
              <w:t>Generación de Perfiles e Informes sobre Cuentas</w:t>
            </w:r>
          </w:p>
        </w:tc>
        <w:tc>
          <w:tcPr>
            <w:tcW w:w="1580" w:type="dxa"/>
            <w:vAlign w:val="center"/>
          </w:tcPr>
          <w:p w14:paraId="5B5AFCBF" w14:textId="77777777" w:rsidR="00DB2D1E" w:rsidRPr="00BE6010" w:rsidRDefault="00DB2D1E" w:rsidP="00DE73D4">
            <w:pPr>
              <w:jc w:val="center"/>
              <w:rPr>
                <w:rFonts w:cs="Tahoma"/>
                <w:color w:val="000000"/>
                <w:szCs w:val="18"/>
              </w:rPr>
            </w:pPr>
            <w:r w:rsidRPr="00BE6010">
              <w:rPr>
                <w:rFonts w:cs="Tahoma"/>
                <w:color w:val="000000"/>
                <w:szCs w:val="18"/>
              </w:rPr>
              <w:t>mensual</w:t>
            </w:r>
          </w:p>
        </w:tc>
        <w:tc>
          <w:tcPr>
            <w:tcW w:w="1444" w:type="dxa"/>
            <w:vAlign w:val="center"/>
          </w:tcPr>
          <w:p w14:paraId="4C9F1B1B" w14:textId="77777777" w:rsidR="00DB2D1E" w:rsidRPr="00BE6010" w:rsidRDefault="00DB2D1E" w:rsidP="00DE73D4">
            <w:pPr>
              <w:jc w:val="center"/>
              <w:rPr>
                <w:rFonts w:cs="Tahoma"/>
                <w:color w:val="000000"/>
                <w:szCs w:val="18"/>
              </w:rPr>
            </w:pPr>
            <w:r w:rsidRPr="00BE6010">
              <w:rPr>
                <w:rFonts w:cs="Tahoma"/>
                <w:color w:val="000000"/>
                <w:szCs w:val="18"/>
              </w:rPr>
              <w:t>mensual</w:t>
            </w:r>
          </w:p>
        </w:tc>
        <w:tc>
          <w:tcPr>
            <w:tcW w:w="1687" w:type="dxa"/>
            <w:vAlign w:val="center"/>
          </w:tcPr>
          <w:p w14:paraId="0EDFADFB" w14:textId="77777777" w:rsidR="00DB2D1E" w:rsidRPr="00BE6010" w:rsidRDefault="00DB2D1E" w:rsidP="00DE73D4">
            <w:pPr>
              <w:jc w:val="center"/>
              <w:rPr>
                <w:rFonts w:cs="Tahoma"/>
                <w:color w:val="000000"/>
                <w:szCs w:val="18"/>
              </w:rPr>
            </w:pPr>
            <w:r w:rsidRPr="00BE6010">
              <w:rPr>
                <w:rFonts w:cs="Tahoma"/>
                <w:color w:val="000000"/>
                <w:szCs w:val="18"/>
              </w:rPr>
              <w:t>mensual</w:t>
            </w:r>
          </w:p>
        </w:tc>
        <w:tc>
          <w:tcPr>
            <w:tcW w:w="1589" w:type="dxa"/>
            <w:vAlign w:val="center"/>
          </w:tcPr>
          <w:p w14:paraId="3622417D" w14:textId="77777777" w:rsidR="00DB2D1E" w:rsidRPr="00BE6010" w:rsidRDefault="00DB2D1E" w:rsidP="00DE73D4">
            <w:pPr>
              <w:jc w:val="center"/>
              <w:rPr>
                <w:rFonts w:cs="Tahoma"/>
                <w:color w:val="000000"/>
                <w:szCs w:val="18"/>
              </w:rPr>
            </w:pPr>
            <w:r w:rsidRPr="00BE6010">
              <w:rPr>
                <w:rFonts w:cs="Tahoma"/>
                <w:color w:val="000000"/>
                <w:szCs w:val="18"/>
              </w:rPr>
              <w:t>mensual</w:t>
            </w:r>
          </w:p>
        </w:tc>
      </w:tr>
      <w:tr w:rsidR="00DB2D1E" w:rsidRPr="00BE6010" w14:paraId="6D70971C" w14:textId="77777777" w:rsidTr="002A6416">
        <w:tc>
          <w:tcPr>
            <w:tcW w:w="3168" w:type="dxa"/>
            <w:vAlign w:val="center"/>
          </w:tcPr>
          <w:p w14:paraId="6CF790CB" w14:textId="77777777" w:rsidR="00DB2D1E" w:rsidRPr="00BE6010" w:rsidRDefault="00DB2D1E" w:rsidP="00DE73D4">
            <w:pPr>
              <w:rPr>
                <w:rFonts w:cs="Tahoma"/>
                <w:color w:val="000000"/>
                <w:szCs w:val="18"/>
              </w:rPr>
            </w:pPr>
            <w:r w:rsidRPr="00BE6010">
              <w:rPr>
                <w:rFonts w:cs="Tahoma"/>
                <w:color w:val="000000"/>
                <w:szCs w:val="18"/>
              </w:rPr>
              <w:t>Servicio de Soporte (horas asignadas anualmente)</w:t>
            </w:r>
          </w:p>
        </w:tc>
        <w:tc>
          <w:tcPr>
            <w:tcW w:w="1580" w:type="dxa"/>
            <w:vAlign w:val="center"/>
          </w:tcPr>
          <w:p w14:paraId="707AB461" w14:textId="77777777" w:rsidR="00DB2D1E" w:rsidRPr="00BE6010" w:rsidRDefault="00DB2D1E" w:rsidP="00DE73D4">
            <w:pPr>
              <w:jc w:val="center"/>
              <w:rPr>
                <w:rFonts w:cs="Tahoma"/>
                <w:color w:val="000000"/>
                <w:szCs w:val="18"/>
              </w:rPr>
            </w:pPr>
            <w:r w:rsidRPr="00BE6010">
              <w:rPr>
                <w:rFonts w:cs="Tahoma"/>
                <w:color w:val="000000"/>
                <w:szCs w:val="18"/>
              </w:rPr>
              <w:t>Hasta 10 horas</w:t>
            </w:r>
          </w:p>
        </w:tc>
        <w:tc>
          <w:tcPr>
            <w:tcW w:w="1444" w:type="dxa"/>
          </w:tcPr>
          <w:p w14:paraId="2E66D82A" w14:textId="77777777" w:rsidR="00DB2D1E" w:rsidRPr="00347FE4" w:rsidRDefault="00DB2D1E" w:rsidP="00DE73D4">
            <w:pPr>
              <w:jc w:val="center"/>
              <w:rPr>
                <w:rFonts w:cs="Tahoma"/>
                <w:color w:val="000000"/>
                <w:szCs w:val="18"/>
                <w:lang w:val="es-ES"/>
              </w:rPr>
            </w:pPr>
            <w:r w:rsidRPr="00347FE4">
              <w:rPr>
                <w:rFonts w:cs="Tahoma"/>
                <w:color w:val="000000"/>
                <w:szCs w:val="18"/>
                <w:lang w:val="es-ES"/>
              </w:rPr>
              <w:t>Hasta 10 horas</w:t>
            </w:r>
            <w:r w:rsidRPr="00347FE4">
              <w:rPr>
                <w:rFonts w:cs="Tahoma"/>
                <w:color w:val="000000"/>
                <w:szCs w:val="18"/>
                <w:lang w:val="es-ES"/>
              </w:rPr>
              <w:br/>
              <w:t>+ 1 Comprobación de mantenimiento</w:t>
            </w:r>
            <w:r w:rsidRPr="00347FE4">
              <w:rPr>
                <w:rFonts w:cs="Tahoma"/>
                <w:color w:val="000000"/>
                <w:szCs w:val="18"/>
                <w:lang w:val="es-ES"/>
              </w:rPr>
              <w:br/>
              <w:t>+ 1 Taller</w:t>
            </w:r>
          </w:p>
        </w:tc>
        <w:tc>
          <w:tcPr>
            <w:tcW w:w="1687" w:type="dxa"/>
            <w:vAlign w:val="center"/>
          </w:tcPr>
          <w:p w14:paraId="3A7F7E87" w14:textId="77777777" w:rsidR="00DB2D1E" w:rsidRPr="00BE6010" w:rsidRDefault="00DB2D1E" w:rsidP="00DE73D4">
            <w:pPr>
              <w:jc w:val="center"/>
              <w:rPr>
                <w:rFonts w:cs="Tahoma"/>
                <w:color w:val="000000"/>
                <w:szCs w:val="18"/>
              </w:rPr>
            </w:pPr>
            <w:r w:rsidRPr="00BE6010">
              <w:rPr>
                <w:rFonts w:cs="Tahoma"/>
                <w:color w:val="000000"/>
                <w:szCs w:val="18"/>
              </w:rPr>
              <w:t>Hasta 120 horas</w:t>
            </w:r>
          </w:p>
        </w:tc>
        <w:tc>
          <w:tcPr>
            <w:tcW w:w="1589" w:type="dxa"/>
            <w:vAlign w:val="center"/>
          </w:tcPr>
          <w:p w14:paraId="4825CE85" w14:textId="77777777" w:rsidR="00DB2D1E" w:rsidRPr="00BE6010" w:rsidRDefault="00DB2D1E" w:rsidP="00DE73D4">
            <w:pPr>
              <w:jc w:val="center"/>
              <w:rPr>
                <w:rFonts w:cs="Tahoma"/>
                <w:color w:val="000000"/>
                <w:szCs w:val="18"/>
              </w:rPr>
            </w:pPr>
            <w:r w:rsidRPr="00BE6010">
              <w:rPr>
                <w:rFonts w:cs="Tahoma"/>
                <w:color w:val="000000"/>
                <w:szCs w:val="18"/>
              </w:rPr>
              <w:t>Hasta 160 horas</w:t>
            </w:r>
          </w:p>
        </w:tc>
      </w:tr>
      <w:tr w:rsidR="00DB2D1E" w:rsidRPr="00BE6010" w14:paraId="357F4B94" w14:textId="77777777" w:rsidTr="002A6416">
        <w:tc>
          <w:tcPr>
            <w:tcW w:w="3168" w:type="dxa"/>
            <w:vAlign w:val="center"/>
          </w:tcPr>
          <w:p w14:paraId="1362025D" w14:textId="77777777" w:rsidR="00DB2D1E" w:rsidRPr="00347FE4" w:rsidRDefault="00DB2D1E" w:rsidP="00DE73D4">
            <w:pPr>
              <w:rPr>
                <w:rFonts w:cs="Tahoma"/>
                <w:color w:val="000000"/>
                <w:szCs w:val="18"/>
                <w:lang w:val="es-ES"/>
              </w:rPr>
            </w:pPr>
            <w:r w:rsidRPr="00347FE4">
              <w:rPr>
                <w:rFonts w:cs="Tahoma"/>
                <w:color w:val="000000"/>
                <w:szCs w:val="18"/>
                <w:lang w:val="es-ES"/>
              </w:rPr>
              <w:t>Soporte Técnico para la Resolución de Problemas (PRS) (asignado anualmente)</w:t>
            </w:r>
          </w:p>
        </w:tc>
        <w:tc>
          <w:tcPr>
            <w:tcW w:w="1580" w:type="dxa"/>
            <w:vAlign w:val="center"/>
          </w:tcPr>
          <w:p w14:paraId="3201608F" w14:textId="77777777" w:rsidR="00DB2D1E" w:rsidRPr="00BE6010" w:rsidRDefault="00DB2D1E" w:rsidP="00DE73D4">
            <w:pPr>
              <w:jc w:val="center"/>
              <w:rPr>
                <w:rFonts w:cs="Tahoma"/>
                <w:color w:val="000000"/>
                <w:szCs w:val="18"/>
              </w:rPr>
            </w:pPr>
            <w:r w:rsidRPr="00BE6010">
              <w:rPr>
                <w:rFonts w:cs="Tahoma"/>
                <w:color w:val="000000"/>
                <w:szCs w:val="18"/>
              </w:rPr>
              <w:t>Hasta 40 horas</w:t>
            </w:r>
          </w:p>
        </w:tc>
        <w:tc>
          <w:tcPr>
            <w:tcW w:w="1444" w:type="dxa"/>
          </w:tcPr>
          <w:p w14:paraId="79E21F51" w14:textId="77777777" w:rsidR="00DB2D1E" w:rsidRPr="00BE6010" w:rsidRDefault="00DB2D1E" w:rsidP="00DE73D4">
            <w:pPr>
              <w:spacing w:before="120"/>
              <w:jc w:val="center"/>
              <w:rPr>
                <w:rFonts w:cs="Tahoma"/>
                <w:color w:val="000000"/>
                <w:szCs w:val="18"/>
              </w:rPr>
            </w:pPr>
            <w:r w:rsidRPr="00BE6010">
              <w:rPr>
                <w:rFonts w:cs="Tahoma"/>
                <w:color w:val="000000"/>
                <w:szCs w:val="18"/>
              </w:rPr>
              <w:t>Hasta 30 horas</w:t>
            </w:r>
          </w:p>
        </w:tc>
        <w:tc>
          <w:tcPr>
            <w:tcW w:w="1687" w:type="dxa"/>
            <w:vAlign w:val="center"/>
          </w:tcPr>
          <w:p w14:paraId="72D870AA" w14:textId="77777777" w:rsidR="00DB2D1E" w:rsidRPr="00BE6010" w:rsidRDefault="00DB2D1E" w:rsidP="00DE73D4">
            <w:pPr>
              <w:jc w:val="center"/>
              <w:rPr>
                <w:rFonts w:cs="Tahoma"/>
                <w:color w:val="000000"/>
                <w:szCs w:val="18"/>
              </w:rPr>
            </w:pPr>
            <w:r w:rsidRPr="00BE6010">
              <w:rPr>
                <w:rFonts w:cs="Tahoma"/>
                <w:color w:val="000000"/>
                <w:szCs w:val="18"/>
              </w:rPr>
              <w:t>Hasta 80 horas</w:t>
            </w:r>
          </w:p>
        </w:tc>
        <w:tc>
          <w:tcPr>
            <w:tcW w:w="1589" w:type="dxa"/>
            <w:vAlign w:val="center"/>
          </w:tcPr>
          <w:p w14:paraId="74672EE7" w14:textId="77777777" w:rsidR="00DB2D1E" w:rsidRPr="00BE6010" w:rsidRDefault="00DB2D1E" w:rsidP="00DE73D4">
            <w:pPr>
              <w:jc w:val="center"/>
              <w:rPr>
                <w:rFonts w:cs="Tahoma"/>
                <w:color w:val="000000"/>
                <w:szCs w:val="18"/>
              </w:rPr>
            </w:pPr>
            <w:r w:rsidRPr="00BE6010">
              <w:rPr>
                <w:rFonts w:cs="Tahoma"/>
                <w:color w:val="000000"/>
                <w:szCs w:val="18"/>
              </w:rPr>
              <w:t>Hasta 140 horas</w:t>
            </w:r>
          </w:p>
        </w:tc>
      </w:tr>
      <w:tr w:rsidR="00DB2D1E" w:rsidRPr="00BE6010" w14:paraId="3ADF2092" w14:textId="77777777" w:rsidTr="002A6416">
        <w:tc>
          <w:tcPr>
            <w:tcW w:w="3168" w:type="dxa"/>
            <w:vAlign w:val="center"/>
          </w:tcPr>
          <w:p w14:paraId="6F8349C0" w14:textId="77777777" w:rsidR="00DB2D1E" w:rsidRPr="00347FE4" w:rsidRDefault="00DB2D1E" w:rsidP="00DE73D4">
            <w:pPr>
              <w:rPr>
                <w:rFonts w:cs="Tahoma"/>
                <w:color w:val="000000"/>
                <w:szCs w:val="18"/>
                <w:lang w:val="es-ES"/>
              </w:rPr>
            </w:pPr>
            <w:r w:rsidRPr="00347FE4">
              <w:rPr>
                <w:rFonts w:cs="Tahoma"/>
                <w:color w:val="000000"/>
                <w:szCs w:val="18"/>
                <w:lang w:val="es-ES"/>
              </w:rPr>
              <w:t>Administración de Remisión a una Instancia Superior de Situaciones Críticas 24x7 (Nivel de gravedad 1)</w:t>
            </w:r>
          </w:p>
        </w:tc>
        <w:tc>
          <w:tcPr>
            <w:tcW w:w="1580" w:type="dxa"/>
            <w:vAlign w:val="center"/>
          </w:tcPr>
          <w:p w14:paraId="1AB1348D" w14:textId="77777777" w:rsidR="00DB2D1E" w:rsidRPr="00BE6010" w:rsidRDefault="00DB2D1E" w:rsidP="00DE73D4">
            <w:pPr>
              <w:jc w:val="center"/>
              <w:rPr>
                <w:rFonts w:cs="Tahoma"/>
                <w:color w:val="000000"/>
                <w:szCs w:val="18"/>
              </w:rPr>
            </w:pPr>
            <w:r w:rsidRPr="00BE6010">
              <w:rPr>
                <w:rFonts w:ascii="MS UI Gothic" w:eastAsia="MS UI Gothic" w:hAnsi="MS UI Gothic" w:cs="MS UI Gothic"/>
                <w:color w:val="000000"/>
                <w:szCs w:val="18"/>
              </w:rPr>
              <w:t>✓</w:t>
            </w:r>
          </w:p>
        </w:tc>
        <w:tc>
          <w:tcPr>
            <w:tcW w:w="1444" w:type="dxa"/>
            <w:vAlign w:val="center"/>
          </w:tcPr>
          <w:p w14:paraId="1B39CAFC" w14:textId="77777777" w:rsidR="00DB2D1E" w:rsidRPr="00BE6010" w:rsidRDefault="00DB2D1E" w:rsidP="00DE73D4">
            <w:pPr>
              <w:jc w:val="center"/>
              <w:rPr>
                <w:rFonts w:cs="Tahoma"/>
                <w:color w:val="000000"/>
                <w:szCs w:val="18"/>
              </w:rPr>
            </w:pPr>
            <w:r w:rsidRPr="00BE6010">
              <w:rPr>
                <w:rFonts w:ascii="MS UI Gothic" w:eastAsia="MS UI Gothic" w:hAnsi="MS UI Gothic" w:cs="MS UI Gothic"/>
                <w:color w:val="000000"/>
                <w:szCs w:val="18"/>
              </w:rPr>
              <w:t>✓</w:t>
            </w:r>
          </w:p>
        </w:tc>
        <w:tc>
          <w:tcPr>
            <w:tcW w:w="1687" w:type="dxa"/>
            <w:vAlign w:val="center"/>
          </w:tcPr>
          <w:p w14:paraId="132CDD26" w14:textId="77777777" w:rsidR="00DB2D1E" w:rsidRPr="00BE6010" w:rsidRDefault="00DB2D1E" w:rsidP="00DE73D4">
            <w:pPr>
              <w:jc w:val="center"/>
              <w:rPr>
                <w:rFonts w:cs="Tahoma"/>
                <w:color w:val="000000"/>
                <w:szCs w:val="18"/>
              </w:rPr>
            </w:pPr>
            <w:r w:rsidRPr="00BE6010">
              <w:rPr>
                <w:rFonts w:cs="Tahoma"/>
                <w:color w:val="000000"/>
                <w:szCs w:val="18"/>
              </w:rPr>
              <w:t>√</w:t>
            </w:r>
          </w:p>
        </w:tc>
        <w:tc>
          <w:tcPr>
            <w:tcW w:w="1589" w:type="dxa"/>
            <w:vAlign w:val="center"/>
          </w:tcPr>
          <w:p w14:paraId="3B2CA5BD" w14:textId="77777777" w:rsidR="00DB2D1E" w:rsidRPr="00BE6010" w:rsidRDefault="00DB2D1E" w:rsidP="00DE73D4">
            <w:pPr>
              <w:jc w:val="center"/>
              <w:rPr>
                <w:rFonts w:cs="Tahoma"/>
                <w:color w:val="000000"/>
                <w:szCs w:val="18"/>
              </w:rPr>
            </w:pPr>
            <w:r w:rsidRPr="00BE6010">
              <w:rPr>
                <w:rFonts w:cs="Tahoma"/>
                <w:color w:val="000000"/>
                <w:szCs w:val="18"/>
              </w:rPr>
              <w:t>√</w:t>
            </w:r>
          </w:p>
        </w:tc>
      </w:tr>
      <w:tr w:rsidR="00DB2D1E" w:rsidRPr="00BE6010" w14:paraId="2BAE19F8" w14:textId="77777777" w:rsidTr="002A6416">
        <w:tc>
          <w:tcPr>
            <w:tcW w:w="3168" w:type="dxa"/>
            <w:vAlign w:val="center"/>
          </w:tcPr>
          <w:p w14:paraId="1CF163DF" w14:textId="77777777" w:rsidR="00DB2D1E" w:rsidRPr="00BE6010" w:rsidRDefault="00DB2D1E" w:rsidP="00DE73D4">
            <w:pPr>
              <w:rPr>
                <w:rFonts w:cs="Tahoma"/>
                <w:color w:val="000000"/>
                <w:szCs w:val="18"/>
              </w:rPr>
            </w:pPr>
            <w:r w:rsidRPr="00BE6010">
              <w:rPr>
                <w:rFonts w:cs="Tahoma"/>
                <w:color w:val="000000"/>
                <w:szCs w:val="18"/>
              </w:rPr>
              <w:t>Rápido Soporte in Situ</w:t>
            </w:r>
          </w:p>
        </w:tc>
        <w:tc>
          <w:tcPr>
            <w:tcW w:w="1580" w:type="dxa"/>
            <w:vAlign w:val="center"/>
          </w:tcPr>
          <w:p w14:paraId="73912BE3" w14:textId="77777777" w:rsidR="00DB2D1E" w:rsidRPr="00BE6010" w:rsidRDefault="00DB2D1E" w:rsidP="00DE73D4">
            <w:pPr>
              <w:jc w:val="center"/>
              <w:rPr>
                <w:rFonts w:cs="Tahoma"/>
                <w:color w:val="000000"/>
                <w:szCs w:val="18"/>
              </w:rPr>
            </w:pPr>
            <w:r w:rsidRPr="00BE6010">
              <w:rPr>
                <w:rFonts w:ascii="MS UI Gothic" w:eastAsia="MS UI Gothic" w:hAnsi="MS UI Gothic" w:cs="MS UI Gothic"/>
                <w:color w:val="000000"/>
                <w:szCs w:val="18"/>
              </w:rPr>
              <w:t>✓</w:t>
            </w:r>
          </w:p>
        </w:tc>
        <w:tc>
          <w:tcPr>
            <w:tcW w:w="1444" w:type="dxa"/>
            <w:vAlign w:val="center"/>
          </w:tcPr>
          <w:p w14:paraId="234DA76A" w14:textId="77777777" w:rsidR="00DB2D1E" w:rsidRPr="00BE6010" w:rsidRDefault="00DB2D1E" w:rsidP="00DE73D4">
            <w:pPr>
              <w:jc w:val="center"/>
              <w:rPr>
                <w:rFonts w:cs="Tahoma"/>
                <w:color w:val="000000"/>
                <w:szCs w:val="18"/>
              </w:rPr>
            </w:pPr>
            <w:r w:rsidRPr="00BE6010">
              <w:rPr>
                <w:rFonts w:ascii="MS UI Gothic" w:eastAsia="MS UI Gothic" w:hAnsi="MS UI Gothic" w:cs="MS UI Gothic"/>
                <w:color w:val="000000"/>
                <w:szCs w:val="18"/>
              </w:rPr>
              <w:t>✓</w:t>
            </w:r>
          </w:p>
        </w:tc>
        <w:tc>
          <w:tcPr>
            <w:tcW w:w="1687" w:type="dxa"/>
            <w:vAlign w:val="center"/>
          </w:tcPr>
          <w:p w14:paraId="751C6266" w14:textId="77777777" w:rsidR="00DB2D1E" w:rsidRPr="00BE6010" w:rsidRDefault="00DB2D1E" w:rsidP="00DE73D4">
            <w:pPr>
              <w:jc w:val="center"/>
              <w:rPr>
                <w:rFonts w:cs="Tahoma"/>
                <w:color w:val="000000"/>
                <w:szCs w:val="18"/>
              </w:rPr>
            </w:pPr>
            <w:r w:rsidRPr="00BE6010">
              <w:rPr>
                <w:rFonts w:cs="Tahoma"/>
                <w:color w:val="000000"/>
                <w:szCs w:val="18"/>
              </w:rPr>
              <w:t>√</w:t>
            </w:r>
          </w:p>
        </w:tc>
        <w:tc>
          <w:tcPr>
            <w:tcW w:w="1589" w:type="dxa"/>
            <w:vAlign w:val="center"/>
          </w:tcPr>
          <w:p w14:paraId="5CF7DB8A" w14:textId="77777777" w:rsidR="00DB2D1E" w:rsidRPr="00BE6010" w:rsidRDefault="00DB2D1E" w:rsidP="00DE73D4">
            <w:pPr>
              <w:jc w:val="center"/>
              <w:rPr>
                <w:rFonts w:cs="Tahoma"/>
                <w:color w:val="000000"/>
                <w:szCs w:val="18"/>
              </w:rPr>
            </w:pPr>
            <w:r w:rsidRPr="00BE6010">
              <w:rPr>
                <w:rFonts w:cs="Tahoma"/>
                <w:color w:val="000000"/>
                <w:szCs w:val="18"/>
              </w:rPr>
              <w:t>√</w:t>
            </w:r>
          </w:p>
        </w:tc>
      </w:tr>
      <w:tr w:rsidR="00DB2D1E" w:rsidRPr="00BE6010" w14:paraId="79189CBD" w14:textId="77777777" w:rsidTr="002A6416">
        <w:tc>
          <w:tcPr>
            <w:tcW w:w="3168" w:type="dxa"/>
            <w:vAlign w:val="center"/>
          </w:tcPr>
          <w:p w14:paraId="51271AF5" w14:textId="77777777" w:rsidR="00DB2D1E" w:rsidRPr="00BE6010" w:rsidRDefault="00DB2D1E" w:rsidP="00DE73D4">
            <w:pPr>
              <w:rPr>
                <w:rFonts w:cs="Tahoma"/>
                <w:color w:val="000000"/>
                <w:szCs w:val="18"/>
              </w:rPr>
            </w:pPr>
            <w:r w:rsidRPr="00BE6010">
              <w:rPr>
                <w:rFonts w:cs="Tahoma"/>
                <w:color w:val="000000"/>
                <w:szCs w:val="18"/>
              </w:rPr>
              <w:t>Servicios de Información Proactiva</w:t>
            </w:r>
          </w:p>
        </w:tc>
        <w:tc>
          <w:tcPr>
            <w:tcW w:w="1580" w:type="dxa"/>
            <w:vAlign w:val="center"/>
          </w:tcPr>
          <w:p w14:paraId="6441F701" w14:textId="77777777" w:rsidR="00DB2D1E" w:rsidRPr="00BE6010" w:rsidRDefault="00DB2D1E" w:rsidP="00DE73D4">
            <w:pPr>
              <w:jc w:val="center"/>
              <w:rPr>
                <w:rFonts w:cs="Tahoma"/>
                <w:color w:val="000000"/>
                <w:szCs w:val="18"/>
              </w:rPr>
            </w:pPr>
            <w:r w:rsidRPr="00BE6010">
              <w:rPr>
                <w:rFonts w:ascii="MS UI Gothic" w:eastAsia="MS UI Gothic" w:hAnsi="MS UI Gothic" w:cs="MS UI Gothic"/>
                <w:color w:val="000000"/>
                <w:szCs w:val="18"/>
              </w:rPr>
              <w:t>✓</w:t>
            </w:r>
          </w:p>
        </w:tc>
        <w:tc>
          <w:tcPr>
            <w:tcW w:w="1444" w:type="dxa"/>
            <w:vAlign w:val="center"/>
          </w:tcPr>
          <w:p w14:paraId="51ADBE93" w14:textId="77777777" w:rsidR="00DB2D1E" w:rsidRPr="00BE6010" w:rsidRDefault="00DB2D1E" w:rsidP="00DE73D4">
            <w:pPr>
              <w:jc w:val="center"/>
              <w:rPr>
                <w:rFonts w:cs="Tahoma"/>
                <w:color w:val="000000"/>
                <w:szCs w:val="18"/>
              </w:rPr>
            </w:pPr>
            <w:r w:rsidRPr="00BE6010">
              <w:rPr>
                <w:rFonts w:ascii="MS UI Gothic" w:eastAsia="MS UI Gothic" w:hAnsi="MS UI Gothic" w:cs="MS UI Gothic"/>
                <w:color w:val="000000"/>
                <w:szCs w:val="18"/>
              </w:rPr>
              <w:t>✓</w:t>
            </w:r>
          </w:p>
        </w:tc>
        <w:tc>
          <w:tcPr>
            <w:tcW w:w="1687" w:type="dxa"/>
            <w:vAlign w:val="center"/>
          </w:tcPr>
          <w:p w14:paraId="1174E5BF" w14:textId="77777777" w:rsidR="00DB2D1E" w:rsidRPr="00BE6010" w:rsidRDefault="00DB2D1E" w:rsidP="00DE73D4">
            <w:pPr>
              <w:jc w:val="center"/>
              <w:rPr>
                <w:rFonts w:cs="Tahoma"/>
                <w:color w:val="000000"/>
                <w:szCs w:val="18"/>
              </w:rPr>
            </w:pPr>
            <w:r w:rsidRPr="00BE6010">
              <w:rPr>
                <w:rFonts w:cs="Tahoma"/>
                <w:color w:val="000000"/>
                <w:szCs w:val="18"/>
              </w:rPr>
              <w:t>√</w:t>
            </w:r>
          </w:p>
        </w:tc>
        <w:tc>
          <w:tcPr>
            <w:tcW w:w="1589" w:type="dxa"/>
            <w:vAlign w:val="center"/>
          </w:tcPr>
          <w:p w14:paraId="4C9E89C8" w14:textId="77777777" w:rsidR="00DB2D1E" w:rsidRPr="00BE6010" w:rsidRDefault="00DB2D1E" w:rsidP="00DE73D4">
            <w:pPr>
              <w:jc w:val="center"/>
              <w:rPr>
                <w:rFonts w:cs="Tahoma"/>
                <w:color w:val="000000"/>
                <w:szCs w:val="18"/>
              </w:rPr>
            </w:pPr>
            <w:r w:rsidRPr="00BE6010">
              <w:rPr>
                <w:rFonts w:cs="Tahoma"/>
                <w:color w:val="000000"/>
                <w:szCs w:val="18"/>
              </w:rPr>
              <w:t>√</w:t>
            </w:r>
          </w:p>
        </w:tc>
      </w:tr>
      <w:tr w:rsidR="00DB2D1E" w:rsidRPr="00BE6010" w14:paraId="0AF88E77" w14:textId="77777777" w:rsidTr="002A6416">
        <w:tc>
          <w:tcPr>
            <w:tcW w:w="3168" w:type="dxa"/>
            <w:vAlign w:val="center"/>
          </w:tcPr>
          <w:p w14:paraId="4041EBC2" w14:textId="77777777" w:rsidR="00DB2D1E" w:rsidRPr="00BE6010" w:rsidRDefault="00DB2D1E" w:rsidP="00DE73D4">
            <w:pPr>
              <w:rPr>
                <w:rFonts w:cs="Tahoma"/>
                <w:color w:val="000000"/>
                <w:szCs w:val="18"/>
              </w:rPr>
            </w:pPr>
            <w:r w:rsidRPr="00BE6010">
              <w:rPr>
                <w:rFonts w:cs="Tahoma"/>
                <w:color w:val="000000"/>
                <w:szCs w:val="18"/>
              </w:rPr>
              <w:t>Microsoft Premier Online</w:t>
            </w:r>
          </w:p>
        </w:tc>
        <w:tc>
          <w:tcPr>
            <w:tcW w:w="1580" w:type="dxa"/>
            <w:vAlign w:val="center"/>
          </w:tcPr>
          <w:p w14:paraId="3BFE36F0" w14:textId="77777777" w:rsidR="00DB2D1E" w:rsidRPr="00BE6010" w:rsidRDefault="00DB2D1E" w:rsidP="00DE73D4">
            <w:pPr>
              <w:jc w:val="center"/>
              <w:rPr>
                <w:rFonts w:cs="Tahoma"/>
                <w:color w:val="000000"/>
                <w:szCs w:val="18"/>
              </w:rPr>
            </w:pPr>
            <w:r w:rsidRPr="00BE6010">
              <w:rPr>
                <w:rFonts w:ascii="MS UI Gothic" w:eastAsia="MS UI Gothic" w:hAnsi="MS UI Gothic" w:cs="MS UI Gothic"/>
                <w:color w:val="000000"/>
                <w:szCs w:val="18"/>
              </w:rPr>
              <w:t>✓</w:t>
            </w:r>
          </w:p>
        </w:tc>
        <w:tc>
          <w:tcPr>
            <w:tcW w:w="1444" w:type="dxa"/>
            <w:vAlign w:val="center"/>
          </w:tcPr>
          <w:p w14:paraId="228E5747" w14:textId="77777777" w:rsidR="00DB2D1E" w:rsidRPr="00BE6010" w:rsidRDefault="00DB2D1E" w:rsidP="00DE73D4">
            <w:pPr>
              <w:jc w:val="center"/>
              <w:rPr>
                <w:rFonts w:cs="Tahoma"/>
                <w:color w:val="000000"/>
                <w:szCs w:val="18"/>
              </w:rPr>
            </w:pPr>
            <w:r w:rsidRPr="00BE6010">
              <w:rPr>
                <w:rFonts w:ascii="MS UI Gothic" w:eastAsia="MS UI Gothic" w:hAnsi="MS UI Gothic" w:cs="MS UI Gothic"/>
                <w:color w:val="000000"/>
                <w:szCs w:val="18"/>
              </w:rPr>
              <w:t>✓</w:t>
            </w:r>
          </w:p>
        </w:tc>
        <w:tc>
          <w:tcPr>
            <w:tcW w:w="1687" w:type="dxa"/>
            <w:vAlign w:val="center"/>
          </w:tcPr>
          <w:p w14:paraId="49B6FA36" w14:textId="77777777" w:rsidR="00DB2D1E" w:rsidRPr="00BE6010" w:rsidRDefault="00DB2D1E" w:rsidP="00DE73D4">
            <w:pPr>
              <w:jc w:val="center"/>
              <w:rPr>
                <w:rFonts w:cs="Tahoma"/>
                <w:color w:val="000000"/>
                <w:szCs w:val="18"/>
              </w:rPr>
            </w:pPr>
            <w:r w:rsidRPr="00BE6010">
              <w:rPr>
                <w:rFonts w:cs="Tahoma"/>
                <w:color w:val="000000"/>
                <w:szCs w:val="18"/>
              </w:rPr>
              <w:t>√</w:t>
            </w:r>
          </w:p>
        </w:tc>
        <w:tc>
          <w:tcPr>
            <w:tcW w:w="1589" w:type="dxa"/>
            <w:vAlign w:val="center"/>
          </w:tcPr>
          <w:p w14:paraId="0BA9C509" w14:textId="77777777" w:rsidR="00DB2D1E" w:rsidRPr="00BE6010" w:rsidRDefault="00DB2D1E" w:rsidP="00DE73D4">
            <w:pPr>
              <w:jc w:val="center"/>
              <w:rPr>
                <w:rFonts w:cs="Tahoma"/>
                <w:color w:val="000000"/>
                <w:szCs w:val="18"/>
              </w:rPr>
            </w:pPr>
            <w:r w:rsidRPr="00BE6010">
              <w:rPr>
                <w:rFonts w:cs="Tahoma"/>
                <w:color w:val="000000"/>
                <w:szCs w:val="18"/>
              </w:rPr>
              <w:t>√</w:t>
            </w:r>
          </w:p>
        </w:tc>
      </w:tr>
      <w:tr w:rsidR="00DB2D1E" w:rsidRPr="00BE6010" w14:paraId="5543D097" w14:textId="77777777" w:rsidTr="002A6416">
        <w:tc>
          <w:tcPr>
            <w:tcW w:w="3168" w:type="dxa"/>
            <w:vAlign w:val="center"/>
          </w:tcPr>
          <w:p w14:paraId="7C7E1470" w14:textId="77777777" w:rsidR="00DB2D1E" w:rsidRPr="00BE6010" w:rsidRDefault="00DB2D1E" w:rsidP="00DE73D4">
            <w:pPr>
              <w:rPr>
                <w:rFonts w:cs="Tahoma"/>
                <w:color w:val="000000"/>
                <w:szCs w:val="18"/>
              </w:rPr>
            </w:pPr>
            <w:r w:rsidRPr="00BE6010">
              <w:rPr>
                <w:rFonts w:cs="Tahoma"/>
                <w:color w:val="000000"/>
                <w:szCs w:val="18"/>
              </w:rPr>
              <w:t xml:space="preserve">Horas de Complemento </w:t>
            </w:r>
          </w:p>
        </w:tc>
        <w:tc>
          <w:tcPr>
            <w:tcW w:w="1580" w:type="dxa"/>
            <w:vAlign w:val="center"/>
          </w:tcPr>
          <w:p w14:paraId="0BE30926" w14:textId="77777777" w:rsidR="00DB2D1E" w:rsidRPr="00BE6010" w:rsidRDefault="00DB2D1E" w:rsidP="00DE73D4">
            <w:pPr>
              <w:jc w:val="center"/>
              <w:rPr>
                <w:rFonts w:cs="Tahoma"/>
                <w:color w:val="000000"/>
                <w:szCs w:val="18"/>
              </w:rPr>
            </w:pPr>
            <w:r w:rsidRPr="00BE6010">
              <w:rPr>
                <w:rFonts w:cs="Tahoma"/>
                <w:color w:val="000000"/>
                <w:szCs w:val="18"/>
              </w:rPr>
              <w:t>Paquetes de 20</w:t>
            </w:r>
          </w:p>
        </w:tc>
        <w:tc>
          <w:tcPr>
            <w:tcW w:w="1444" w:type="dxa"/>
            <w:vAlign w:val="center"/>
          </w:tcPr>
          <w:p w14:paraId="1FE29F0B" w14:textId="77777777" w:rsidR="00DB2D1E" w:rsidRPr="00BE6010" w:rsidRDefault="00DB2D1E" w:rsidP="00DE73D4">
            <w:pPr>
              <w:jc w:val="center"/>
              <w:rPr>
                <w:rFonts w:cs="Tahoma"/>
                <w:color w:val="000000"/>
                <w:szCs w:val="18"/>
              </w:rPr>
            </w:pPr>
            <w:r w:rsidRPr="00BE6010">
              <w:rPr>
                <w:rFonts w:cs="Tahoma"/>
                <w:color w:val="000000"/>
                <w:szCs w:val="18"/>
              </w:rPr>
              <w:t>Paquetes de 20</w:t>
            </w:r>
          </w:p>
        </w:tc>
        <w:tc>
          <w:tcPr>
            <w:tcW w:w="1687" w:type="dxa"/>
            <w:vAlign w:val="center"/>
          </w:tcPr>
          <w:p w14:paraId="53FC313A" w14:textId="77777777" w:rsidR="00DB2D1E" w:rsidRPr="00BE6010" w:rsidRDefault="00DB2D1E" w:rsidP="00DE73D4">
            <w:pPr>
              <w:jc w:val="center"/>
              <w:rPr>
                <w:rFonts w:cs="Tahoma"/>
                <w:color w:val="000000"/>
                <w:szCs w:val="18"/>
              </w:rPr>
            </w:pPr>
            <w:r w:rsidRPr="00BE6010">
              <w:rPr>
                <w:rFonts w:cs="Tahoma"/>
                <w:color w:val="000000"/>
                <w:szCs w:val="18"/>
              </w:rPr>
              <w:t>Paquetes de 20</w:t>
            </w:r>
          </w:p>
        </w:tc>
        <w:tc>
          <w:tcPr>
            <w:tcW w:w="1589" w:type="dxa"/>
            <w:vAlign w:val="center"/>
          </w:tcPr>
          <w:p w14:paraId="0CF95BCF" w14:textId="77777777" w:rsidR="00DB2D1E" w:rsidRPr="00BE6010" w:rsidRDefault="00DB2D1E" w:rsidP="00DE73D4">
            <w:pPr>
              <w:jc w:val="center"/>
              <w:rPr>
                <w:rFonts w:cs="Tahoma"/>
                <w:color w:val="000000"/>
                <w:szCs w:val="18"/>
              </w:rPr>
            </w:pPr>
            <w:r w:rsidRPr="00BE6010">
              <w:rPr>
                <w:rFonts w:cs="Tahoma"/>
                <w:color w:val="000000"/>
                <w:szCs w:val="18"/>
              </w:rPr>
              <w:t>Paquetes de 20</w:t>
            </w:r>
          </w:p>
        </w:tc>
      </w:tr>
    </w:tbl>
    <w:p w14:paraId="25A61A22" w14:textId="77777777" w:rsidR="00DB2D1E" w:rsidRPr="00347FE4" w:rsidRDefault="00DB2D1E" w:rsidP="00DB2D1E">
      <w:pPr>
        <w:pStyle w:val="tableclose"/>
        <w:tabs>
          <w:tab w:val="left" w:pos="810"/>
        </w:tabs>
        <w:ind w:left="810" w:hanging="720"/>
        <w:rPr>
          <w:lang w:val="es-ES"/>
        </w:rPr>
      </w:pPr>
      <w:r w:rsidRPr="00347FE4">
        <w:rPr>
          <w:rFonts w:ascii="Tahoma" w:hAnsi="Tahoma" w:cs="Tahoma"/>
          <w:i/>
          <w:color w:val="000000"/>
          <w:sz w:val="16"/>
          <w:szCs w:val="16"/>
          <w:vertAlign w:val="superscript"/>
          <w:lang w:val="es-ES"/>
        </w:rPr>
        <w:t xml:space="preserve"> 1</w:t>
      </w:r>
      <w:r w:rsidRPr="00347FE4">
        <w:rPr>
          <w:rFonts w:ascii="Tahoma" w:hAnsi="Tahoma" w:cs="Tahoma"/>
          <w:i/>
          <w:color w:val="000000"/>
          <w:sz w:val="16"/>
          <w:szCs w:val="16"/>
          <w:lang w:val="es-ES"/>
        </w:rPr>
        <w:t xml:space="preserve"> El Horario Laboral se define localmente.</w:t>
      </w:r>
    </w:p>
    <w:p w14:paraId="704545B1" w14:textId="77777777" w:rsidR="00DB2D1E" w:rsidRPr="00347FE4" w:rsidRDefault="00DB2D1E" w:rsidP="00F42FB8">
      <w:pPr>
        <w:pStyle w:val="BodyText2"/>
        <w:spacing w:after="0" w:line="240" w:lineRule="auto"/>
        <w:rPr>
          <w:lang w:val="es-ES"/>
        </w:rPr>
      </w:pPr>
    </w:p>
    <w:p w14:paraId="2C8F921C" w14:textId="77777777" w:rsidR="00DB2D1E" w:rsidRPr="00347FE4" w:rsidRDefault="00DB2D1E" w:rsidP="00CA52FE">
      <w:pPr>
        <w:pStyle w:val="BodyText2"/>
        <w:spacing w:after="0" w:line="240" w:lineRule="auto"/>
        <w:rPr>
          <w:lang w:val="es-ES"/>
        </w:rPr>
      </w:pPr>
      <w:r w:rsidRPr="00347FE4">
        <w:rPr>
          <w:rFonts w:ascii="Tahoma" w:hAnsi="Tahoma" w:cs="Tahoma"/>
          <w:b/>
          <w:bCs/>
          <w:color w:val="000000"/>
          <w:sz w:val="18"/>
          <w:szCs w:val="18"/>
          <w:lang w:val="es-ES"/>
        </w:rPr>
        <w:t>Gestión de Cuentas de Soporte</w:t>
      </w:r>
      <w:r w:rsidRPr="00347FE4">
        <w:rPr>
          <w:rFonts w:ascii="Tahoma" w:hAnsi="Tahoma" w:cs="Tahoma"/>
          <w:color w:val="000000"/>
          <w:sz w:val="18"/>
          <w:szCs w:val="18"/>
          <w:lang w:val="es-ES"/>
        </w:rPr>
        <w:t xml:space="preserve"> ayuda a crear y mantener relaciones con el personal de administración y prestación de servicios del Cliente y ayuda a los Clientes a organizar cada elemento del plan de servicios del Cliente con el propósito de cumplir con los requisitos del negocio. </w:t>
      </w:r>
    </w:p>
    <w:p w14:paraId="1AE50AED" w14:textId="77777777" w:rsidR="00CA52FE" w:rsidRPr="00347FE4" w:rsidRDefault="00CA52FE" w:rsidP="00CA52FE">
      <w:pPr>
        <w:pStyle w:val="BodyText2"/>
        <w:spacing w:after="0" w:line="240" w:lineRule="auto"/>
        <w:rPr>
          <w:lang w:val="es-ES"/>
        </w:rPr>
      </w:pPr>
    </w:p>
    <w:p w14:paraId="5FE0D5E6" w14:textId="77777777" w:rsidR="00DB2D1E" w:rsidRPr="00347FE4" w:rsidRDefault="00DB2D1E" w:rsidP="00CA52FE">
      <w:pPr>
        <w:jc w:val="both"/>
        <w:rPr>
          <w:lang w:val="es-ES"/>
        </w:rPr>
      </w:pPr>
      <w:r w:rsidRPr="00347FE4">
        <w:rPr>
          <w:rFonts w:cs="Tahoma"/>
          <w:b/>
          <w:bCs/>
          <w:color w:val="000000"/>
          <w:szCs w:val="18"/>
          <w:lang w:val="es-ES"/>
        </w:rPr>
        <w:t xml:space="preserve">Servicio de Soporte </w:t>
      </w:r>
      <w:r w:rsidRPr="00347FE4">
        <w:rPr>
          <w:rFonts w:cs="Tahoma"/>
          <w:color w:val="000000"/>
          <w:szCs w:val="18"/>
          <w:lang w:val="es-ES"/>
        </w:rPr>
        <w:t>proporciona consejos y orientación a corto plazo (según los recursos disponibles de Microsoft) sobre los problemas que no cubra el Soporte Técnico para la Resolución de Problemas, lo que incluye ayuda para problemas de diseño, desarrollo e implementación.</w:t>
      </w:r>
    </w:p>
    <w:p w14:paraId="4F7AD469" w14:textId="77777777" w:rsidR="00CA52FE" w:rsidRPr="00347FE4" w:rsidRDefault="00CA52FE" w:rsidP="00CA52FE">
      <w:pPr>
        <w:jc w:val="both"/>
        <w:rPr>
          <w:lang w:val="es-ES"/>
        </w:rPr>
      </w:pPr>
    </w:p>
    <w:p w14:paraId="3633A3A6" w14:textId="77777777" w:rsidR="00676723" w:rsidRPr="00347FE4" w:rsidRDefault="00DB2D1E" w:rsidP="00CA52FE">
      <w:pPr>
        <w:rPr>
          <w:lang w:val="es-ES"/>
        </w:rPr>
      </w:pPr>
      <w:r w:rsidRPr="00347FE4">
        <w:rPr>
          <w:rFonts w:cs="Tahoma"/>
          <w:b/>
          <w:bCs/>
          <w:color w:val="000000"/>
          <w:szCs w:val="18"/>
          <w:lang w:val="es-ES"/>
        </w:rPr>
        <w:t xml:space="preserve">Soporte Técnico para la Resolución de Problemas </w:t>
      </w:r>
      <w:r w:rsidRPr="00347FE4">
        <w:rPr>
          <w:rFonts w:cs="Tahoma"/>
          <w:color w:val="000000"/>
          <w:szCs w:val="18"/>
          <w:lang w:val="es-ES"/>
        </w:rPr>
        <w:t>proporciona asistencia para los problemas con síntomas específicos que surjan al utilizar los productos Microsoft, siempre que exista una creencia razonable de que el problema es causado por dichos productos.</w:t>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BE6010" w14:paraId="6D931E03"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7619F988" w14:textId="77777777" w:rsidR="00DB2D1E" w:rsidRPr="00BE6010" w:rsidRDefault="001C1727" w:rsidP="00DE73D4">
            <w:pPr>
              <w:pStyle w:val="tableclose"/>
              <w:spacing w:line="276" w:lineRule="auto"/>
              <w:rPr>
                <w:rFonts w:ascii="Tahoma" w:hAnsi="Tahoma" w:cs="Tahoma"/>
                <w:b/>
                <w:color w:val="000000"/>
              </w:rPr>
            </w:pPr>
            <w:r w:rsidRPr="00347FE4">
              <w:rPr>
                <w:rFonts w:cs="Tahoma"/>
                <w:color w:val="000000"/>
                <w:sz w:val="6"/>
                <w:lang w:val="es-ES"/>
              </w:rPr>
              <w:br w:type="page"/>
            </w:r>
            <w:r w:rsidRPr="00BE6010">
              <w:rPr>
                <w:rFonts w:ascii="Tahoma" w:hAnsi="Tahoma" w:cs="Tahoma"/>
                <w:b/>
                <w:color w:val="000000"/>
              </w:rPr>
              <w:t>Gravedad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D86DBA1" w14:textId="77777777" w:rsidR="00DB2D1E" w:rsidRPr="00BE6010" w:rsidRDefault="00DB2D1E" w:rsidP="00DE73D4">
            <w:pPr>
              <w:pStyle w:val="tableclose"/>
              <w:spacing w:line="276" w:lineRule="auto"/>
              <w:rPr>
                <w:rFonts w:ascii="Tahoma" w:hAnsi="Tahoma" w:cs="Tahoma"/>
                <w:b/>
                <w:color w:val="000000"/>
              </w:rPr>
            </w:pPr>
            <w:r w:rsidRPr="00BE6010">
              <w:rPr>
                <w:rFonts w:ascii="Tahoma" w:hAnsi="Tahoma" w:cs="Tahoma"/>
                <w:b/>
                <w:color w:val="000000"/>
              </w:rPr>
              <w:t>Situación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9A487D5" w14:textId="77777777" w:rsidR="00DB2D1E" w:rsidRPr="00BE6010" w:rsidRDefault="00DB2D1E" w:rsidP="00DE73D4">
            <w:pPr>
              <w:pStyle w:val="tableclose"/>
              <w:spacing w:line="276" w:lineRule="auto"/>
              <w:rPr>
                <w:rFonts w:ascii="Tahoma" w:hAnsi="Tahoma" w:cs="Tahoma"/>
                <w:b/>
                <w:color w:val="000000"/>
              </w:rPr>
            </w:pPr>
            <w:r w:rsidRPr="00BE6010">
              <w:rPr>
                <w:rFonts w:ascii="Tahoma" w:hAnsi="Tahoma" w:cs="Tahoma"/>
                <w:b/>
                <w:color w:val="000000"/>
              </w:rPr>
              <w:t>Nuestra respuesta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7FBAFC6" w14:textId="77777777" w:rsidR="00DB2D1E" w:rsidRPr="00BE6010" w:rsidRDefault="00DB2D1E" w:rsidP="00DE73D4">
            <w:pPr>
              <w:pStyle w:val="tableclose"/>
              <w:spacing w:line="276" w:lineRule="auto"/>
              <w:rPr>
                <w:rFonts w:ascii="Tahoma" w:hAnsi="Tahoma" w:cs="Tahoma"/>
                <w:b/>
                <w:color w:val="000000"/>
              </w:rPr>
            </w:pPr>
            <w:r w:rsidRPr="00BE6010">
              <w:rPr>
                <w:rFonts w:ascii="Tahoma" w:hAnsi="Tahoma" w:cs="Tahoma"/>
                <w:b/>
                <w:color w:val="000000"/>
              </w:rPr>
              <w:t>Respuesta esperada del Cliente</w:t>
            </w:r>
          </w:p>
        </w:tc>
      </w:tr>
      <w:tr w:rsidR="00DB2D1E" w:rsidRPr="00347FE4" w14:paraId="6A64A83E"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FF34630" w14:textId="77777777" w:rsidR="00DB2D1E" w:rsidRPr="00052247" w:rsidRDefault="00DB2D1E" w:rsidP="00DE73D4">
            <w:pPr>
              <w:pStyle w:val="tableclose"/>
              <w:spacing w:line="276" w:lineRule="auto"/>
              <w:rPr>
                <w:rFonts w:ascii="Tahoma" w:hAnsi="Tahoma" w:cs="Tahoma"/>
                <w:color w:val="000000"/>
                <w:sz w:val="18"/>
                <w:szCs w:val="18"/>
              </w:rPr>
            </w:pPr>
            <w:r w:rsidRPr="00052247">
              <w:rPr>
                <w:rFonts w:ascii="Tahoma" w:hAnsi="Tahoma" w:cs="Tahoma"/>
                <w:color w:val="000000"/>
                <w:sz w:val="18"/>
                <w:szCs w:val="18"/>
              </w:rPr>
              <w:t>1.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2D864E5" w14:textId="77777777" w:rsidR="00DB2D1E" w:rsidRPr="00347FE4" w:rsidRDefault="00DB2D1E" w:rsidP="00346F4B">
            <w:pPr>
              <w:pStyle w:val="ListBullet3"/>
              <w:numPr>
                <w:ilvl w:val="0"/>
                <w:numId w:val="60"/>
              </w:numPr>
              <w:spacing w:line="276" w:lineRule="auto"/>
              <w:rPr>
                <w:sz w:val="18"/>
                <w:szCs w:val="18"/>
                <w:lang w:val="es-ES"/>
              </w:rPr>
            </w:pPr>
            <w:r w:rsidRPr="00347FE4">
              <w:rPr>
                <w:rFonts w:ascii="Tahoma" w:hAnsi="Tahoma" w:cs="Tahoma"/>
                <w:color w:val="000000"/>
                <w:sz w:val="18"/>
                <w:szCs w:val="18"/>
                <w:lang w:val="es-ES"/>
              </w:rPr>
              <w:t xml:space="preserve">Impacto grave para el negocio: </w:t>
            </w:r>
          </w:p>
          <w:p w14:paraId="72A38DA4" w14:textId="77777777" w:rsidR="00DB2D1E" w:rsidRPr="00347FE4" w:rsidRDefault="00DB2D1E" w:rsidP="00346F4B">
            <w:pPr>
              <w:pStyle w:val="ListBullet3"/>
              <w:numPr>
                <w:ilvl w:val="0"/>
                <w:numId w:val="60"/>
              </w:numPr>
              <w:spacing w:line="276" w:lineRule="auto"/>
              <w:rPr>
                <w:sz w:val="18"/>
                <w:szCs w:val="18"/>
                <w:lang w:val="es-ES"/>
              </w:rPr>
            </w:pPr>
            <w:r w:rsidRPr="00347FE4">
              <w:rPr>
                <w:rFonts w:ascii="Tahoma" w:hAnsi="Tahoma" w:cs="Tahoma"/>
                <w:color w:val="000000"/>
                <w:sz w:val="18"/>
                <w:szCs w:val="18"/>
                <w:lang w:val="es-ES"/>
              </w:rPr>
              <w:t>Pérdida absoluta de un proceso de negocio fundamental (crítico) sin que se pueda continuar el trabajo dentro de lo razonable</w:t>
            </w:r>
          </w:p>
          <w:p w14:paraId="077DAE83" w14:textId="77777777" w:rsidR="00DB2D1E" w:rsidRPr="00052247" w:rsidRDefault="00DB2D1E" w:rsidP="00346F4B">
            <w:pPr>
              <w:pStyle w:val="ListBullet3"/>
              <w:numPr>
                <w:ilvl w:val="0"/>
                <w:numId w:val="60"/>
              </w:numPr>
              <w:spacing w:line="276" w:lineRule="auto"/>
              <w:rPr>
                <w:rFonts w:ascii="Tahoma" w:hAnsi="Tahoma" w:cs="Tahoma"/>
                <w:color w:val="000000"/>
                <w:sz w:val="18"/>
                <w:szCs w:val="18"/>
              </w:rPr>
            </w:pPr>
            <w:r w:rsidRPr="00052247">
              <w:rPr>
                <w:rFonts w:ascii="Tahoma" w:hAnsi="Tahoma" w:cs="Tahoma"/>
                <w:color w:val="000000"/>
                <w:sz w:val="18"/>
                <w:szCs w:val="18"/>
              </w:rPr>
              <w:t>Necesita atención inmediata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B9C9AA6" w14:textId="77777777" w:rsidR="00DB2D1E" w:rsidRPr="00347FE4" w:rsidRDefault="00DB2D1E" w:rsidP="00346F4B">
            <w:pPr>
              <w:pStyle w:val="ListBullet3"/>
              <w:numPr>
                <w:ilvl w:val="0"/>
                <w:numId w:val="61"/>
              </w:numPr>
              <w:spacing w:line="276" w:lineRule="auto"/>
              <w:rPr>
                <w:sz w:val="18"/>
                <w:szCs w:val="18"/>
                <w:lang w:val="es-ES"/>
              </w:rPr>
            </w:pPr>
            <w:r w:rsidRPr="00347FE4">
              <w:rPr>
                <w:sz w:val="18"/>
                <w:szCs w:val="18"/>
                <w:lang w:val="es-ES"/>
              </w:rPr>
              <w:t xml:space="preserve">Respuesta a la </w:t>
            </w:r>
            <w:r w:rsidRPr="00347FE4">
              <w:rPr>
                <w:rFonts w:ascii="Tahoma" w:hAnsi="Tahoma" w:cs="Tahoma"/>
                <w:color w:val="000000"/>
                <w:sz w:val="18"/>
                <w:szCs w:val="18"/>
                <w:lang w:val="es-ES"/>
              </w:rPr>
              <w:t>primera</w:t>
            </w:r>
            <w:r w:rsidRPr="00347FE4">
              <w:rPr>
                <w:rFonts w:ascii="Tahoma" w:hAnsi="Tahoma" w:cs="Tahoma"/>
                <w:color w:val="000000"/>
                <w:sz w:val="18"/>
                <w:szCs w:val="18"/>
                <w:vertAlign w:val="superscript"/>
                <w:lang w:val="es-ES"/>
              </w:rPr>
              <w:t xml:space="preserve"> </w:t>
            </w:r>
            <w:r w:rsidRPr="00347FE4">
              <w:rPr>
                <w:rFonts w:ascii="Tahoma" w:hAnsi="Tahoma" w:cs="Tahoma"/>
                <w:color w:val="000000"/>
                <w:sz w:val="18"/>
                <w:szCs w:val="18"/>
                <w:lang w:val="es-ES"/>
              </w:rPr>
              <w:t>llamada en 1 hora o menos</w:t>
            </w:r>
          </w:p>
          <w:p w14:paraId="41E5C1F3" w14:textId="77777777" w:rsidR="00DB2D1E" w:rsidRPr="00347FE4" w:rsidRDefault="00DB2D1E" w:rsidP="00346F4B">
            <w:pPr>
              <w:pStyle w:val="ListBullet3"/>
              <w:numPr>
                <w:ilvl w:val="0"/>
                <w:numId w:val="61"/>
              </w:numPr>
              <w:spacing w:line="276" w:lineRule="auto"/>
              <w:rPr>
                <w:sz w:val="18"/>
                <w:szCs w:val="18"/>
                <w:lang w:val="es-ES"/>
              </w:rPr>
            </w:pPr>
            <w:r w:rsidRPr="00347FE4">
              <w:rPr>
                <w:rFonts w:ascii="Tahoma" w:hAnsi="Tahoma" w:cs="Tahoma"/>
                <w:color w:val="000000"/>
                <w:sz w:val="18"/>
                <w:szCs w:val="18"/>
                <w:lang w:val="es-ES"/>
              </w:rPr>
              <w:t>Nuestros Recursos acudirán a las instalaciones del Cliente lo antes posible.</w:t>
            </w:r>
          </w:p>
          <w:p w14:paraId="264E53A2" w14:textId="77777777" w:rsidR="00DB2D1E" w:rsidRPr="00052247" w:rsidRDefault="00DB2D1E" w:rsidP="00346F4B">
            <w:pPr>
              <w:pStyle w:val="ListBullet3"/>
              <w:numPr>
                <w:ilvl w:val="0"/>
                <w:numId w:val="61"/>
              </w:numPr>
              <w:spacing w:line="276" w:lineRule="auto"/>
              <w:rPr>
                <w:sz w:val="18"/>
                <w:szCs w:val="18"/>
              </w:rPr>
            </w:pPr>
            <w:r w:rsidRPr="00052247">
              <w:rPr>
                <w:rFonts w:ascii="Tahoma" w:hAnsi="Tahoma" w:cs="Tahoma"/>
                <w:color w:val="000000"/>
                <w:sz w:val="18"/>
                <w:szCs w:val="18"/>
              </w:rPr>
              <w:t>Esfuerzo continuo durante horario 24x7</w:t>
            </w:r>
          </w:p>
          <w:p w14:paraId="25EB24DA" w14:textId="77777777" w:rsidR="00DB2D1E" w:rsidRPr="00347FE4" w:rsidRDefault="00DB2D1E" w:rsidP="00346F4B">
            <w:pPr>
              <w:pStyle w:val="ListBullet3"/>
              <w:numPr>
                <w:ilvl w:val="0"/>
                <w:numId w:val="61"/>
              </w:numPr>
              <w:spacing w:line="276" w:lineRule="auto"/>
              <w:rPr>
                <w:sz w:val="18"/>
                <w:szCs w:val="18"/>
                <w:lang w:val="es-ES"/>
              </w:rPr>
            </w:pPr>
            <w:r w:rsidRPr="00347FE4">
              <w:rPr>
                <w:rFonts w:ascii="Tahoma" w:hAnsi="Tahoma" w:cs="Tahoma"/>
                <w:color w:val="000000"/>
                <w:sz w:val="18"/>
                <w:szCs w:val="18"/>
                <w:lang w:val="es-ES"/>
              </w:rPr>
              <w:t>Rápida remisión a una instancia superior dentro de</w:t>
            </w:r>
            <w:r w:rsidR="00052247" w:rsidRPr="00347FE4">
              <w:rPr>
                <w:rFonts w:ascii="Tahoma" w:hAnsi="Tahoma" w:cs="Tahoma"/>
                <w:color w:val="000000"/>
                <w:sz w:val="18"/>
                <w:szCs w:val="18"/>
                <w:lang w:val="es-ES"/>
              </w:rPr>
              <w:t> </w:t>
            </w:r>
            <w:r w:rsidRPr="00347FE4">
              <w:rPr>
                <w:rFonts w:ascii="Tahoma" w:hAnsi="Tahoma" w:cs="Tahoma"/>
                <w:color w:val="000000"/>
                <w:sz w:val="18"/>
                <w:szCs w:val="18"/>
                <w:lang w:val="es-ES"/>
              </w:rPr>
              <w:t>Microsoft a equipos de</w:t>
            </w:r>
            <w:r w:rsidR="00052247" w:rsidRPr="00347FE4">
              <w:rPr>
                <w:rFonts w:ascii="Tahoma" w:hAnsi="Tahoma" w:cs="Tahoma"/>
                <w:color w:val="000000"/>
                <w:sz w:val="18"/>
                <w:szCs w:val="18"/>
                <w:lang w:val="es-ES"/>
              </w:rPr>
              <w:t> </w:t>
            </w:r>
            <w:r w:rsidRPr="00347FE4">
              <w:rPr>
                <w:rFonts w:ascii="Tahoma" w:hAnsi="Tahoma" w:cs="Tahoma"/>
                <w:color w:val="000000"/>
                <w:sz w:val="18"/>
                <w:szCs w:val="18"/>
                <w:lang w:val="es-ES"/>
              </w:rPr>
              <w:t>productos</w:t>
            </w:r>
          </w:p>
          <w:p w14:paraId="48F17F1C" w14:textId="77777777" w:rsidR="00DB2D1E" w:rsidRPr="00347FE4" w:rsidRDefault="00DB2D1E" w:rsidP="00346F4B">
            <w:pPr>
              <w:pStyle w:val="ListBullet3"/>
              <w:numPr>
                <w:ilvl w:val="0"/>
                <w:numId w:val="61"/>
              </w:numPr>
              <w:spacing w:line="276" w:lineRule="auto"/>
              <w:rPr>
                <w:rFonts w:ascii="Tahoma" w:hAnsi="Tahoma" w:cs="Tahoma"/>
                <w:color w:val="000000"/>
                <w:sz w:val="18"/>
                <w:szCs w:val="18"/>
                <w:lang w:val="es-ES"/>
              </w:rPr>
            </w:pPr>
            <w:r w:rsidRPr="00347FE4">
              <w:rPr>
                <w:rFonts w:ascii="Tahoma" w:hAnsi="Tahoma" w:cs="Tahoma"/>
                <w:color w:val="000000"/>
                <w:sz w:val="18"/>
                <w:szCs w:val="18"/>
                <w:lang w:val="es-ES"/>
              </w:rPr>
              <w:t xml:space="preserve">Notificación de Ejecutivos senior de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3A62CAF" w14:textId="77777777" w:rsidR="00DB2D1E" w:rsidRPr="00347FE4" w:rsidRDefault="00DB2D1E" w:rsidP="00346F4B">
            <w:pPr>
              <w:pStyle w:val="ListBullet3"/>
              <w:numPr>
                <w:ilvl w:val="0"/>
                <w:numId w:val="62"/>
              </w:numPr>
              <w:spacing w:line="276" w:lineRule="auto"/>
              <w:rPr>
                <w:sz w:val="18"/>
                <w:szCs w:val="18"/>
                <w:lang w:val="es-ES"/>
              </w:rPr>
            </w:pPr>
            <w:r w:rsidRPr="00347FE4">
              <w:rPr>
                <w:rFonts w:ascii="Tahoma" w:hAnsi="Tahoma" w:cs="Tahoma"/>
                <w:color w:val="000000"/>
                <w:sz w:val="18"/>
                <w:szCs w:val="18"/>
                <w:lang w:val="es-ES"/>
              </w:rPr>
              <w:t>Notificación de Ejecutivos senior del</w:t>
            </w:r>
            <w:r w:rsidR="00052247" w:rsidRPr="00347FE4">
              <w:rPr>
                <w:rFonts w:ascii="Tahoma" w:hAnsi="Tahoma" w:cs="Tahoma"/>
                <w:color w:val="000000"/>
                <w:sz w:val="18"/>
                <w:szCs w:val="18"/>
                <w:lang w:val="es-ES"/>
              </w:rPr>
              <w:t> </w:t>
            </w:r>
            <w:r w:rsidRPr="00347FE4">
              <w:rPr>
                <w:rFonts w:ascii="Tahoma" w:hAnsi="Tahoma" w:cs="Tahoma"/>
                <w:color w:val="000000"/>
                <w:sz w:val="18"/>
                <w:szCs w:val="18"/>
                <w:lang w:val="es-ES"/>
              </w:rPr>
              <w:t xml:space="preserve">Cliente </w:t>
            </w:r>
          </w:p>
          <w:p w14:paraId="490D3BC5" w14:textId="77777777" w:rsidR="00DB2D1E" w:rsidRPr="00347FE4" w:rsidRDefault="00DB2D1E" w:rsidP="00346F4B">
            <w:pPr>
              <w:pStyle w:val="ListBullet3"/>
              <w:numPr>
                <w:ilvl w:val="0"/>
                <w:numId w:val="62"/>
              </w:numPr>
              <w:spacing w:line="276" w:lineRule="auto"/>
              <w:rPr>
                <w:sz w:val="18"/>
                <w:szCs w:val="18"/>
                <w:lang w:val="es-ES"/>
              </w:rPr>
            </w:pPr>
            <w:r w:rsidRPr="00347FE4">
              <w:rPr>
                <w:rFonts w:ascii="Tahoma" w:hAnsi="Tahoma" w:cs="Tahoma"/>
                <w:color w:val="000000"/>
                <w:sz w:val="18"/>
                <w:szCs w:val="18"/>
                <w:lang w:val="es-ES"/>
              </w:rPr>
              <w:t>Asignación de los recursos adecuados para mantener un esfuerzo continuo durante horario 24x7</w:t>
            </w:r>
            <w:r w:rsidRPr="00347FE4">
              <w:rPr>
                <w:rFonts w:ascii="Tahoma" w:hAnsi="Tahoma" w:cs="Tahoma"/>
                <w:color w:val="000000"/>
                <w:sz w:val="18"/>
                <w:szCs w:val="18"/>
                <w:vertAlign w:val="superscript"/>
                <w:lang w:val="es-ES"/>
              </w:rPr>
              <w:t>2</w:t>
            </w:r>
          </w:p>
          <w:p w14:paraId="1BBADAB2" w14:textId="77777777" w:rsidR="00DB2D1E" w:rsidRPr="00347FE4" w:rsidRDefault="00DB2D1E" w:rsidP="00346F4B">
            <w:pPr>
              <w:pStyle w:val="ListBullet3"/>
              <w:numPr>
                <w:ilvl w:val="0"/>
                <w:numId w:val="62"/>
              </w:numPr>
              <w:spacing w:line="276" w:lineRule="auto"/>
              <w:rPr>
                <w:rFonts w:ascii="Tahoma" w:hAnsi="Tahoma" w:cs="Tahoma"/>
                <w:color w:val="000000"/>
                <w:sz w:val="18"/>
                <w:szCs w:val="18"/>
                <w:lang w:val="es-ES"/>
              </w:rPr>
            </w:pPr>
            <w:r w:rsidRPr="00347FE4">
              <w:rPr>
                <w:rFonts w:ascii="Tahoma" w:hAnsi="Tahoma" w:cs="Tahoma"/>
                <w:color w:val="000000"/>
                <w:sz w:val="18"/>
                <w:szCs w:val="18"/>
                <w:lang w:val="es-ES"/>
              </w:rPr>
              <w:t>Acceso y respuesta rápidos de la autoridad de control de cambios</w:t>
            </w:r>
          </w:p>
        </w:tc>
      </w:tr>
      <w:tr w:rsidR="00DB2D1E" w:rsidRPr="00BE6010" w14:paraId="39A82AAF"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2973A9A" w14:textId="77777777" w:rsidR="00DB2D1E" w:rsidRPr="00347FE4" w:rsidRDefault="00DB2D1E" w:rsidP="00DE73D4">
            <w:pPr>
              <w:pStyle w:val="tableclose"/>
              <w:spacing w:line="276" w:lineRule="auto"/>
              <w:rPr>
                <w:rFonts w:ascii="Tahoma" w:hAnsi="Tahoma" w:cs="Tahoma"/>
                <w:color w:val="000000"/>
                <w:sz w:val="18"/>
                <w:szCs w:val="18"/>
                <w:lang w:val="es-ES"/>
              </w:rPr>
            </w:pPr>
            <w:r w:rsidRPr="00347FE4">
              <w:rPr>
                <w:rFonts w:ascii="Tahoma" w:hAnsi="Tahoma" w:cs="Tahoma"/>
                <w:color w:val="000000"/>
                <w:sz w:val="18"/>
                <w:szCs w:val="18"/>
                <w:lang w:val="es-ES"/>
              </w:rPr>
              <w:t>A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EAFE4E2" w14:textId="77777777" w:rsidR="00DB2D1E" w:rsidRPr="00347FE4" w:rsidRDefault="00DB2D1E" w:rsidP="00346F4B">
            <w:pPr>
              <w:pStyle w:val="ListBullet3"/>
              <w:numPr>
                <w:ilvl w:val="0"/>
                <w:numId w:val="60"/>
              </w:numPr>
              <w:spacing w:line="276" w:lineRule="auto"/>
              <w:rPr>
                <w:sz w:val="18"/>
                <w:szCs w:val="18"/>
                <w:lang w:val="es-ES"/>
              </w:rPr>
            </w:pPr>
            <w:r w:rsidRPr="00347FE4">
              <w:rPr>
                <w:rFonts w:ascii="Tahoma" w:hAnsi="Tahoma" w:cs="Tahoma"/>
                <w:color w:val="000000"/>
                <w:sz w:val="18"/>
                <w:szCs w:val="18"/>
                <w:lang w:val="es-ES"/>
              </w:rPr>
              <w:t xml:space="preserve">Impacto crítico para el negocio: </w:t>
            </w:r>
          </w:p>
          <w:p w14:paraId="6CECA21E" w14:textId="77777777" w:rsidR="00DB2D1E" w:rsidRPr="00052247" w:rsidRDefault="00DB2D1E" w:rsidP="00346F4B">
            <w:pPr>
              <w:pStyle w:val="ListBullet3"/>
              <w:numPr>
                <w:ilvl w:val="0"/>
                <w:numId w:val="60"/>
              </w:numPr>
              <w:spacing w:line="276" w:lineRule="auto"/>
              <w:rPr>
                <w:sz w:val="18"/>
                <w:szCs w:val="18"/>
              </w:rPr>
            </w:pPr>
            <w:r w:rsidRPr="00052247">
              <w:rPr>
                <w:rFonts w:ascii="Tahoma" w:hAnsi="Tahoma" w:cs="Tahoma"/>
                <w:color w:val="000000"/>
                <w:sz w:val="18"/>
                <w:szCs w:val="18"/>
              </w:rPr>
              <w:t>Pérdida o degradación importante de servicios</w:t>
            </w:r>
          </w:p>
          <w:p w14:paraId="4D144804" w14:textId="77777777" w:rsidR="00DB2D1E" w:rsidRPr="00052247" w:rsidRDefault="00DB2D1E" w:rsidP="00346F4B">
            <w:pPr>
              <w:pStyle w:val="ListBullet3"/>
              <w:numPr>
                <w:ilvl w:val="0"/>
                <w:numId w:val="60"/>
              </w:numPr>
              <w:spacing w:line="276" w:lineRule="auto"/>
              <w:rPr>
                <w:rFonts w:ascii="Tahoma" w:hAnsi="Tahoma" w:cs="Tahoma"/>
                <w:color w:val="000000"/>
                <w:sz w:val="18"/>
                <w:szCs w:val="18"/>
              </w:rPr>
            </w:pPr>
            <w:r w:rsidRPr="00052247">
              <w:rPr>
                <w:rFonts w:ascii="Tahoma" w:hAnsi="Tahoma" w:cs="Tahoma"/>
                <w:color w:val="000000"/>
                <w:sz w:val="18"/>
                <w:szCs w:val="18"/>
              </w:rPr>
              <w:t>Necesita atención en</w:t>
            </w:r>
            <w:r w:rsidR="00052247">
              <w:rPr>
                <w:rFonts w:ascii="Tahoma" w:hAnsi="Tahoma" w:cs="Tahoma"/>
                <w:color w:val="000000"/>
                <w:sz w:val="18"/>
                <w:szCs w:val="18"/>
              </w:rPr>
              <w:t> </w:t>
            </w:r>
            <w:r w:rsidRPr="00052247">
              <w:rPr>
                <w:rFonts w:ascii="Tahoma" w:hAnsi="Tahoma" w:cs="Tahoma"/>
                <w:color w:val="000000"/>
                <w:sz w:val="18"/>
                <w:szCs w:val="18"/>
              </w:rPr>
              <w:t>1</w:t>
            </w:r>
            <w:r w:rsidR="00052247">
              <w:rPr>
                <w:rFonts w:ascii="Tahoma" w:hAnsi="Tahoma" w:cs="Tahoma"/>
                <w:color w:val="000000"/>
                <w:sz w:val="18"/>
                <w:szCs w:val="18"/>
              </w:rPr>
              <w:t> </w:t>
            </w:r>
            <w:r w:rsidRPr="00052247">
              <w:rPr>
                <w:rFonts w:ascii="Tahoma" w:hAnsi="Tahoma" w:cs="Tahoma"/>
                <w:color w:val="000000"/>
                <w:sz w:val="18"/>
                <w:szCs w:val="18"/>
              </w:rPr>
              <w:t>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E1BA9AE" w14:textId="77777777" w:rsidR="00DB2D1E" w:rsidRPr="00347FE4" w:rsidRDefault="00DB2D1E" w:rsidP="00346F4B">
            <w:pPr>
              <w:pStyle w:val="ListBullet3"/>
              <w:numPr>
                <w:ilvl w:val="0"/>
                <w:numId w:val="61"/>
              </w:numPr>
              <w:spacing w:line="276" w:lineRule="auto"/>
              <w:rPr>
                <w:sz w:val="18"/>
                <w:szCs w:val="18"/>
                <w:lang w:val="es-ES"/>
              </w:rPr>
            </w:pPr>
            <w:r w:rsidRPr="00347FE4">
              <w:rPr>
                <w:sz w:val="18"/>
                <w:szCs w:val="18"/>
                <w:lang w:val="es-ES"/>
              </w:rPr>
              <w:t xml:space="preserve">Respuesta a la </w:t>
            </w:r>
            <w:r w:rsidRPr="00347FE4">
              <w:rPr>
                <w:rFonts w:ascii="Tahoma" w:hAnsi="Tahoma" w:cs="Tahoma"/>
                <w:color w:val="000000"/>
                <w:sz w:val="18"/>
                <w:szCs w:val="18"/>
                <w:lang w:val="es-ES"/>
              </w:rPr>
              <w:t>primera</w:t>
            </w:r>
            <w:r w:rsidRPr="00347FE4">
              <w:rPr>
                <w:rFonts w:ascii="Tahoma" w:hAnsi="Tahoma" w:cs="Tahoma"/>
                <w:color w:val="000000"/>
                <w:sz w:val="18"/>
                <w:szCs w:val="18"/>
                <w:vertAlign w:val="superscript"/>
                <w:lang w:val="es-ES"/>
              </w:rPr>
              <w:t xml:space="preserve"> </w:t>
            </w:r>
            <w:r w:rsidRPr="00347FE4">
              <w:rPr>
                <w:rFonts w:ascii="Tahoma" w:hAnsi="Tahoma" w:cs="Tahoma"/>
                <w:color w:val="000000"/>
                <w:sz w:val="18"/>
                <w:szCs w:val="18"/>
                <w:lang w:val="es-ES"/>
              </w:rPr>
              <w:t>llamada en 1 hora o menos</w:t>
            </w:r>
          </w:p>
          <w:p w14:paraId="26494517" w14:textId="77777777" w:rsidR="00DB2D1E" w:rsidRPr="00347FE4" w:rsidRDefault="00DB2D1E" w:rsidP="00346F4B">
            <w:pPr>
              <w:pStyle w:val="ListBullet3"/>
              <w:numPr>
                <w:ilvl w:val="0"/>
                <w:numId w:val="61"/>
              </w:numPr>
              <w:spacing w:line="276" w:lineRule="auto"/>
              <w:rPr>
                <w:sz w:val="18"/>
                <w:szCs w:val="18"/>
                <w:lang w:val="es-ES"/>
              </w:rPr>
            </w:pPr>
            <w:r w:rsidRPr="00347FE4">
              <w:rPr>
                <w:rFonts w:ascii="Tahoma" w:hAnsi="Tahoma" w:cs="Tahoma"/>
                <w:color w:val="000000"/>
                <w:sz w:val="18"/>
                <w:szCs w:val="18"/>
                <w:lang w:val="es-ES"/>
              </w:rPr>
              <w:t>Nuestros recursos acudirán a las instalaciones del Cliente según lo solicitado.</w:t>
            </w:r>
          </w:p>
          <w:p w14:paraId="63EC44C4" w14:textId="77777777" w:rsidR="00DB2D1E" w:rsidRPr="00052247" w:rsidRDefault="00DB2D1E" w:rsidP="00346F4B">
            <w:pPr>
              <w:pStyle w:val="ListBullet3"/>
              <w:numPr>
                <w:ilvl w:val="0"/>
                <w:numId w:val="61"/>
              </w:numPr>
              <w:spacing w:line="276" w:lineRule="auto"/>
              <w:rPr>
                <w:sz w:val="18"/>
                <w:szCs w:val="18"/>
              </w:rPr>
            </w:pPr>
            <w:r w:rsidRPr="00052247">
              <w:rPr>
                <w:rFonts w:ascii="Tahoma" w:hAnsi="Tahoma" w:cs="Tahoma"/>
                <w:color w:val="000000"/>
                <w:sz w:val="18"/>
                <w:szCs w:val="18"/>
              </w:rPr>
              <w:t>Esfuerzo continuo durante horario 24x7</w:t>
            </w:r>
          </w:p>
          <w:p w14:paraId="7A1702FE" w14:textId="77777777" w:rsidR="00DB2D1E" w:rsidRPr="00052247" w:rsidRDefault="00DB2D1E" w:rsidP="00346F4B">
            <w:pPr>
              <w:pStyle w:val="ListBullet3"/>
              <w:numPr>
                <w:ilvl w:val="0"/>
                <w:numId w:val="61"/>
              </w:numPr>
              <w:spacing w:line="276" w:lineRule="auto"/>
              <w:rPr>
                <w:rFonts w:ascii="Tahoma" w:hAnsi="Tahoma" w:cs="Tahoma"/>
                <w:color w:val="000000"/>
                <w:sz w:val="18"/>
                <w:szCs w:val="18"/>
              </w:rPr>
            </w:pPr>
            <w:r w:rsidRPr="00052247">
              <w:rPr>
                <w:rFonts w:ascii="Tahoma" w:hAnsi="Tahoma" w:cs="Tahoma"/>
                <w:color w:val="000000"/>
                <w:sz w:val="18"/>
                <w:szCs w:val="18"/>
              </w:rPr>
              <w:t>Notificación de Directores senior de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FDACAC6" w14:textId="77777777" w:rsidR="00DB2D1E" w:rsidRPr="00347FE4" w:rsidRDefault="00DB2D1E" w:rsidP="00346F4B">
            <w:pPr>
              <w:pStyle w:val="ListBullet3"/>
              <w:numPr>
                <w:ilvl w:val="0"/>
                <w:numId w:val="62"/>
              </w:numPr>
              <w:spacing w:line="276" w:lineRule="auto"/>
              <w:rPr>
                <w:sz w:val="18"/>
                <w:szCs w:val="18"/>
                <w:lang w:val="es-ES"/>
              </w:rPr>
            </w:pPr>
            <w:r w:rsidRPr="00347FE4">
              <w:rPr>
                <w:rFonts w:ascii="Tahoma" w:hAnsi="Tahoma" w:cs="Tahoma"/>
                <w:color w:val="000000"/>
                <w:sz w:val="18"/>
                <w:szCs w:val="18"/>
                <w:lang w:val="es-ES"/>
              </w:rPr>
              <w:t>Asignación de los recursos adecuados para mantener un esfuerzo continuo durante horario 24x7</w:t>
            </w:r>
            <w:r w:rsidRPr="00347FE4">
              <w:rPr>
                <w:rFonts w:ascii="Tahoma" w:hAnsi="Tahoma" w:cs="Tahoma"/>
                <w:color w:val="000000"/>
                <w:sz w:val="18"/>
                <w:szCs w:val="18"/>
                <w:vertAlign w:val="superscript"/>
                <w:lang w:val="es-ES"/>
              </w:rPr>
              <w:t>2</w:t>
            </w:r>
          </w:p>
          <w:p w14:paraId="67A1FB8C" w14:textId="77777777" w:rsidR="00DB2D1E" w:rsidRPr="00347FE4" w:rsidRDefault="00DB2D1E" w:rsidP="00346F4B">
            <w:pPr>
              <w:pStyle w:val="ListBullet3"/>
              <w:numPr>
                <w:ilvl w:val="0"/>
                <w:numId w:val="62"/>
              </w:numPr>
              <w:spacing w:line="276" w:lineRule="auto"/>
              <w:rPr>
                <w:sz w:val="18"/>
                <w:szCs w:val="18"/>
                <w:lang w:val="es-ES"/>
              </w:rPr>
            </w:pPr>
            <w:r w:rsidRPr="00347FE4">
              <w:rPr>
                <w:rFonts w:ascii="Tahoma" w:hAnsi="Tahoma" w:cs="Tahoma"/>
                <w:color w:val="000000"/>
                <w:sz w:val="18"/>
                <w:szCs w:val="18"/>
                <w:lang w:val="es-ES"/>
              </w:rPr>
              <w:t>Acceso y respuesta rápidos de la autoridad de control de cambios</w:t>
            </w:r>
          </w:p>
          <w:p w14:paraId="4C3C2019" w14:textId="77777777" w:rsidR="00DB2D1E" w:rsidRPr="00052247" w:rsidRDefault="00DB2D1E" w:rsidP="00346F4B">
            <w:pPr>
              <w:pStyle w:val="ListBullet3"/>
              <w:numPr>
                <w:ilvl w:val="0"/>
                <w:numId w:val="62"/>
              </w:numPr>
              <w:spacing w:line="276" w:lineRule="auto"/>
              <w:rPr>
                <w:rFonts w:ascii="Tahoma" w:hAnsi="Tahoma" w:cs="Tahoma"/>
                <w:color w:val="000000"/>
                <w:sz w:val="18"/>
                <w:szCs w:val="18"/>
              </w:rPr>
            </w:pPr>
            <w:r w:rsidRPr="00052247">
              <w:rPr>
                <w:rFonts w:ascii="Tahoma" w:hAnsi="Tahoma" w:cs="Tahoma"/>
                <w:color w:val="000000"/>
                <w:sz w:val="18"/>
                <w:szCs w:val="18"/>
              </w:rPr>
              <w:t>Notificación de la administración</w:t>
            </w:r>
          </w:p>
        </w:tc>
      </w:tr>
      <w:tr w:rsidR="00DB2D1E" w:rsidRPr="00347FE4" w14:paraId="611A9B30"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37A5FFB" w14:textId="77777777" w:rsidR="00DB2D1E" w:rsidRPr="00347FE4" w:rsidRDefault="00DB2D1E" w:rsidP="00DE73D4">
            <w:pPr>
              <w:pStyle w:val="tableclose"/>
              <w:spacing w:line="276" w:lineRule="auto"/>
              <w:rPr>
                <w:rFonts w:ascii="Tahoma" w:hAnsi="Tahoma" w:cs="Tahoma"/>
                <w:color w:val="000000"/>
                <w:sz w:val="18"/>
                <w:szCs w:val="18"/>
                <w:lang w:val="es-ES"/>
              </w:rPr>
            </w:pPr>
            <w:r w:rsidRPr="00347FE4">
              <w:rPr>
                <w:rFonts w:ascii="Tahoma" w:hAnsi="Tahoma" w:cs="Tahoma"/>
                <w:color w:val="000000"/>
                <w:sz w:val="18"/>
                <w:szCs w:val="18"/>
                <w:lang w:val="es-ES"/>
              </w:rPr>
              <w:t>B Presentación por teléfono o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08C0E2F3" w14:textId="77777777" w:rsidR="00DB2D1E" w:rsidRPr="00347FE4" w:rsidRDefault="00DB2D1E" w:rsidP="00346F4B">
            <w:pPr>
              <w:pStyle w:val="ListBullet3"/>
              <w:numPr>
                <w:ilvl w:val="0"/>
                <w:numId w:val="60"/>
              </w:numPr>
              <w:spacing w:line="276" w:lineRule="auto"/>
              <w:rPr>
                <w:sz w:val="18"/>
                <w:szCs w:val="18"/>
                <w:lang w:val="es-ES"/>
              </w:rPr>
            </w:pPr>
            <w:r w:rsidRPr="00347FE4">
              <w:rPr>
                <w:rFonts w:ascii="Tahoma" w:hAnsi="Tahoma" w:cs="Tahoma"/>
                <w:color w:val="000000"/>
                <w:sz w:val="18"/>
                <w:szCs w:val="18"/>
                <w:lang w:val="es-ES"/>
              </w:rPr>
              <w:t xml:space="preserve">Impacto moderado para el negocio: </w:t>
            </w:r>
          </w:p>
          <w:p w14:paraId="6ACF31AE" w14:textId="77777777" w:rsidR="00DB2D1E" w:rsidRPr="00347FE4" w:rsidRDefault="00DB2D1E" w:rsidP="00346F4B">
            <w:pPr>
              <w:pStyle w:val="ListBullet3"/>
              <w:numPr>
                <w:ilvl w:val="0"/>
                <w:numId w:val="60"/>
              </w:numPr>
              <w:spacing w:line="276" w:lineRule="auto"/>
              <w:rPr>
                <w:sz w:val="18"/>
                <w:szCs w:val="18"/>
                <w:lang w:val="es-ES"/>
              </w:rPr>
            </w:pPr>
            <w:r w:rsidRPr="00347FE4">
              <w:rPr>
                <w:rFonts w:ascii="Tahoma" w:hAnsi="Tahoma" w:cs="Tahoma"/>
                <w:color w:val="000000"/>
                <w:sz w:val="18"/>
                <w:szCs w:val="18"/>
                <w:lang w:val="es-ES"/>
              </w:rPr>
              <w:t>Pérdida o degradación moderada de los servicios, pero se puede seguir trabajando razonablemente de forma parcial.</w:t>
            </w:r>
          </w:p>
          <w:p w14:paraId="29B1E343" w14:textId="77777777" w:rsidR="00DB2D1E" w:rsidRPr="00347FE4" w:rsidRDefault="00DB2D1E" w:rsidP="00346F4B">
            <w:pPr>
              <w:pStyle w:val="ListBullet3"/>
              <w:numPr>
                <w:ilvl w:val="0"/>
                <w:numId w:val="60"/>
              </w:numPr>
              <w:spacing w:line="276" w:lineRule="auto"/>
              <w:rPr>
                <w:rFonts w:ascii="Tahoma" w:hAnsi="Tahoma" w:cs="Tahoma"/>
                <w:color w:val="000000"/>
                <w:sz w:val="18"/>
                <w:szCs w:val="18"/>
                <w:lang w:val="es-ES"/>
              </w:rPr>
            </w:pPr>
            <w:r w:rsidRPr="00347FE4">
              <w:rPr>
                <w:rFonts w:ascii="Tahoma" w:hAnsi="Tahoma" w:cs="Tahoma"/>
                <w:color w:val="000000"/>
                <w:sz w:val="18"/>
                <w:szCs w:val="18"/>
                <w:lang w:val="es-ES"/>
              </w:rPr>
              <w:t>Necesita atención en 2 horas durante Horario laboral normal</w:t>
            </w:r>
            <w:r w:rsidRPr="00347FE4">
              <w:rPr>
                <w:rFonts w:ascii="Tahoma" w:hAnsi="Tahoma" w:cs="Tahoma"/>
                <w:color w:val="000000"/>
                <w:sz w:val="18"/>
                <w:szCs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8684F58" w14:textId="77777777" w:rsidR="00DB2D1E" w:rsidRPr="00347FE4" w:rsidRDefault="00DB2D1E" w:rsidP="00346F4B">
            <w:pPr>
              <w:pStyle w:val="ListBullet3"/>
              <w:numPr>
                <w:ilvl w:val="0"/>
                <w:numId w:val="61"/>
              </w:numPr>
              <w:spacing w:line="276" w:lineRule="auto"/>
              <w:rPr>
                <w:sz w:val="18"/>
                <w:szCs w:val="18"/>
                <w:lang w:val="es-ES"/>
              </w:rPr>
            </w:pPr>
            <w:r w:rsidRPr="00347FE4">
              <w:rPr>
                <w:sz w:val="18"/>
                <w:szCs w:val="18"/>
                <w:lang w:val="es-ES"/>
              </w:rPr>
              <w:t xml:space="preserve">Respuesta a la </w:t>
            </w:r>
            <w:r w:rsidRPr="00347FE4">
              <w:rPr>
                <w:rFonts w:ascii="Tahoma" w:hAnsi="Tahoma" w:cs="Tahoma"/>
                <w:color w:val="000000"/>
                <w:sz w:val="18"/>
                <w:szCs w:val="18"/>
                <w:lang w:val="es-ES"/>
              </w:rPr>
              <w:t>primera</w:t>
            </w:r>
            <w:r w:rsidR="00F11BEE" w:rsidRPr="00347FE4">
              <w:rPr>
                <w:rFonts w:ascii="Tahoma" w:hAnsi="Tahoma" w:cs="Tahoma"/>
                <w:color w:val="000000"/>
                <w:sz w:val="18"/>
                <w:szCs w:val="18"/>
                <w:vertAlign w:val="superscript"/>
                <w:lang w:val="es-ES"/>
              </w:rPr>
              <w:t xml:space="preserve"> </w:t>
            </w:r>
            <w:r w:rsidRPr="00347FE4">
              <w:rPr>
                <w:rFonts w:ascii="Tahoma" w:hAnsi="Tahoma" w:cs="Tahoma"/>
                <w:color w:val="000000"/>
                <w:sz w:val="18"/>
                <w:szCs w:val="18"/>
                <w:lang w:val="es-ES"/>
              </w:rPr>
              <w:t>llamada en 2 horas o menos</w:t>
            </w:r>
          </w:p>
          <w:p w14:paraId="44B899D1" w14:textId="77777777" w:rsidR="00DB2D1E" w:rsidRPr="00347FE4" w:rsidRDefault="00DB2D1E" w:rsidP="00346F4B">
            <w:pPr>
              <w:pStyle w:val="ListBullet3"/>
              <w:numPr>
                <w:ilvl w:val="0"/>
                <w:numId w:val="61"/>
              </w:numPr>
              <w:spacing w:line="276" w:lineRule="auto"/>
              <w:rPr>
                <w:sz w:val="18"/>
                <w:szCs w:val="18"/>
                <w:lang w:val="es-ES"/>
              </w:rPr>
            </w:pPr>
            <w:r w:rsidRPr="00347FE4">
              <w:rPr>
                <w:rFonts w:ascii="Tahoma" w:hAnsi="Tahoma" w:cs="Tahoma"/>
                <w:color w:val="000000"/>
                <w:sz w:val="18"/>
                <w:szCs w:val="18"/>
                <w:lang w:val="es-ES"/>
              </w:rPr>
              <w:t>Esfuerzo solo durante Horario laboral</w:t>
            </w:r>
            <w:r w:rsidRPr="00347FE4">
              <w:rPr>
                <w:rFonts w:ascii="Tahoma" w:hAnsi="Tahoma" w:cs="Tahoma"/>
                <w:color w:val="000000"/>
                <w:sz w:val="18"/>
                <w:szCs w:val="18"/>
                <w:vertAlign w:val="superscript"/>
                <w:lang w:val="es-ES"/>
              </w:rPr>
              <w:t>1</w:t>
            </w:r>
            <w:r w:rsidRPr="00347FE4">
              <w:rPr>
                <w:rFonts w:ascii="Tahoma" w:hAnsi="Tahoma" w:cs="Tahoma"/>
                <w:color w:val="000000"/>
                <w:sz w:val="18"/>
                <w:szCs w:val="18"/>
                <w:lang w:val="es-ES"/>
              </w:rPr>
              <w:t xml:space="preserve"> normal</w:t>
            </w:r>
          </w:p>
          <w:p w14:paraId="78F1BF43" w14:textId="77777777" w:rsidR="00DB2D1E" w:rsidRPr="00347FE4"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D437376" w14:textId="77777777" w:rsidR="00DB2D1E" w:rsidRPr="00347FE4" w:rsidRDefault="00DB2D1E" w:rsidP="00346F4B">
            <w:pPr>
              <w:pStyle w:val="ListBullet3"/>
              <w:numPr>
                <w:ilvl w:val="0"/>
                <w:numId w:val="62"/>
              </w:numPr>
              <w:spacing w:line="276" w:lineRule="auto"/>
              <w:rPr>
                <w:sz w:val="18"/>
                <w:szCs w:val="18"/>
                <w:lang w:val="es-ES"/>
              </w:rPr>
            </w:pPr>
            <w:r w:rsidRPr="00347FE4">
              <w:rPr>
                <w:rFonts w:ascii="Tahoma" w:hAnsi="Tahoma" w:cs="Tahoma"/>
                <w:color w:val="000000"/>
                <w:sz w:val="18"/>
                <w:szCs w:val="18"/>
                <w:lang w:val="es-ES"/>
              </w:rPr>
              <w:t>Asignación de los recursos adecuados para mantener un esfuerzo continuo durante Horario laboral</w:t>
            </w:r>
            <w:r w:rsidRPr="00347FE4">
              <w:rPr>
                <w:rFonts w:ascii="Tahoma" w:hAnsi="Tahoma" w:cs="Tahoma"/>
                <w:color w:val="000000"/>
                <w:sz w:val="18"/>
                <w:szCs w:val="18"/>
                <w:vertAlign w:val="superscript"/>
                <w:lang w:val="es-ES"/>
              </w:rPr>
              <w:t>1</w:t>
            </w:r>
            <w:r w:rsidRPr="00347FE4">
              <w:rPr>
                <w:rFonts w:ascii="Tahoma" w:hAnsi="Tahoma" w:cs="Tahoma"/>
                <w:color w:val="000000"/>
                <w:sz w:val="18"/>
                <w:szCs w:val="18"/>
                <w:lang w:val="es-ES"/>
              </w:rPr>
              <w:t xml:space="preserve"> normal</w:t>
            </w:r>
          </w:p>
          <w:p w14:paraId="4FB1551A" w14:textId="77777777" w:rsidR="00DB2D1E" w:rsidRPr="00347FE4" w:rsidRDefault="00DB2D1E" w:rsidP="00346F4B">
            <w:pPr>
              <w:pStyle w:val="ListBullet3"/>
              <w:numPr>
                <w:ilvl w:val="0"/>
                <w:numId w:val="62"/>
              </w:numPr>
              <w:spacing w:line="276" w:lineRule="auto"/>
              <w:rPr>
                <w:rFonts w:ascii="Tahoma" w:hAnsi="Tahoma" w:cs="Tahoma"/>
                <w:color w:val="000000"/>
                <w:sz w:val="18"/>
                <w:szCs w:val="18"/>
                <w:lang w:val="es-ES"/>
              </w:rPr>
            </w:pPr>
            <w:r w:rsidRPr="00347FE4">
              <w:rPr>
                <w:rFonts w:ascii="Tahoma" w:hAnsi="Tahoma" w:cs="Tahoma"/>
                <w:color w:val="000000"/>
                <w:sz w:val="18"/>
                <w:szCs w:val="18"/>
                <w:lang w:val="es-ES"/>
              </w:rPr>
              <w:t>Acceso y respuesta de la autoridad de control de cambios en 4 horas dentro del Horario laboral normal</w:t>
            </w:r>
            <w:r w:rsidRPr="00347FE4">
              <w:rPr>
                <w:rFonts w:ascii="Tahoma" w:hAnsi="Tahoma" w:cs="Tahoma"/>
                <w:color w:val="000000"/>
                <w:sz w:val="18"/>
                <w:szCs w:val="18"/>
                <w:vertAlign w:val="superscript"/>
                <w:lang w:val="es-ES"/>
              </w:rPr>
              <w:t>1</w:t>
            </w:r>
          </w:p>
        </w:tc>
      </w:tr>
      <w:tr w:rsidR="00DB2D1E" w:rsidRPr="00BE6010" w14:paraId="676B8F3B"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4C06AFC" w14:textId="77777777" w:rsidR="00DB2D1E" w:rsidRPr="00347FE4" w:rsidRDefault="00DB2D1E" w:rsidP="00DE73D4">
            <w:pPr>
              <w:pStyle w:val="tableclose"/>
              <w:spacing w:line="276" w:lineRule="auto"/>
              <w:rPr>
                <w:rFonts w:ascii="Tahoma" w:hAnsi="Tahoma" w:cs="Tahoma"/>
                <w:color w:val="000000"/>
                <w:sz w:val="18"/>
                <w:szCs w:val="18"/>
                <w:lang w:val="es-ES"/>
              </w:rPr>
            </w:pPr>
            <w:r w:rsidRPr="00347FE4">
              <w:rPr>
                <w:rFonts w:ascii="Tahoma" w:hAnsi="Tahoma" w:cs="Tahoma"/>
                <w:color w:val="000000"/>
                <w:sz w:val="18"/>
                <w:szCs w:val="18"/>
                <w:lang w:val="es-ES"/>
              </w:rPr>
              <w:t>C Presentación por teléfono o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4D52A9F" w14:textId="77777777" w:rsidR="00DB2D1E" w:rsidRPr="00347FE4" w:rsidRDefault="00DB2D1E" w:rsidP="00346F4B">
            <w:pPr>
              <w:pStyle w:val="ListBullet3"/>
              <w:numPr>
                <w:ilvl w:val="0"/>
                <w:numId w:val="60"/>
              </w:numPr>
              <w:spacing w:line="276" w:lineRule="auto"/>
              <w:rPr>
                <w:sz w:val="18"/>
                <w:szCs w:val="18"/>
                <w:lang w:val="es-ES"/>
              </w:rPr>
            </w:pPr>
            <w:r w:rsidRPr="00347FE4">
              <w:rPr>
                <w:rFonts w:ascii="Tahoma" w:hAnsi="Tahoma" w:cs="Tahoma"/>
                <w:color w:val="000000"/>
                <w:sz w:val="18"/>
                <w:szCs w:val="18"/>
                <w:lang w:val="es-ES"/>
              </w:rPr>
              <w:t xml:space="preserve">Impacto mínimo para el negocio: </w:t>
            </w:r>
          </w:p>
          <w:p w14:paraId="30D1173D" w14:textId="77777777" w:rsidR="00DB2D1E" w:rsidRPr="00347FE4" w:rsidRDefault="00DB2D1E" w:rsidP="00346F4B">
            <w:pPr>
              <w:pStyle w:val="ListBullet3"/>
              <w:numPr>
                <w:ilvl w:val="0"/>
                <w:numId w:val="60"/>
              </w:numPr>
              <w:spacing w:line="276" w:lineRule="auto"/>
              <w:rPr>
                <w:sz w:val="18"/>
                <w:szCs w:val="18"/>
                <w:lang w:val="es-ES"/>
              </w:rPr>
            </w:pPr>
            <w:r w:rsidRPr="00347FE4">
              <w:rPr>
                <w:rFonts w:ascii="Tahoma" w:hAnsi="Tahoma" w:cs="Tahoma"/>
                <w:color w:val="000000"/>
                <w:sz w:val="18"/>
                <w:szCs w:val="18"/>
                <w:lang w:val="es-ES"/>
              </w:rPr>
              <w:t>Funcionamiento sustancial con impedimentos menores o sin impedimentos de los servicios.</w:t>
            </w:r>
          </w:p>
          <w:p w14:paraId="60755434" w14:textId="77777777" w:rsidR="00DB2D1E" w:rsidRPr="00347FE4" w:rsidRDefault="00DB2D1E" w:rsidP="00346F4B">
            <w:pPr>
              <w:pStyle w:val="ListBullet3"/>
              <w:numPr>
                <w:ilvl w:val="0"/>
                <w:numId w:val="60"/>
              </w:numPr>
              <w:spacing w:line="276" w:lineRule="auto"/>
              <w:rPr>
                <w:rFonts w:ascii="Tahoma" w:hAnsi="Tahoma" w:cs="Tahoma"/>
                <w:color w:val="000000"/>
                <w:sz w:val="18"/>
                <w:szCs w:val="18"/>
                <w:lang w:val="es-ES"/>
              </w:rPr>
            </w:pPr>
            <w:r w:rsidRPr="00347FE4">
              <w:rPr>
                <w:rFonts w:ascii="Tahoma" w:hAnsi="Tahoma" w:cs="Tahoma"/>
                <w:color w:val="000000"/>
                <w:sz w:val="18"/>
                <w:szCs w:val="18"/>
                <w:lang w:val="es-ES"/>
              </w:rPr>
              <w:t>Necesita atención en 4 horas durante Horario laboral normal</w:t>
            </w:r>
            <w:r w:rsidRPr="00347FE4">
              <w:rPr>
                <w:rFonts w:ascii="Tahoma" w:hAnsi="Tahoma" w:cs="Tahoma"/>
                <w:color w:val="000000"/>
                <w:sz w:val="18"/>
                <w:szCs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02C2EF4" w14:textId="77777777" w:rsidR="00DB2D1E" w:rsidRPr="00347FE4" w:rsidRDefault="00DB2D1E" w:rsidP="00346F4B">
            <w:pPr>
              <w:pStyle w:val="ListBullet3"/>
              <w:numPr>
                <w:ilvl w:val="0"/>
                <w:numId w:val="61"/>
              </w:numPr>
              <w:spacing w:line="276" w:lineRule="auto"/>
              <w:rPr>
                <w:sz w:val="18"/>
                <w:szCs w:val="18"/>
                <w:lang w:val="es-ES"/>
              </w:rPr>
            </w:pPr>
            <w:r w:rsidRPr="00347FE4">
              <w:rPr>
                <w:sz w:val="18"/>
                <w:szCs w:val="18"/>
                <w:lang w:val="es-ES"/>
              </w:rPr>
              <w:t xml:space="preserve">Respuesta a la </w:t>
            </w:r>
            <w:r w:rsidRPr="00347FE4">
              <w:rPr>
                <w:rFonts w:ascii="Tahoma" w:hAnsi="Tahoma" w:cs="Tahoma"/>
                <w:color w:val="000000"/>
                <w:sz w:val="18"/>
                <w:szCs w:val="18"/>
                <w:lang w:val="es-ES"/>
              </w:rPr>
              <w:t>primera</w:t>
            </w:r>
            <w:r w:rsidR="00F11BEE" w:rsidRPr="00347FE4">
              <w:rPr>
                <w:rFonts w:ascii="Tahoma" w:hAnsi="Tahoma" w:cs="Tahoma"/>
                <w:color w:val="000000"/>
                <w:sz w:val="18"/>
                <w:szCs w:val="18"/>
                <w:vertAlign w:val="superscript"/>
                <w:lang w:val="es-ES"/>
              </w:rPr>
              <w:t xml:space="preserve"> </w:t>
            </w:r>
            <w:r w:rsidRPr="00347FE4">
              <w:rPr>
                <w:rFonts w:ascii="Tahoma" w:hAnsi="Tahoma" w:cs="Tahoma"/>
                <w:color w:val="000000"/>
                <w:sz w:val="18"/>
                <w:szCs w:val="18"/>
                <w:lang w:val="es-ES"/>
              </w:rPr>
              <w:t>llamada en 4 horas o menos</w:t>
            </w:r>
          </w:p>
          <w:p w14:paraId="0A11F4E0" w14:textId="77777777" w:rsidR="00DB2D1E" w:rsidRPr="00347FE4" w:rsidRDefault="00DB2D1E" w:rsidP="00346F4B">
            <w:pPr>
              <w:pStyle w:val="ListBullet3"/>
              <w:numPr>
                <w:ilvl w:val="0"/>
                <w:numId w:val="61"/>
              </w:numPr>
              <w:spacing w:line="276" w:lineRule="auto"/>
              <w:rPr>
                <w:sz w:val="18"/>
                <w:szCs w:val="18"/>
                <w:lang w:val="es-ES"/>
              </w:rPr>
            </w:pPr>
            <w:r w:rsidRPr="00347FE4">
              <w:rPr>
                <w:rFonts w:ascii="Tahoma" w:hAnsi="Tahoma" w:cs="Tahoma"/>
                <w:color w:val="000000"/>
                <w:sz w:val="18"/>
                <w:szCs w:val="18"/>
                <w:lang w:val="es-ES"/>
              </w:rPr>
              <w:t>Esfuerzo solo durante Horario laboral</w:t>
            </w:r>
            <w:r w:rsidRPr="00347FE4">
              <w:rPr>
                <w:rFonts w:ascii="Tahoma" w:hAnsi="Tahoma" w:cs="Tahoma"/>
                <w:color w:val="000000"/>
                <w:sz w:val="18"/>
                <w:szCs w:val="18"/>
                <w:vertAlign w:val="superscript"/>
                <w:lang w:val="es-ES"/>
              </w:rPr>
              <w:t>1</w:t>
            </w:r>
            <w:r w:rsidRPr="00347FE4">
              <w:rPr>
                <w:rFonts w:ascii="Tahoma" w:hAnsi="Tahoma" w:cs="Tahoma"/>
                <w:color w:val="000000"/>
                <w:sz w:val="18"/>
                <w:szCs w:val="18"/>
                <w:lang w:val="es-ES"/>
              </w:rPr>
              <w:t xml:space="preserve"> normal</w:t>
            </w:r>
          </w:p>
          <w:p w14:paraId="6DEBEB9F" w14:textId="77777777" w:rsidR="00DB2D1E" w:rsidRPr="00347FE4" w:rsidRDefault="00DB2D1E" w:rsidP="00DE73D4">
            <w:pPr>
              <w:pStyle w:val="tableclose"/>
              <w:spacing w:line="276" w:lineRule="auto"/>
              <w:ind w:left="529" w:hanging="450"/>
              <w:rPr>
                <w:rFonts w:ascii="Tahoma" w:hAnsi="Tahoma" w:cs="Tahoma"/>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EBB2016" w14:textId="77777777" w:rsidR="00DB2D1E" w:rsidRPr="00347FE4" w:rsidRDefault="00DB2D1E" w:rsidP="00346F4B">
            <w:pPr>
              <w:pStyle w:val="ListBullet3"/>
              <w:numPr>
                <w:ilvl w:val="0"/>
                <w:numId w:val="62"/>
              </w:numPr>
              <w:spacing w:line="276" w:lineRule="auto"/>
              <w:rPr>
                <w:sz w:val="18"/>
                <w:szCs w:val="18"/>
                <w:lang w:val="es-ES"/>
              </w:rPr>
            </w:pPr>
            <w:r w:rsidRPr="00347FE4">
              <w:rPr>
                <w:rFonts w:ascii="Tahoma" w:hAnsi="Tahoma" w:cs="Tahoma"/>
                <w:color w:val="000000"/>
                <w:sz w:val="18"/>
                <w:szCs w:val="18"/>
                <w:lang w:val="es-ES"/>
              </w:rPr>
              <w:t>Información de contacto exacta de persona responsable del caso</w:t>
            </w:r>
          </w:p>
          <w:p w14:paraId="3BCAA011" w14:textId="77777777" w:rsidR="00DB2D1E" w:rsidRPr="00052247" w:rsidRDefault="00DB2D1E" w:rsidP="00346F4B">
            <w:pPr>
              <w:pStyle w:val="ListBullet3"/>
              <w:numPr>
                <w:ilvl w:val="0"/>
                <w:numId w:val="62"/>
              </w:numPr>
              <w:spacing w:line="276" w:lineRule="auto"/>
              <w:rPr>
                <w:rFonts w:ascii="Tahoma" w:hAnsi="Tahoma" w:cs="Tahoma"/>
                <w:color w:val="000000"/>
                <w:sz w:val="18"/>
                <w:szCs w:val="18"/>
              </w:rPr>
            </w:pPr>
            <w:r w:rsidRPr="00052247">
              <w:rPr>
                <w:rFonts w:ascii="Tahoma" w:hAnsi="Tahoma" w:cs="Tahoma"/>
                <w:color w:val="000000"/>
                <w:sz w:val="18"/>
                <w:szCs w:val="18"/>
              </w:rPr>
              <w:t>Respuesta en 24</w:t>
            </w:r>
            <w:r w:rsidR="00052247">
              <w:rPr>
                <w:rFonts w:ascii="Tahoma" w:hAnsi="Tahoma" w:cs="Tahoma"/>
                <w:color w:val="000000"/>
                <w:sz w:val="18"/>
                <w:szCs w:val="18"/>
              </w:rPr>
              <w:t> </w:t>
            </w:r>
            <w:r w:rsidRPr="00052247">
              <w:rPr>
                <w:rFonts w:ascii="Tahoma" w:hAnsi="Tahoma" w:cs="Tahoma"/>
                <w:color w:val="000000"/>
                <w:sz w:val="18"/>
                <w:szCs w:val="18"/>
              </w:rPr>
              <w:t>horas.</w:t>
            </w:r>
          </w:p>
        </w:tc>
      </w:tr>
    </w:tbl>
    <w:p w14:paraId="2462A938" w14:textId="77777777" w:rsidR="00DB2D1E" w:rsidRPr="00347FE4" w:rsidRDefault="00DB2D1E" w:rsidP="00DB2D1E">
      <w:pPr>
        <w:pStyle w:val="tableclose"/>
        <w:rPr>
          <w:lang w:val="es-ES"/>
        </w:rPr>
      </w:pPr>
      <w:r w:rsidRPr="00347FE4">
        <w:rPr>
          <w:rFonts w:ascii="Tahoma" w:hAnsi="Tahoma" w:cs="Tahoma"/>
          <w:i/>
          <w:color w:val="000000"/>
          <w:sz w:val="16"/>
          <w:szCs w:val="16"/>
          <w:vertAlign w:val="superscript"/>
          <w:lang w:val="es-ES"/>
        </w:rPr>
        <w:t>1</w:t>
      </w:r>
      <w:r w:rsidRPr="00347FE4">
        <w:rPr>
          <w:rFonts w:ascii="Tahoma" w:hAnsi="Tahoma" w:cs="Tahoma"/>
          <w:i/>
          <w:color w:val="000000"/>
          <w:sz w:val="16"/>
          <w:szCs w:val="16"/>
          <w:lang w:val="es-ES"/>
        </w:rPr>
        <w:t xml:space="preserve"> El Horario Laboral se define localmente.</w:t>
      </w:r>
    </w:p>
    <w:p w14:paraId="78029A90" w14:textId="77777777" w:rsidR="00DB2D1E" w:rsidRPr="00347FE4" w:rsidRDefault="00DB2D1E" w:rsidP="00F42FB8">
      <w:pPr>
        <w:pStyle w:val="tableclose"/>
        <w:rPr>
          <w:lang w:val="es-ES"/>
        </w:rPr>
      </w:pPr>
      <w:r w:rsidRPr="00347FE4">
        <w:rPr>
          <w:rFonts w:ascii="Tahoma" w:hAnsi="Tahoma" w:cs="Tahoma"/>
          <w:i/>
          <w:color w:val="000000"/>
          <w:sz w:val="16"/>
          <w:szCs w:val="16"/>
          <w:vertAlign w:val="superscript"/>
          <w:lang w:val="es-ES"/>
        </w:rPr>
        <w:t>2</w:t>
      </w:r>
      <w:r w:rsidRPr="00347FE4">
        <w:rPr>
          <w:rFonts w:ascii="Tahoma" w:hAnsi="Tahoma" w:cs="Tahoma"/>
          <w:i/>
          <w:color w:val="000000"/>
          <w:sz w:val="16"/>
          <w:szCs w:val="16"/>
          <w:lang w:val="es-ES"/>
        </w:rPr>
        <w:t xml:space="preserve"> Nos veremos obligados a bajar el nivel de gravedad si el Cliente no puede proporcionarnos los recursos o las respuestas necesarios que nos permitan continuar con nuestros esfuerzos para resolver el problema.</w:t>
      </w:r>
    </w:p>
    <w:p w14:paraId="16F0829F" w14:textId="77777777" w:rsidR="00DB2D1E" w:rsidRPr="00347FE4" w:rsidRDefault="00DB2D1E" w:rsidP="00F42FB8">
      <w:pPr>
        <w:rPr>
          <w:lang w:val="es-ES"/>
        </w:rPr>
      </w:pPr>
    </w:p>
    <w:p w14:paraId="23CFCE6D" w14:textId="77777777" w:rsidR="00DB2D1E" w:rsidRPr="00347FE4" w:rsidRDefault="00DB2D1E" w:rsidP="00DB2D1E">
      <w:pPr>
        <w:spacing w:after="120"/>
        <w:rPr>
          <w:lang w:val="es-ES"/>
        </w:rPr>
      </w:pPr>
      <w:r w:rsidRPr="00347FE4">
        <w:rPr>
          <w:rFonts w:cs="Tahoma"/>
          <w:b/>
          <w:bCs/>
          <w:color w:val="000000"/>
          <w:szCs w:val="18"/>
          <w:lang w:val="es-ES"/>
        </w:rPr>
        <w:t>Servicios de Información</w:t>
      </w:r>
      <w:r w:rsidRPr="00347FE4">
        <w:rPr>
          <w:rFonts w:cs="Tahoma"/>
          <w:color w:val="000000"/>
          <w:szCs w:val="18"/>
          <w:lang w:val="es-ES"/>
        </w:rPr>
        <w:t xml:space="preserve"> incluye acceso al sitio web online Premier y difusiones por web de soporte técnico programadas regularmente y dirigidas por profesionales, desarrolladores y administradores de programas de Microsoft, que ofrecen información clave sobre la tecnología de Microsoft.</w:t>
      </w:r>
    </w:p>
    <w:p w14:paraId="762EFC11" w14:textId="77777777" w:rsidR="00DB2D1E" w:rsidRPr="00347FE4" w:rsidRDefault="00DB2D1E" w:rsidP="00DB2D1E">
      <w:pPr>
        <w:rPr>
          <w:lang w:val="es-ES"/>
        </w:rPr>
      </w:pPr>
      <w:r w:rsidRPr="00347FE4">
        <w:rPr>
          <w:rFonts w:cs="Tahoma"/>
          <w:b/>
          <w:bCs/>
          <w:color w:val="000000"/>
          <w:szCs w:val="18"/>
          <w:lang w:val="es-ES"/>
        </w:rPr>
        <w:t xml:space="preserve">Horas de Complemento </w:t>
      </w:r>
      <w:r w:rsidRPr="00347FE4">
        <w:rPr>
          <w:rFonts w:cs="Tahoma"/>
          <w:color w:val="000000"/>
          <w:szCs w:val="18"/>
          <w:lang w:val="es-ES"/>
        </w:rPr>
        <w:t xml:space="preserve">se pueden utilizar para recibir Servicio de Soporte o Soporte Técnico para la Resolución de Problemas. </w:t>
      </w:r>
    </w:p>
    <w:p w14:paraId="03891B87" w14:textId="77777777" w:rsidR="00DB2D1E" w:rsidRPr="00347FE4" w:rsidRDefault="00DB2D1E" w:rsidP="00DB2D1E">
      <w:pPr>
        <w:jc w:val="both"/>
        <w:rPr>
          <w:lang w:val="es-ES"/>
        </w:rPr>
      </w:pPr>
    </w:p>
    <w:p w14:paraId="3DF1CD8E" w14:textId="77777777" w:rsidR="00DC0853" w:rsidRPr="00347FE4" w:rsidRDefault="00DC0853" w:rsidP="00DC0853">
      <w:pPr>
        <w:spacing w:after="60"/>
        <w:rPr>
          <w:lang w:val="es-ES"/>
        </w:rPr>
      </w:pPr>
      <w:r w:rsidRPr="00347FE4">
        <w:rPr>
          <w:rFonts w:cs="Tahoma"/>
          <w:b/>
          <w:bCs/>
          <w:color w:val="000000"/>
          <w:szCs w:val="18"/>
          <w:lang w:val="es-ES"/>
        </w:rPr>
        <w:t>Reglas de negocio asociadas</w:t>
      </w:r>
    </w:p>
    <w:p w14:paraId="00678D51" w14:textId="77777777" w:rsidR="00DB2D1E" w:rsidRPr="00347FE4" w:rsidRDefault="00DB2D1E" w:rsidP="00FD27BC">
      <w:pPr>
        <w:rPr>
          <w:lang w:val="es-ES"/>
        </w:rPr>
      </w:pPr>
      <w:r w:rsidRPr="00347FE4">
        <w:rPr>
          <w:rFonts w:cs="Tahoma"/>
          <w:color w:val="000000"/>
          <w:szCs w:val="18"/>
          <w:lang w:val="es-ES"/>
        </w:rPr>
        <w:t>Todos los Servicios ofrecen soporte técnico para los productos de Microsoft lanzados comercialmente y disponibles en general (salvo que se excluyan específicamente en el sitio web de Microsoft Premier Online o en el sitio web de Ciclo de vida de soporte de Microsoft</w:t>
      </w:r>
      <w:r w:rsidR="00DB5D07" w:rsidRPr="00347FE4">
        <w:rPr>
          <w:rFonts w:cs="Tahoma"/>
          <w:color w:val="000000"/>
          <w:szCs w:val="18"/>
          <w:lang w:val="es-ES"/>
        </w:rPr>
        <w:t>)</w:t>
      </w:r>
      <w:r w:rsidRPr="00347FE4">
        <w:rPr>
          <w:rFonts w:cs="Tahoma"/>
          <w:color w:val="000000"/>
          <w:szCs w:val="18"/>
          <w:lang w:val="es-ES"/>
        </w:rPr>
        <w:t>. Estos servicios generalmente se cobran por hora, se suministran de forma remota y</w:t>
      </w:r>
      <w:r w:rsidR="00052247" w:rsidRPr="00347FE4">
        <w:rPr>
          <w:rFonts w:cs="Tahoma"/>
          <w:color w:val="000000"/>
          <w:szCs w:val="18"/>
          <w:lang w:val="es-ES"/>
        </w:rPr>
        <w:t> </w:t>
      </w:r>
      <w:r w:rsidRPr="00347FE4">
        <w:rPr>
          <w:rFonts w:cs="Tahoma"/>
          <w:color w:val="000000"/>
          <w:szCs w:val="18"/>
          <w:lang w:val="es-ES"/>
        </w:rPr>
        <w:t>en inglés (salvo que otro idioma esté disponible). Los servicios se ofrecen en el país en que se haya suscrito el contrato de Licencias por Volumen. Las visitas in situ no se realizan previo pago y están sujetas a la disponibilidad de</w:t>
      </w:r>
      <w:r w:rsidR="00052247" w:rsidRPr="00347FE4">
        <w:rPr>
          <w:rFonts w:cs="Tahoma"/>
          <w:color w:val="000000"/>
          <w:szCs w:val="18"/>
          <w:lang w:val="es-ES"/>
        </w:rPr>
        <w:t> </w:t>
      </w:r>
      <w:r w:rsidRPr="00347FE4">
        <w:rPr>
          <w:rFonts w:cs="Tahoma"/>
          <w:color w:val="000000"/>
          <w:szCs w:val="18"/>
          <w:lang w:val="es-ES"/>
        </w:rPr>
        <w:t>los recursos. Todos los Servicios que no se utilicen en un año dejarán de tener validez. A petición del Cliente, es posible que accedamos al sistema del Cliente mediante marcación remota para analizar los problemas. El Cliente debe tener acceso a Internet para aprovechar los servicios basados en Internet.</w:t>
      </w:r>
    </w:p>
    <w:p w14:paraId="1FA50FE7" w14:textId="77777777" w:rsidR="00DB2D1E" w:rsidRPr="00347FE4" w:rsidRDefault="00DB2D1E" w:rsidP="00DB2D1E">
      <w:pPr>
        <w:jc w:val="both"/>
        <w:rPr>
          <w:lang w:val="es-ES"/>
        </w:rPr>
      </w:pPr>
    </w:p>
    <w:p w14:paraId="1A5FE298" w14:textId="77777777" w:rsidR="00596386" w:rsidRPr="00347FE4" w:rsidRDefault="00596386" w:rsidP="00596386">
      <w:pPr>
        <w:rPr>
          <w:lang w:val="pt-BR"/>
        </w:rPr>
      </w:pPr>
      <w:r w:rsidRPr="00347FE4">
        <w:rPr>
          <w:b/>
          <w:sz w:val="24"/>
          <w:szCs w:val="24"/>
          <w:lang w:val="pt-BR"/>
        </w:rPr>
        <w:t>Ofertas de Soporte de Microsoft Windows Azure</w:t>
      </w:r>
    </w:p>
    <w:p w14:paraId="6B84A2A1" w14:textId="77777777" w:rsidR="00596386" w:rsidRPr="00347FE4" w:rsidRDefault="00596386" w:rsidP="00596386">
      <w:pPr>
        <w:rPr>
          <w:lang w:val="pt-BR"/>
        </w:rPr>
      </w:pPr>
    </w:p>
    <w:p w14:paraId="5A5FEA48" w14:textId="77777777" w:rsidR="00596386" w:rsidRPr="00347FE4" w:rsidRDefault="00596386" w:rsidP="00596386">
      <w:pPr>
        <w:jc w:val="both"/>
        <w:rPr>
          <w:lang w:val="es-ES"/>
        </w:rPr>
      </w:pPr>
      <w:r w:rsidRPr="00347FE4">
        <w:rPr>
          <w:rFonts w:cs="Arial"/>
          <w:color w:val="000000"/>
          <w:szCs w:val="18"/>
          <w:lang w:val="es-ES"/>
        </w:rPr>
        <w:t xml:space="preserve">A menos que se especifique lo contrario más abajo, los Servicios de soporte de Windows Azure están disponibles para Windows Azure. </w:t>
      </w:r>
    </w:p>
    <w:p w14:paraId="2CABA64C" w14:textId="77777777" w:rsidR="00596386" w:rsidRPr="00347FE4" w:rsidRDefault="00596386" w:rsidP="00596386">
      <w:pPr>
        <w:tabs>
          <w:tab w:val="left" w:pos="360"/>
        </w:tabs>
        <w:jc w:val="both"/>
        <w:rPr>
          <w:lang w:val="es-ES"/>
        </w:rPr>
      </w:pPr>
    </w:p>
    <w:p w14:paraId="501778CA" w14:textId="77777777" w:rsidR="00596386" w:rsidRPr="00347FE4" w:rsidRDefault="00596386" w:rsidP="00596386">
      <w:pPr>
        <w:tabs>
          <w:tab w:val="left" w:pos="360"/>
        </w:tabs>
        <w:jc w:val="both"/>
        <w:rPr>
          <w:lang w:val="es-ES"/>
        </w:rPr>
      </w:pPr>
      <w:r w:rsidRPr="00347FE4">
        <w:rPr>
          <w:rFonts w:cs="Arial"/>
          <w:szCs w:val="18"/>
          <w:lang w:val="es-ES"/>
        </w:rPr>
        <w:t>Los Servicios serán prestados por el equipo de Soporte de Windows Azure, que se compone de especialistas en Windows Azure que responderán a las solicitudes de soporte de un cliente para Windows Azure</w:t>
      </w:r>
      <w:r w:rsidRPr="00347FE4">
        <w:rPr>
          <w:rFonts w:cs="Arial"/>
          <w:snapToGrid w:val="0"/>
          <w:szCs w:val="18"/>
          <w:lang w:val="es-ES"/>
        </w:rPr>
        <w:t xml:space="preserve">. Los clientes reciben una experiencia de soporte avanzada con </w:t>
      </w:r>
      <w:r w:rsidRPr="00347FE4">
        <w:rPr>
          <w:rFonts w:cs="Arial"/>
          <w:szCs w:val="18"/>
          <w:lang w:val="es-ES"/>
        </w:rPr>
        <w:t>soporte disponible 24 horas al día, 7 días a la semana solo en inglés.</w:t>
      </w:r>
      <w:r w:rsidR="00F11BEE" w:rsidRPr="00347FE4">
        <w:rPr>
          <w:rFonts w:cs="Arial"/>
          <w:szCs w:val="18"/>
          <w:lang w:val="es-ES"/>
        </w:rPr>
        <w:t xml:space="preserve"> </w:t>
      </w:r>
      <w:r w:rsidRPr="00347FE4">
        <w:rPr>
          <w:rFonts w:cs="Arial"/>
          <w:szCs w:val="18"/>
          <w:lang w:val="es-ES"/>
        </w:rPr>
        <w:t>El soporte en otros idiomas (</w:t>
      </w:r>
      <w:hyperlink r:id="rId30" w:history="1">
        <w:r w:rsidRPr="00347FE4">
          <w:rPr>
            <w:rStyle w:val="Hyperlink"/>
            <w:szCs w:val="18"/>
            <w:lang w:val="es-ES"/>
          </w:rPr>
          <w:t>www.windowsazure.com/en-us/support/plans/</w:t>
        </w:r>
      </w:hyperlink>
      <w:r w:rsidRPr="00347FE4">
        <w:rPr>
          <w:rFonts w:cs="Arial"/>
          <w:szCs w:val="18"/>
          <w:lang w:val="es-ES"/>
        </w:rPr>
        <w:t>) está disponible solo durante el horario laboral.</w:t>
      </w:r>
    </w:p>
    <w:p w14:paraId="2F81CCA7" w14:textId="77777777" w:rsidR="00596386" w:rsidRPr="00347FE4" w:rsidRDefault="00596386" w:rsidP="00596386">
      <w:pPr>
        <w:tabs>
          <w:tab w:val="left" w:pos="360"/>
        </w:tabs>
        <w:jc w:val="both"/>
        <w:rPr>
          <w:lang w:val="es-ES"/>
        </w:rPr>
      </w:pPr>
    </w:p>
    <w:p w14:paraId="2194F265" w14:textId="77777777" w:rsidR="00596386" w:rsidRPr="00347FE4" w:rsidRDefault="00164390" w:rsidP="00596386">
      <w:pPr>
        <w:tabs>
          <w:tab w:val="left" w:pos="360"/>
        </w:tabs>
        <w:jc w:val="both"/>
        <w:rPr>
          <w:lang w:val="es-ES"/>
        </w:rPr>
      </w:pPr>
      <w:r w:rsidRPr="00347FE4">
        <w:rPr>
          <w:rFonts w:cs="Arial"/>
          <w:szCs w:val="18"/>
          <w:lang w:val="es-ES"/>
        </w:rPr>
        <w:t>“</w:t>
      </w:r>
      <w:r w:rsidR="00596386" w:rsidRPr="00347FE4">
        <w:rPr>
          <w:rFonts w:cs="Arial"/>
          <w:szCs w:val="18"/>
          <w:lang w:val="es-ES"/>
        </w:rPr>
        <w:t>Incidente</w:t>
      </w:r>
      <w:r w:rsidRPr="00347FE4">
        <w:rPr>
          <w:rFonts w:cs="Arial"/>
          <w:szCs w:val="18"/>
          <w:lang w:val="es-ES"/>
        </w:rPr>
        <w:t>”</w:t>
      </w:r>
      <w:r w:rsidR="00596386" w:rsidRPr="00347FE4">
        <w:rPr>
          <w:rFonts w:cs="Arial"/>
          <w:szCs w:val="18"/>
          <w:lang w:val="es-ES"/>
        </w:rPr>
        <w:t xml:space="preserve"> es una solicitud de soporte break-fix asistido para un Problema de Soporte Técnico Individual.</w:t>
      </w:r>
      <w:r w:rsidR="00F11BEE" w:rsidRPr="00347FE4">
        <w:rPr>
          <w:rFonts w:cs="Arial"/>
          <w:szCs w:val="18"/>
          <w:lang w:val="es-ES"/>
        </w:rPr>
        <w:t xml:space="preserve"> </w:t>
      </w:r>
      <w:r w:rsidR="00596386" w:rsidRPr="00347FE4">
        <w:rPr>
          <w:rFonts w:cs="Arial"/>
          <w:szCs w:val="18"/>
          <w:lang w:val="es-ES"/>
        </w:rPr>
        <w:t xml:space="preserve">Un </w:t>
      </w:r>
      <w:r w:rsidRPr="00347FE4">
        <w:rPr>
          <w:rFonts w:cs="Arial"/>
          <w:szCs w:val="18"/>
          <w:lang w:val="es-ES"/>
        </w:rPr>
        <w:t>“</w:t>
      </w:r>
      <w:r w:rsidR="00596386" w:rsidRPr="00347FE4">
        <w:rPr>
          <w:rFonts w:cs="Arial"/>
          <w:szCs w:val="18"/>
          <w:lang w:val="es-ES"/>
        </w:rPr>
        <w:t>Problema de Soporte Técnico Individual</w:t>
      </w:r>
      <w:r w:rsidRPr="00347FE4">
        <w:rPr>
          <w:rFonts w:cs="Arial"/>
          <w:szCs w:val="18"/>
          <w:lang w:val="es-ES"/>
        </w:rPr>
        <w:t>”</w:t>
      </w:r>
      <w:r w:rsidR="00596386" w:rsidRPr="00347FE4">
        <w:rPr>
          <w:rFonts w:cs="Arial"/>
          <w:szCs w:val="18"/>
          <w:lang w:val="es-ES"/>
        </w:rPr>
        <w:t xml:space="preserve"> es el que no se puede dividir en problemas subordinados.</w:t>
      </w:r>
      <w:r w:rsidR="00F11BEE" w:rsidRPr="00347FE4">
        <w:rPr>
          <w:rFonts w:cs="Arial"/>
          <w:szCs w:val="18"/>
          <w:lang w:val="es-ES"/>
        </w:rPr>
        <w:t xml:space="preserve"> </w:t>
      </w:r>
      <w:r w:rsidR="00596386" w:rsidRPr="00347FE4">
        <w:rPr>
          <w:rFonts w:cs="Arial"/>
          <w:szCs w:val="18"/>
          <w:lang w:val="es-ES"/>
        </w:rPr>
        <w:t>Si un problema se compone de problemas subordinados, cada uno se considerará como un Incidente individual.</w:t>
      </w:r>
      <w:r w:rsidR="00F11BEE" w:rsidRPr="00347FE4">
        <w:rPr>
          <w:rFonts w:cs="Arial"/>
          <w:szCs w:val="18"/>
          <w:lang w:val="es-ES"/>
        </w:rPr>
        <w:t xml:space="preserve"> </w:t>
      </w:r>
      <w:r w:rsidR="00596386" w:rsidRPr="00347FE4">
        <w:rPr>
          <w:rFonts w:cs="Arial"/>
          <w:szCs w:val="18"/>
          <w:lang w:val="es-ES"/>
        </w:rPr>
        <w:t>Los Incidentes incluyen la cantidad comercialmente razonable de servicios necesarios para solucionar problemas y ayudar a resolver el problema de soporte técnico.</w:t>
      </w:r>
      <w:r w:rsidR="00F11BEE" w:rsidRPr="00347FE4">
        <w:rPr>
          <w:rFonts w:cs="Arial"/>
          <w:szCs w:val="18"/>
          <w:lang w:val="es-ES"/>
        </w:rPr>
        <w:t xml:space="preserve"> </w:t>
      </w:r>
      <w:r w:rsidR="00596386" w:rsidRPr="00347FE4">
        <w:rPr>
          <w:rFonts w:cs="Arial"/>
          <w:szCs w:val="18"/>
          <w:lang w:val="es-ES"/>
        </w:rPr>
        <w:t xml:space="preserve">Los incidentes se pueden enviar a través del sitio web de soporte técnico asistido en línea en </w:t>
      </w:r>
      <w:hyperlink r:id="rId31" w:history="1">
        <w:r w:rsidR="00596386" w:rsidRPr="00347FE4">
          <w:rPr>
            <w:rStyle w:val="Hyperlink"/>
            <w:rFonts w:cs="Arial"/>
            <w:szCs w:val="18"/>
            <w:lang w:val="es-ES"/>
          </w:rPr>
          <w:t>www.windowsazure.com</w:t>
        </w:r>
      </w:hyperlink>
      <w:r w:rsidR="00596386" w:rsidRPr="00347FE4">
        <w:rPr>
          <w:rFonts w:cs="Arial"/>
          <w:szCs w:val="18"/>
          <w:lang w:val="es-ES"/>
        </w:rPr>
        <w:t>.</w:t>
      </w:r>
      <w:r w:rsidR="00F11BEE" w:rsidRPr="00347FE4">
        <w:rPr>
          <w:rFonts w:cs="Arial"/>
          <w:szCs w:val="18"/>
          <w:lang w:val="es-ES"/>
        </w:rPr>
        <w:t xml:space="preserve"> </w:t>
      </w:r>
    </w:p>
    <w:p w14:paraId="6A23CA5B" w14:textId="77777777" w:rsidR="00596386" w:rsidRPr="00347FE4" w:rsidRDefault="00596386" w:rsidP="00596386">
      <w:pPr>
        <w:tabs>
          <w:tab w:val="left" w:pos="360"/>
        </w:tabs>
        <w:jc w:val="both"/>
        <w:rPr>
          <w:lang w:val="es-ES"/>
        </w:rPr>
      </w:pPr>
    </w:p>
    <w:p w14:paraId="7A16F1B4" w14:textId="77777777" w:rsidR="00596386" w:rsidRPr="00347FE4" w:rsidRDefault="00596386" w:rsidP="00596386">
      <w:pPr>
        <w:tabs>
          <w:tab w:val="left" w:pos="360"/>
        </w:tabs>
        <w:jc w:val="both"/>
        <w:rPr>
          <w:lang w:val="es-ES"/>
        </w:rPr>
      </w:pPr>
      <w:r w:rsidRPr="00347FE4">
        <w:rPr>
          <w:rFonts w:cs="Arial"/>
          <w:szCs w:val="18"/>
          <w:lang w:val="es-ES"/>
        </w:rPr>
        <w:t>Los Servicios se prestarán en inglés, salvo que un cliente y Microsoft acordemos otra manera por escrito. Puede haber servicios adicionales disponibles, incluidos servicios de soporte técnico, para Windows Azure conforme a un contrato independiente celebrado entre las partes.</w:t>
      </w:r>
      <w:r w:rsidR="00F11BEE" w:rsidRPr="00347FE4">
        <w:rPr>
          <w:rFonts w:cs="Arial"/>
          <w:szCs w:val="18"/>
          <w:lang w:val="es-ES"/>
        </w:rPr>
        <w:t xml:space="preserve"> </w:t>
      </w:r>
      <w:r w:rsidRPr="00347FE4">
        <w:rPr>
          <w:rFonts w:cs="Arial"/>
          <w:szCs w:val="18"/>
          <w:lang w:val="es-ES"/>
        </w:rPr>
        <w:t>Esos servicios adicionales se regirán por los términos de ese contrato independiente.</w:t>
      </w:r>
    </w:p>
    <w:p w14:paraId="5D436EC4" w14:textId="77777777" w:rsidR="00596386" w:rsidRPr="00347FE4" w:rsidRDefault="00596386" w:rsidP="00596386">
      <w:pPr>
        <w:pStyle w:val="normal1"/>
        <w:jc w:val="both"/>
        <w:rPr>
          <w:lang w:val="es-ES"/>
        </w:rPr>
      </w:pPr>
    </w:p>
    <w:p w14:paraId="7EFD3016" w14:textId="77777777" w:rsidR="00596386" w:rsidRPr="00347FE4" w:rsidRDefault="00596386" w:rsidP="00596386">
      <w:pPr>
        <w:widowControl w:val="0"/>
        <w:tabs>
          <w:tab w:val="left" w:pos="720"/>
          <w:tab w:val="left" w:pos="1170"/>
        </w:tabs>
        <w:rPr>
          <w:lang w:val="es-ES"/>
        </w:rPr>
      </w:pPr>
      <w:r w:rsidRPr="00347FE4">
        <w:rPr>
          <w:rFonts w:cs="Arial"/>
          <w:b/>
          <w:bCs/>
          <w:sz w:val="24"/>
          <w:szCs w:val="18"/>
          <w:lang w:val="es-ES"/>
        </w:rPr>
        <w:t>Soporte técnico profesional directo para Windows Azure</w:t>
      </w:r>
    </w:p>
    <w:p w14:paraId="522AC8DB" w14:textId="77777777" w:rsidR="001B7453" w:rsidRPr="00347FE4" w:rsidRDefault="001B7453" w:rsidP="006E7D7A">
      <w:pPr>
        <w:tabs>
          <w:tab w:val="left" w:pos="360"/>
        </w:tabs>
        <w:jc w:val="both"/>
        <w:rPr>
          <w:lang w:val="es-ES"/>
        </w:rPr>
      </w:pPr>
    </w:p>
    <w:p w14:paraId="4E6865FB" w14:textId="77777777" w:rsidR="00596386" w:rsidRPr="00347FE4" w:rsidRDefault="00596386" w:rsidP="00596386">
      <w:pPr>
        <w:tabs>
          <w:tab w:val="left" w:pos="360"/>
        </w:tabs>
        <w:jc w:val="both"/>
        <w:rPr>
          <w:lang w:val="es-ES"/>
        </w:rPr>
      </w:pPr>
      <w:r w:rsidRPr="00347FE4">
        <w:rPr>
          <w:rFonts w:cs="Arial"/>
          <w:color w:val="000000"/>
          <w:szCs w:val="18"/>
          <w:lang w:val="es-ES"/>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F11BEE" w:rsidRPr="00347FE4">
        <w:rPr>
          <w:rFonts w:cs="Arial"/>
          <w:color w:val="000000"/>
          <w:szCs w:val="18"/>
          <w:lang w:val="es-ES"/>
        </w:rPr>
        <w:t xml:space="preserve"> </w:t>
      </w:r>
      <w:r w:rsidRPr="00347FE4">
        <w:rPr>
          <w:rFonts w:cs="Arial"/>
          <w:color w:val="000000"/>
          <w:szCs w:val="18"/>
          <w:lang w:val="es-ES"/>
        </w:rPr>
        <w:t>La gravedad del incidente determinará los niveles de respuesta de Microsoft y los tiempos de respuesta estimados se definen en la tabla siguiente.</w:t>
      </w:r>
      <w:r w:rsidR="00F11BEE" w:rsidRPr="00347FE4">
        <w:rPr>
          <w:rFonts w:cs="Arial"/>
          <w:color w:val="000000"/>
          <w:szCs w:val="18"/>
          <w:lang w:val="es-ES"/>
        </w:rPr>
        <w:t xml:space="preserve"> </w:t>
      </w:r>
      <w:r w:rsidRPr="00347FE4">
        <w:rPr>
          <w:rFonts w:cs="Arial"/>
          <w:color w:val="000000"/>
          <w:szCs w:val="18"/>
          <w:lang w:val="es-ES"/>
        </w:rPr>
        <w:t>Nuestra capacidad de entregar los servicios depende de la cooperación total y oportuna del cliente, así como de la exactitud e integridad de cualquier información que proporcione el cliente.</w:t>
      </w:r>
    </w:p>
    <w:p w14:paraId="161D21A8" w14:textId="77777777" w:rsidR="000D747C" w:rsidRPr="00347FE4" w:rsidRDefault="000D747C" w:rsidP="00596386">
      <w:pPr>
        <w:tabs>
          <w:tab w:val="left" w:pos="360"/>
        </w:tabs>
        <w:jc w:val="both"/>
        <w:rPr>
          <w:lang w:val="es-ES"/>
        </w:rPr>
      </w:pPr>
    </w:p>
    <w:p w14:paraId="76A0EAD7" w14:textId="77777777" w:rsidR="00381B33" w:rsidRPr="00347FE4" w:rsidRDefault="00381B33" w:rsidP="00DD7F8E">
      <w:pPr>
        <w:rPr>
          <w:lang w:val="es-ES"/>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BE6010" w14:paraId="3A6B03B4" w14:textId="77777777" w:rsidTr="00052247">
        <w:trPr>
          <w:tblHeader/>
        </w:trPr>
        <w:tc>
          <w:tcPr>
            <w:tcW w:w="1347" w:type="dxa"/>
            <w:shd w:val="clear" w:color="auto" w:fill="FABF8F"/>
          </w:tcPr>
          <w:p w14:paraId="165E3EE2" w14:textId="77777777" w:rsidR="00596386" w:rsidRPr="00BE6010" w:rsidRDefault="00596386" w:rsidP="0037031E">
            <w:pPr>
              <w:jc w:val="center"/>
              <w:rPr>
                <w:rFonts w:cs="Tahoma"/>
                <w:b/>
                <w:bCs/>
                <w:color w:val="000000"/>
                <w:sz w:val="20"/>
                <w:szCs w:val="18"/>
              </w:rPr>
            </w:pPr>
            <w:r w:rsidRPr="00BE6010">
              <w:rPr>
                <w:rFonts w:cs="Tahoma"/>
                <w:b/>
                <w:bCs/>
                <w:color w:val="000000"/>
                <w:sz w:val="20"/>
                <w:szCs w:val="18"/>
              </w:rPr>
              <w:t>Gravedad</w:t>
            </w:r>
          </w:p>
        </w:tc>
        <w:tc>
          <w:tcPr>
            <w:tcW w:w="1800" w:type="dxa"/>
            <w:shd w:val="clear" w:color="auto" w:fill="FABF8F"/>
          </w:tcPr>
          <w:p w14:paraId="389F127C" w14:textId="77777777" w:rsidR="00596386" w:rsidRPr="00BE6010" w:rsidRDefault="00596386" w:rsidP="0037031E">
            <w:pPr>
              <w:jc w:val="center"/>
              <w:rPr>
                <w:rFonts w:cs="Tahoma"/>
                <w:b/>
                <w:bCs/>
                <w:color w:val="000000"/>
                <w:sz w:val="20"/>
                <w:szCs w:val="18"/>
              </w:rPr>
            </w:pPr>
            <w:r w:rsidRPr="00BE6010">
              <w:rPr>
                <w:rFonts w:cs="Tahoma"/>
                <w:b/>
                <w:bCs/>
                <w:color w:val="000000"/>
                <w:sz w:val="20"/>
                <w:szCs w:val="18"/>
              </w:rPr>
              <w:t>Contacto</w:t>
            </w:r>
          </w:p>
        </w:tc>
        <w:tc>
          <w:tcPr>
            <w:tcW w:w="3079" w:type="dxa"/>
            <w:shd w:val="clear" w:color="auto" w:fill="FABF8F"/>
          </w:tcPr>
          <w:p w14:paraId="4994E33B" w14:textId="77777777" w:rsidR="00596386" w:rsidRPr="00BE6010" w:rsidRDefault="00596386" w:rsidP="0037031E">
            <w:pPr>
              <w:jc w:val="center"/>
              <w:rPr>
                <w:rFonts w:cs="Tahoma"/>
                <w:b/>
                <w:bCs/>
                <w:color w:val="000000"/>
                <w:sz w:val="20"/>
                <w:szCs w:val="18"/>
              </w:rPr>
            </w:pPr>
            <w:r w:rsidRPr="00BE6010">
              <w:rPr>
                <w:rFonts w:cs="Tahoma"/>
                <w:b/>
                <w:bCs/>
                <w:color w:val="000000"/>
                <w:sz w:val="20"/>
                <w:szCs w:val="18"/>
              </w:rPr>
              <w:t>Situación del Cliente</w:t>
            </w:r>
          </w:p>
        </w:tc>
        <w:tc>
          <w:tcPr>
            <w:tcW w:w="3314" w:type="dxa"/>
            <w:shd w:val="clear" w:color="auto" w:fill="FABF8F"/>
          </w:tcPr>
          <w:p w14:paraId="6FDE3382" w14:textId="77777777" w:rsidR="00596386" w:rsidRPr="00BE6010" w:rsidRDefault="00596386" w:rsidP="0037031E">
            <w:pPr>
              <w:jc w:val="center"/>
              <w:rPr>
                <w:rFonts w:cs="Tahoma"/>
                <w:b/>
                <w:bCs/>
                <w:color w:val="000000"/>
                <w:sz w:val="20"/>
                <w:szCs w:val="18"/>
              </w:rPr>
            </w:pPr>
            <w:r w:rsidRPr="00BE6010">
              <w:rPr>
                <w:rFonts w:cs="Tahoma"/>
                <w:b/>
                <w:bCs/>
                <w:color w:val="000000"/>
                <w:sz w:val="20"/>
                <w:szCs w:val="18"/>
              </w:rPr>
              <w:t>Respuesta esperada de Microsoft</w:t>
            </w:r>
          </w:p>
        </w:tc>
      </w:tr>
      <w:tr w:rsidR="00596386" w:rsidRPr="00347FE4" w14:paraId="47BA85BD" w14:textId="77777777" w:rsidTr="002A6416">
        <w:tc>
          <w:tcPr>
            <w:tcW w:w="1347" w:type="dxa"/>
          </w:tcPr>
          <w:p w14:paraId="3679E56F" w14:textId="77777777" w:rsidR="00596386" w:rsidRPr="00BE6010" w:rsidRDefault="00596386" w:rsidP="00647923">
            <w:pPr>
              <w:spacing w:after="60" w:line="240" w:lineRule="atLeast"/>
              <w:jc w:val="center"/>
              <w:rPr>
                <w:rFonts w:ascii="SegoeBook" w:hAnsi="SegoeBook"/>
                <w:szCs w:val="18"/>
              </w:rPr>
            </w:pPr>
            <w:r w:rsidRPr="00BE6010">
              <w:rPr>
                <w:rFonts w:ascii="SegoeBook" w:hAnsi="SegoeBook"/>
                <w:szCs w:val="18"/>
              </w:rPr>
              <w:t>A</w:t>
            </w:r>
          </w:p>
        </w:tc>
        <w:tc>
          <w:tcPr>
            <w:tcW w:w="1800" w:type="dxa"/>
          </w:tcPr>
          <w:p w14:paraId="7D63B361" w14:textId="77777777" w:rsidR="00596386" w:rsidRPr="00BE6010" w:rsidRDefault="00596386" w:rsidP="00647923">
            <w:pPr>
              <w:spacing w:after="60" w:line="240" w:lineRule="atLeast"/>
              <w:jc w:val="center"/>
              <w:rPr>
                <w:rFonts w:ascii="SegoeBook" w:hAnsi="SegoeBook"/>
                <w:szCs w:val="18"/>
              </w:rPr>
            </w:pPr>
            <w:r w:rsidRPr="00BE6010">
              <w:rPr>
                <w:rFonts w:ascii="SegoeBook" w:hAnsi="SegoeBook"/>
                <w:szCs w:val="18"/>
              </w:rPr>
              <w:t>Presentación por Internet</w:t>
            </w:r>
          </w:p>
        </w:tc>
        <w:tc>
          <w:tcPr>
            <w:tcW w:w="3079" w:type="dxa"/>
          </w:tcPr>
          <w:p w14:paraId="74E58B31" w14:textId="77777777" w:rsidR="00596386" w:rsidRPr="00347FE4" w:rsidRDefault="00596386" w:rsidP="00647923">
            <w:pPr>
              <w:spacing w:after="60" w:line="240" w:lineRule="atLeast"/>
              <w:rPr>
                <w:lang w:val="es-ES"/>
              </w:rPr>
            </w:pPr>
            <w:r w:rsidRPr="00347FE4">
              <w:rPr>
                <w:rFonts w:ascii="SegoeBook" w:hAnsi="SegoeBook"/>
                <w:szCs w:val="18"/>
                <w:lang w:val="es-ES"/>
              </w:rPr>
              <w:t>Impacto crítico para el negocio:</w:t>
            </w:r>
          </w:p>
          <w:p w14:paraId="2519D9DA" w14:textId="77777777" w:rsidR="00596386" w:rsidRPr="00347FE4" w:rsidRDefault="00596386" w:rsidP="00052247">
            <w:pPr>
              <w:spacing w:after="60" w:line="240" w:lineRule="atLeast"/>
              <w:ind w:right="-92"/>
              <w:rPr>
                <w:lang w:val="es-ES"/>
              </w:rPr>
            </w:pPr>
            <w:r w:rsidRPr="00347FE4">
              <w:rPr>
                <w:rFonts w:ascii="SegoeBook" w:hAnsi="SegoeBook"/>
                <w:szCs w:val="18"/>
                <w:lang w:val="es-ES"/>
              </w:rPr>
              <w:t>Pérdida o degradación importante de servicios (aplicación no funciona)</w:t>
            </w:r>
          </w:p>
          <w:p w14:paraId="6BC74E31" w14:textId="77777777" w:rsidR="00596386" w:rsidRPr="00BE6010" w:rsidRDefault="00596386" w:rsidP="00647923">
            <w:pPr>
              <w:spacing w:after="60" w:line="240" w:lineRule="atLeast"/>
              <w:rPr>
                <w:rFonts w:ascii="SegoeBook" w:hAnsi="SegoeBook"/>
                <w:szCs w:val="18"/>
              </w:rPr>
            </w:pPr>
            <w:r w:rsidRPr="00BE6010">
              <w:rPr>
                <w:rFonts w:ascii="SegoeBook" w:hAnsi="SegoeBook"/>
                <w:szCs w:val="18"/>
              </w:rPr>
              <w:t>Necesita atención en 1 hora</w:t>
            </w:r>
          </w:p>
        </w:tc>
        <w:tc>
          <w:tcPr>
            <w:tcW w:w="3314" w:type="dxa"/>
          </w:tcPr>
          <w:p w14:paraId="580FB160" w14:textId="77777777" w:rsidR="00596386" w:rsidRPr="00347FE4" w:rsidRDefault="00596386" w:rsidP="00647923">
            <w:pPr>
              <w:spacing w:after="60" w:line="240" w:lineRule="atLeast"/>
              <w:rPr>
                <w:lang w:val="es-ES"/>
              </w:rPr>
            </w:pPr>
            <w:r w:rsidRPr="00347FE4">
              <w:rPr>
                <w:rFonts w:ascii="SegoeBook" w:hAnsi="SegoeBook"/>
                <w:szCs w:val="18"/>
                <w:lang w:val="es-ES"/>
              </w:rPr>
              <w:t>Primera</w:t>
            </w:r>
            <w:r w:rsidRPr="00347FE4">
              <w:rPr>
                <w:rFonts w:ascii="SegoeBook" w:hAnsi="SegoeBook"/>
                <w:szCs w:val="18"/>
                <w:vertAlign w:val="superscript"/>
                <w:lang w:val="es-ES"/>
              </w:rPr>
              <w:t xml:space="preserve"> </w:t>
            </w:r>
            <w:r w:rsidRPr="00347FE4">
              <w:rPr>
                <w:rFonts w:ascii="SegoeBook" w:hAnsi="SegoeBook"/>
                <w:szCs w:val="18"/>
                <w:lang w:val="es-ES"/>
              </w:rPr>
              <w:t>respuesta en 1 hora o menos</w:t>
            </w:r>
          </w:p>
          <w:p w14:paraId="6D148837" w14:textId="77777777" w:rsidR="00596386" w:rsidRPr="00347FE4" w:rsidRDefault="00596386" w:rsidP="00647923">
            <w:pPr>
              <w:spacing w:after="60" w:line="240" w:lineRule="atLeast"/>
              <w:rPr>
                <w:rFonts w:ascii="SegoeBook" w:hAnsi="SegoeBook"/>
                <w:szCs w:val="18"/>
                <w:lang w:val="es-ES"/>
              </w:rPr>
            </w:pPr>
          </w:p>
        </w:tc>
      </w:tr>
      <w:tr w:rsidR="00596386" w:rsidRPr="00347FE4" w14:paraId="5EFA9B5E" w14:textId="77777777" w:rsidTr="002A6416">
        <w:tc>
          <w:tcPr>
            <w:tcW w:w="1347" w:type="dxa"/>
          </w:tcPr>
          <w:p w14:paraId="59A982E5" w14:textId="77777777" w:rsidR="00596386" w:rsidRPr="00BE6010" w:rsidRDefault="00596386" w:rsidP="00647923">
            <w:pPr>
              <w:spacing w:after="60" w:line="240" w:lineRule="atLeast"/>
              <w:jc w:val="center"/>
              <w:rPr>
                <w:rFonts w:ascii="SegoeBook" w:hAnsi="SegoeBook"/>
                <w:szCs w:val="18"/>
              </w:rPr>
            </w:pPr>
            <w:r w:rsidRPr="00BE6010">
              <w:rPr>
                <w:rFonts w:ascii="SegoeBook" w:hAnsi="SegoeBook"/>
                <w:szCs w:val="18"/>
              </w:rPr>
              <w:t>B</w:t>
            </w:r>
          </w:p>
        </w:tc>
        <w:tc>
          <w:tcPr>
            <w:tcW w:w="1800" w:type="dxa"/>
          </w:tcPr>
          <w:p w14:paraId="570F5FDC" w14:textId="77777777" w:rsidR="00596386" w:rsidRPr="00BE6010" w:rsidRDefault="00596386" w:rsidP="00647923">
            <w:pPr>
              <w:spacing w:after="60" w:line="240" w:lineRule="atLeast"/>
              <w:jc w:val="center"/>
              <w:rPr>
                <w:rFonts w:ascii="SegoeBook" w:hAnsi="SegoeBook"/>
                <w:szCs w:val="18"/>
              </w:rPr>
            </w:pPr>
            <w:r w:rsidRPr="00BE6010">
              <w:rPr>
                <w:rFonts w:ascii="SegoeBook" w:hAnsi="SegoeBook"/>
                <w:szCs w:val="18"/>
              </w:rPr>
              <w:t>Presentación por Internet</w:t>
            </w:r>
          </w:p>
        </w:tc>
        <w:tc>
          <w:tcPr>
            <w:tcW w:w="3079" w:type="dxa"/>
          </w:tcPr>
          <w:p w14:paraId="03DD5E81" w14:textId="77777777" w:rsidR="00596386" w:rsidRPr="00347FE4" w:rsidRDefault="00596386" w:rsidP="00647923">
            <w:pPr>
              <w:spacing w:after="60" w:line="240" w:lineRule="atLeast"/>
              <w:rPr>
                <w:lang w:val="es-ES"/>
              </w:rPr>
            </w:pPr>
            <w:r w:rsidRPr="00347FE4">
              <w:rPr>
                <w:rFonts w:ascii="SegoeBook" w:hAnsi="SegoeBook"/>
                <w:szCs w:val="18"/>
                <w:lang w:val="es-ES"/>
              </w:rPr>
              <w:t xml:space="preserve">Impacto moderado para el negocio: </w:t>
            </w:r>
          </w:p>
          <w:p w14:paraId="5E7F3DB3" w14:textId="77777777" w:rsidR="00596386" w:rsidRPr="00347FE4" w:rsidRDefault="00596386" w:rsidP="00647923">
            <w:pPr>
              <w:spacing w:line="240" w:lineRule="atLeast"/>
              <w:rPr>
                <w:lang w:val="es-ES"/>
              </w:rPr>
            </w:pPr>
            <w:r w:rsidRPr="00347FE4">
              <w:rPr>
                <w:rFonts w:ascii="SegoeBook" w:hAnsi="SegoeBook"/>
                <w:szCs w:val="18"/>
                <w:lang w:val="es-ES"/>
              </w:rPr>
              <w:t>Pérdida o degradación moderada de los servicios, pero se puede seguir trabajando razonablemente de forma parcial.</w:t>
            </w:r>
          </w:p>
          <w:p w14:paraId="526ED6C4" w14:textId="77777777" w:rsidR="00596386" w:rsidRPr="00BE6010" w:rsidRDefault="00596386" w:rsidP="00647923">
            <w:pPr>
              <w:spacing w:after="60" w:line="240" w:lineRule="atLeast"/>
              <w:rPr>
                <w:rFonts w:ascii="SegoeBook" w:hAnsi="SegoeBook"/>
                <w:szCs w:val="18"/>
              </w:rPr>
            </w:pPr>
            <w:r w:rsidRPr="00BE6010">
              <w:rPr>
                <w:rFonts w:ascii="SegoeBook" w:hAnsi="SegoeBook"/>
                <w:szCs w:val="18"/>
              </w:rPr>
              <w:t>Necesita atención en 2 horas</w:t>
            </w:r>
          </w:p>
        </w:tc>
        <w:tc>
          <w:tcPr>
            <w:tcW w:w="3314" w:type="dxa"/>
          </w:tcPr>
          <w:p w14:paraId="0131F5C6" w14:textId="77777777" w:rsidR="00596386" w:rsidRPr="00347FE4" w:rsidRDefault="00596386" w:rsidP="00647923">
            <w:pPr>
              <w:spacing w:line="240" w:lineRule="atLeast"/>
              <w:rPr>
                <w:lang w:val="es-ES"/>
              </w:rPr>
            </w:pPr>
            <w:r w:rsidRPr="00347FE4">
              <w:rPr>
                <w:rFonts w:ascii="SegoeBook" w:hAnsi="SegoeBook"/>
                <w:szCs w:val="18"/>
                <w:lang w:val="es-ES"/>
              </w:rPr>
              <w:t>Primera</w:t>
            </w:r>
            <w:r w:rsidR="00F11BEE" w:rsidRPr="00347FE4">
              <w:rPr>
                <w:rFonts w:ascii="SegoeBook" w:hAnsi="SegoeBook"/>
                <w:szCs w:val="18"/>
                <w:vertAlign w:val="superscript"/>
                <w:lang w:val="es-ES"/>
              </w:rPr>
              <w:t xml:space="preserve"> </w:t>
            </w:r>
            <w:r w:rsidRPr="00347FE4">
              <w:rPr>
                <w:rFonts w:ascii="SegoeBook" w:hAnsi="SegoeBook"/>
                <w:szCs w:val="18"/>
                <w:lang w:val="es-ES"/>
              </w:rPr>
              <w:t>respuesta en 2 horas o menos</w:t>
            </w:r>
          </w:p>
          <w:p w14:paraId="74AE54DD" w14:textId="77777777" w:rsidR="00596386" w:rsidRPr="00347FE4" w:rsidRDefault="00596386" w:rsidP="00647923">
            <w:pPr>
              <w:spacing w:after="60" w:line="240" w:lineRule="atLeast"/>
              <w:rPr>
                <w:rFonts w:ascii="SegoeBook" w:hAnsi="SegoeBook"/>
                <w:szCs w:val="18"/>
                <w:lang w:val="es-ES"/>
              </w:rPr>
            </w:pPr>
          </w:p>
        </w:tc>
      </w:tr>
      <w:tr w:rsidR="00596386" w:rsidRPr="00347FE4" w14:paraId="602E2C7A" w14:textId="77777777" w:rsidTr="002A6416">
        <w:tc>
          <w:tcPr>
            <w:tcW w:w="1347" w:type="dxa"/>
          </w:tcPr>
          <w:p w14:paraId="4F275EE8" w14:textId="77777777" w:rsidR="00596386" w:rsidRPr="00BE6010" w:rsidRDefault="00596386" w:rsidP="00647923">
            <w:pPr>
              <w:spacing w:after="60" w:line="240" w:lineRule="atLeast"/>
              <w:jc w:val="center"/>
              <w:rPr>
                <w:rFonts w:ascii="SegoeBook" w:hAnsi="SegoeBook"/>
                <w:szCs w:val="18"/>
              </w:rPr>
            </w:pPr>
            <w:r w:rsidRPr="00BE6010">
              <w:rPr>
                <w:rFonts w:ascii="SegoeBook" w:hAnsi="SegoeBook"/>
                <w:szCs w:val="18"/>
              </w:rPr>
              <w:t>C</w:t>
            </w:r>
          </w:p>
        </w:tc>
        <w:tc>
          <w:tcPr>
            <w:tcW w:w="1800" w:type="dxa"/>
          </w:tcPr>
          <w:p w14:paraId="3470CA7D" w14:textId="77777777" w:rsidR="00596386" w:rsidRPr="00BE6010" w:rsidRDefault="00596386" w:rsidP="00647923">
            <w:pPr>
              <w:spacing w:after="60" w:line="240" w:lineRule="atLeast"/>
              <w:jc w:val="center"/>
              <w:rPr>
                <w:rFonts w:ascii="SegoeBook" w:hAnsi="SegoeBook"/>
                <w:szCs w:val="18"/>
              </w:rPr>
            </w:pPr>
            <w:r w:rsidRPr="00BE6010">
              <w:rPr>
                <w:rFonts w:ascii="SegoeBook" w:hAnsi="SegoeBook"/>
                <w:szCs w:val="18"/>
              </w:rPr>
              <w:t>Presentación por Internet</w:t>
            </w:r>
          </w:p>
        </w:tc>
        <w:tc>
          <w:tcPr>
            <w:tcW w:w="3079" w:type="dxa"/>
          </w:tcPr>
          <w:p w14:paraId="6614FFF0" w14:textId="77777777" w:rsidR="00596386" w:rsidRPr="00347FE4" w:rsidRDefault="00596386" w:rsidP="00647923">
            <w:pPr>
              <w:rPr>
                <w:lang w:val="es-ES"/>
              </w:rPr>
            </w:pPr>
            <w:r w:rsidRPr="00347FE4">
              <w:rPr>
                <w:rFonts w:ascii="SegoeBook" w:hAnsi="SegoeBook"/>
                <w:szCs w:val="18"/>
                <w:lang w:val="es-ES"/>
              </w:rPr>
              <w:t>Impacto mínimo para el negocio:</w:t>
            </w:r>
          </w:p>
          <w:p w14:paraId="4EAB94EB" w14:textId="77777777" w:rsidR="00596386" w:rsidRPr="00347FE4" w:rsidRDefault="00596386" w:rsidP="00647923">
            <w:pPr>
              <w:rPr>
                <w:lang w:val="es-ES"/>
              </w:rPr>
            </w:pPr>
            <w:r w:rsidRPr="00347FE4">
              <w:rPr>
                <w:rFonts w:ascii="SegoeBook" w:hAnsi="SegoeBook"/>
                <w:szCs w:val="18"/>
                <w:lang w:val="es-ES"/>
              </w:rPr>
              <w:t>Funcionamiento sustancial con impedimentos menores o sin impedimentos de los servicios.</w:t>
            </w:r>
          </w:p>
          <w:p w14:paraId="277CE971" w14:textId="77777777" w:rsidR="00596386" w:rsidRPr="00BE6010" w:rsidRDefault="00596386" w:rsidP="00647923">
            <w:pPr>
              <w:spacing w:after="60" w:line="240" w:lineRule="atLeast"/>
              <w:rPr>
                <w:rFonts w:ascii="SegoeBook" w:hAnsi="SegoeBook"/>
                <w:szCs w:val="18"/>
              </w:rPr>
            </w:pPr>
            <w:r w:rsidRPr="00BE6010">
              <w:rPr>
                <w:rFonts w:ascii="SegoeBook" w:hAnsi="SegoeBook"/>
                <w:szCs w:val="18"/>
              </w:rPr>
              <w:t>Necesita atención en 4 horas</w:t>
            </w:r>
          </w:p>
        </w:tc>
        <w:tc>
          <w:tcPr>
            <w:tcW w:w="3314" w:type="dxa"/>
          </w:tcPr>
          <w:p w14:paraId="7E14675E" w14:textId="77777777" w:rsidR="00596386" w:rsidRPr="00347FE4" w:rsidRDefault="00596386" w:rsidP="00647923">
            <w:pPr>
              <w:rPr>
                <w:lang w:val="es-ES"/>
              </w:rPr>
            </w:pPr>
            <w:r w:rsidRPr="00347FE4">
              <w:rPr>
                <w:rFonts w:ascii="SegoeBook" w:hAnsi="SegoeBook"/>
                <w:szCs w:val="18"/>
                <w:lang w:val="es-ES"/>
              </w:rPr>
              <w:t>Primera</w:t>
            </w:r>
            <w:r w:rsidR="00F11BEE" w:rsidRPr="00347FE4">
              <w:rPr>
                <w:rFonts w:ascii="SegoeBook" w:hAnsi="SegoeBook"/>
                <w:szCs w:val="18"/>
                <w:vertAlign w:val="superscript"/>
                <w:lang w:val="es-ES"/>
              </w:rPr>
              <w:t xml:space="preserve"> </w:t>
            </w:r>
            <w:r w:rsidRPr="00347FE4">
              <w:rPr>
                <w:rFonts w:ascii="SegoeBook" w:hAnsi="SegoeBook"/>
                <w:szCs w:val="18"/>
                <w:lang w:val="es-ES"/>
              </w:rPr>
              <w:t>respuesta en 4 horas o menos</w:t>
            </w:r>
          </w:p>
          <w:p w14:paraId="6FCE80C0" w14:textId="77777777" w:rsidR="00596386" w:rsidRPr="00347FE4" w:rsidRDefault="00596386" w:rsidP="00647923">
            <w:pPr>
              <w:spacing w:line="240" w:lineRule="atLeast"/>
              <w:rPr>
                <w:rFonts w:ascii="SegoeBook" w:hAnsi="SegoeBook"/>
                <w:szCs w:val="18"/>
                <w:lang w:val="es-ES"/>
              </w:rPr>
            </w:pPr>
          </w:p>
        </w:tc>
      </w:tr>
    </w:tbl>
    <w:p w14:paraId="666D1F5B" w14:textId="77777777" w:rsidR="00596386" w:rsidRPr="00347FE4" w:rsidRDefault="00596386" w:rsidP="00DD7F8E">
      <w:pPr>
        <w:rPr>
          <w:lang w:val="es-ES"/>
        </w:rPr>
      </w:pPr>
    </w:p>
    <w:p w14:paraId="0358DA80" w14:textId="77777777" w:rsidR="000D747C" w:rsidRPr="00347FE4" w:rsidRDefault="000D747C" w:rsidP="000D747C">
      <w:pPr>
        <w:rPr>
          <w:lang w:val="es-ES"/>
        </w:rPr>
      </w:pPr>
      <w:r w:rsidRPr="00347FE4">
        <w:rPr>
          <w:rFonts w:cs="Arial"/>
          <w:snapToGrid w:val="0"/>
          <w:color w:val="000000"/>
          <w:szCs w:val="18"/>
          <w:lang w:val="es-ES"/>
        </w:rPr>
        <w:t>Los clientes pueden optar por recibir una devolución de llamada de Microsoft.</w:t>
      </w:r>
      <w:r w:rsidR="00F11BEE" w:rsidRPr="00347FE4">
        <w:rPr>
          <w:rFonts w:cs="Arial"/>
          <w:snapToGrid w:val="0"/>
          <w:color w:val="000000"/>
          <w:szCs w:val="18"/>
          <w:lang w:val="es-ES"/>
        </w:rPr>
        <w:t xml:space="preserve"> </w:t>
      </w:r>
      <w:r w:rsidRPr="00347FE4">
        <w:rPr>
          <w:rFonts w:cs="Arial"/>
          <w:snapToGrid w:val="0"/>
          <w:color w:val="000000"/>
          <w:szCs w:val="18"/>
          <w:lang w:val="es-ES"/>
        </w:rPr>
        <w:t>De lo contrario, el equipo de Soporte Técnico de Windows Azure solucionará los problemas y ayudará a resolver el incidente mediante canales en línea (por ejemplo, correo electrónico o el portal de Windows Azure).</w:t>
      </w:r>
    </w:p>
    <w:p w14:paraId="02C31E52" w14:textId="77777777" w:rsidR="001C1727" w:rsidRPr="00347FE4" w:rsidRDefault="001C1727">
      <w:pPr>
        <w:rPr>
          <w:lang w:val="es-ES"/>
        </w:rPr>
      </w:pPr>
    </w:p>
    <w:p w14:paraId="126EDDA6" w14:textId="77777777" w:rsidR="00DC0853" w:rsidRPr="00347FE4" w:rsidRDefault="00CB228A" w:rsidP="0047054A">
      <w:pPr>
        <w:keepNext/>
        <w:tabs>
          <w:tab w:val="left" w:pos="360"/>
        </w:tabs>
        <w:spacing w:after="60"/>
        <w:jc w:val="both"/>
        <w:rPr>
          <w:lang w:val="es-ES"/>
        </w:rPr>
      </w:pPr>
      <w:r w:rsidRPr="00347FE4">
        <w:rPr>
          <w:rFonts w:cs="Arial"/>
          <w:b/>
          <w:color w:val="000000"/>
          <w:szCs w:val="18"/>
          <w:lang w:val="es-ES"/>
        </w:rPr>
        <w:t>Administración de Prestación de Servicios</w:t>
      </w:r>
    </w:p>
    <w:p w14:paraId="4239E314" w14:textId="77777777" w:rsidR="00596386" w:rsidRPr="00347FE4" w:rsidRDefault="00596386" w:rsidP="00596386">
      <w:pPr>
        <w:tabs>
          <w:tab w:val="left" w:pos="360"/>
        </w:tabs>
        <w:jc w:val="both"/>
        <w:rPr>
          <w:lang w:val="es-ES"/>
        </w:rPr>
      </w:pPr>
      <w:r w:rsidRPr="00347FE4">
        <w:rPr>
          <w:rFonts w:cs="Arial"/>
          <w:color w:val="000000"/>
          <w:szCs w:val="18"/>
          <w:lang w:val="es-ES"/>
        </w:rPr>
        <w:t>Además</w:t>
      </w:r>
      <w:r w:rsidRPr="00347FE4">
        <w:rPr>
          <w:rFonts w:cs="Arial"/>
          <w:snapToGrid w:val="0"/>
          <w:szCs w:val="18"/>
          <w:lang w:val="es-ES"/>
        </w:rPr>
        <w:t xml:space="preserve"> de los Servicios descritos anteriormente, los clientes con Soporte Técnico Profesional Directo de Windows Azure reciben </w:t>
      </w:r>
      <w:r w:rsidRPr="00347FE4">
        <w:rPr>
          <w:rFonts w:cs="Arial"/>
          <w:snapToGrid w:val="0"/>
          <w:color w:val="000000"/>
          <w:szCs w:val="18"/>
          <w:lang w:val="es-ES"/>
        </w:rPr>
        <w:t>ayuda para coordinar la relación de soporte técnico y servicios para Windows Azure.</w:t>
      </w:r>
      <w:r w:rsidR="00F11BEE" w:rsidRPr="00347FE4">
        <w:rPr>
          <w:rFonts w:cs="Arial"/>
          <w:snapToGrid w:val="0"/>
          <w:color w:val="000000"/>
          <w:szCs w:val="18"/>
          <w:lang w:val="es-ES"/>
        </w:rPr>
        <w:t xml:space="preserve"> </w:t>
      </w:r>
      <w:r w:rsidRPr="00347FE4">
        <w:rPr>
          <w:rFonts w:cs="Arial"/>
          <w:snapToGrid w:val="0"/>
          <w:color w:val="000000"/>
          <w:szCs w:val="18"/>
          <w:lang w:val="es-ES"/>
        </w:rPr>
        <w:t>Estos servicios los entrega un grupo de personal de servicios (</w:t>
      </w:r>
      <w:r w:rsidR="00164390" w:rsidRPr="00347FE4">
        <w:rPr>
          <w:rFonts w:cs="Arial"/>
          <w:snapToGrid w:val="0"/>
          <w:color w:val="000000"/>
          <w:szCs w:val="18"/>
          <w:lang w:val="es-ES"/>
        </w:rPr>
        <w:t>“</w:t>
      </w:r>
      <w:r w:rsidRPr="00347FE4">
        <w:rPr>
          <w:rFonts w:cs="Arial"/>
          <w:snapToGrid w:val="0"/>
          <w:color w:val="000000"/>
          <w:szCs w:val="18"/>
          <w:lang w:val="es-ES"/>
        </w:rPr>
        <w:t>Administradores de Prestación Directa Profesional</w:t>
      </w:r>
      <w:r w:rsidR="00164390" w:rsidRPr="00347FE4">
        <w:rPr>
          <w:rFonts w:cs="Arial"/>
          <w:snapToGrid w:val="0"/>
          <w:color w:val="000000"/>
          <w:szCs w:val="18"/>
          <w:lang w:val="es-ES"/>
        </w:rPr>
        <w:t>”</w:t>
      </w:r>
      <w:r w:rsidRPr="00347FE4">
        <w:rPr>
          <w:rFonts w:cs="Arial"/>
          <w:snapToGrid w:val="0"/>
          <w:color w:val="000000"/>
          <w:szCs w:val="18"/>
          <w:lang w:val="es-ES"/>
        </w:rPr>
        <w:t>).</w:t>
      </w:r>
      <w:r w:rsidR="00F11BEE" w:rsidRPr="00347FE4">
        <w:rPr>
          <w:rFonts w:cs="Arial"/>
          <w:snapToGrid w:val="0"/>
          <w:color w:val="000000"/>
          <w:szCs w:val="18"/>
          <w:lang w:val="es-ES"/>
        </w:rPr>
        <w:t xml:space="preserve"> </w:t>
      </w:r>
      <w:r w:rsidRPr="00347FE4">
        <w:rPr>
          <w:rFonts w:cs="Arial"/>
          <w:snapToGrid w:val="0"/>
          <w:color w:val="000000"/>
          <w:szCs w:val="18"/>
          <w:lang w:val="es-ES"/>
        </w:rPr>
        <w:t xml:space="preserve">Los Administradores de Prestación Directa Profesional son </w:t>
      </w:r>
      <w:r w:rsidRPr="00347FE4">
        <w:rPr>
          <w:rFonts w:cs="Arial"/>
          <w:szCs w:val="18"/>
          <w:lang w:val="es-ES"/>
        </w:rPr>
        <w:t xml:space="preserve">los defensores del cliente </w:t>
      </w:r>
      <w:r w:rsidRPr="00347FE4">
        <w:rPr>
          <w:rFonts w:cs="Arial"/>
          <w:snapToGrid w:val="0"/>
          <w:color w:val="000000"/>
          <w:szCs w:val="18"/>
          <w:lang w:val="es-ES"/>
        </w:rPr>
        <w:t>al interior de Microsoft y facilitan la coordinación con los equipos que pueden proporcionar el soporte técnico disponible por los Servicios Online.</w:t>
      </w:r>
      <w:r w:rsidR="00F11BEE" w:rsidRPr="00347FE4">
        <w:rPr>
          <w:rFonts w:cs="Arial"/>
          <w:snapToGrid w:val="0"/>
          <w:color w:val="000000"/>
          <w:szCs w:val="18"/>
          <w:lang w:val="es-ES"/>
        </w:rPr>
        <w:t xml:space="preserve"> </w:t>
      </w:r>
      <w:r w:rsidRPr="00347FE4">
        <w:rPr>
          <w:rFonts w:cs="Arial"/>
          <w:snapToGrid w:val="0"/>
          <w:color w:val="000000"/>
          <w:szCs w:val="18"/>
          <w:lang w:val="es-ES"/>
        </w:rPr>
        <w:t xml:space="preserve">Los Administradores de Prestación Directa Profesional también actúan como punto de entrega de información y proporcionan comentarios del </w:t>
      </w:r>
      <w:r w:rsidRPr="00347FE4">
        <w:rPr>
          <w:rFonts w:cs="Arial"/>
          <w:szCs w:val="18"/>
          <w:lang w:val="es-ES"/>
        </w:rPr>
        <w:t xml:space="preserve">cliente </w:t>
      </w:r>
      <w:r w:rsidRPr="00347FE4">
        <w:rPr>
          <w:rFonts w:cs="Arial"/>
          <w:snapToGrid w:val="0"/>
          <w:color w:val="000000"/>
          <w:szCs w:val="18"/>
          <w:lang w:val="es-ES"/>
        </w:rPr>
        <w:t>relacionados con los Servicios a otros grupos de Microsoft.</w:t>
      </w:r>
      <w:r w:rsidR="00F11BEE" w:rsidRPr="00347FE4">
        <w:rPr>
          <w:rFonts w:cs="Arial"/>
          <w:snapToGrid w:val="0"/>
          <w:color w:val="000000"/>
          <w:szCs w:val="18"/>
          <w:lang w:val="es-ES"/>
        </w:rPr>
        <w:t xml:space="preserve"> </w:t>
      </w:r>
      <w:r w:rsidRPr="00347FE4">
        <w:rPr>
          <w:rFonts w:cs="Arial"/>
          <w:snapToGrid w:val="0"/>
          <w:color w:val="000000"/>
          <w:szCs w:val="18"/>
          <w:lang w:val="es-ES"/>
        </w:rPr>
        <w:t>Los Administradores de Prestación Directa Profesional también pueden prestar los siguientes Servicios adicionales:</w:t>
      </w:r>
    </w:p>
    <w:p w14:paraId="41C94278" w14:textId="77777777" w:rsidR="00596386" w:rsidRPr="00347FE4" w:rsidRDefault="00596386" w:rsidP="00596386">
      <w:pPr>
        <w:tabs>
          <w:tab w:val="left" w:pos="360"/>
        </w:tabs>
        <w:jc w:val="both"/>
        <w:rPr>
          <w:lang w:val="es-ES"/>
        </w:rPr>
      </w:pPr>
    </w:p>
    <w:p w14:paraId="6107C504" w14:textId="77777777" w:rsidR="00596386" w:rsidRPr="00347FE4" w:rsidRDefault="00596386" w:rsidP="00346F4B">
      <w:pPr>
        <w:numPr>
          <w:ilvl w:val="0"/>
          <w:numId w:val="112"/>
        </w:numPr>
        <w:tabs>
          <w:tab w:val="clear" w:pos="720"/>
        </w:tabs>
        <w:spacing w:after="60"/>
        <w:ind w:left="1440"/>
        <w:jc w:val="both"/>
        <w:rPr>
          <w:lang w:val="es-ES"/>
        </w:rPr>
      </w:pPr>
      <w:r w:rsidRPr="00347FE4">
        <w:rPr>
          <w:rFonts w:cs="Tahoma"/>
          <w:b/>
          <w:color w:val="000000"/>
          <w:szCs w:val="18"/>
          <w:lang w:val="es-ES"/>
        </w:rPr>
        <w:t>Planificación y facilitación de recursos.</w:t>
      </w:r>
      <w:r w:rsidRPr="00347FE4">
        <w:rPr>
          <w:rFonts w:cs="Arial"/>
          <w:szCs w:val="18"/>
          <w:lang w:val="es-ES"/>
        </w:rPr>
        <w:t xml:space="preserve"> Al comienzo de este Contrato, Microsoft ofrece una sesión de orientación a la gerencia y el personal del cliente mediante teleconferencia.</w:t>
      </w:r>
      <w:r w:rsidR="00F11BEE" w:rsidRPr="00347FE4">
        <w:rPr>
          <w:rFonts w:cs="Arial"/>
          <w:szCs w:val="18"/>
          <w:lang w:val="es-ES"/>
        </w:rPr>
        <w:t xml:space="preserve"> </w:t>
      </w:r>
      <w:r w:rsidRPr="00347FE4">
        <w:rPr>
          <w:rFonts w:cs="Arial"/>
          <w:szCs w:val="18"/>
          <w:lang w:val="es-ES"/>
        </w:rPr>
        <w:t>El propósito de esta reunión es analizar los Servicios de soporte disponibles y responder a cualquier pregunta para que el cliente pueda planificar su uso de los Servicios.</w:t>
      </w:r>
    </w:p>
    <w:p w14:paraId="021E18FA" w14:textId="77777777" w:rsidR="00596386" w:rsidRPr="00347FE4" w:rsidRDefault="00596386" w:rsidP="00346F4B">
      <w:pPr>
        <w:numPr>
          <w:ilvl w:val="0"/>
          <w:numId w:val="112"/>
        </w:numPr>
        <w:tabs>
          <w:tab w:val="clear" w:pos="720"/>
        </w:tabs>
        <w:spacing w:after="60"/>
        <w:ind w:left="1440"/>
        <w:jc w:val="both"/>
        <w:rPr>
          <w:lang w:val="es-ES"/>
        </w:rPr>
      </w:pPr>
      <w:r w:rsidRPr="00347FE4">
        <w:rPr>
          <w:rFonts w:cs="Tahoma"/>
          <w:b/>
          <w:color w:val="000000"/>
          <w:szCs w:val="18"/>
          <w:lang w:val="es-ES"/>
        </w:rPr>
        <w:t>Administración de Remisión a una Instancia Superior.</w:t>
      </w:r>
      <w:r w:rsidRPr="00347FE4">
        <w:rPr>
          <w:rFonts w:cs="Arial"/>
          <w:szCs w:val="18"/>
          <w:lang w:val="es-ES"/>
        </w:rPr>
        <w:t xml:space="preserve"> Un Administrador de Prestación Directa Profesional </w:t>
      </w:r>
      <w:r w:rsidRPr="00347FE4">
        <w:rPr>
          <w:rFonts w:cs="Arial"/>
          <w:snapToGrid w:val="0"/>
          <w:szCs w:val="18"/>
          <w:lang w:val="es-ES"/>
        </w:rPr>
        <w:t>prestará al cliente los servicios de administración de escalación de soporte técnico para Windows Azure.</w:t>
      </w:r>
    </w:p>
    <w:p w14:paraId="57B0DF39" w14:textId="77777777" w:rsidR="00596386" w:rsidRPr="00347FE4" w:rsidRDefault="00596386" w:rsidP="00596386">
      <w:pPr>
        <w:tabs>
          <w:tab w:val="left" w:pos="360"/>
        </w:tabs>
        <w:jc w:val="both"/>
        <w:rPr>
          <w:lang w:val="es-ES"/>
        </w:rPr>
      </w:pPr>
    </w:p>
    <w:p w14:paraId="37707496" w14:textId="77777777" w:rsidR="00596386" w:rsidRPr="00347FE4" w:rsidRDefault="00CB228A" w:rsidP="00E03856">
      <w:pPr>
        <w:pStyle w:val="normal1"/>
        <w:jc w:val="both"/>
        <w:rPr>
          <w:lang w:val="es-ES"/>
        </w:rPr>
      </w:pPr>
      <w:r w:rsidRPr="00347FE4">
        <w:rPr>
          <w:color w:val="000000"/>
          <w:sz w:val="18"/>
          <w:szCs w:val="18"/>
          <w:lang w:val="es-ES"/>
        </w:rPr>
        <w:t>Los Servicios de Administración de Prestación de Servicios se proporcionan entre 09:00 h y 17:00 h en horario local solo en inglés,</w:t>
      </w:r>
      <w:r w:rsidRPr="00347FE4">
        <w:rPr>
          <w:color w:val="FF3399"/>
          <w:sz w:val="18"/>
          <w:szCs w:val="18"/>
          <w:lang w:val="es-ES"/>
        </w:rPr>
        <w:t xml:space="preserve"> </w:t>
      </w:r>
      <w:r w:rsidRPr="00347FE4">
        <w:rPr>
          <w:sz w:val="18"/>
          <w:szCs w:val="18"/>
          <w:lang w:val="es-ES"/>
        </w:rPr>
        <w:t>de lunes a viernes, excluidos los fines de semana y los festivos.</w:t>
      </w:r>
      <w:r w:rsidRPr="00347FE4">
        <w:rPr>
          <w:color w:val="000000"/>
          <w:sz w:val="18"/>
          <w:szCs w:val="18"/>
          <w:u w:val="single"/>
          <w:lang w:val="es-ES"/>
        </w:rPr>
        <w:t xml:space="preserve"> </w:t>
      </w:r>
    </w:p>
    <w:p w14:paraId="70357807" w14:textId="77777777" w:rsidR="00596386" w:rsidRPr="00347FE4" w:rsidRDefault="00596386" w:rsidP="00596386">
      <w:pPr>
        <w:pStyle w:val="normal1"/>
        <w:jc w:val="both"/>
        <w:rPr>
          <w:lang w:val="es-ES"/>
        </w:rPr>
      </w:pPr>
    </w:p>
    <w:p w14:paraId="4E4AA711" w14:textId="77777777" w:rsidR="00DC0853" w:rsidRPr="00347FE4" w:rsidRDefault="00596386" w:rsidP="00DC0853">
      <w:pPr>
        <w:tabs>
          <w:tab w:val="left" w:pos="360"/>
        </w:tabs>
        <w:spacing w:after="60"/>
        <w:jc w:val="both"/>
        <w:rPr>
          <w:lang w:val="es-ES"/>
        </w:rPr>
      </w:pPr>
      <w:r w:rsidRPr="00347FE4">
        <w:rPr>
          <w:rFonts w:cs="Arial"/>
          <w:b/>
          <w:szCs w:val="18"/>
          <w:lang w:val="es-ES"/>
        </w:rPr>
        <w:t>Otros servicios y beneficios de información</w:t>
      </w:r>
    </w:p>
    <w:p w14:paraId="20F82134" w14:textId="77777777" w:rsidR="00596386" w:rsidRPr="00347FE4" w:rsidRDefault="00596386" w:rsidP="00596386">
      <w:pPr>
        <w:tabs>
          <w:tab w:val="left" w:pos="360"/>
        </w:tabs>
        <w:jc w:val="both"/>
        <w:rPr>
          <w:lang w:val="es-ES"/>
        </w:rPr>
      </w:pPr>
      <w:r w:rsidRPr="00347FE4">
        <w:rPr>
          <w:rFonts w:cs="Arial"/>
          <w:szCs w:val="18"/>
          <w:lang w:val="es-ES"/>
        </w:rPr>
        <w:t>Los Servicios de Información le proporcionan información técnica sobre Windows Azure y herramientas de soporte técnico que ayudan a los clientes a implementar y operar Windows Azure de manera más eficiente y eficaz.</w:t>
      </w:r>
      <w:r w:rsidR="00F11BEE" w:rsidRPr="00347FE4">
        <w:rPr>
          <w:rFonts w:cs="Arial"/>
          <w:szCs w:val="18"/>
          <w:lang w:val="es-ES"/>
        </w:rPr>
        <w:t xml:space="preserve"> </w:t>
      </w:r>
      <w:r w:rsidRPr="00347FE4">
        <w:rPr>
          <w:rFonts w:cs="Arial"/>
          <w:szCs w:val="18"/>
          <w:lang w:val="es-ES"/>
        </w:rPr>
        <w:t>Los Servicios de Información se prestan únicamente en inglés e incluyen lo siguiente:</w:t>
      </w:r>
    </w:p>
    <w:p w14:paraId="6A1E7C30" w14:textId="77777777" w:rsidR="00596386" w:rsidRPr="00347FE4" w:rsidRDefault="00596386" w:rsidP="00596386">
      <w:pPr>
        <w:tabs>
          <w:tab w:val="left" w:pos="360"/>
        </w:tabs>
        <w:jc w:val="both"/>
        <w:rPr>
          <w:lang w:val="es-ES"/>
        </w:rPr>
      </w:pPr>
    </w:p>
    <w:p w14:paraId="2E8F3566" w14:textId="77777777" w:rsidR="00596386" w:rsidRPr="00347FE4" w:rsidRDefault="00596386" w:rsidP="00346F4B">
      <w:pPr>
        <w:pStyle w:val="ListParagraph"/>
        <w:numPr>
          <w:ilvl w:val="0"/>
          <w:numId w:val="113"/>
        </w:numPr>
        <w:tabs>
          <w:tab w:val="left" w:pos="360"/>
        </w:tabs>
        <w:spacing w:after="60"/>
        <w:ind w:left="1440"/>
        <w:contextualSpacing w:val="0"/>
        <w:jc w:val="both"/>
        <w:rPr>
          <w:sz w:val="18"/>
          <w:szCs w:val="18"/>
          <w:lang w:val="es-ES"/>
        </w:rPr>
      </w:pPr>
      <w:r w:rsidRPr="00347FE4">
        <w:rPr>
          <w:rFonts w:ascii="Tahoma" w:hAnsi="Tahoma" w:cs="Tahoma"/>
          <w:b/>
          <w:color w:val="000000"/>
          <w:sz w:val="18"/>
          <w:szCs w:val="18"/>
          <w:lang w:val="es-ES"/>
        </w:rPr>
        <w:t xml:space="preserve">Contenido exclusivo del Soporte técnico profesional directo para Windows Azure </w:t>
      </w:r>
      <w:r w:rsidRPr="00347FE4">
        <w:rPr>
          <w:rFonts w:ascii="Tahoma" w:hAnsi="Tahoma" w:cs="Arial"/>
          <w:snapToGrid w:val="0"/>
          <w:sz w:val="18"/>
          <w:szCs w:val="18"/>
          <w:lang w:val="es-ES"/>
        </w:rPr>
        <w:t>Los clientes recibirán acceso a contenido de Windows Azure exclusivo, que incluye, entre otros, publicaciones en línea relativas a las guías de prácticas recomendadas de arquitectura e</w:t>
      </w:r>
      <w:r w:rsidR="00052247" w:rsidRPr="00347FE4">
        <w:rPr>
          <w:sz w:val="18"/>
          <w:szCs w:val="18"/>
          <w:lang w:val="es-ES"/>
        </w:rPr>
        <w:t> </w:t>
      </w:r>
      <w:r w:rsidRPr="00347FE4">
        <w:rPr>
          <w:rFonts w:ascii="Tahoma" w:hAnsi="Tahoma" w:cs="Arial"/>
          <w:snapToGrid w:val="0"/>
          <w:sz w:val="18"/>
          <w:szCs w:val="18"/>
          <w:lang w:val="es-ES"/>
        </w:rPr>
        <w:t>implementación, contenido de capacitación archivado, notificaciones de próximos seminarios web y otra información general sobre Windows Azure.</w:t>
      </w:r>
    </w:p>
    <w:p w14:paraId="47005C7A" w14:textId="77777777" w:rsidR="00596386" w:rsidRPr="00347FE4" w:rsidRDefault="00596386" w:rsidP="00346F4B">
      <w:pPr>
        <w:numPr>
          <w:ilvl w:val="0"/>
          <w:numId w:val="113"/>
        </w:numPr>
        <w:tabs>
          <w:tab w:val="left" w:pos="360"/>
        </w:tabs>
        <w:spacing w:after="60"/>
        <w:ind w:left="1440"/>
        <w:jc w:val="both"/>
        <w:rPr>
          <w:lang w:val="es-ES"/>
        </w:rPr>
      </w:pPr>
      <w:r w:rsidRPr="00347FE4">
        <w:rPr>
          <w:rFonts w:cs="Tahoma"/>
          <w:b/>
          <w:color w:val="000000"/>
          <w:szCs w:val="18"/>
          <w:lang w:val="es-ES"/>
        </w:rPr>
        <w:t>Seminarios web.</w:t>
      </w:r>
      <w:r w:rsidRPr="00347FE4">
        <w:rPr>
          <w:rFonts w:cs="Arial"/>
          <w:szCs w:val="18"/>
          <w:lang w:val="es-ES"/>
        </w:rPr>
        <w:t xml:space="preserve"> Los seminarios web son discusiones programadas de forma habitual dirigidas por profesionales de Microsoft que cubren áreas clave de los Servicios Online de Microsoft. Los seminarios web incluyen, pero no se limitan a, </w:t>
      </w:r>
      <w:r w:rsidR="00164390" w:rsidRPr="00347FE4">
        <w:rPr>
          <w:rFonts w:cs="Arial"/>
          <w:szCs w:val="18"/>
          <w:lang w:val="es-ES"/>
        </w:rPr>
        <w:t>“</w:t>
      </w:r>
      <w:r w:rsidRPr="00347FE4">
        <w:rPr>
          <w:rFonts w:cs="Arial"/>
          <w:szCs w:val="18"/>
          <w:lang w:val="es-ES"/>
        </w:rPr>
        <w:t>Introducción</w:t>
      </w:r>
      <w:r w:rsidR="00164390" w:rsidRPr="00347FE4">
        <w:rPr>
          <w:rFonts w:cs="Arial"/>
          <w:szCs w:val="18"/>
          <w:lang w:val="es-ES"/>
        </w:rPr>
        <w:t>”</w:t>
      </w:r>
      <w:r w:rsidRPr="00347FE4">
        <w:rPr>
          <w:rFonts w:cs="Arial"/>
          <w:szCs w:val="18"/>
          <w:lang w:val="es-ES"/>
        </w:rPr>
        <w:t xml:space="preserve"> con Windows Azure, Sesiones informativas de nuevas características y Sesiones de preguntas y respuestas </w:t>
      </w:r>
      <w:r w:rsidR="00164390" w:rsidRPr="00347FE4">
        <w:rPr>
          <w:rFonts w:cs="Arial"/>
          <w:szCs w:val="18"/>
          <w:lang w:val="es-ES"/>
        </w:rPr>
        <w:t>“</w:t>
      </w:r>
      <w:r w:rsidRPr="00347FE4">
        <w:rPr>
          <w:rFonts w:cs="Arial"/>
          <w:szCs w:val="18"/>
          <w:lang w:val="es-ES"/>
        </w:rPr>
        <w:t>Pregunte a los expertos</w:t>
      </w:r>
      <w:r w:rsidR="00164390" w:rsidRPr="00347FE4">
        <w:rPr>
          <w:rFonts w:cs="Arial"/>
          <w:szCs w:val="18"/>
          <w:lang w:val="es-ES"/>
        </w:rPr>
        <w:t>”</w:t>
      </w:r>
      <w:r w:rsidRPr="00347FE4">
        <w:rPr>
          <w:rFonts w:cs="Arial"/>
          <w:szCs w:val="18"/>
          <w:lang w:val="es-ES"/>
        </w:rPr>
        <w:t xml:space="preserve">. </w:t>
      </w:r>
    </w:p>
    <w:p w14:paraId="73E886AA" w14:textId="77777777" w:rsidR="00596386" w:rsidRPr="00347FE4" w:rsidRDefault="00596386" w:rsidP="00346F4B">
      <w:pPr>
        <w:numPr>
          <w:ilvl w:val="0"/>
          <w:numId w:val="113"/>
        </w:numPr>
        <w:tabs>
          <w:tab w:val="left" w:pos="360"/>
        </w:tabs>
        <w:spacing w:after="60"/>
        <w:ind w:left="1440"/>
        <w:jc w:val="both"/>
        <w:rPr>
          <w:lang w:val="es-ES"/>
        </w:rPr>
      </w:pPr>
      <w:r w:rsidRPr="00347FE4">
        <w:rPr>
          <w:rFonts w:cs="Tahoma"/>
          <w:b/>
          <w:color w:val="000000"/>
          <w:szCs w:val="18"/>
          <w:lang w:val="es-ES"/>
        </w:rPr>
        <w:t>Los servicios de asesoramiento adicionales de los Administradores de Prestación Directa Profesional.</w:t>
      </w:r>
    </w:p>
    <w:p w14:paraId="3A831980" w14:textId="77777777" w:rsidR="00596386" w:rsidRPr="00347FE4" w:rsidRDefault="00596386" w:rsidP="00346F4B">
      <w:pPr>
        <w:numPr>
          <w:ilvl w:val="1"/>
          <w:numId w:val="99"/>
        </w:numPr>
        <w:tabs>
          <w:tab w:val="left" w:pos="360"/>
        </w:tabs>
        <w:spacing w:after="60"/>
        <w:ind w:left="1980"/>
        <w:jc w:val="both"/>
        <w:rPr>
          <w:lang w:val="es-ES"/>
        </w:rPr>
      </w:pPr>
      <w:r w:rsidRPr="00347FE4">
        <w:rPr>
          <w:rFonts w:cs="Arial"/>
          <w:snapToGrid w:val="0"/>
          <w:szCs w:val="18"/>
          <w:lang w:val="es-ES"/>
        </w:rPr>
        <w:t>Remisiones a los principales recursos en línea.</w:t>
      </w:r>
      <w:r w:rsidR="00F11BEE" w:rsidRPr="00347FE4">
        <w:rPr>
          <w:rFonts w:cs="Arial"/>
          <w:snapToGrid w:val="0"/>
          <w:szCs w:val="18"/>
          <w:lang w:val="es-ES"/>
        </w:rPr>
        <w:t xml:space="preserve"> </w:t>
      </w:r>
      <w:r w:rsidRPr="00347FE4">
        <w:rPr>
          <w:rFonts w:cs="Arial"/>
          <w:snapToGrid w:val="0"/>
          <w:szCs w:val="18"/>
          <w:lang w:val="es-ES"/>
        </w:rPr>
        <w:t xml:space="preserve">Un Administrador de Prestación Directa Profesional proporcionará recomendaciones a los clientes, incluidas instrucciones sobre cómo acceder a los recursos de autoservicio actualmente disponibles para ayudar a responder preguntas del tipo </w:t>
      </w:r>
      <w:r w:rsidR="00164390" w:rsidRPr="00347FE4">
        <w:rPr>
          <w:rFonts w:cs="Arial"/>
          <w:snapToGrid w:val="0"/>
          <w:szCs w:val="18"/>
          <w:lang w:val="es-ES"/>
        </w:rPr>
        <w:t>“</w:t>
      </w:r>
      <w:r w:rsidRPr="00347FE4">
        <w:rPr>
          <w:rFonts w:cs="Arial"/>
          <w:snapToGrid w:val="0"/>
          <w:szCs w:val="18"/>
          <w:lang w:val="es-ES"/>
        </w:rPr>
        <w:t>cómo hacer</w:t>
      </w:r>
      <w:r w:rsidR="00164390" w:rsidRPr="00347FE4">
        <w:rPr>
          <w:rFonts w:cs="Arial"/>
          <w:snapToGrid w:val="0"/>
          <w:szCs w:val="18"/>
          <w:lang w:val="es-ES"/>
        </w:rPr>
        <w:t>”</w:t>
      </w:r>
      <w:r w:rsidRPr="00347FE4">
        <w:rPr>
          <w:rFonts w:cs="Arial"/>
          <w:snapToGrid w:val="0"/>
          <w:szCs w:val="18"/>
          <w:lang w:val="es-ES"/>
        </w:rPr>
        <w:t xml:space="preserve"> en servicios y características comunes de Windows Azure.</w:t>
      </w:r>
    </w:p>
    <w:p w14:paraId="52761326" w14:textId="77777777" w:rsidR="00596386" w:rsidRPr="00347FE4" w:rsidRDefault="00596386" w:rsidP="00346F4B">
      <w:pPr>
        <w:numPr>
          <w:ilvl w:val="1"/>
          <w:numId w:val="99"/>
        </w:numPr>
        <w:spacing w:after="60"/>
        <w:ind w:left="1980"/>
        <w:jc w:val="both"/>
        <w:rPr>
          <w:lang w:val="es-ES"/>
        </w:rPr>
      </w:pPr>
      <w:r w:rsidRPr="00347FE4">
        <w:rPr>
          <w:rFonts w:cs="Arial"/>
          <w:snapToGrid w:val="0"/>
          <w:szCs w:val="18"/>
          <w:lang w:val="es-ES"/>
        </w:rPr>
        <w:t>Tendencias de incidentes básicos.</w:t>
      </w:r>
      <w:r w:rsidR="00F11BEE" w:rsidRPr="00347FE4">
        <w:rPr>
          <w:rFonts w:cs="Arial"/>
          <w:snapToGrid w:val="0"/>
          <w:szCs w:val="18"/>
          <w:lang w:val="es-ES"/>
        </w:rPr>
        <w:t xml:space="preserve"> </w:t>
      </w:r>
      <w:r w:rsidRPr="00347FE4">
        <w:rPr>
          <w:rFonts w:cs="Arial"/>
          <w:snapToGrid w:val="0"/>
          <w:szCs w:val="18"/>
          <w:lang w:val="es-ES"/>
        </w:rPr>
        <w:t>Un Administrador de Prestación Directa Profesional ayudará a detectar y a evaluar la causa fundamental de las solicitudes de soporte técnico comunes presentadas por los clientes y ofrecerá sugerencias sobre cómo mitigar dichos problemas de soporte técnico en el futuro.</w:t>
      </w:r>
    </w:p>
    <w:p w14:paraId="16C975DE" w14:textId="77777777" w:rsidR="00596386" w:rsidRPr="00347FE4" w:rsidRDefault="00596386" w:rsidP="003F1A34">
      <w:pPr>
        <w:numPr>
          <w:ilvl w:val="0"/>
          <w:numId w:val="113"/>
        </w:numPr>
        <w:tabs>
          <w:tab w:val="left" w:pos="360"/>
        </w:tabs>
        <w:spacing w:after="60"/>
        <w:ind w:left="1440"/>
        <w:jc w:val="both"/>
        <w:rPr>
          <w:lang w:val="es-ES"/>
        </w:rPr>
      </w:pPr>
      <w:r w:rsidRPr="00347FE4">
        <w:rPr>
          <w:rFonts w:cs="Tahoma"/>
          <w:b/>
          <w:color w:val="000000"/>
          <w:szCs w:val="18"/>
          <w:lang w:val="es-ES"/>
        </w:rPr>
        <w:t xml:space="preserve">Informes de optimización de Windows Azure. </w:t>
      </w:r>
      <w:r w:rsidRPr="00347FE4">
        <w:rPr>
          <w:rFonts w:cs="Arial"/>
          <w:szCs w:val="18"/>
          <w:lang w:val="es-ES"/>
        </w:rPr>
        <w:t>Un Administrador de Prestación Directa Profesional proporcionará informes habituales para ayudar a identificar posibles reducciones de costos, maximizar el periodo de uso y mejorar la experiencia de usuario.</w:t>
      </w:r>
      <w:r w:rsidR="00F11BEE" w:rsidRPr="00347FE4">
        <w:rPr>
          <w:lang w:val="es-ES"/>
        </w:rPr>
        <w:t xml:space="preserve"> </w:t>
      </w:r>
    </w:p>
    <w:p w14:paraId="49BB900D" w14:textId="77777777" w:rsidR="00A47BFD" w:rsidRPr="00347FE4" w:rsidRDefault="00A47BFD" w:rsidP="00596386">
      <w:pPr>
        <w:pStyle w:val="normal1"/>
        <w:jc w:val="both"/>
        <w:rPr>
          <w:lang w:val="es-ES"/>
        </w:rPr>
      </w:pPr>
    </w:p>
    <w:p w14:paraId="3B922AB9" w14:textId="77777777" w:rsidR="00596386" w:rsidRPr="00347FE4" w:rsidRDefault="00596386" w:rsidP="00596386">
      <w:pPr>
        <w:tabs>
          <w:tab w:val="left" w:pos="360"/>
        </w:tabs>
        <w:jc w:val="both"/>
        <w:rPr>
          <w:lang w:val="es-ES"/>
        </w:rPr>
      </w:pPr>
      <w:r w:rsidRPr="00347FE4">
        <w:rPr>
          <w:rFonts w:cs="Arial"/>
          <w:b/>
          <w:sz w:val="24"/>
          <w:szCs w:val="18"/>
          <w:lang w:val="es-ES"/>
        </w:rPr>
        <w:t>Soporte técnico estándar para Windows Azure</w:t>
      </w:r>
    </w:p>
    <w:p w14:paraId="717DD98A" w14:textId="77777777" w:rsidR="00596386" w:rsidRPr="00347FE4" w:rsidRDefault="00596386" w:rsidP="00596386">
      <w:pPr>
        <w:tabs>
          <w:tab w:val="left" w:pos="360"/>
        </w:tabs>
        <w:jc w:val="both"/>
        <w:rPr>
          <w:lang w:val="es-ES"/>
        </w:rPr>
      </w:pPr>
    </w:p>
    <w:p w14:paraId="040F7747" w14:textId="77777777" w:rsidR="00596386" w:rsidRPr="00347FE4" w:rsidRDefault="00A47BFD" w:rsidP="00596386">
      <w:pPr>
        <w:rPr>
          <w:lang w:val="es-ES"/>
        </w:rPr>
      </w:pPr>
      <w:r w:rsidRPr="00347FE4">
        <w:rPr>
          <w:rFonts w:cs="Arial"/>
          <w:color w:val="000000"/>
          <w:szCs w:val="18"/>
          <w:lang w:val="es-ES"/>
        </w:rPr>
        <w:t>Será responsabilidad de los Clientes establecer el nivel de gravedad inicial durante el proceso de envío por web según la guía de gravedad proporcionada.</w:t>
      </w:r>
      <w:r w:rsidR="00F11BEE" w:rsidRPr="00347FE4">
        <w:rPr>
          <w:rFonts w:cs="Arial"/>
          <w:color w:val="000000"/>
          <w:szCs w:val="18"/>
          <w:lang w:val="es-ES"/>
        </w:rPr>
        <w:t xml:space="preserve"> </w:t>
      </w:r>
      <w:r w:rsidRPr="00347FE4">
        <w:rPr>
          <w:rFonts w:cs="Arial"/>
          <w:color w:val="000000"/>
          <w:szCs w:val="18"/>
          <w:lang w:val="es-ES"/>
        </w:rPr>
        <w:t xml:space="preserve">Microsoft puede disminuir el nivel de gravedad si el cliente no puede proporcionar los recursos o las respuestas necesarios que permitan a Microsoft continuar con los esfuerzos para resolver el problema. </w:t>
      </w:r>
      <w:r w:rsidRPr="00347FE4">
        <w:rPr>
          <w:rFonts w:cs="Arial"/>
          <w:szCs w:val="18"/>
          <w:lang w:val="es-ES"/>
        </w:rPr>
        <w:t>La gravedad del incidente determinará los niveles de respuesta de Microsoft y los tiempos de respuesta estimados, tal como se establece en la tabla a continuación. Nuestra capacidad de entregar los servicios depende de la cooperación total y oportuna del cliente, así como de la exactitud e integridad de cualquier información que proporcione el cliente.</w:t>
      </w:r>
    </w:p>
    <w:p w14:paraId="605F80E2" w14:textId="77777777" w:rsidR="00596386" w:rsidRPr="00347FE4" w:rsidRDefault="00596386" w:rsidP="00596386">
      <w:pPr>
        <w:rPr>
          <w:lang w:val="es-ES"/>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BE6010" w14:paraId="187A6898" w14:textId="77777777" w:rsidTr="002A6416">
        <w:tc>
          <w:tcPr>
            <w:tcW w:w="779" w:type="pct"/>
            <w:shd w:val="clear" w:color="auto" w:fill="FABF8F"/>
          </w:tcPr>
          <w:p w14:paraId="4AE050BE" w14:textId="77777777" w:rsidR="00596386" w:rsidRPr="00BE6010" w:rsidRDefault="00596386" w:rsidP="0037031E">
            <w:pPr>
              <w:jc w:val="center"/>
              <w:rPr>
                <w:rFonts w:cs="Tahoma"/>
                <w:b/>
                <w:bCs/>
                <w:color w:val="000000"/>
                <w:sz w:val="20"/>
                <w:szCs w:val="18"/>
              </w:rPr>
            </w:pPr>
            <w:r w:rsidRPr="00BE6010">
              <w:rPr>
                <w:rFonts w:cs="Tahoma"/>
                <w:b/>
                <w:bCs/>
                <w:color w:val="000000"/>
                <w:sz w:val="20"/>
                <w:szCs w:val="18"/>
              </w:rPr>
              <w:t>Gravedad</w:t>
            </w:r>
          </w:p>
        </w:tc>
        <w:tc>
          <w:tcPr>
            <w:tcW w:w="1022" w:type="pct"/>
            <w:shd w:val="clear" w:color="auto" w:fill="FABF8F"/>
          </w:tcPr>
          <w:p w14:paraId="1A865F6B" w14:textId="77777777" w:rsidR="00596386" w:rsidRPr="00BE6010" w:rsidRDefault="00596386" w:rsidP="0037031E">
            <w:pPr>
              <w:jc w:val="center"/>
              <w:rPr>
                <w:rFonts w:cs="Tahoma"/>
                <w:b/>
                <w:bCs/>
                <w:color w:val="000000"/>
                <w:sz w:val="20"/>
                <w:szCs w:val="18"/>
              </w:rPr>
            </w:pPr>
            <w:r w:rsidRPr="00BE6010">
              <w:rPr>
                <w:rFonts w:cs="Tahoma"/>
                <w:b/>
                <w:bCs/>
                <w:color w:val="000000"/>
                <w:sz w:val="20"/>
                <w:szCs w:val="18"/>
              </w:rPr>
              <w:t>Contacto</w:t>
            </w:r>
          </w:p>
        </w:tc>
        <w:tc>
          <w:tcPr>
            <w:tcW w:w="1571" w:type="pct"/>
            <w:shd w:val="clear" w:color="auto" w:fill="FABF8F"/>
          </w:tcPr>
          <w:p w14:paraId="30074FE8" w14:textId="77777777" w:rsidR="00596386" w:rsidRPr="00BE6010" w:rsidRDefault="00596386" w:rsidP="0037031E">
            <w:pPr>
              <w:jc w:val="center"/>
              <w:rPr>
                <w:rFonts w:cs="Tahoma"/>
                <w:b/>
                <w:bCs/>
                <w:color w:val="000000"/>
                <w:sz w:val="20"/>
                <w:szCs w:val="18"/>
              </w:rPr>
            </w:pPr>
            <w:r w:rsidRPr="00BE6010">
              <w:rPr>
                <w:rFonts w:cs="Tahoma"/>
                <w:b/>
                <w:bCs/>
                <w:color w:val="000000"/>
                <w:sz w:val="20"/>
                <w:szCs w:val="18"/>
              </w:rPr>
              <w:t>Situación del Cliente</w:t>
            </w:r>
          </w:p>
        </w:tc>
        <w:tc>
          <w:tcPr>
            <w:tcW w:w="1628" w:type="pct"/>
            <w:shd w:val="clear" w:color="auto" w:fill="FABF8F"/>
          </w:tcPr>
          <w:p w14:paraId="23914E6D" w14:textId="77777777" w:rsidR="00596386" w:rsidRPr="00BE6010" w:rsidRDefault="00596386" w:rsidP="0037031E">
            <w:pPr>
              <w:jc w:val="center"/>
              <w:rPr>
                <w:rFonts w:cs="Tahoma"/>
                <w:b/>
                <w:bCs/>
                <w:color w:val="000000"/>
                <w:sz w:val="20"/>
                <w:szCs w:val="18"/>
              </w:rPr>
            </w:pPr>
            <w:r w:rsidRPr="00BE6010">
              <w:rPr>
                <w:rFonts w:cs="Tahoma"/>
                <w:b/>
                <w:bCs/>
                <w:color w:val="000000"/>
                <w:sz w:val="20"/>
                <w:szCs w:val="18"/>
              </w:rPr>
              <w:t>Respuesta esperada de Microsoft</w:t>
            </w:r>
          </w:p>
        </w:tc>
      </w:tr>
      <w:tr w:rsidR="00596386" w:rsidRPr="00347FE4" w14:paraId="03E997B4" w14:textId="77777777" w:rsidTr="002A6416">
        <w:tc>
          <w:tcPr>
            <w:tcW w:w="779" w:type="pct"/>
          </w:tcPr>
          <w:p w14:paraId="2B0B3D27" w14:textId="77777777" w:rsidR="00596386" w:rsidRPr="00BE6010" w:rsidRDefault="00596386" w:rsidP="00647923">
            <w:pPr>
              <w:spacing w:after="60" w:line="240" w:lineRule="atLeast"/>
              <w:jc w:val="center"/>
              <w:rPr>
                <w:rFonts w:ascii="SegoeBook" w:hAnsi="SegoeBook"/>
                <w:szCs w:val="18"/>
              </w:rPr>
            </w:pPr>
            <w:r w:rsidRPr="00BE6010">
              <w:rPr>
                <w:rFonts w:ascii="SegoeBook" w:hAnsi="SegoeBook"/>
                <w:szCs w:val="18"/>
              </w:rPr>
              <w:t>A</w:t>
            </w:r>
          </w:p>
        </w:tc>
        <w:tc>
          <w:tcPr>
            <w:tcW w:w="1022" w:type="pct"/>
          </w:tcPr>
          <w:p w14:paraId="6935C1E7" w14:textId="77777777" w:rsidR="00596386" w:rsidRPr="00BE6010" w:rsidRDefault="00596386" w:rsidP="00647923">
            <w:pPr>
              <w:spacing w:after="60" w:line="240" w:lineRule="atLeast"/>
              <w:jc w:val="center"/>
              <w:rPr>
                <w:rFonts w:ascii="SegoeBook" w:hAnsi="SegoeBook"/>
                <w:szCs w:val="18"/>
              </w:rPr>
            </w:pPr>
            <w:r w:rsidRPr="00BE6010">
              <w:rPr>
                <w:rFonts w:ascii="SegoeBook" w:hAnsi="SegoeBook"/>
                <w:szCs w:val="18"/>
              </w:rPr>
              <w:t>Presentación por Internet</w:t>
            </w:r>
          </w:p>
        </w:tc>
        <w:tc>
          <w:tcPr>
            <w:tcW w:w="1571" w:type="pct"/>
          </w:tcPr>
          <w:p w14:paraId="4E5CB8B9" w14:textId="77777777" w:rsidR="00596386" w:rsidRPr="00347FE4" w:rsidRDefault="00596386" w:rsidP="00647923">
            <w:pPr>
              <w:spacing w:after="60" w:line="240" w:lineRule="atLeast"/>
              <w:rPr>
                <w:lang w:val="es-ES"/>
              </w:rPr>
            </w:pPr>
            <w:r w:rsidRPr="00347FE4">
              <w:rPr>
                <w:rFonts w:ascii="SegoeBook" w:hAnsi="SegoeBook"/>
                <w:szCs w:val="18"/>
                <w:lang w:val="es-ES"/>
              </w:rPr>
              <w:t>Impacto crítico para el negocio:</w:t>
            </w:r>
          </w:p>
          <w:p w14:paraId="56276A12" w14:textId="77777777" w:rsidR="00596386" w:rsidRPr="00347FE4" w:rsidRDefault="00596386" w:rsidP="00052247">
            <w:pPr>
              <w:spacing w:after="60" w:line="240" w:lineRule="atLeast"/>
              <w:ind w:right="-130"/>
              <w:rPr>
                <w:lang w:val="es-ES"/>
              </w:rPr>
            </w:pPr>
            <w:r w:rsidRPr="00347FE4">
              <w:rPr>
                <w:rFonts w:ascii="SegoeBook" w:hAnsi="SegoeBook"/>
                <w:szCs w:val="18"/>
                <w:lang w:val="es-ES"/>
              </w:rPr>
              <w:t>Pérdida o degradación importante de servicios (aplicación no funciona)</w:t>
            </w:r>
          </w:p>
          <w:p w14:paraId="411D1EB6" w14:textId="77777777" w:rsidR="00596386" w:rsidRPr="00BE6010" w:rsidRDefault="00596386" w:rsidP="00647923">
            <w:pPr>
              <w:spacing w:after="60" w:line="240" w:lineRule="atLeast"/>
              <w:rPr>
                <w:rFonts w:ascii="SegoeBook" w:hAnsi="SegoeBook"/>
                <w:szCs w:val="18"/>
              </w:rPr>
            </w:pPr>
            <w:r w:rsidRPr="00BE6010">
              <w:rPr>
                <w:rFonts w:ascii="SegoeBook" w:hAnsi="SegoeBook"/>
                <w:szCs w:val="18"/>
              </w:rPr>
              <w:t>Necesita atención en 2 horas</w:t>
            </w:r>
          </w:p>
        </w:tc>
        <w:tc>
          <w:tcPr>
            <w:tcW w:w="1628" w:type="pct"/>
          </w:tcPr>
          <w:p w14:paraId="153014B8" w14:textId="77777777" w:rsidR="00596386" w:rsidRPr="00347FE4" w:rsidRDefault="00596386" w:rsidP="00647923">
            <w:pPr>
              <w:spacing w:after="60" w:line="240" w:lineRule="atLeast"/>
              <w:rPr>
                <w:lang w:val="es-ES"/>
              </w:rPr>
            </w:pPr>
            <w:r w:rsidRPr="00347FE4">
              <w:rPr>
                <w:rFonts w:ascii="SegoeBook" w:hAnsi="SegoeBook"/>
                <w:szCs w:val="18"/>
                <w:lang w:val="es-ES"/>
              </w:rPr>
              <w:t>Primera</w:t>
            </w:r>
            <w:r w:rsidR="00F11BEE" w:rsidRPr="00347FE4">
              <w:rPr>
                <w:rFonts w:ascii="SegoeBook" w:hAnsi="SegoeBook"/>
                <w:szCs w:val="18"/>
                <w:vertAlign w:val="superscript"/>
                <w:lang w:val="es-ES"/>
              </w:rPr>
              <w:t xml:space="preserve"> </w:t>
            </w:r>
            <w:r w:rsidRPr="00347FE4">
              <w:rPr>
                <w:rFonts w:ascii="SegoeBook" w:hAnsi="SegoeBook"/>
                <w:szCs w:val="18"/>
                <w:lang w:val="es-ES"/>
              </w:rPr>
              <w:t>respuesta en 2 horas o menos</w:t>
            </w:r>
          </w:p>
          <w:p w14:paraId="7097A032" w14:textId="77777777" w:rsidR="00596386" w:rsidRPr="00347FE4" w:rsidRDefault="00596386" w:rsidP="00647923">
            <w:pPr>
              <w:spacing w:after="60" w:line="240" w:lineRule="atLeast"/>
              <w:rPr>
                <w:rFonts w:ascii="SegoeBook" w:hAnsi="SegoeBook"/>
                <w:szCs w:val="18"/>
                <w:lang w:val="es-ES"/>
              </w:rPr>
            </w:pPr>
          </w:p>
        </w:tc>
      </w:tr>
      <w:tr w:rsidR="00596386" w:rsidRPr="00347FE4" w14:paraId="101DE320" w14:textId="77777777" w:rsidTr="002A6416">
        <w:tc>
          <w:tcPr>
            <w:tcW w:w="779" w:type="pct"/>
          </w:tcPr>
          <w:p w14:paraId="336D797B" w14:textId="77777777" w:rsidR="00596386" w:rsidRPr="00BE6010" w:rsidRDefault="00596386" w:rsidP="00D824E9">
            <w:pPr>
              <w:keepNext/>
              <w:spacing w:after="60" w:line="240" w:lineRule="atLeast"/>
              <w:jc w:val="center"/>
              <w:rPr>
                <w:rFonts w:ascii="SegoeBook" w:hAnsi="SegoeBook"/>
                <w:szCs w:val="18"/>
              </w:rPr>
            </w:pPr>
            <w:r w:rsidRPr="00BE6010">
              <w:rPr>
                <w:rFonts w:ascii="SegoeBook" w:hAnsi="SegoeBook"/>
                <w:szCs w:val="18"/>
              </w:rPr>
              <w:t>B</w:t>
            </w:r>
          </w:p>
        </w:tc>
        <w:tc>
          <w:tcPr>
            <w:tcW w:w="1022" w:type="pct"/>
          </w:tcPr>
          <w:p w14:paraId="09DA3A28" w14:textId="77777777" w:rsidR="00596386" w:rsidRPr="00BE6010" w:rsidRDefault="00596386" w:rsidP="00647923">
            <w:pPr>
              <w:spacing w:after="60" w:line="240" w:lineRule="atLeast"/>
              <w:jc w:val="center"/>
              <w:rPr>
                <w:rFonts w:ascii="SegoeBook" w:hAnsi="SegoeBook"/>
                <w:szCs w:val="18"/>
              </w:rPr>
            </w:pPr>
            <w:r w:rsidRPr="00BE6010">
              <w:rPr>
                <w:rFonts w:ascii="SegoeBook" w:hAnsi="SegoeBook"/>
                <w:szCs w:val="18"/>
              </w:rPr>
              <w:t>Presentación por Internet</w:t>
            </w:r>
          </w:p>
        </w:tc>
        <w:tc>
          <w:tcPr>
            <w:tcW w:w="1571" w:type="pct"/>
          </w:tcPr>
          <w:p w14:paraId="13F5B52D" w14:textId="77777777" w:rsidR="00596386" w:rsidRPr="00347FE4" w:rsidRDefault="00596386" w:rsidP="00647923">
            <w:pPr>
              <w:spacing w:after="60" w:line="240" w:lineRule="atLeast"/>
              <w:rPr>
                <w:lang w:val="es-ES"/>
              </w:rPr>
            </w:pPr>
            <w:r w:rsidRPr="00347FE4">
              <w:rPr>
                <w:rFonts w:ascii="SegoeBook" w:hAnsi="SegoeBook"/>
                <w:szCs w:val="18"/>
                <w:lang w:val="es-ES"/>
              </w:rPr>
              <w:t>Impacto moderado para el</w:t>
            </w:r>
            <w:r w:rsidR="00052247" w:rsidRPr="00347FE4">
              <w:rPr>
                <w:rFonts w:ascii="SegoeBook" w:hAnsi="SegoeBook"/>
                <w:szCs w:val="18"/>
                <w:lang w:val="es-ES"/>
              </w:rPr>
              <w:t> </w:t>
            </w:r>
            <w:r w:rsidRPr="00347FE4">
              <w:rPr>
                <w:rFonts w:ascii="SegoeBook" w:hAnsi="SegoeBook"/>
                <w:szCs w:val="18"/>
                <w:lang w:val="es-ES"/>
              </w:rPr>
              <w:t xml:space="preserve">negocio: </w:t>
            </w:r>
          </w:p>
          <w:p w14:paraId="54342C01" w14:textId="77777777" w:rsidR="00596386" w:rsidRPr="00347FE4" w:rsidRDefault="00596386" w:rsidP="00647923">
            <w:pPr>
              <w:spacing w:line="240" w:lineRule="atLeast"/>
              <w:rPr>
                <w:lang w:val="es-ES"/>
              </w:rPr>
            </w:pPr>
            <w:r w:rsidRPr="00347FE4">
              <w:rPr>
                <w:rFonts w:ascii="SegoeBook" w:hAnsi="SegoeBook"/>
                <w:szCs w:val="18"/>
                <w:lang w:val="es-ES"/>
              </w:rPr>
              <w:t>Pérdida o degradación moderada de los servicios, pero se puede seguir trabajando razonablemente de forma parcial.</w:t>
            </w:r>
          </w:p>
          <w:p w14:paraId="70890617" w14:textId="77777777" w:rsidR="00596386" w:rsidRPr="00BE6010" w:rsidRDefault="00596386" w:rsidP="00647923">
            <w:pPr>
              <w:spacing w:after="60" w:line="240" w:lineRule="atLeast"/>
              <w:rPr>
                <w:rFonts w:ascii="SegoeBook" w:hAnsi="SegoeBook"/>
                <w:szCs w:val="18"/>
              </w:rPr>
            </w:pPr>
            <w:r w:rsidRPr="00BE6010">
              <w:rPr>
                <w:rFonts w:ascii="SegoeBook" w:hAnsi="SegoeBook"/>
                <w:szCs w:val="18"/>
              </w:rPr>
              <w:t>Necesita atención en 4 horas</w:t>
            </w:r>
          </w:p>
        </w:tc>
        <w:tc>
          <w:tcPr>
            <w:tcW w:w="1628" w:type="pct"/>
          </w:tcPr>
          <w:p w14:paraId="53BB977E" w14:textId="77777777" w:rsidR="00596386" w:rsidRPr="00347FE4" w:rsidRDefault="00596386" w:rsidP="00647923">
            <w:pPr>
              <w:spacing w:line="240" w:lineRule="atLeast"/>
              <w:rPr>
                <w:lang w:val="es-ES"/>
              </w:rPr>
            </w:pPr>
            <w:r w:rsidRPr="00347FE4">
              <w:rPr>
                <w:rFonts w:ascii="SegoeBook" w:hAnsi="SegoeBook"/>
                <w:szCs w:val="18"/>
                <w:lang w:val="es-ES"/>
              </w:rPr>
              <w:t>Primera</w:t>
            </w:r>
            <w:r w:rsidR="00F11BEE" w:rsidRPr="00347FE4">
              <w:rPr>
                <w:rFonts w:ascii="SegoeBook" w:hAnsi="SegoeBook"/>
                <w:szCs w:val="18"/>
                <w:vertAlign w:val="superscript"/>
                <w:lang w:val="es-ES"/>
              </w:rPr>
              <w:t xml:space="preserve"> </w:t>
            </w:r>
            <w:r w:rsidRPr="00347FE4">
              <w:rPr>
                <w:rFonts w:ascii="SegoeBook" w:hAnsi="SegoeBook"/>
                <w:szCs w:val="18"/>
                <w:lang w:val="es-ES"/>
              </w:rPr>
              <w:t>respuesta en 4 horas o menos</w:t>
            </w:r>
          </w:p>
          <w:p w14:paraId="5EAF8F6B" w14:textId="77777777" w:rsidR="00596386" w:rsidRPr="00347FE4" w:rsidRDefault="00596386" w:rsidP="00647923">
            <w:pPr>
              <w:spacing w:after="60" w:line="240" w:lineRule="atLeast"/>
              <w:rPr>
                <w:rFonts w:ascii="SegoeBook" w:hAnsi="SegoeBook"/>
                <w:szCs w:val="18"/>
                <w:lang w:val="es-ES"/>
              </w:rPr>
            </w:pPr>
          </w:p>
        </w:tc>
      </w:tr>
      <w:tr w:rsidR="00596386" w:rsidRPr="00347FE4" w14:paraId="22F30A1B" w14:textId="77777777" w:rsidTr="002A6416">
        <w:tc>
          <w:tcPr>
            <w:tcW w:w="779" w:type="pct"/>
          </w:tcPr>
          <w:p w14:paraId="659F01A3" w14:textId="77777777" w:rsidR="00596386" w:rsidRPr="00BE6010" w:rsidRDefault="00596386" w:rsidP="00647923">
            <w:pPr>
              <w:spacing w:after="60" w:line="240" w:lineRule="atLeast"/>
              <w:jc w:val="center"/>
              <w:rPr>
                <w:rFonts w:ascii="SegoeBook" w:hAnsi="SegoeBook"/>
                <w:szCs w:val="18"/>
              </w:rPr>
            </w:pPr>
            <w:r w:rsidRPr="00BE6010">
              <w:rPr>
                <w:rFonts w:ascii="SegoeBook" w:hAnsi="SegoeBook"/>
                <w:szCs w:val="18"/>
              </w:rPr>
              <w:t>C</w:t>
            </w:r>
          </w:p>
        </w:tc>
        <w:tc>
          <w:tcPr>
            <w:tcW w:w="1022" w:type="pct"/>
          </w:tcPr>
          <w:p w14:paraId="200EC134" w14:textId="77777777" w:rsidR="00596386" w:rsidRPr="00BE6010" w:rsidRDefault="00596386" w:rsidP="00647923">
            <w:pPr>
              <w:spacing w:after="60" w:line="240" w:lineRule="atLeast"/>
              <w:jc w:val="center"/>
              <w:rPr>
                <w:rFonts w:ascii="SegoeBook" w:hAnsi="SegoeBook"/>
                <w:szCs w:val="18"/>
              </w:rPr>
            </w:pPr>
            <w:r w:rsidRPr="00BE6010">
              <w:rPr>
                <w:rFonts w:ascii="SegoeBook" w:hAnsi="SegoeBook"/>
                <w:szCs w:val="18"/>
              </w:rPr>
              <w:t>Presentación por Internet</w:t>
            </w:r>
          </w:p>
        </w:tc>
        <w:tc>
          <w:tcPr>
            <w:tcW w:w="1571" w:type="pct"/>
          </w:tcPr>
          <w:p w14:paraId="7116AC73" w14:textId="77777777" w:rsidR="00596386" w:rsidRPr="00347FE4" w:rsidRDefault="00596386" w:rsidP="00647923">
            <w:pPr>
              <w:rPr>
                <w:lang w:val="es-ES"/>
              </w:rPr>
            </w:pPr>
            <w:r w:rsidRPr="00347FE4">
              <w:rPr>
                <w:rFonts w:ascii="SegoeBook" w:hAnsi="SegoeBook"/>
                <w:szCs w:val="18"/>
                <w:lang w:val="es-ES"/>
              </w:rPr>
              <w:t>Impacto mínimo para el negocio:</w:t>
            </w:r>
          </w:p>
          <w:p w14:paraId="0DE29956" w14:textId="77777777" w:rsidR="00596386" w:rsidRPr="00347FE4" w:rsidRDefault="00596386" w:rsidP="00647923">
            <w:pPr>
              <w:rPr>
                <w:lang w:val="es-ES"/>
              </w:rPr>
            </w:pPr>
            <w:r w:rsidRPr="00347FE4">
              <w:rPr>
                <w:rFonts w:ascii="SegoeBook" w:hAnsi="SegoeBook"/>
                <w:szCs w:val="18"/>
                <w:lang w:val="es-ES"/>
              </w:rPr>
              <w:t>Funcionamiento sustancial con impedimentos menores o sin impedimentos de los servicios.</w:t>
            </w:r>
          </w:p>
          <w:p w14:paraId="49213EE6" w14:textId="77777777" w:rsidR="00596386" w:rsidRPr="00BE6010" w:rsidRDefault="00596386" w:rsidP="00647923">
            <w:pPr>
              <w:spacing w:after="60" w:line="240" w:lineRule="atLeast"/>
              <w:rPr>
                <w:rFonts w:ascii="SegoeBook" w:hAnsi="SegoeBook"/>
                <w:szCs w:val="18"/>
              </w:rPr>
            </w:pPr>
            <w:r w:rsidRPr="00BE6010">
              <w:rPr>
                <w:rFonts w:ascii="SegoeBook" w:hAnsi="SegoeBook"/>
                <w:szCs w:val="18"/>
              </w:rPr>
              <w:t>Necesita atención en 8 horas</w:t>
            </w:r>
          </w:p>
        </w:tc>
        <w:tc>
          <w:tcPr>
            <w:tcW w:w="1628" w:type="pct"/>
          </w:tcPr>
          <w:p w14:paraId="1B76E269" w14:textId="77777777" w:rsidR="00596386" w:rsidRPr="00347FE4" w:rsidRDefault="00596386" w:rsidP="00647923">
            <w:pPr>
              <w:rPr>
                <w:lang w:val="es-ES"/>
              </w:rPr>
            </w:pPr>
            <w:r w:rsidRPr="00347FE4">
              <w:rPr>
                <w:rFonts w:ascii="SegoeBook" w:hAnsi="SegoeBook"/>
                <w:szCs w:val="18"/>
                <w:lang w:val="es-ES"/>
              </w:rPr>
              <w:t>Primera</w:t>
            </w:r>
            <w:r w:rsidR="00F11BEE" w:rsidRPr="00347FE4">
              <w:rPr>
                <w:rFonts w:ascii="SegoeBook" w:hAnsi="SegoeBook"/>
                <w:szCs w:val="18"/>
                <w:vertAlign w:val="superscript"/>
                <w:lang w:val="es-ES"/>
              </w:rPr>
              <w:t xml:space="preserve"> </w:t>
            </w:r>
            <w:r w:rsidRPr="00347FE4">
              <w:rPr>
                <w:rFonts w:ascii="SegoeBook" w:hAnsi="SegoeBook"/>
                <w:szCs w:val="18"/>
                <w:lang w:val="es-ES"/>
              </w:rPr>
              <w:t>respuesta en 8 horas o menos</w:t>
            </w:r>
          </w:p>
          <w:p w14:paraId="3AD89C5A" w14:textId="77777777" w:rsidR="00596386" w:rsidRPr="00347FE4" w:rsidRDefault="00596386" w:rsidP="00647923">
            <w:pPr>
              <w:spacing w:line="240" w:lineRule="atLeast"/>
              <w:rPr>
                <w:rFonts w:ascii="SegoeBook" w:hAnsi="SegoeBook"/>
                <w:szCs w:val="18"/>
                <w:lang w:val="es-ES"/>
              </w:rPr>
            </w:pPr>
          </w:p>
        </w:tc>
      </w:tr>
    </w:tbl>
    <w:p w14:paraId="60D76661" w14:textId="77777777" w:rsidR="00596386" w:rsidRPr="00347FE4" w:rsidRDefault="00596386" w:rsidP="00596386">
      <w:pPr>
        <w:rPr>
          <w:lang w:val="es-ES"/>
        </w:rPr>
      </w:pPr>
    </w:p>
    <w:p w14:paraId="427F7666" w14:textId="77777777" w:rsidR="00596386" w:rsidRPr="00347FE4" w:rsidRDefault="00596386" w:rsidP="00596386">
      <w:pPr>
        <w:tabs>
          <w:tab w:val="left" w:pos="360"/>
        </w:tabs>
        <w:jc w:val="both"/>
        <w:rPr>
          <w:lang w:val="es-ES"/>
        </w:rPr>
      </w:pPr>
      <w:r w:rsidRPr="00347FE4">
        <w:rPr>
          <w:rFonts w:cs="Arial"/>
          <w:snapToGrid w:val="0"/>
          <w:color w:val="000000"/>
          <w:szCs w:val="18"/>
          <w:lang w:val="es-ES"/>
        </w:rPr>
        <w:t>Los clientes pueden optar por recibir una devolución de llamada de Microsoft para hasta 3 incidentes por mes.</w:t>
      </w:r>
      <w:r w:rsidR="00F11BEE" w:rsidRPr="00347FE4">
        <w:rPr>
          <w:rFonts w:cs="Arial"/>
          <w:snapToGrid w:val="0"/>
          <w:color w:val="000000"/>
          <w:szCs w:val="18"/>
          <w:lang w:val="es-ES"/>
        </w:rPr>
        <w:t xml:space="preserve"> </w:t>
      </w:r>
      <w:r w:rsidRPr="00347FE4">
        <w:rPr>
          <w:rFonts w:cs="Arial"/>
          <w:snapToGrid w:val="0"/>
          <w:color w:val="000000"/>
          <w:szCs w:val="18"/>
          <w:lang w:val="es-ES"/>
        </w:rPr>
        <w:t>De lo contrario, el equipo de Soporte Técnico de Windows Azure solucionará los problemas y ayudará a resolver el incidente mediante canales en línea (por ejemplo, correo electrónico o el portal de Windows Azure).</w:t>
      </w:r>
      <w:r w:rsidR="00F11BEE" w:rsidRPr="00347FE4">
        <w:rPr>
          <w:rFonts w:cs="Arial"/>
          <w:snapToGrid w:val="0"/>
          <w:color w:val="000000"/>
          <w:szCs w:val="18"/>
          <w:lang w:val="es-ES"/>
        </w:rPr>
        <w:t xml:space="preserve"> </w:t>
      </w:r>
    </w:p>
    <w:p w14:paraId="2EEDF4C2" w14:textId="77777777" w:rsidR="00596386" w:rsidRPr="00347FE4" w:rsidRDefault="00596386" w:rsidP="00DD7F8E">
      <w:pPr>
        <w:rPr>
          <w:lang w:val="es-ES"/>
        </w:rPr>
      </w:pPr>
    </w:p>
    <w:p w14:paraId="79D377D0" w14:textId="77777777" w:rsidR="00052247" w:rsidRPr="00347FE4" w:rsidRDefault="00052247" w:rsidP="00DD7F8E">
      <w:pPr>
        <w:rPr>
          <w:lang w:val="es-ES"/>
        </w:rPr>
      </w:pPr>
    </w:p>
    <w:p w14:paraId="40A84F63" w14:textId="77777777" w:rsidR="00052247" w:rsidRPr="00347FE4" w:rsidRDefault="00052247" w:rsidP="00DD7F8E">
      <w:pPr>
        <w:rPr>
          <w:lang w:val="es-ES"/>
        </w:rPr>
      </w:pPr>
    </w:p>
    <w:p w14:paraId="13FA674D" w14:textId="77777777" w:rsidR="00052247" w:rsidRPr="00347FE4" w:rsidRDefault="00052247" w:rsidP="00DD7F8E">
      <w:pPr>
        <w:rPr>
          <w:lang w:val="es-ES"/>
        </w:rPr>
      </w:pPr>
    </w:p>
    <w:p w14:paraId="0859C2C0" w14:textId="77777777" w:rsidR="00052247" w:rsidRPr="00347FE4" w:rsidRDefault="00052247" w:rsidP="00DD7F8E">
      <w:pPr>
        <w:rPr>
          <w:lang w:val="es-ES"/>
        </w:rPr>
      </w:pPr>
    </w:p>
    <w:p w14:paraId="7691080E" w14:textId="77777777" w:rsidR="00052247" w:rsidRPr="00347FE4" w:rsidRDefault="00052247" w:rsidP="00DD7F8E">
      <w:pPr>
        <w:rPr>
          <w:lang w:val="es-ES"/>
        </w:rPr>
      </w:pPr>
    </w:p>
    <w:p w14:paraId="34EEE5CA" w14:textId="77777777" w:rsidR="00052247" w:rsidRPr="00347FE4" w:rsidRDefault="00052247" w:rsidP="00DD7F8E">
      <w:pPr>
        <w:rPr>
          <w:lang w:val="es-ES"/>
        </w:rPr>
      </w:pPr>
    </w:p>
    <w:p w14:paraId="4BF25504" w14:textId="77777777" w:rsidR="00DD7F8E" w:rsidRPr="00347FE4" w:rsidRDefault="00DD7F8E" w:rsidP="00DD7F8E">
      <w:pPr>
        <w:rPr>
          <w:lang w:val="pt-BR"/>
        </w:rPr>
      </w:pPr>
      <w:r w:rsidRPr="00347FE4">
        <w:rPr>
          <w:b/>
          <w:sz w:val="24"/>
          <w:szCs w:val="24"/>
          <w:lang w:val="pt-BR"/>
        </w:rPr>
        <w:t>Ofertas de Programa de Estrategia Microsoft Enterprise</w:t>
      </w:r>
    </w:p>
    <w:p w14:paraId="2AB4641B" w14:textId="77777777" w:rsidR="00DD7F8E" w:rsidRPr="00347FE4" w:rsidRDefault="00DD7F8E" w:rsidP="00DD7F8E">
      <w:pPr>
        <w:rPr>
          <w:lang w:val="pt-BR"/>
        </w:rPr>
      </w:pPr>
    </w:p>
    <w:p w14:paraId="657117A1" w14:textId="77777777" w:rsidR="00DD7F8E" w:rsidRPr="00347FE4" w:rsidRDefault="00DD7F8E" w:rsidP="006D6BED">
      <w:pPr>
        <w:widowControl w:val="0"/>
        <w:tabs>
          <w:tab w:val="left" w:pos="720"/>
          <w:tab w:val="left" w:pos="1170"/>
        </w:tabs>
        <w:spacing w:after="60"/>
        <w:rPr>
          <w:lang w:val="es-ES"/>
        </w:rPr>
      </w:pPr>
      <w:r w:rsidRPr="00347FE4">
        <w:rPr>
          <w:rFonts w:cs="Arial"/>
          <w:b/>
          <w:bCs/>
          <w:szCs w:val="18"/>
          <w:lang w:val="es-ES"/>
        </w:rPr>
        <w:t>Información General del Programa de Enterprise Strategy</w:t>
      </w:r>
    </w:p>
    <w:p w14:paraId="3EA461B1" w14:textId="77777777" w:rsidR="00BA5266" w:rsidRPr="00347FE4" w:rsidRDefault="00BA5266" w:rsidP="006D6BED">
      <w:pPr>
        <w:widowControl w:val="0"/>
        <w:tabs>
          <w:tab w:val="left" w:pos="720"/>
          <w:tab w:val="left" w:pos="1170"/>
        </w:tabs>
        <w:spacing w:after="60"/>
        <w:rPr>
          <w:lang w:val="es-ES"/>
        </w:rPr>
      </w:pPr>
    </w:p>
    <w:p w14:paraId="434493D9" w14:textId="77777777" w:rsidR="00BA5266" w:rsidRPr="00347FE4" w:rsidRDefault="00BA5266" w:rsidP="00BA5266">
      <w:pPr>
        <w:rPr>
          <w:lang w:val="es-ES"/>
        </w:rPr>
      </w:pPr>
      <w:r w:rsidRPr="00347FE4">
        <w:rPr>
          <w:rFonts w:cs="Tahoma"/>
          <w:szCs w:val="18"/>
          <w:lang w:val="es-ES"/>
        </w:rPr>
        <w:t xml:space="preserve">El Programa de Enterprise Strategy para el Contrato Microsoft Enterprise ofrece a los clientes asesoría de Arquitectos de Enterprise de Microsoft y el Equipo de Prestación de Servicios de Enterprise sobre cómo acelerar el tiempo para la adopción de tecnología y cómo planificar para lograr un cambio medible con el fin de obtener un mayor valor a partir de su inversión en tecnologías de Microsoft. </w:t>
      </w:r>
    </w:p>
    <w:p w14:paraId="38E8CFCA" w14:textId="77777777" w:rsidR="00BA5266" w:rsidRPr="00347FE4" w:rsidRDefault="00BA5266" w:rsidP="00BA5266">
      <w:pPr>
        <w:spacing w:after="60"/>
        <w:rPr>
          <w:lang w:val="es-ES"/>
        </w:rPr>
      </w:pPr>
    </w:p>
    <w:p w14:paraId="567837B2" w14:textId="77777777" w:rsidR="00BA5266" w:rsidRPr="00347FE4" w:rsidRDefault="00BA5266" w:rsidP="00BA5266">
      <w:pPr>
        <w:spacing w:after="60"/>
        <w:rPr>
          <w:lang w:val="es-ES"/>
        </w:rPr>
      </w:pPr>
      <w:r w:rsidRPr="00347FE4">
        <w:rPr>
          <w:rFonts w:cs="Tahoma"/>
          <w:szCs w:val="18"/>
          <w:lang w:val="es-ES"/>
        </w:rPr>
        <w:t>Las ofertas del Programa Enterprise contienen los siguientes componentes que se proporcionarán para cada año del Contrato Enterprise del Cliente:</w:t>
      </w:r>
    </w:p>
    <w:p w14:paraId="5CFD9429" w14:textId="77777777" w:rsidR="00BA5266" w:rsidRPr="00347FE4" w:rsidRDefault="00BA5266" w:rsidP="00BA5266">
      <w:pPr>
        <w:spacing w:after="60"/>
        <w:rPr>
          <w:lang w:val="es-ES"/>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BE6010" w14:paraId="514CA922" w14:textId="77777777" w:rsidTr="00D629A3">
        <w:tc>
          <w:tcPr>
            <w:tcW w:w="2555" w:type="dxa"/>
            <w:shd w:val="clear" w:color="auto" w:fill="FABF8F"/>
            <w:vAlign w:val="center"/>
          </w:tcPr>
          <w:p w14:paraId="0729C356" w14:textId="77777777" w:rsidR="00BA5266" w:rsidRPr="00BE6010" w:rsidRDefault="00BA5266" w:rsidP="00D629A3">
            <w:pPr>
              <w:jc w:val="center"/>
              <w:rPr>
                <w:rFonts w:cs="Tahoma"/>
                <w:color w:val="000000"/>
                <w:szCs w:val="18"/>
              </w:rPr>
            </w:pPr>
            <w:r w:rsidRPr="00BE6010">
              <w:rPr>
                <w:rFonts w:cs="Tahoma"/>
                <w:b/>
                <w:bCs/>
                <w:color w:val="000000"/>
                <w:sz w:val="20"/>
                <w:szCs w:val="18"/>
              </w:rPr>
              <w:t>Área</w:t>
            </w:r>
          </w:p>
        </w:tc>
        <w:tc>
          <w:tcPr>
            <w:tcW w:w="2268" w:type="dxa"/>
            <w:shd w:val="clear" w:color="auto" w:fill="FABF8F"/>
            <w:vAlign w:val="center"/>
          </w:tcPr>
          <w:p w14:paraId="683776EF" w14:textId="77777777" w:rsidR="00BA5266" w:rsidRPr="00BE6010" w:rsidRDefault="00BA5266" w:rsidP="00D629A3">
            <w:pPr>
              <w:jc w:val="center"/>
              <w:rPr>
                <w:rFonts w:cs="Tahoma"/>
                <w:b/>
                <w:bCs/>
                <w:color w:val="000000"/>
                <w:sz w:val="20"/>
                <w:szCs w:val="20"/>
              </w:rPr>
            </w:pPr>
            <w:r w:rsidRPr="00BE6010">
              <w:rPr>
                <w:rFonts w:cs="Tahoma"/>
                <w:b/>
                <w:bCs/>
                <w:color w:val="000000"/>
                <w:sz w:val="20"/>
                <w:szCs w:val="20"/>
              </w:rPr>
              <w:t>Enterprise Strategy Connect</w:t>
            </w:r>
          </w:p>
        </w:tc>
        <w:tc>
          <w:tcPr>
            <w:tcW w:w="2268" w:type="dxa"/>
            <w:shd w:val="clear" w:color="auto" w:fill="FABF8F"/>
            <w:vAlign w:val="center"/>
          </w:tcPr>
          <w:p w14:paraId="32DA8D9C" w14:textId="77777777" w:rsidR="00BA5266" w:rsidRPr="00BE6010" w:rsidRDefault="00BA5266" w:rsidP="00D629A3">
            <w:pPr>
              <w:jc w:val="center"/>
              <w:rPr>
                <w:rFonts w:cs="Tahoma"/>
                <w:color w:val="000000"/>
                <w:sz w:val="20"/>
                <w:szCs w:val="20"/>
              </w:rPr>
            </w:pPr>
            <w:r w:rsidRPr="00BE6010">
              <w:rPr>
                <w:rFonts w:cs="Tahoma"/>
                <w:b/>
                <w:bCs/>
                <w:color w:val="000000"/>
                <w:sz w:val="20"/>
                <w:szCs w:val="20"/>
              </w:rPr>
              <w:t>Enterprise Strategy Foundation</w:t>
            </w:r>
          </w:p>
        </w:tc>
        <w:tc>
          <w:tcPr>
            <w:tcW w:w="2269" w:type="dxa"/>
            <w:shd w:val="clear" w:color="auto" w:fill="FABF8F"/>
            <w:vAlign w:val="center"/>
          </w:tcPr>
          <w:p w14:paraId="05776AE6" w14:textId="77777777" w:rsidR="00BA5266" w:rsidRPr="00BE6010" w:rsidRDefault="00BA5266" w:rsidP="00D629A3">
            <w:pPr>
              <w:jc w:val="center"/>
              <w:rPr>
                <w:rFonts w:cs="Tahoma"/>
                <w:b/>
                <w:bCs/>
                <w:color w:val="000000"/>
                <w:sz w:val="20"/>
                <w:szCs w:val="18"/>
              </w:rPr>
            </w:pPr>
            <w:r w:rsidRPr="00BE6010">
              <w:rPr>
                <w:rFonts w:cs="Tahoma"/>
                <w:b/>
                <w:bCs/>
                <w:color w:val="000000"/>
                <w:sz w:val="20"/>
                <w:szCs w:val="18"/>
              </w:rPr>
              <w:t>Enterprise Strategy Portfolio</w:t>
            </w:r>
          </w:p>
        </w:tc>
      </w:tr>
      <w:tr w:rsidR="00BA5266" w:rsidRPr="00347FE4" w14:paraId="5F146E46" w14:textId="77777777" w:rsidTr="00D629A3">
        <w:trPr>
          <w:trHeight w:val="1088"/>
        </w:trPr>
        <w:tc>
          <w:tcPr>
            <w:tcW w:w="2555" w:type="dxa"/>
            <w:vAlign w:val="center"/>
          </w:tcPr>
          <w:p w14:paraId="0501644F" w14:textId="77777777" w:rsidR="00BA5266" w:rsidRPr="00347FE4" w:rsidRDefault="00BA5266" w:rsidP="00052247">
            <w:pPr>
              <w:rPr>
                <w:rFonts w:cs="Tahoma"/>
                <w:color w:val="000000"/>
                <w:szCs w:val="18"/>
                <w:lang w:val="es-ES"/>
              </w:rPr>
            </w:pPr>
            <w:r w:rsidRPr="00347FE4">
              <w:rPr>
                <w:rFonts w:cs="Tahoma"/>
                <w:color w:val="000000"/>
                <w:szCs w:val="18"/>
                <w:lang w:val="es-ES"/>
              </w:rPr>
              <w:t>Arquitecto de Enterprise y</w:t>
            </w:r>
            <w:r w:rsidR="00052247" w:rsidRPr="00347FE4">
              <w:rPr>
                <w:rFonts w:cs="Tahoma"/>
                <w:color w:val="000000"/>
                <w:szCs w:val="18"/>
                <w:lang w:val="es-ES"/>
              </w:rPr>
              <w:t> </w:t>
            </w:r>
            <w:r w:rsidRPr="00347FE4">
              <w:rPr>
                <w:rFonts w:cs="Tahoma"/>
                <w:color w:val="000000"/>
                <w:szCs w:val="18"/>
                <w:lang w:val="es-ES"/>
              </w:rPr>
              <w:t>Equipo de Prestación de Servicios de Enterprise</w:t>
            </w:r>
          </w:p>
        </w:tc>
        <w:tc>
          <w:tcPr>
            <w:tcW w:w="2268" w:type="dxa"/>
            <w:vAlign w:val="center"/>
          </w:tcPr>
          <w:p w14:paraId="2171CDD8" w14:textId="77777777" w:rsidR="00BA5266" w:rsidRPr="00347FE4" w:rsidRDefault="00BA5266" w:rsidP="00D629A3">
            <w:pPr>
              <w:jc w:val="center"/>
              <w:rPr>
                <w:rFonts w:eastAsia="MS UI Gothic" w:cs="Tahoma"/>
                <w:color w:val="000000"/>
                <w:szCs w:val="18"/>
                <w:lang w:val="es-ES"/>
              </w:rPr>
            </w:pPr>
            <w:r w:rsidRPr="00347FE4">
              <w:rPr>
                <w:rFonts w:cs="Tahoma"/>
                <w:szCs w:val="18"/>
                <w:lang w:val="es-ES"/>
              </w:rPr>
              <w:t xml:space="preserve">Hasta 400 horas agregadas a un Arquitecto de Microsoft Enterprise y al Equipo de Prestación de Servicios de </w:t>
            </w:r>
            <w:r w:rsidRPr="00347FE4">
              <w:rPr>
                <w:rFonts w:cs="Tahoma"/>
                <w:color w:val="000000"/>
                <w:szCs w:val="18"/>
                <w:lang w:val="es-ES"/>
              </w:rPr>
              <w:t>Enterprise</w:t>
            </w:r>
            <w:r w:rsidR="00F11BEE" w:rsidRPr="00347FE4">
              <w:rPr>
                <w:rFonts w:cs="Tahoma"/>
                <w:color w:val="000000"/>
                <w:szCs w:val="18"/>
                <w:lang w:val="es-ES"/>
              </w:rPr>
              <w:t xml:space="preserve"> </w:t>
            </w:r>
          </w:p>
        </w:tc>
        <w:tc>
          <w:tcPr>
            <w:tcW w:w="2268" w:type="dxa"/>
            <w:vAlign w:val="center"/>
          </w:tcPr>
          <w:p w14:paraId="25F29237" w14:textId="77777777" w:rsidR="00BA5266" w:rsidRPr="00347FE4" w:rsidRDefault="00BA5266" w:rsidP="00D629A3">
            <w:pPr>
              <w:jc w:val="center"/>
              <w:rPr>
                <w:rFonts w:cs="Tahoma"/>
                <w:color w:val="000000"/>
                <w:szCs w:val="18"/>
                <w:lang w:val="es-ES"/>
              </w:rPr>
            </w:pPr>
            <w:r w:rsidRPr="00347FE4">
              <w:rPr>
                <w:rFonts w:cs="Tahoma"/>
                <w:szCs w:val="18"/>
                <w:lang w:val="es-ES"/>
              </w:rPr>
              <w:t xml:space="preserve">Hasta 800 horas agregadas a un Arquitecto de Microsoft Enterprise y al Equipo de Prestación de Servicios de </w:t>
            </w:r>
            <w:r w:rsidRPr="00347FE4">
              <w:rPr>
                <w:rFonts w:cs="Tahoma"/>
                <w:color w:val="000000"/>
                <w:szCs w:val="18"/>
                <w:lang w:val="es-ES"/>
              </w:rPr>
              <w:t>Enterprise</w:t>
            </w:r>
            <w:r w:rsidR="00F11BEE" w:rsidRPr="00347FE4">
              <w:rPr>
                <w:rFonts w:cs="Tahoma"/>
                <w:color w:val="000000"/>
                <w:szCs w:val="18"/>
                <w:lang w:val="es-ES"/>
              </w:rPr>
              <w:t xml:space="preserve"> </w:t>
            </w:r>
          </w:p>
        </w:tc>
        <w:tc>
          <w:tcPr>
            <w:tcW w:w="2269" w:type="dxa"/>
            <w:vAlign w:val="center"/>
          </w:tcPr>
          <w:p w14:paraId="65E00B0A" w14:textId="77777777" w:rsidR="00BA5266" w:rsidRPr="00347FE4" w:rsidRDefault="00BA5266" w:rsidP="00D629A3">
            <w:pPr>
              <w:jc w:val="center"/>
              <w:rPr>
                <w:rFonts w:cs="Tahoma"/>
                <w:color w:val="000000"/>
                <w:szCs w:val="18"/>
                <w:lang w:val="es-ES"/>
              </w:rPr>
            </w:pPr>
            <w:r w:rsidRPr="00347FE4">
              <w:rPr>
                <w:rFonts w:cs="Tahoma"/>
                <w:szCs w:val="18"/>
                <w:lang w:val="es-ES"/>
              </w:rPr>
              <w:t xml:space="preserve">Hasta 1600 horas agregadas a un Arquitecto de Microsoft Enterprise y al Equipo de Prestación de Servicios de </w:t>
            </w:r>
            <w:r w:rsidRPr="00347FE4">
              <w:rPr>
                <w:rFonts w:cs="Tahoma"/>
                <w:color w:val="000000"/>
                <w:szCs w:val="18"/>
                <w:lang w:val="es-ES"/>
              </w:rPr>
              <w:t>Enterprise</w:t>
            </w:r>
            <w:r w:rsidR="00F11BEE" w:rsidRPr="00347FE4">
              <w:rPr>
                <w:rFonts w:cs="Tahoma"/>
                <w:color w:val="000000"/>
                <w:szCs w:val="18"/>
                <w:lang w:val="es-ES"/>
              </w:rPr>
              <w:t xml:space="preserve"> </w:t>
            </w:r>
          </w:p>
        </w:tc>
      </w:tr>
      <w:tr w:rsidR="00BA5266" w:rsidRPr="00BE6010" w14:paraId="7BA6C6F2" w14:textId="77777777" w:rsidTr="00D629A3">
        <w:tc>
          <w:tcPr>
            <w:tcW w:w="2555" w:type="dxa"/>
            <w:vAlign w:val="center"/>
          </w:tcPr>
          <w:p w14:paraId="2DD765FF" w14:textId="77777777" w:rsidR="00BA5266" w:rsidRPr="00347FE4" w:rsidRDefault="00BA5266" w:rsidP="00D629A3">
            <w:pPr>
              <w:rPr>
                <w:rFonts w:cs="Tahoma"/>
                <w:color w:val="000000"/>
                <w:szCs w:val="18"/>
                <w:lang w:val="es-ES"/>
              </w:rPr>
            </w:pPr>
            <w:r w:rsidRPr="00347FE4">
              <w:rPr>
                <w:rFonts w:cs="Tahoma"/>
                <w:color w:val="000000"/>
                <w:szCs w:val="18"/>
                <w:lang w:val="es-ES"/>
              </w:rPr>
              <w:t>Plan de Prestación de Servicios (SDP)</w:t>
            </w:r>
          </w:p>
        </w:tc>
        <w:tc>
          <w:tcPr>
            <w:tcW w:w="2268" w:type="dxa"/>
            <w:vAlign w:val="center"/>
          </w:tcPr>
          <w:p w14:paraId="3B70B710" w14:textId="77777777" w:rsidR="00BA5266" w:rsidRPr="00BE6010" w:rsidDel="00F328FC" w:rsidRDefault="00BA5266" w:rsidP="00D629A3">
            <w:pPr>
              <w:jc w:val="center"/>
              <w:rPr>
                <w:rFonts w:eastAsia="MS UI Gothic" w:cs="Tahoma"/>
                <w:color w:val="000000"/>
                <w:szCs w:val="18"/>
              </w:rPr>
            </w:pPr>
            <w:r w:rsidRPr="00BE6010">
              <w:rPr>
                <w:rFonts w:ascii="Segoe UI Symbol" w:eastAsia="MS UI Gothic" w:hAnsi="Segoe UI Symbol" w:cs="Segoe UI Symbol"/>
                <w:color w:val="000000"/>
                <w:szCs w:val="18"/>
              </w:rPr>
              <w:t>✓</w:t>
            </w:r>
          </w:p>
        </w:tc>
        <w:tc>
          <w:tcPr>
            <w:tcW w:w="2268" w:type="dxa"/>
            <w:vAlign w:val="center"/>
          </w:tcPr>
          <w:p w14:paraId="6E2BA8F7" w14:textId="77777777" w:rsidR="00BA5266" w:rsidRPr="00BE6010" w:rsidDel="00F328FC" w:rsidRDefault="00BA5266" w:rsidP="00D629A3">
            <w:pPr>
              <w:jc w:val="center"/>
              <w:rPr>
                <w:rFonts w:eastAsia="MS UI Gothic" w:cs="Tahoma"/>
                <w:color w:val="000000"/>
                <w:szCs w:val="18"/>
              </w:rPr>
            </w:pPr>
            <w:r w:rsidRPr="00BE6010">
              <w:rPr>
                <w:rFonts w:ascii="Segoe UI Symbol" w:eastAsia="MS UI Gothic" w:hAnsi="Segoe UI Symbol" w:cs="Segoe UI Symbol"/>
                <w:color w:val="000000"/>
                <w:szCs w:val="18"/>
              </w:rPr>
              <w:t>✓</w:t>
            </w:r>
          </w:p>
        </w:tc>
        <w:tc>
          <w:tcPr>
            <w:tcW w:w="2269" w:type="dxa"/>
            <w:vAlign w:val="center"/>
          </w:tcPr>
          <w:p w14:paraId="1BFE08DD" w14:textId="77777777" w:rsidR="00BA5266" w:rsidRPr="00BE6010" w:rsidDel="00F328FC" w:rsidRDefault="00BA5266" w:rsidP="00D629A3">
            <w:pPr>
              <w:jc w:val="center"/>
              <w:rPr>
                <w:rFonts w:eastAsia="MS UI Gothic" w:cs="Tahoma"/>
                <w:color w:val="000000"/>
                <w:szCs w:val="18"/>
              </w:rPr>
            </w:pPr>
            <w:r w:rsidRPr="00BE6010">
              <w:rPr>
                <w:rFonts w:ascii="Segoe UI Symbol" w:eastAsia="MS UI Gothic" w:hAnsi="Segoe UI Symbol" w:cs="Segoe UI Symbol"/>
                <w:szCs w:val="18"/>
              </w:rPr>
              <w:t>✓</w:t>
            </w:r>
          </w:p>
        </w:tc>
      </w:tr>
      <w:tr w:rsidR="00BA5266" w:rsidRPr="00BE6010" w14:paraId="5991C278" w14:textId="77777777" w:rsidTr="00D629A3">
        <w:tc>
          <w:tcPr>
            <w:tcW w:w="2555" w:type="dxa"/>
            <w:vAlign w:val="center"/>
          </w:tcPr>
          <w:p w14:paraId="482B28C0" w14:textId="77777777" w:rsidR="00BA5266" w:rsidRPr="00BE6010" w:rsidRDefault="00BA5266" w:rsidP="00D629A3">
            <w:pPr>
              <w:rPr>
                <w:rFonts w:cs="Tahoma"/>
                <w:color w:val="000000"/>
                <w:szCs w:val="18"/>
              </w:rPr>
            </w:pPr>
            <w:r w:rsidRPr="00BE6010">
              <w:rPr>
                <w:rFonts w:cs="Tahoma"/>
                <w:color w:val="000000"/>
                <w:szCs w:val="18"/>
              </w:rPr>
              <w:t>Enterprise Strategy Network</w:t>
            </w:r>
          </w:p>
        </w:tc>
        <w:tc>
          <w:tcPr>
            <w:tcW w:w="2268" w:type="dxa"/>
            <w:vAlign w:val="center"/>
          </w:tcPr>
          <w:p w14:paraId="3AC72AE3" w14:textId="77777777" w:rsidR="00BA5266" w:rsidRPr="00BE6010" w:rsidRDefault="00BA5266" w:rsidP="00D629A3">
            <w:pPr>
              <w:jc w:val="center"/>
              <w:rPr>
                <w:rFonts w:eastAsia="MS UI Gothic" w:cs="Tahoma"/>
                <w:color w:val="000000"/>
                <w:szCs w:val="18"/>
              </w:rPr>
            </w:pPr>
            <w:r w:rsidRPr="00BE6010">
              <w:rPr>
                <w:rFonts w:ascii="Segoe UI Symbol" w:eastAsia="MS UI Gothic" w:hAnsi="Segoe UI Symbol" w:cs="Segoe UI Symbol"/>
                <w:color w:val="000000"/>
                <w:szCs w:val="18"/>
              </w:rPr>
              <w:t>✓</w:t>
            </w:r>
          </w:p>
        </w:tc>
        <w:tc>
          <w:tcPr>
            <w:tcW w:w="2268" w:type="dxa"/>
            <w:vAlign w:val="center"/>
          </w:tcPr>
          <w:p w14:paraId="05C517D7" w14:textId="77777777" w:rsidR="00BA5266" w:rsidRPr="00BE6010" w:rsidRDefault="00BA5266" w:rsidP="00D629A3">
            <w:pPr>
              <w:jc w:val="center"/>
              <w:rPr>
                <w:rFonts w:eastAsia="MS UI Gothic" w:cs="Tahoma"/>
                <w:color w:val="000000"/>
                <w:szCs w:val="18"/>
              </w:rPr>
            </w:pPr>
            <w:r w:rsidRPr="00BE6010">
              <w:rPr>
                <w:rFonts w:ascii="Segoe UI Symbol" w:eastAsia="MS UI Gothic" w:hAnsi="Segoe UI Symbol" w:cs="Segoe UI Symbol"/>
                <w:color w:val="000000"/>
                <w:szCs w:val="18"/>
              </w:rPr>
              <w:t>✓</w:t>
            </w:r>
          </w:p>
        </w:tc>
        <w:tc>
          <w:tcPr>
            <w:tcW w:w="2269" w:type="dxa"/>
            <w:vAlign w:val="center"/>
          </w:tcPr>
          <w:p w14:paraId="7530509E" w14:textId="77777777" w:rsidR="00BA5266" w:rsidRPr="00BE6010" w:rsidRDefault="00BA5266" w:rsidP="00D629A3">
            <w:pPr>
              <w:jc w:val="center"/>
              <w:rPr>
                <w:rFonts w:eastAsia="MS UI Gothic" w:cs="Tahoma"/>
                <w:szCs w:val="18"/>
              </w:rPr>
            </w:pPr>
            <w:r w:rsidRPr="00BE6010">
              <w:rPr>
                <w:rFonts w:ascii="Segoe UI Symbol" w:eastAsia="MS UI Gothic" w:hAnsi="Segoe UI Symbol" w:cs="Segoe UI Symbol"/>
                <w:szCs w:val="18"/>
              </w:rPr>
              <w:t>✓</w:t>
            </w:r>
          </w:p>
        </w:tc>
      </w:tr>
      <w:tr w:rsidR="00BA5266" w:rsidRPr="00BE6010" w14:paraId="2B28917F" w14:textId="77777777" w:rsidTr="00D629A3">
        <w:tc>
          <w:tcPr>
            <w:tcW w:w="2555" w:type="dxa"/>
            <w:vAlign w:val="center"/>
          </w:tcPr>
          <w:p w14:paraId="47DE6636" w14:textId="77777777" w:rsidR="00BA5266" w:rsidRPr="00BE6010" w:rsidRDefault="00BA5266" w:rsidP="00D629A3">
            <w:pPr>
              <w:rPr>
                <w:rFonts w:cs="Tahoma"/>
                <w:color w:val="000000"/>
                <w:szCs w:val="18"/>
              </w:rPr>
            </w:pPr>
            <w:r w:rsidRPr="00BE6010">
              <w:rPr>
                <w:rFonts w:cs="Tahoma"/>
                <w:color w:val="000000"/>
                <w:szCs w:val="18"/>
              </w:rPr>
              <w:t>Enterprise Strategy Library</w:t>
            </w:r>
          </w:p>
        </w:tc>
        <w:tc>
          <w:tcPr>
            <w:tcW w:w="2268" w:type="dxa"/>
            <w:vAlign w:val="center"/>
          </w:tcPr>
          <w:p w14:paraId="3A03FFAF" w14:textId="77777777" w:rsidR="00BA5266" w:rsidRPr="00BE6010" w:rsidRDefault="00BA5266" w:rsidP="00D629A3">
            <w:pPr>
              <w:jc w:val="center"/>
              <w:rPr>
                <w:rFonts w:eastAsia="MS UI Gothic" w:cs="Tahoma"/>
                <w:color w:val="000000"/>
                <w:szCs w:val="18"/>
              </w:rPr>
            </w:pPr>
            <w:r w:rsidRPr="00BE6010">
              <w:rPr>
                <w:rFonts w:ascii="Segoe UI Symbol" w:eastAsia="MS UI Gothic" w:hAnsi="Segoe UI Symbol" w:cs="Segoe UI Symbol"/>
                <w:color w:val="000000"/>
                <w:szCs w:val="18"/>
              </w:rPr>
              <w:t>✓</w:t>
            </w:r>
          </w:p>
        </w:tc>
        <w:tc>
          <w:tcPr>
            <w:tcW w:w="2268" w:type="dxa"/>
            <w:vAlign w:val="center"/>
          </w:tcPr>
          <w:p w14:paraId="46749CCA" w14:textId="77777777" w:rsidR="00BA5266" w:rsidRPr="00BE6010" w:rsidRDefault="00BA5266" w:rsidP="00D629A3">
            <w:pPr>
              <w:jc w:val="center"/>
              <w:rPr>
                <w:rFonts w:eastAsia="MS UI Gothic" w:cs="Tahoma"/>
                <w:color w:val="000000"/>
                <w:szCs w:val="18"/>
              </w:rPr>
            </w:pPr>
            <w:r w:rsidRPr="00BE6010">
              <w:rPr>
                <w:rFonts w:ascii="Segoe UI Symbol" w:eastAsia="MS UI Gothic" w:hAnsi="Segoe UI Symbol" w:cs="Segoe UI Symbol"/>
                <w:color w:val="000000"/>
                <w:szCs w:val="18"/>
              </w:rPr>
              <w:t>✓</w:t>
            </w:r>
          </w:p>
        </w:tc>
        <w:tc>
          <w:tcPr>
            <w:tcW w:w="2269" w:type="dxa"/>
            <w:vAlign w:val="center"/>
          </w:tcPr>
          <w:p w14:paraId="02AFBE6A" w14:textId="77777777" w:rsidR="00BA5266" w:rsidRPr="00BE6010" w:rsidRDefault="00BA5266" w:rsidP="00D629A3">
            <w:pPr>
              <w:jc w:val="center"/>
              <w:rPr>
                <w:rFonts w:eastAsia="MS UI Gothic" w:cs="Tahoma"/>
                <w:szCs w:val="18"/>
              </w:rPr>
            </w:pPr>
            <w:r w:rsidRPr="00BE6010">
              <w:rPr>
                <w:rFonts w:ascii="Segoe UI Symbol" w:eastAsia="MS UI Gothic" w:hAnsi="Segoe UI Symbol" w:cs="Segoe UI Symbol"/>
                <w:color w:val="000000"/>
                <w:szCs w:val="18"/>
              </w:rPr>
              <w:t>✓</w:t>
            </w:r>
          </w:p>
        </w:tc>
      </w:tr>
      <w:tr w:rsidR="00BA5266" w:rsidRPr="00BE6010" w14:paraId="026104CE" w14:textId="77777777" w:rsidTr="00D629A3">
        <w:tc>
          <w:tcPr>
            <w:tcW w:w="2555" w:type="dxa"/>
            <w:vAlign w:val="center"/>
          </w:tcPr>
          <w:p w14:paraId="4E627653" w14:textId="77777777" w:rsidR="00BA5266" w:rsidRPr="00BE6010" w:rsidRDefault="00BA5266" w:rsidP="00D629A3">
            <w:pPr>
              <w:rPr>
                <w:rFonts w:cs="Tahoma"/>
                <w:color w:val="000000"/>
                <w:szCs w:val="18"/>
              </w:rPr>
            </w:pPr>
            <w:r w:rsidRPr="00BE6010">
              <w:rPr>
                <w:rFonts w:cs="Tahoma"/>
                <w:color w:val="000000"/>
                <w:szCs w:val="18"/>
              </w:rPr>
              <w:t xml:space="preserve">Complemento de Capacidad </w:t>
            </w:r>
            <w:r w:rsidRPr="00BE6010">
              <w:rPr>
                <w:rFonts w:cs="Tahoma"/>
                <w:color w:val="000000"/>
                <w:szCs w:val="18"/>
              </w:rPr>
              <w:br/>
              <w:t>de Enterprise Strategy</w:t>
            </w:r>
          </w:p>
        </w:tc>
        <w:tc>
          <w:tcPr>
            <w:tcW w:w="2268" w:type="dxa"/>
            <w:vAlign w:val="center"/>
          </w:tcPr>
          <w:p w14:paraId="3262400B" w14:textId="77777777" w:rsidR="00BA5266" w:rsidRPr="00BE6010" w:rsidRDefault="00BA5266" w:rsidP="00D629A3">
            <w:pPr>
              <w:jc w:val="center"/>
              <w:rPr>
                <w:rFonts w:eastAsia="MS UI Gothic" w:cs="Tahoma"/>
                <w:color w:val="000000"/>
                <w:szCs w:val="18"/>
              </w:rPr>
            </w:pPr>
            <w:r w:rsidRPr="00BE6010">
              <w:rPr>
                <w:rFonts w:cs="Tahoma"/>
                <w:color w:val="000000"/>
                <w:szCs w:val="18"/>
              </w:rPr>
              <w:t>200 horas</w:t>
            </w:r>
          </w:p>
        </w:tc>
        <w:tc>
          <w:tcPr>
            <w:tcW w:w="2268" w:type="dxa"/>
            <w:vAlign w:val="center"/>
          </w:tcPr>
          <w:p w14:paraId="7E3FC36E" w14:textId="77777777" w:rsidR="00BA5266" w:rsidRPr="00BE6010" w:rsidRDefault="00BA5266" w:rsidP="00D629A3">
            <w:pPr>
              <w:jc w:val="center"/>
              <w:rPr>
                <w:rFonts w:eastAsia="MS UI Gothic" w:cs="Tahoma"/>
                <w:color w:val="000000"/>
                <w:szCs w:val="18"/>
              </w:rPr>
            </w:pPr>
            <w:r w:rsidRPr="00BE6010">
              <w:rPr>
                <w:rFonts w:cs="Tahoma"/>
                <w:color w:val="000000"/>
                <w:szCs w:val="18"/>
              </w:rPr>
              <w:t>200 horas</w:t>
            </w:r>
          </w:p>
        </w:tc>
        <w:tc>
          <w:tcPr>
            <w:tcW w:w="2269" w:type="dxa"/>
            <w:vAlign w:val="center"/>
          </w:tcPr>
          <w:p w14:paraId="6F394034" w14:textId="77777777" w:rsidR="00BA5266" w:rsidRPr="00BE6010" w:rsidRDefault="00BA5266" w:rsidP="00D629A3">
            <w:pPr>
              <w:jc w:val="center"/>
              <w:rPr>
                <w:rFonts w:eastAsia="MS UI Gothic" w:cs="Tahoma"/>
                <w:szCs w:val="18"/>
              </w:rPr>
            </w:pPr>
            <w:r w:rsidRPr="00BE6010">
              <w:rPr>
                <w:rFonts w:cs="Tahoma"/>
                <w:color w:val="000000"/>
                <w:szCs w:val="18"/>
              </w:rPr>
              <w:t>200 horas</w:t>
            </w:r>
          </w:p>
        </w:tc>
      </w:tr>
    </w:tbl>
    <w:p w14:paraId="5F01F454" w14:textId="77777777" w:rsidR="00BA5266" w:rsidRPr="00BE6010" w:rsidRDefault="00BA5266" w:rsidP="00BA5266"/>
    <w:p w14:paraId="69071BC6" w14:textId="77777777" w:rsidR="00BA5266" w:rsidRPr="00BE6010" w:rsidRDefault="00BA5266" w:rsidP="00BA5266"/>
    <w:p w14:paraId="50C162EE" w14:textId="77777777" w:rsidR="00BA5266" w:rsidRPr="00BE6010" w:rsidRDefault="00BA5266" w:rsidP="00BA5266">
      <w:pPr>
        <w:spacing w:after="60"/>
      </w:pPr>
      <w:r w:rsidRPr="00BE6010">
        <w:rPr>
          <w:rFonts w:cs="Tahoma"/>
          <w:b/>
        </w:rPr>
        <w:t xml:space="preserve">El Arquitecto de Enterprise: </w:t>
      </w:r>
    </w:p>
    <w:p w14:paraId="25FD22CC" w14:textId="77777777" w:rsidR="00BA5266" w:rsidRPr="00347FE4" w:rsidRDefault="00BA5266" w:rsidP="00BA5266">
      <w:pPr>
        <w:numPr>
          <w:ilvl w:val="0"/>
          <w:numId w:val="75"/>
        </w:numPr>
        <w:spacing w:after="60"/>
        <w:ind w:left="630"/>
        <w:contextualSpacing/>
        <w:rPr>
          <w:lang w:val="es-ES"/>
        </w:rPr>
      </w:pPr>
      <w:r w:rsidRPr="00347FE4">
        <w:rPr>
          <w:rFonts w:eastAsia="Times New Roman" w:cs="Tahoma"/>
          <w:szCs w:val="20"/>
          <w:lang w:val="es-ES"/>
        </w:rPr>
        <w:t xml:space="preserve">Colabora estrechamente con el Cliente para crear </w:t>
      </w:r>
      <w:r w:rsidRPr="00347FE4">
        <w:rPr>
          <w:rFonts w:cs="Tahoma"/>
          <w:lang w:val="es-ES"/>
        </w:rPr>
        <w:t xml:space="preserve">y proporcionar un Plan de Entrega del Servicio para el Cliente que seguir que defina los hitos y objetivos y establezca el proceso, los datos y las reglas para hacer el seguimiento del progreso con respecto al plan. </w:t>
      </w:r>
    </w:p>
    <w:p w14:paraId="7B2CB9E2" w14:textId="77777777" w:rsidR="00BA5266" w:rsidRPr="00347FE4" w:rsidRDefault="00BA5266" w:rsidP="00BA5266">
      <w:pPr>
        <w:numPr>
          <w:ilvl w:val="0"/>
          <w:numId w:val="75"/>
        </w:numPr>
        <w:spacing w:after="60"/>
        <w:ind w:left="630"/>
        <w:contextualSpacing/>
        <w:rPr>
          <w:lang w:val="es-ES"/>
        </w:rPr>
      </w:pPr>
      <w:r w:rsidRPr="00347FE4">
        <w:rPr>
          <w:rFonts w:cs="Tahoma"/>
          <w:lang w:val="es-ES"/>
        </w:rPr>
        <w:t>Presenta actualizaciones mensuales del progreso con respecto al plan.</w:t>
      </w:r>
    </w:p>
    <w:p w14:paraId="7DE401C4" w14:textId="77777777" w:rsidR="00BA5266" w:rsidRPr="00347FE4" w:rsidRDefault="00BA5266" w:rsidP="00BA5266">
      <w:pPr>
        <w:numPr>
          <w:ilvl w:val="0"/>
          <w:numId w:val="75"/>
        </w:numPr>
        <w:spacing w:after="60"/>
        <w:ind w:left="630"/>
        <w:contextualSpacing/>
        <w:rPr>
          <w:lang w:val="es-ES"/>
        </w:rPr>
      </w:pPr>
      <w:r w:rsidRPr="00347FE4">
        <w:rPr>
          <w:rFonts w:cs="Tahoma"/>
          <w:lang w:val="es-ES"/>
        </w:rPr>
        <w:t>Administra los recursos de Microsoft (Enterprise Strategy Network y Equipo de Prestación de Servicios de Enterprise) que complementan la prestación.</w:t>
      </w:r>
    </w:p>
    <w:p w14:paraId="2F24C759" w14:textId="77777777" w:rsidR="00BA5266" w:rsidRPr="00347FE4" w:rsidRDefault="00BA5266" w:rsidP="00BA5266">
      <w:pPr>
        <w:spacing w:after="60"/>
        <w:rPr>
          <w:lang w:val="es-ES"/>
        </w:rPr>
      </w:pPr>
    </w:p>
    <w:p w14:paraId="310060A6" w14:textId="77777777" w:rsidR="00BA5266" w:rsidRPr="00347FE4" w:rsidRDefault="00BA5266" w:rsidP="00BA5266">
      <w:pPr>
        <w:rPr>
          <w:lang w:val="es-ES"/>
        </w:rPr>
      </w:pPr>
      <w:r w:rsidRPr="00347FE4">
        <w:rPr>
          <w:rFonts w:cs="Tahoma"/>
          <w:b/>
          <w:szCs w:val="18"/>
          <w:lang w:val="es-ES"/>
        </w:rPr>
        <w:t>El Equipo de Prestación de Servicios de Enterprise:</w:t>
      </w:r>
      <w:r w:rsidRPr="00347FE4">
        <w:rPr>
          <w:rFonts w:cs="Tahoma"/>
          <w:szCs w:val="18"/>
          <w:lang w:val="es-ES"/>
        </w:rPr>
        <w:t xml:space="preserve"> </w:t>
      </w:r>
    </w:p>
    <w:p w14:paraId="7688866F" w14:textId="77777777" w:rsidR="00BA5266" w:rsidRPr="00BE6010" w:rsidRDefault="00BA5266" w:rsidP="00BA5266">
      <w:pPr>
        <w:numPr>
          <w:ilvl w:val="0"/>
          <w:numId w:val="75"/>
        </w:numPr>
        <w:spacing w:after="60"/>
        <w:ind w:left="630"/>
        <w:contextualSpacing/>
      </w:pPr>
      <w:r w:rsidRPr="00BE6010">
        <w:rPr>
          <w:rFonts w:eastAsia="Times New Roman" w:cs="Tahoma"/>
          <w:szCs w:val="20"/>
        </w:rPr>
        <w:t xml:space="preserve">Incluye recursos de Microsoft Services </w:t>
      </w:r>
      <w:r w:rsidRPr="00BE6010">
        <w:t>y Services Centers of Excellence (CoEs)</w:t>
      </w:r>
      <w:r w:rsidRPr="00BE6010">
        <w:rPr>
          <w:rFonts w:eastAsia="Times New Roman" w:cs="Tahoma"/>
          <w:szCs w:val="20"/>
        </w:rPr>
        <w:t>;</w:t>
      </w:r>
    </w:p>
    <w:p w14:paraId="6E9A5120" w14:textId="77777777" w:rsidR="00BA5266" w:rsidRPr="00347FE4" w:rsidRDefault="00BA5266" w:rsidP="00BA5266">
      <w:pPr>
        <w:numPr>
          <w:ilvl w:val="0"/>
          <w:numId w:val="75"/>
        </w:numPr>
        <w:spacing w:after="60"/>
        <w:ind w:left="630"/>
        <w:contextualSpacing/>
        <w:rPr>
          <w:lang w:val="es-ES"/>
        </w:rPr>
      </w:pPr>
      <w:r w:rsidRPr="00347FE4">
        <w:rPr>
          <w:rFonts w:eastAsia="Times New Roman" w:cs="Tahoma"/>
          <w:szCs w:val="20"/>
          <w:lang w:val="es-ES"/>
        </w:rPr>
        <w:t>Apoya a los Arquitectos de Enterprise con conocimiento de los expertos;</w:t>
      </w:r>
    </w:p>
    <w:p w14:paraId="31271BC2" w14:textId="77777777" w:rsidR="00BA5266" w:rsidRPr="00347FE4" w:rsidRDefault="00BA5266" w:rsidP="00BA5266">
      <w:pPr>
        <w:numPr>
          <w:ilvl w:val="0"/>
          <w:numId w:val="75"/>
        </w:numPr>
        <w:spacing w:after="60"/>
        <w:ind w:left="630"/>
        <w:contextualSpacing/>
        <w:rPr>
          <w:lang w:val="es-ES"/>
        </w:rPr>
      </w:pPr>
      <w:r w:rsidRPr="00347FE4">
        <w:rPr>
          <w:rFonts w:eastAsia="Times New Roman" w:cs="Tahoma"/>
          <w:szCs w:val="20"/>
          <w:lang w:val="es-ES"/>
        </w:rPr>
        <w:t>Proporciona a los Clientes asesoría en prácticas recomendadas, guía específica sobre determinadas tecnologías de Microsoft y arquitecturas de referencia.</w:t>
      </w:r>
      <w:r w:rsidRPr="00347FE4">
        <w:rPr>
          <w:lang w:val="es-ES"/>
        </w:rPr>
        <w:t xml:space="preserve"> </w:t>
      </w:r>
    </w:p>
    <w:p w14:paraId="4460A0F1" w14:textId="77777777" w:rsidR="00BA5266" w:rsidRPr="00347FE4" w:rsidRDefault="00BA5266" w:rsidP="00BA5266">
      <w:pPr>
        <w:spacing w:after="60"/>
        <w:ind w:left="630"/>
        <w:contextualSpacing/>
        <w:rPr>
          <w:lang w:val="es-ES"/>
        </w:rPr>
      </w:pPr>
    </w:p>
    <w:p w14:paraId="4A0B119F" w14:textId="77777777" w:rsidR="00BA5266" w:rsidRPr="00347FE4" w:rsidRDefault="00BA5266" w:rsidP="00BA5266">
      <w:pPr>
        <w:rPr>
          <w:lang w:val="es-ES"/>
        </w:rPr>
      </w:pPr>
      <w:r w:rsidRPr="00347FE4">
        <w:rPr>
          <w:rFonts w:cs="Tahoma"/>
          <w:b/>
          <w:bCs/>
          <w:color w:val="000000"/>
          <w:szCs w:val="18"/>
          <w:lang w:val="es-ES"/>
        </w:rPr>
        <w:t xml:space="preserve">Plan de Prestación de Servicios (SDP): </w:t>
      </w:r>
      <w:r w:rsidRPr="00347FE4">
        <w:rPr>
          <w:rFonts w:cs="Tahoma"/>
          <w:bCs/>
          <w:color w:val="000000"/>
          <w:szCs w:val="18"/>
          <w:lang w:val="es-ES"/>
        </w:rPr>
        <w:t>Documento de planificación actualizado frecuentemente y escrito por el</w:t>
      </w:r>
      <w:r w:rsidR="00052247" w:rsidRPr="00347FE4">
        <w:rPr>
          <w:rFonts w:cs="Tahoma"/>
          <w:bCs/>
          <w:color w:val="000000"/>
          <w:szCs w:val="18"/>
          <w:lang w:val="es-ES"/>
        </w:rPr>
        <w:t> </w:t>
      </w:r>
      <w:r w:rsidRPr="00347FE4">
        <w:rPr>
          <w:rFonts w:cs="Tahoma"/>
          <w:bCs/>
          <w:color w:val="000000"/>
          <w:szCs w:val="18"/>
          <w:lang w:val="es-ES"/>
        </w:rPr>
        <w:t>Arquitecto de Enterprise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 el proceso de administración de la implementación.</w:t>
      </w:r>
      <w:r w:rsidR="00F11BEE" w:rsidRPr="00347FE4">
        <w:rPr>
          <w:rFonts w:cs="Tahoma"/>
          <w:bCs/>
          <w:color w:val="000000"/>
          <w:szCs w:val="18"/>
          <w:lang w:val="es-ES"/>
        </w:rPr>
        <w:t xml:space="preserve"> </w:t>
      </w:r>
      <w:r w:rsidRPr="00347FE4">
        <w:rPr>
          <w:rFonts w:cs="Tahoma"/>
          <w:bCs/>
          <w:color w:val="000000"/>
          <w:szCs w:val="18"/>
          <w:lang w:val="es-ES"/>
        </w:rPr>
        <w:br/>
      </w:r>
      <w:r w:rsidRPr="00347FE4">
        <w:rPr>
          <w:rFonts w:cs="Tahoma"/>
          <w:bCs/>
          <w:color w:val="000000"/>
          <w:szCs w:val="18"/>
          <w:lang w:val="es-ES"/>
        </w:rPr>
        <w:br/>
        <w:t>También se incluirán en el SDP las recomendaciones clave del compromiso de Enterprise Strategy que requerirán trabajo adicional del Arquitecto de Enterprise o de otros recursos para lograr los resultados deseados.</w:t>
      </w:r>
      <w:r w:rsidR="00F11BEE" w:rsidRPr="00347FE4">
        <w:rPr>
          <w:rFonts w:cs="Tahoma"/>
          <w:bCs/>
          <w:color w:val="000000"/>
          <w:szCs w:val="18"/>
          <w:lang w:val="es-ES"/>
        </w:rPr>
        <w:t xml:space="preserve"> </w:t>
      </w:r>
      <w:r w:rsidRPr="00347FE4">
        <w:rPr>
          <w:rFonts w:cs="Tahoma"/>
          <w:bCs/>
          <w:color w:val="000000"/>
          <w:szCs w:val="18"/>
          <w:lang w:val="es-ES"/>
        </w:rPr>
        <w:t>Cualquier escala de tiempo, fechas y plazos de entrega dentro del SDP son solo estimados y pueden variar de acuerdo con el compromiso.</w:t>
      </w:r>
    </w:p>
    <w:p w14:paraId="25AFD2F6" w14:textId="77777777" w:rsidR="00BA5266" w:rsidRPr="00347FE4" w:rsidRDefault="00BA5266" w:rsidP="00BA5266">
      <w:pPr>
        <w:rPr>
          <w:lang w:val="es-ES"/>
        </w:rPr>
      </w:pPr>
    </w:p>
    <w:p w14:paraId="653CE4CE" w14:textId="77777777" w:rsidR="00052247" w:rsidRPr="00347FE4" w:rsidRDefault="00052247" w:rsidP="00BA5266">
      <w:pPr>
        <w:rPr>
          <w:lang w:val="es-ES"/>
        </w:rPr>
      </w:pPr>
    </w:p>
    <w:p w14:paraId="6C22B0F0" w14:textId="77777777" w:rsidR="00052247" w:rsidRPr="00347FE4" w:rsidRDefault="00052247" w:rsidP="00BA5266">
      <w:pPr>
        <w:rPr>
          <w:lang w:val="es-ES"/>
        </w:rPr>
      </w:pPr>
    </w:p>
    <w:p w14:paraId="09EADBEE" w14:textId="77777777" w:rsidR="00052247" w:rsidRPr="00347FE4" w:rsidRDefault="00052247" w:rsidP="00BA5266">
      <w:pPr>
        <w:rPr>
          <w:lang w:val="es-ES"/>
        </w:rPr>
      </w:pPr>
    </w:p>
    <w:p w14:paraId="1203ECF1" w14:textId="77777777" w:rsidR="00BA5266" w:rsidRPr="00347FE4" w:rsidRDefault="00BA5266" w:rsidP="00BA5266">
      <w:pPr>
        <w:rPr>
          <w:lang w:val="es-ES"/>
        </w:rPr>
      </w:pPr>
      <w:r w:rsidRPr="00347FE4">
        <w:rPr>
          <w:rFonts w:eastAsia="Arial" w:cs="Tahoma"/>
          <w:b/>
          <w:sz w:val="22"/>
          <w:szCs w:val="18"/>
          <w:lang w:val="es-ES"/>
        </w:rPr>
        <w:t>Beneficios del Programa</w:t>
      </w:r>
    </w:p>
    <w:p w14:paraId="3BA584DC" w14:textId="77777777" w:rsidR="00BA5266" w:rsidRPr="00347FE4" w:rsidRDefault="00BA5266" w:rsidP="00BA5266">
      <w:pPr>
        <w:rPr>
          <w:lang w:val="es-ES"/>
        </w:rPr>
      </w:pPr>
    </w:p>
    <w:p w14:paraId="57E6C54F" w14:textId="77777777" w:rsidR="00BA5266" w:rsidRPr="00347FE4" w:rsidRDefault="00BA5266" w:rsidP="00BA5266">
      <w:pPr>
        <w:spacing w:after="120"/>
        <w:rPr>
          <w:lang w:val="es-ES"/>
        </w:rPr>
      </w:pPr>
      <w:r w:rsidRPr="00347FE4">
        <w:rPr>
          <w:rFonts w:eastAsia="Arial" w:cs="Tahoma"/>
          <w:szCs w:val="19"/>
          <w:lang w:val="es-ES"/>
        </w:rPr>
        <w:t xml:space="preserve">Durante el compromiso, están disponibles los siguientes beneficios del programa: </w:t>
      </w:r>
    </w:p>
    <w:p w14:paraId="4B2C5C4A" w14:textId="77777777" w:rsidR="00BA5266" w:rsidRPr="00347FE4" w:rsidRDefault="00BA5266" w:rsidP="00BA5266">
      <w:pPr>
        <w:pStyle w:val="ListParagraph"/>
        <w:numPr>
          <w:ilvl w:val="0"/>
          <w:numId w:val="146"/>
        </w:numPr>
        <w:spacing w:after="240"/>
        <w:rPr>
          <w:lang w:val="es-ES"/>
        </w:rPr>
      </w:pPr>
      <w:bookmarkStart w:id="910" w:name="EnterpriseStrategyLibrary"/>
      <w:r w:rsidRPr="00347FE4">
        <w:rPr>
          <w:rFonts w:ascii="Tahoma" w:hAnsi="Tahoma" w:cs="Tahoma"/>
          <w:b/>
          <w:bCs/>
          <w:color w:val="000000"/>
          <w:sz w:val="18"/>
          <w:szCs w:val="18"/>
          <w:lang w:val="es-ES"/>
        </w:rPr>
        <w:t xml:space="preserve">Enterprise Strategy Network: </w:t>
      </w:r>
      <w:r w:rsidRPr="00347FE4">
        <w:rPr>
          <w:rFonts w:ascii="Tahoma" w:hAnsi="Tahoma" w:cs="Tahoma"/>
          <w:bCs/>
          <w:color w:val="000000"/>
          <w:sz w:val="18"/>
          <w:szCs w:val="18"/>
          <w:lang w:val="es-ES"/>
        </w:rPr>
        <w:t xml:space="preserve">una conexión integral con los equipos de investigación y desarrollo y con los expertos de Microsoft </w:t>
      </w:r>
    </w:p>
    <w:p w14:paraId="7FDD4EA2" w14:textId="77777777" w:rsidR="00BA5266" w:rsidRPr="00347FE4" w:rsidRDefault="00BA5266" w:rsidP="00BA5266">
      <w:pPr>
        <w:pStyle w:val="ListParagraph"/>
        <w:numPr>
          <w:ilvl w:val="0"/>
          <w:numId w:val="146"/>
        </w:numPr>
        <w:rPr>
          <w:lang w:val="es-ES"/>
        </w:rPr>
      </w:pPr>
      <w:r w:rsidRPr="00347FE4">
        <w:rPr>
          <w:rFonts w:ascii="Tahoma" w:hAnsi="Tahoma" w:cs="Tahoma"/>
          <w:b/>
          <w:bCs/>
          <w:color w:val="000000"/>
          <w:sz w:val="18"/>
          <w:szCs w:val="18"/>
          <w:lang w:val="es-ES"/>
        </w:rPr>
        <w:t>Enterprise Strategy Library</w:t>
      </w:r>
      <w:bookmarkEnd w:id="910"/>
      <w:r w:rsidRPr="00347FE4">
        <w:rPr>
          <w:rFonts w:ascii="Tahoma" w:hAnsi="Tahoma" w:cs="Tahoma"/>
          <w:b/>
          <w:bCs/>
          <w:color w:val="000000"/>
          <w:sz w:val="18"/>
          <w:szCs w:val="18"/>
          <w:lang w:val="es-ES"/>
        </w:rPr>
        <w:t xml:space="preserve">: </w:t>
      </w:r>
      <w:r w:rsidRPr="00347FE4">
        <w:rPr>
          <w:rFonts w:ascii="Tahoma" w:hAnsi="Tahoma" w:cs="Tahoma"/>
          <w:bCs/>
          <w:color w:val="000000"/>
          <w:sz w:val="18"/>
          <w:szCs w:val="18"/>
          <w:lang w:val="es-ES"/>
        </w:rPr>
        <w:t>Una abundante colección de materiales, como ideas de la industria y herramientas de comparación, arquitectura de Enterprise y tecnología y modelos y métodos de referencia de arquitectura de tecnología.</w:t>
      </w:r>
    </w:p>
    <w:p w14:paraId="681E8F31" w14:textId="77777777" w:rsidR="00BA5266" w:rsidRPr="00347FE4" w:rsidRDefault="00BA5266" w:rsidP="00BA5266">
      <w:pPr>
        <w:spacing w:after="120"/>
        <w:rPr>
          <w:lang w:val="es-ES"/>
        </w:rPr>
      </w:pPr>
    </w:p>
    <w:p w14:paraId="77682BD4" w14:textId="77777777" w:rsidR="00BA5266" w:rsidRPr="00347FE4" w:rsidRDefault="00BA5266" w:rsidP="00BA5266">
      <w:pPr>
        <w:spacing w:after="120"/>
        <w:rPr>
          <w:lang w:val="es-ES"/>
        </w:rPr>
      </w:pPr>
      <w:r w:rsidRPr="00347FE4">
        <w:rPr>
          <w:rFonts w:cs="Tahoma"/>
          <w:b/>
          <w:color w:val="000000"/>
          <w:sz w:val="22"/>
          <w:szCs w:val="18"/>
          <w:lang w:val="es-ES"/>
        </w:rPr>
        <w:t>Módulos de Servicio de Enterprise Strategy</w:t>
      </w:r>
    </w:p>
    <w:p w14:paraId="72666CD5" w14:textId="77777777" w:rsidR="00BA5266" w:rsidRPr="00347FE4" w:rsidRDefault="00BA5266" w:rsidP="00BA5266">
      <w:pPr>
        <w:spacing w:before="240" w:after="240" w:line="240" w:lineRule="atLeast"/>
        <w:rPr>
          <w:lang w:val="es-ES"/>
        </w:rPr>
      </w:pPr>
      <w:r w:rsidRPr="00347FE4">
        <w:rPr>
          <w:rFonts w:cs="Tahoma"/>
          <w:szCs w:val="18"/>
          <w:lang w:val="es-ES"/>
        </w:rPr>
        <w:t>El compromiso de Enterprise Strategy</w:t>
      </w:r>
      <w:r w:rsidRPr="00347FE4">
        <w:rPr>
          <w:rFonts w:cs="Tahoma"/>
          <w:b/>
          <w:szCs w:val="18"/>
          <w:lang w:val="es-ES"/>
        </w:rPr>
        <w:t xml:space="preserve"> </w:t>
      </w:r>
      <w:r w:rsidRPr="00347FE4">
        <w:rPr>
          <w:rFonts w:cs="Tahoma"/>
          <w:szCs w:val="18"/>
          <w:lang w:val="es-ES"/>
        </w:rPr>
        <w:t>incluye uno o más de los siguientes módulos de servicio de Enterprise Strategy, como se documenta en el Plan de Prestación de Servicios:</w:t>
      </w:r>
    </w:p>
    <w:p w14:paraId="5E6A1B4B" w14:textId="77777777" w:rsidR="00BA5266" w:rsidRPr="00347FE4" w:rsidRDefault="00BA5266" w:rsidP="00BA5266">
      <w:pPr>
        <w:numPr>
          <w:ilvl w:val="0"/>
          <w:numId w:val="145"/>
        </w:numPr>
        <w:rPr>
          <w:lang w:val="es-ES"/>
        </w:rPr>
      </w:pPr>
      <w:r w:rsidRPr="00347FE4">
        <w:rPr>
          <w:rFonts w:cs="Tahoma"/>
          <w:b/>
          <w:szCs w:val="18"/>
          <w:lang w:val="es-ES"/>
        </w:rPr>
        <w:t xml:space="preserve">Taller de Descubrimiento de Valor: </w:t>
      </w:r>
      <w:r w:rsidRPr="00347FE4">
        <w:rPr>
          <w:rFonts w:cs="Tahoma"/>
          <w:szCs w:val="18"/>
          <w:lang w:val="es-ES"/>
        </w:rPr>
        <w:t>Un taller diseñado para ayudar a los negocios y partes interesadas de IT a desarrollar y producir un informe de contexto de cliente y un resumen de oportunidades.</w:t>
      </w:r>
    </w:p>
    <w:p w14:paraId="27A5E616" w14:textId="77777777" w:rsidR="00BA5266" w:rsidRPr="00347FE4" w:rsidRDefault="00BA5266" w:rsidP="00BA5266">
      <w:pPr>
        <w:numPr>
          <w:ilvl w:val="0"/>
          <w:numId w:val="145"/>
        </w:numPr>
        <w:rPr>
          <w:lang w:val="es-ES"/>
        </w:rPr>
      </w:pPr>
      <w:r w:rsidRPr="00347FE4">
        <w:rPr>
          <w:rFonts w:cs="Tahoma"/>
          <w:b/>
          <w:szCs w:val="18"/>
          <w:lang w:val="es-ES"/>
        </w:rPr>
        <w:t>Mapa de Ruta de Valor del Contrato Enterprise:</w:t>
      </w:r>
      <w:r w:rsidRPr="00347FE4">
        <w:rPr>
          <w:rFonts w:cs="Tahoma"/>
          <w:szCs w:val="18"/>
          <w:lang w:val="es-ES"/>
        </w:rPr>
        <w:t xml:space="preserve"> Un mapa de ruta e Indicadores de Rendimiento Clave</w:t>
      </w:r>
      <w:r w:rsidR="00052247" w:rsidRPr="00347FE4">
        <w:rPr>
          <w:rFonts w:cs="Tahoma"/>
          <w:szCs w:val="18"/>
          <w:lang w:val="es-ES"/>
        </w:rPr>
        <w:t> </w:t>
      </w:r>
      <w:r w:rsidRPr="00347FE4">
        <w:rPr>
          <w:rFonts w:cs="Tahoma"/>
          <w:szCs w:val="18"/>
          <w:lang w:val="es-ES"/>
        </w:rPr>
        <w:t>(KPI) para las iniciativas relacionadas con la cuantificación del valor comercial de su inversión en los servicios y software de Microsoft, que incluye una serie de recomendaciones para acelerar el tiempo de implementación y adopción de sus inversiones.</w:t>
      </w:r>
    </w:p>
    <w:p w14:paraId="2278ABAB" w14:textId="77777777" w:rsidR="00BA5266" w:rsidRPr="00347FE4" w:rsidRDefault="00BA5266" w:rsidP="00BA5266">
      <w:pPr>
        <w:numPr>
          <w:ilvl w:val="0"/>
          <w:numId w:val="145"/>
        </w:numPr>
        <w:rPr>
          <w:lang w:val="es-ES"/>
        </w:rPr>
      </w:pPr>
      <w:r w:rsidRPr="00347FE4">
        <w:rPr>
          <w:rFonts w:cs="Tahoma"/>
          <w:b/>
          <w:szCs w:val="18"/>
          <w:lang w:val="es-ES"/>
        </w:rPr>
        <w:t xml:space="preserve">Optimización de la Cartera: </w:t>
      </w:r>
      <w:r w:rsidRPr="00347FE4">
        <w:rPr>
          <w:rFonts w:cs="Tahoma"/>
          <w:szCs w:val="18"/>
          <w:lang w:val="es-ES"/>
        </w:rPr>
        <w:t>Un informe que proporciona una evaluación de su cartera de negocios y</w:t>
      </w:r>
      <w:r w:rsidR="00052247" w:rsidRPr="00347FE4">
        <w:rPr>
          <w:rFonts w:cs="Tahoma"/>
          <w:szCs w:val="18"/>
          <w:lang w:val="es-ES"/>
        </w:rPr>
        <w:t> </w:t>
      </w:r>
      <w:r w:rsidRPr="00347FE4">
        <w:rPr>
          <w:rFonts w:cs="Tahoma"/>
          <w:szCs w:val="18"/>
          <w:lang w:val="es-ES"/>
        </w:rPr>
        <w:t>de</w:t>
      </w:r>
      <w:r w:rsidR="00052247" w:rsidRPr="00347FE4">
        <w:rPr>
          <w:rFonts w:cs="Tahoma"/>
          <w:szCs w:val="18"/>
          <w:lang w:val="es-ES"/>
        </w:rPr>
        <w:t> </w:t>
      </w:r>
      <w:r w:rsidRPr="00347FE4">
        <w:rPr>
          <w:rFonts w:cs="Tahoma"/>
          <w:szCs w:val="18"/>
          <w:lang w:val="es-ES"/>
        </w:rPr>
        <w:t>IT (incluyendo capacidades de negocio, servicios de IT, aplicaciones, tecnologías y la cartera de programas/proyectos existente) e identifica las oportunidades para que los dispositivos y servicios de Microsoft racionalicen carteras específicas en el contexto de su estrategia de negocios actual.</w:t>
      </w:r>
    </w:p>
    <w:p w14:paraId="0A5E7227" w14:textId="77777777" w:rsidR="00BA5266" w:rsidRPr="00347FE4" w:rsidRDefault="00BA5266" w:rsidP="00BA5266">
      <w:pPr>
        <w:numPr>
          <w:ilvl w:val="0"/>
          <w:numId w:val="145"/>
        </w:numPr>
        <w:rPr>
          <w:lang w:val="es-ES"/>
        </w:rPr>
      </w:pPr>
      <w:r w:rsidRPr="00347FE4">
        <w:rPr>
          <w:rFonts w:cs="Tahoma"/>
          <w:b/>
          <w:szCs w:val="18"/>
          <w:lang w:val="es-ES"/>
        </w:rPr>
        <w:t>Opciones y Recomendaciones de Arquitectura:</w:t>
      </w:r>
      <w:r w:rsidRPr="00347FE4">
        <w:rPr>
          <w:rFonts w:cs="Tahoma"/>
          <w:szCs w:val="18"/>
          <w:lang w:val="es-ES"/>
        </w:rPr>
        <w:t xml:space="preserve"> Un documento de arquitectura de definición y</w:t>
      </w:r>
      <w:r w:rsidR="00052247" w:rsidRPr="00347FE4">
        <w:rPr>
          <w:rFonts w:cs="Tahoma"/>
          <w:szCs w:val="18"/>
          <w:lang w:val="es-ES"/>
        </w:rPr>
        <w:t> </w:t>
      </w:r>
      <w:r w:rsidRPr="00347FE4">
        <w:rPr>
          <w:rFonts w:cs="Tahoma"/>
          <w:szCs w:val="18"/>
          <w:lang w:val="es-ES"/>
        </w:rPr>
        <w:t xml:space="preserve">recomendación que trata opciones de arquitectura viables, evaluadas en relación con la carta del programa y sus principios de arquitectura, de negocios y estándares de IT y de las limitaciones. </w:t>
      </w:r>
    </w:p>
    <w:p w14:paraId="644DEA07" w14:textId="77777777" w:rsidR="00BA5266" w:rsidRPr="00347FE4" w:rsidRDefault="00BA5266" w:rsidP="00BA5266">
      <w:pPr>
        <w:numPr>
          <w:ilvl w:val="0"/>
          <w:numId w:val="145"/>
        </w:numPr>
        <w:rPr>
          <w:lang w:val="es-ES"/>
        </w:rPr>
      </w:pPr>
      <w:r w:rsidRPr="00347FE4">
        <w:rPr>
          <w:rFonts w:cs="Tahoma"/>
          <w:b/>
          <w:szCs w:val="18"/>
          <w:lang w:val="es-ES"/>
        </w:rPr>
        <w:t>Planificación de Valor</w:t>
      </w:r>
      <w:r w:rsidRPr="00347FE4">
        <w:rPr>
          <w:rFonts w:cs="Tahoma"/>
          <w:szCs w:val="18"/>
          <w:lang w:val="es-ES"/>
        </w:rPr>
        <w:t xml:space="preserve"> Un plan detallado del programa, plan de adopción y cambio, cuadro de mandos de valor y plan de gobierno en apoyo de las recomendaciones y el mapa de ruta descritos anteriormente (Opciones y Recomendaciones de Arquitectura).</w:t>
      </w:r>
    </w:p>
    <w:p w14:paraId="1C1800A9" w14:textId="77777777" w:rsidR="00BA5266" w:rsidRPr="00347FE4" w:rsidRDefault="00BA5266" w:rsidP="00BA5266">
      <w:pPr>
        <w:numPr>
          <w:ilvl w:val="0"/>
          <w:numId w:val="145"/>
        </w:numPr>
        <w:rPr>
          <w:lang w:val="es-ES"/>
        </w:rPr>
      </w:pPr>
      <w:r w:rsidRPr="00347FE4">
        <w:rPr>
          <w:rFonts w:cs="Tahoma"/>
          <w:b/>
          <w:szCs w:val="18"/>
          <w:lang w:val="es-ES"/>
        </w:rPr>
        <w:t>Desarrollo de Caso de Negocios:</w:t>
      </w:r>
      <w:r w:rsidRPr="00347FE4">
        <w:rPr>
          <w:rFonts w:cs="Tahoma"/>
          <w:szCs w:val="18"/>
          <w:lang w:val="es-ES"/>
        </w:rPr>
        <w:t xml:space="preserve"> Un modelo de valor de negocio basado en el análisis financiero de los costos proyectados y los beneficios cuantificables para el plan de la iniciativa propuesta.</w:t>
      </w:r>
    </w:p>
    <w:p w14:paraId="5FDE1F5F" w14:textId="77777777" w:rsidR="00BA5266" w:rsidRPr="00347FE4" w:rsidRDefault="00BA5266" w:rsidP="00BA5266">
      <w:pPr>
        <w:numPr>
          <w:ilvl w:val="0"/>
          <w:numId w:val="145"/>
        </w:numPr>
        <w:rPr>
          <w:lang w:val="es-ES"/>
        </w:rPr>
      </w:pPr>
      <w:r w:rsidRPr="00347FE4">
        <w:rPr>
          <w:rFonts w:cs="Tahoma"/>
          <w:b/>
          <w:szCs w:val="18"/>
          <w:lang w:val="es-ES"/>
        </w:rPr>
        <w:t>Administración de Adopción y Cambios:</w:t>
      </w:r>
      <w:r w:rsidRPr="00347FE4">
        <w:rPr>
          <w:rFonts w:cs="Tahoma"/>
          <w:szCs w:val="18"/>
          <w:lang w:val="es-ES"/>
        </w:rPr>
        <w:t xml:space="preserve"> Ejecutar el plan de adopción y cambios (incluido el plan de comunicación, planes de preparación/formación y los planes de apoyo) y proporcionar la supervisión, presentación de informes y la mitigación de riesgos de la adopción.</w:t>
      </w:r>
    </w:p>
    <w:p w14:paraId="67666064" w14:textId="77777777" w:rsidR="00BA5266" w:rsidRPr="00347FE4" w:rsidRDefault="00BA5266" w:rsidP="00BA5266">
      <w:pPr>
        <w:numPr>
          <w:ilvl w:val="0"/>
          <w:numId w:val="145"/>
        </w:numPr>
        <w:rPr>
          <w:lang w:val="es-ES"/>
        </w:rPr>
      </w:pPr>
      <w:r w:rsidRPr="00347FE4">
        <w:rPr>
          <w:rFonts w:cs="Tahoma"/>
          <w:b/>
          <w:szCs w:val="18"/>
          <w:lang w:val="es-ES"/>
        </w:rPr>
        <w:t>Administración de Valor:</w:t>
      </w:r>
      <w:r w:rsidRPr="00347FE4">
        <w:rPr>
          <w:rFonts w:cs="Tahoma"/>
          <w:szCs w:val="18"/>
          <w:lang w:val="es-ES"/>
        </w:rPr>
        <w:t xml:space="preserve"> La medición y el seguimiento del progreso de la iniciativa contra KPI establecidos y los sistemas internos de medición de la empresa (es decir, compromisos, cuadros de mandos y reseñas de negocios).</w:t>
      </w:r>
    </w:p>
    <w:p w14:paraId="5D8CD736" w14:textId="77777777" w:rsidR="00BA5266" w:rsidRPr="00347FE4" w:rsidRDefault="00BA5266" w:rsidP="00BA5266">
      <w:pPr>
        <w:pStyle w:val="ListParagraph"/>
        <w:numPr>
          <w:ilvl w:val="0"/>
          <w:numId w:val="145"/>
        </w:numPr>
        <w:spacing w:after="60"/>
        <w:rPr>
          <w:lang w:val="es-ES"/>
        </w:rPr>
      </w:pPr>
      <w:r w:rsidRPr="00347FE4">
        <w:rPr>
          <w:rFonts w:ascii="Tahoma" w:hAnsi="Tahoma" w:cs="Tahoma"/>
          <w:b/>
          <w:sz w:val="18"/>
          <w:szCs w:val="18"/>
          <w:lang w:val="es-ES"/>
        </w:rPr>
        <w:t>Administración de Gobernanza del Programa, Riesgos y Cumplimiento:</w:t>
      </w:r>
      <w:r w:rsidRPr="00347FE4">
        <w:rPr>
          <w:rFonts w:ascii="Tahoma" w:hAnsi="Tahoma" w:cs="Tahoma"/>
          <w:sz w:val="18"/>
          <w:szCs w:val="18"/>
          <w:lang w:val="es-ES"/>
        </w:rPr>
        <w:t xml:space="preserve"> Supervisar el estado del programa y proporcionar informes a las estructuras de gobernanza definidas (por ejemplo, comités, juntas de revisión) para facilitar la toma de decisiones efectiva en todo el ciclo de vida del programa</w:t>
      </w:r>
    </w:p>
    <w:p w14:paraId="7F290842" w14:textId="77777777" w:rsidR="00BA5266" w:rsidRPr="00347FE4" w:rsidRDefault="00BA5266" w:rsidP="00BA5266">
      <w:pPr>
        <w:rPr>
          <w:lang w:val="es-ES"/>
        </w:rPr>
      </w:pPr>
    </w:p>
    <w:p w14:paraId="642EBD6B" w14:textId="77777777" w:rsidR="00BA5266" w:rsidRPr="00347FE4" w:rsidRDefault="00BA5266" w:rsidP="00BA5266">
      <w:pPr>
        <w:spacing w:after="240"/>
        <w:rPr>
          <w:lang w:val="es-ES"/>
        </w:rPr>
      </w:pPr>
      <w:r w:rsidRPr="00347FE4">
        <w:rPr>
          <w:rFonts w:eastAsia="Arial" w:cs="Tahoma"/>
          <w:b/>
          <w:sz w:val="22"/>
          <w:szCs w:val="18"/>
          <w:lang w:val="es-ES"/>
        </w:rPr>
        <w:t>Complemento de Capacidad de Enterprise Strategy</w:t>
      </w:r>
    </w:p>
    <w:p w14:paraId="70258C02" w14:textId="77777777" w:rsidR="00BA5266" w:rsidRPr="00347FE4" w:rsidRDefault="00BA5266" w:rsidP="00BA5266">
      <w:pPr>
        <w:ind w:left="360"/>
        <w:rPr>
          <w:lang w:val="es-ES"/>
        </w:rPr>
      </w:pPr>
      <w:r w:rsidRPr="00347FE4">
        <w:rPr>
          <w:rFonts w:cs="Tahoma"/>
          <w:color w:val="000000"/>
          <w:szCs w:val="18"/>
          <w:lang w:val="es-ES"/>
        </w:rPr>
        <w:t>El cliente puede adquirir bloques de 200 horas de recursos del Equipo de Prestación de Servicios de Microsoft</w:t>
      </w:r>
      <w:r w:rsidR="001124D1" w:rsidRPr="00347FE4">
        <w:rPr>
          <w:rFonts w:cs="Tahoma"/>
          <w:color w:val="000000"/>
          <w:szCs w:val="18"/>
          <w:lang w:val="es-ES"/>
        </w:rPr>
        <w:t> </w:t>
      </w:r>
      <w:r w:rsidRPr="00347FE4">
        <w:rPr>
          <w:rFonts w:cs="Tahoma"/>
          <w:color w:val="000000"/>
          <w:szCs w:val="18"/>
          <w:lang w:val="es-ES"/>
        </w:rPr>
        <w:t xml:space="preserve">Enterprise para mejorar la capacidad de realización de los compromisos de Enterprise Strategy. </w:t>
      </w:r>
      <w:r w:rsidRPr="00347FE4">
        <w:rPr>
          <w:rFonts w:cs="Tahoma"/>
          <w:color w:val="000000"/>
          <w:szCs w:val="18"/>
          <w:lang w:val="es-ES"/>
        </w:rPr>
        <w:br/>
        <w:t>El Complemento de Capacidad de Enterprise Strategy está disponible para los Clientes que han adquirido la oferta Enterprise Strategy Connect, Enterprise Strategy Foundation o Enterprise Strategy Portfolio a través de un contrato de licencias por volumen de Microsoft o de contratos de servicios estándar de Microsoft.</w:t>
      </w:r>
    </w:p>
    <w:p w14:paraId="6B791645" w14:textId="77777777" w:rsidR="00BA5266" w:rsidRPr="00347FE4" w:rsidRDefault="00BA5266" w:rsidP="00BA5266">
      <w:pPr>
        <w:spacing w:after="60"/>
        <w:rPr>
          <w:lang w:val="es-ES"/>
        </w:rPr>
      </w:pPr>
    </w:p>
    <w:p w14:paraId="1F58447D" w14:textId="77777777" w:rsidR="001124D1" w:rsidRPr="00347FE4" w:rsidRDefault="001124D1" w:rsidP="00BA5266">
      <w:pPr>
        <w:spacing w:after="60"/>
        <w:rPr>
          <w:lang w:val="es-ES"/>
        </w:rPr>
      </w:pPr>
    </w:p>
    <w:p w14:paraId="184826C9" w14:textId="77777777" w:rsidR="001124D1" w:rsidRPr="00347FE4" w:rsidRDefault="001124D1" w:rsidP="00BA5266">
      <w:pPr>
        <w:spacing w:after="60"/>
        <w:rPr>
          <w:lang w:val="es-ES"/>
        </w:rPr>
      </w:pPr>
    </w:p>
    <w:p w14:paraId="2304A96A" w14:textId="77777777" w:rsidR="001124D1" w:rsidRPr="00347FE4" w:rsidRDefault="001124D1" w:rsidP="00BA5266">
      <w:pPr>
        <w:spacing w:after="60"/>
        <w:rPr>
          <w:lang w:val="es-ES"/>
        </w:rPr>
      </w:pPr>
    </w:p>
    <w:p w14:paraId="04E40A6C" w14:textId="77777777" w:rsidR="001124D1" w:rsidRPr="00347FE4" w:rsidRDefault="001124D1" w:rsidP="00BA5266">
      <w:pPr>
        <w:spacing w:after="60"/>
        <w:rPr>
          <w:lang w:val="es-ES"/>
        </w:rPr>
      </w:pPr>
    </w:p>
    <w:p w14:paraId="3B708C94" w14:textId="77777777" w:rsidR="00C94660" w:rsidRPr="00347FE4" w:rsidRDefault="00C94660" w:rsidP="00BA5266">
      <w:pPr>
        <w:spacing w:after="60"/>
        <w:rPr>
          <w:lang w:val="es-ES"/>
        </w:rPr>
      </w:pPr>
    </w:p>
    <w:p w14:paraId="67CDDE35" w14:textId="77777777" w:rsidR="00BA5266" w:rsidRPr="00347FE4" w:rsidRDefault="00BA5266" w:rsidP="00BA5266">
      <w:pPr>
        <w:spacing w:after="240"/>
        <w:rPr>
          <w:lang w:val="es-ES"/>
        </w:rPr>
      </w:pPr>
      <w:r w:rsidRPr="00347FE4">
        <w:rPr>
          <w:rFonts w:cs="Tahoma"/>
          <w:b/>
          <w:sz w:val="22"/>
          <w:szCs w:val="18"/>
          <w:lang w:val="es-ES"/>
        </w:rPr>
        <w:t>Servicios fuera del alcance</w:t>
      </w:r>
    </w:p>
    <w:p w14:paraId="5FD28C4A" w14:textId="77777777" w:rsidR="00BA5266" w:rsidRPr="00347FE4" w:rsidRDefault="00BA5266" w:rsidP="00BA5266">
      <w:pPr>
        <w:rPr>
          <w:lang w:val="es-ES"/>
        </w:rPr>
      </w:pPr>
      <w:r w:rsidRPr="00347FE4">
        <w:rPr>
          <w:rFonts w:cs="Tahoma"/>
          <w:szCs w:val="18"/>
          <w:lang w:val="es-ES"/>
        </w:rPr>
        <w:t>El Programa Enterprise Strategy se compone únicamente de asesoría y guía sobre la adopción de las tecnologías de</w:t>
      </w:r>
      <w:r w:rsidR="001124D1" w:rsidRPr="00347FE4">
        <w:rPr>
          <w:rFonts w:cs="Tahoma"/>
          <w:szCs w:val="18"/>
          <w:lang w:val="es-ES"/>
        </w:rPr>
        <w:t> </w:t>
      </w:r>
      <w:r w:rsidRPr="00347FE4">
        <w:rPr>
          <w:rFonts w:cs="Tahoma"/>
          <w:szCs w:val="18"/>
          <w:lang w:val="es-ES"/>
        </w:rPr>
        <w:t>Microsoft por parte del Cliente.</w:t>
      </w:r>
      <w:r w:rsidR="00F11BEE" w:rsidRPr="00347FE4">
        <w:rPr>
          <w:rFonts w:cs="Tahoma"/>
          <w:szCs w:val="18"/>
          <w:lang w:val="es-ES"/>
        </w:rPr>
        <w:t xml:space="preserve"> </w:t>
      </w:r>
      <w:r w:rsidRPr="00347FE4">
        <w:rPr>
          <w:rFonts w:eastAsia="Arial" w:cs="Tahoma"/>
          <w:bCs/>
          <w:szCs w:val="18"/>
          <w:lang w:val="es-ES"/>
        </w:rPr>
        <w:t>Queda al total criterio del Cliente elegir si sigue o hace caso omiso de la asesoría, guía y recomendaciones de Microsoft’.</w:t>
      </w:r>
      <w:r w:rsidR="00F11BEE" w:rsidRPr="00347FE4">
        <w:rPr>
          <w:rFonts w:eastAsia="Arial" w:cs="Tahoma"/>
          <w:bCs/>
          <w:szCs w:val="18"/>
          <w:lang w:val="es-ES"/>
        </w:rPr>
        <w:t xml:space="preserve"> </w:t>
      </w:r>
      <w:r w:rsidRPr="00347FE4">
        <w:rPr>
          <w:rFonts w:eastAsia="Arial" w:cs="Tahoma"/>
          <w:bCs/>
          <w:szCs w:val="18"/>
          <w:lang w:val="es-ES"/>
        </w:rPr>
        <w:t>Microsoft no hace manifestaciones, garantías en cuanto a los resultados que el</w:t>
      </w:r>
      <w:r w:rsidR="005A27FE" w:rsidRPr="00347FE4">
        <w:rPr>
          <w:rFonts w:eastAsia="Arial" w:cs="Tahoma"/>
          <w:bCs/>
          <w:szCs w:val="18"/>
          <w:lang w:val="es-ES"/>
        </w:rPr>
        <w:t xml:space="preserve"> </w:t>
      </w:r>
      <w:r w:rsidRPr="00347FE4">
        <w:rPr>
          <w:rFonts w:eastAsia="Arial" w:cs="Tahoma"/>
          <w:bCs/>
          <w:szCs w:val="18"/>
          <w:lang w:val="es-ES"/>
        </w:rPr>
        <w:t>Cliente pueda lograra como resultados de seguir la asesoría, guía o recomendaciones de Microsoft.</w:t>
      </w:r>
      <w:r w:rsidR="00F11BEE" w:rsidRPr="00347FE4">
        <w:rPr>
          <w:rFonts w:eastAsia="Arial" w:cs="Tahoma"/>
          <w:bCs/>
          <w:szCs w:val="18"/>
          <w:lang w:val="es-ES"/>
        </w:rPr>
        <w:t xml:space="preserve"> </w:t>
      </w:r>
      <w:r w:rsidRPr="00347FE4">
        <w:rPr>
          <w:rFonts w:cs="Tahoma"/>
          <w:szCs w:val="18"/>
          <w:lang w:val="es-ES"/>
        </w:rPr>
        <w:t>Las licencias de</w:t>
      </w:r>
      <w:r w:rsidR="001124D1" w:rsidRPr="00347FE4">
        <w:rPr>
          <w:rFonts w:cs="Tahoma"/>
          <w:szCs w:val="18"/>
          <w:lang w:val="es-ES"/>
        </w:rPr>
        <w:t> </w:t>
      </w:r>
      <w:r w:rsidRPr="00347FE4">
        <w:rPr>
          <w:rFonts w:cs="Tahoma"/>
          <w:szCs w:val="18"/>
          <w:lang w:val="es-ES"/>
        </w:rPr>
        <w:t>producto no están incluidas.</w:t>
      </w:r>
      <w:r w:rsidR="00F11BEE" w:rsidRPr="00347FE4">
        <w:rPr>
          <w:rFonts w:cs="Tahoma"/>
          <w:szCs w:val="18"/>
          <w:lang w:val="es-ES"/>
        </w:rPr>
        <w:t xml:space="preserve"> </w:t>
      </w:r>
      <w:r w:rsidRPr="00347FE4">
        <w:rPr>
          <w:rFonts w:cs="Tahoma"/>
          <w:szCs w:val="18"/>
          <w:lang w:val="es-ES"/>
        </w:rPr>
        <w:t xml:space="preserve">Los Servicios del Arquitecto de Enterprise tampoco incluyen implementación de productos,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w:t>
      </w:r>
      <w:proofErr w:type="gramStart"/>
      <w:r w:rsidRPr="00347FE4">
        <w:rPr>
          <w:rFonts w:cs="Tahoma"/>
          <w:szCs w:val="18"/>
          <w:lang w:val="es-ES"/>
        </w:rPr>
        <w:t>tales como volcado</w:t>
      </w:r>
      <w:proofErr w:type="gramEnd"/>
      <w:r w:rsidRPr="00347FE4">
        <w:rPr>
          <w:rFonts w:cs="Tahoma"/>
          <w:szCs w:val="18"/>
          <w:lang w:val="es-ES"/>
        </w:rPr>
        <w:t xml:space="preserve"> de proceso o traza de monitor de la red.</w:t>
      </w:r>
    </w:p>
    <w:p w14:paraId="2B5CE872" w14:textId="77777777" w:rsidR="00BA5266" w:rsidRPr="00347FE4" w:rsidRDefault="00BA5266" w:rsidP="00BA5266">
      <w:pPr>
        <w:rPr>
          <w:lang w:val="es-ES"/>
        </w:rPr>
      </w:pPr>
    </w:p>
    <w:p w14:paraId="264E3708" w14:textId="77777777" w:rsidR="00BA5266" w:rsidRPr="00347FE4" w:rsidRDefault="00BA5266" w:rsidP="00BA5266">
      <w:pPr>
        <w:spacing w:after="240"/>
        <w:rPr>
          <w:lang w:val="es-ES"/>
        </w:rPr>
      </w:pPr>
      <w:r w:rsidRPr="00347FE4">
        <w:rPr>
          <w:rFonts w:cs="Tahoma"/>
          <w:b/>
          <w:sz w:val="22"/>
          <w:szCs w:val="18"/>
          <w:lang w:val="es-ES"/>
        </w:rPr>
        <w:t>Responsabilidades del Cliente</w:t>
      </w:r>
    </w:p>
    <w:p w14:paraId="21A1EAAD" w14:textId="77777777" w:rsidR="00BA5266" w:rsidRPr="00347FE4" w:rsidRDefault="00BA5266" w:rsidP="00BA5266">
      <w:pPr>
        <w:spacing w:after="240"/>
        <w:rPr>
          <w:lang w:val="es-ES"/>
        </w:rPr>
      </w:pPr>
      <w:r w:rsidRPr="00347FE4">
        <w:rPr>
          <w:rFonts w:cs="Tahoma"/>
          <w:szCs w:val="18"/>
          <w:lang w:val="es-ES"/>
        </w:rPr>
        <w:t>El éxito del Programa Enterprise Strategy y el cumplimiento de nuestras obligaciones dependen de la participación del Cliente durante todo el programa, que incluye, sin limitación:</w:t>
      </w:r>
    </w:p>
    <w:p w14:paraId="5BB4AE3C" w14:textId="77777777" w:rsidR="00BA5266" w:rsidRPr="00347FE4" w:rsidRDefault="00BA5266" w:rsidP="00BA5266">
      <w:pPr>
        <w:numPr>
          <w:ilvl w:val="0"/>
          <w:numId w:val="78"/>
        </w:numPr>
        <w:ind w:left="630"/>
        <w:contextualSpacing/>
        <w:rPr>
          <w:lang w:val="es-ES"/>
        </w:rPr>
      </w:pPr>
      <w:r w:rsidRPr="00347FE4">
        <w:rPr>
          <w:rFonts w:cs="Tahoma"/>
          <w:color w:val="000000"/>
          <w:szCs w:val="18"/>
          <w:lang w:val="es-ES"/>
        </w:rPr>
        <w:t xml:space="preserve">la disponibilidad de los representantes del Cliente, personal de TI y recursos, incluidos, entre otros, hardware, software, conectividad a Internet y espacio de oficinas; </w:t>
      </w:r>
    </w:p>
    <w:p w14:paraId="3D8D2743" w14:textId="77777777" w:rsidR="00BA5266" w:rsidRPr="00347FE4" w:rsidRDefault="00BA5266" w:rsidP="00BA5266">
      <w:pPr>
        <w:numPr>
          <w:ilvl w:val="0"/>
          <w:numId w:val="78"/>
        </w:numPr>
        <w:ind w:left="630"/>
        <w:contextualSpacing/>
        <w:rPr>
          <w:lang w:val="es-ES"/>
        </w:rPr>
      </w:pPr>
      <w:r w:rsidRPr="00347FE4">
        <w:rPr>
          <w:rFonts w:cs="Tahoma"/>
          <w:color w:val="000000"/>
          <w:szCs w:val="18"/>
          <w:lang w:val="es-ES"/>
        </w:rPr>
        <w:t xml:space="preserve">el suministro oportuno del Cliente de información completa y precisa; </w:t>
      </w:r>
    </w:p>
    <w:p w14:paraId="6B280BA8" w14:textId="77777777" w:rsidR="00BA5266" w:rsidRPr="00347FE4" w:rsidRDefault="00BA5266" w:rsidP="00BA5266">
      <w:pPr>
        <w:numPr>
          <w:ilvl w:val="0"/>
          <w:numId w:val="78"/>
        </w:numPr>
        <w:ind w:left="630"/>
        <w:contextualSpacing/>
        <w:rPr>
          <w:lang w:val="es-ES"/>
        </w:rPr>
      </w:pPr>
      <w:r w:rsidRPr="00347FE4">
        <w:rPr>
          <w:rFonts w:cs="Tahoma"/>
          <w:color w:val="000000"/>
          <w:szCs w:val="18"/>
          <w:lang w:val="es-ES"/>
        </w:rPr>
        <w:t>acceso a la información sobre la organización del Cliente;</w:t>
      </w:r>
    </w:p>
    <w:p w14:paraId="7A540F75" w14:textId="77777777" w:rsidR="00BA5266" w:rsidRPr="00347FE4" w:rsidRDefault="00BA5266" w:rsidP="00BA5266">
      <w:pPr>
        <w:numPr>
          <w:ilvl w:val="0"/>
          <w:numId w:val="78"/>
        </w:numPr>
        <w:ind w:left="630"/>
        <w:contextualSpacing/>
        <w:rPr>
          <w:lang w:val="es-ES"/>
        </w:rPr>
      </w:pPr>
      <w:r w:rsidRPr="00347FE4">
        <w:rPr>
          <w:rFonts w:cs="Tahoma"/>
          <w:color w:val="000000"/>
          <w:szCs w:val="18"/>
          <w:lang w:val="es-ES"/>
        </w:rPr>
        <w:t>cumplimiento oportuno y efectivo de las responsabilidades asignadas del Cliente y</w:t>
      </w:r>
    </w:p>
    <w:p w14:paraId="05E1FD35" w14:textId="77777777" w:rsidR="00BA5266" w:rsidRPr="00347FE4" w:rsidRDefault="00BA5266" w:rsidP="00BA5266">
      <w:pPr>
        <w:numPr>
          <w:ilvl w:val="0"/>
          <w:numId w:val="78"/>
        </w:numPr>
        <w:ind w:left="630"/>
        <w:contextualSpacing/>
        <w:rPr>
          <w:lang w:val="es-ES"/>
        </w:rPr>
      </w:pPr>
      <w:r w:rsidRPr="00347FE4">
        <w:rPr>
          <w:rFonts w:cs="Tahoma"/>
          <w:color w:val="000000"/>
          <w:szCs w:val="18"/>
          <w:lang w:val="es-ES"/>
        </w:rPr>
        <w:t>decisiones y aprobaciones oportunas por parte de la administración del Cliente.</w:t>
      </w:r>
      <w:r w:rsidR="00F11BEE" w:rsidRPr="00347FE4">
        <w:rPr>
          <w:rFonts w:cs="Tahoma"/>
          <w:color w:val="000000"/>
          <w:szCs w:val="18"/>
          <w:lang w:val="es-ES"/>
        </w:rPr>
        <w:t xml:space="preserve"> </w:t>
      </w:r>
    </w:p>
    <w:p w14:paraId="49BB9DEA" w14:textId="77777777" w:rsidR="00BA5266" w:rsidRPr="00347FE4" w:rsidRDefault="00BA5266" w:rsidP="006D6BED">
      <w:pPr>
        <w:rPr>
          <w:lang w:val="es-ES"/>
        </w:rPr>
      </w:pPr>
    </w:p>
    <w:p w14:paraId="3DA5F4AC" w14:textId="77777777" w:rsidR="0064651F" w:rsidRPr="00347FE4" w:rsidRDefault="0064651F" w:rsidP="00CA52FE">
      <w:pPr>
        <w:rPr>
          <w:lang w:val="es-ES"/>
        </w:rPr>
      </w:pPr>
      <w:bookmarkStart w:id="911" w:name="_Toc288760404"/>
    </w:p>
    <w:p w14:paraId="22A83C15" w14:textId="77777777" w:rsidR="00DD7F8E" w:rsidRPr="00347FE4" w:rsidRDefault="00DD7F8E" w:rsidP="00CA52FE">
      <w:pPr>
        <w:rPr>
          <w:lang w:val="es-ES"/>
        </w:rPr>
      </w:pPr>
      <w:r w:rsidRPr="00347FE4">
        <w:rPr>
          <w:b/>
          <w:sz w:val="24"/>
          <w:szCs w:val="18"/>
          <w:lang w:val="es-ES"/>
        </w:rPr>
        <w:t>Términos y Condiciones de los Servicios Adicionales</w:t>
      </w:r>
    </w:p>
    <w:p w14:paraId="2B15C40D" w14:textId="77777777" w:rsidR="00DD7F8E" w:rsidRPr="00347FE4" w:rsidRDefault="00DD7F8E" w:rsidP="00CA52FE">
      <w:pPr>
        <w:rPr>
          <w:lang w:val="es-ES"/>
        </w:rPr>
      </w:pPr>
    </w:p>
    <w:p w14:paraId="7D0EF911" w14:textId="77777777" w:rsidR="00DD7F8E" w:rsidRPr="00347FE4" w:rsidRDefault="00DB2D1E" w:rsidP="00E77F1E">
      <w:pPr>
        <w:spacing w:after="60"/>
        <w:rPr>
          <w:lang w:val="es-ES"/>
        </w:rPr>
      </w:pPr>
      <w:bookmarkStart w:id="912" w:name="_Toc317591257"/>
      <w:bookmarkStart w:id="913" w:name="_Toc336338248"/>
      <w:bookmarkStart w:id="914" w:name="_Toc371854783"/>
      <w:r w:rsidRPr="00347FE4">
        <w:rPr>
          <w:rStyle w:val="Heading2Char"/>
          <w:rFonts w:ascii="Tahoma" w:hAnsi="Tahoma"/>
          <w:sz w:val="20"/>
          <w:szCs w:val="20"/>
          <w:lang w:val="es-ES"/>
        </w:rPr>
        <w:t>Derechos de uso, titularidad y licencia</w:t>
      </w:r>
      <w:bookmarkEnd w:id="911"/>
      <w:bookmarkEnd w:id="912"/>
      <w:bookmarkEnd w:id="913"/>
      <w:bookmarkEnd w:id="914"/>
    </w:p>
    <w:p w14:paraId="4275F2EB" w14:textId="77777777" w:rsidR="00DB2D1E" w:rsidRPr="00347FE4" w:rsidRDefault="00DB2D1E" w:rsidP="00CA52FE">
      <w:pPr>
        <w:pStyle w:val="normal1"/>
        <w:rPr>
          <w:lang w:val="es-ES"/>
        </w:rPr>
      </w:pPr>
      <w:r w:rsidRPr="00347FE4">
        <w:rPr>
          <w:rFonts w:ascii="Tahoma" w:hAnsi="Tahoma" w:cs="Tahoma"/>
          <w:b/>
          <w:bCs/>
          <w:color w:val="000000"/>
          <w:sz w:val="18"/>
          <w:szCs w:val="18"/>
          <w:lang w:val="es-ES"/>
        </w:rPr>
        <w:t>Fixes.</w:t>
      </w:r>
      <w:r w:rsidR="00F11BEE" w:rsidRPr="00347FE4">
        <w:rPr>
          <w:rFonts w:ascii="Tahoma" w:hAnsi="Tahoma" w:cs="Tahoma"/>
          <w:b/>
          <w:bCs/>
          <w:color w:val="000000"/>
          <w:sz w:val="18"/>
          <w:szCs w:val="18"/>
          <w:lang w:val="es-ES"/>
        </w:rPr>
        <w:t xml:space="preserve"> </w:t>
      </w:r>
      <w:r w:rsidRPr="00347FE4">
        <w:rPr>
          <w:rFonts w:ascii="Tahoma" w:hAnsi="Tahoma" w:cs="Tahoma"/>
          <w:bCs/>
          <w:color w:val="000000"/>
          <w:sz w:val="18"/>
          <w:szCs w:val="18"/>
          <w:lang w:val="es-ES"/>
        </w:rPr>
        <w:t>Si Microsoft proporciona Fixes al Cliente durante la realización de los Servicios, esos</w:t>
      </w:r>
      <w:r w:rsidRPr="00347FE4">
        <w:rPr>
          <w:rFonts w:ascii="Tahoma" w:hAnsi="Tahoma" w:cs="Tahoma"/>
          <w:b/>
          <w:bCs/>
          <w:color w:val="000000"/>
          <w:sz w:val="18"/>
          <w:szCs w:val="18"/>
          <w:lang w:val="es-ES"/>
        </w:rPr>
        <w:t xml:space="preserve"> </w:t>
      </w:r>
      <w:r w:rsidRPr="00347FE4">
        <w:rPr>
          <w:rFonts w:ascii="Tahoma" w:hAnsi="Tahoma" w:cs="Tahoma"/>
          <w:color w:val="000000"/>
          <w:sz w:val="18"/>
          <w:szCs w:val="18"/>
          <w:lang w:val="es-ES"/>
        </w:rPr>
        <w:t>Fixes se licencian según</w:t>
      </w:r>
      <w:r w:rsidR="001124D1" w:rsidRPr="00347FE4">
        <w:rPr>
          <w:rFonts w:ascii="Tahoma" w:hAnsi="Tahoma" w:cs="Tahoma"/>
          <w:color w:val="000000"/>
          <w:sz w:val="18"/>
          <w:szCs w:val="18"/>
          <w:lang w:val="es-ES"/>
        </w:rPr>
        <w:t> </w:t>
      </w:r>
      <w:r w:rsidRPr="00347FE4">
        <w:rPr>
          <w:rFonts w:ascii="Tahoma" w:hAnsi="Tahoma" w:cs="Tahoma"/>
          <w:color w:val="000000"/>
          <w:sz w:val="18"/>
          <w:szCs w:val="18"/>
          <w:lang w:val="es-ES"/>
        </w:rPr>
        <w:t>los términos de licencia aplicables al Producto con el que están relacionados dichos Fixes. Si los Fixes no se proporcionan para un Producto específico, se aplicarán los términos de uso que Microsoft ofrezca con los Fixes, y si 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14:paraId="41F4F105" w14:textId="77777777" w:rsidR="003F47CB" w:rsidRPr="00347FE4" w:rsidRDefault="003F47CB" w:rsidP="00CA52FE">
      <w:pPr>
        <w:pStyle w:val="normal1"/>
        <w:rPr>
          <w:lang w:val="es-ES"/>
        </w:rPr>
      </w:pPr>
    </w:p>
    <w:p w14:paraId="6CCF29E0" w14:textId="77777777" w:rsidR="00DB2D1E" w:rsidRPr="00347FE4" w:rsidRDefault="00DB2D1E" w:rsidP="00CA52FE">
      <w:pPr>
        <w:pStyle w:val="normal1"/>
        <w:rPr>
          <w:lang w:val="es-ES"/>
        </w:rPr>
      </w:pPr>
      <w:r w:rsidRPr="00347FE4">
        <w:rPr>
          <w:rFonts w:ascii="Tahoma" w:hAnsi="Tahoma" w:cs="Tahoma"/>
          <w:b/>
          <w:bCs/>
          <w:color w:val="000000"/>
          <w:sz w:val="18"/>
          <w:szCs w:val="18"/>
          <w:lang w:val="es-ES"/>
        </w:rPr>
        <w:t>Trabajo Preexistente.</w:t>
      </w:r>
      <w:r w:rsidRPr="00347FE4">
        <w:rPr>
          <w:rFonts w:ascii="Tahoma" w:hAnsi="Tahoma" w:cs="Tahoma"/>
          <w:color w:val="000000"/>
          <w:sz w:val="18"/>
          <w:szCs w:val="18"/>
          <w:lang w:val="es-ES"/>
        </w:rPr>
        <w:t xml:space="preserve"> Todos los derechos sobre cualquier material escrito basado en código informático o no basado en código informático desarrollado u obtenido de otro modo por o para las partes o sus Filiales con independencia de este contrato (</w:t>
      </w:r>
      <w:r w:rsidR="00164390" w:rsidRPr="00347FE4">
        <w:rPr>
          <w:rFonts w:ascii="Tahoma" w:hAnsi="Tahoma" w:cs="Tahoma"/>
          <w:color w:val="000000"/>
          <w:sz w:val="18"/>
          <w:szCs w:val="18"/>
          <w:lang w:val="es-ES"/>
        </w:rPr>
        <w:t>“</w:t>
      </w:r>
      <w:r w:rsidRPr="00347FE4">
        <w:rPr>
          <w:rFonts w:ascii="Tahoma" w:hAnsi="Tahoma" w:cs="Tahoma"/>
          <w:color w:val="000000"/>
          <w:sz w:val="18"/>
          <w:szCs w:val="18"/>
          <w:lang w:val="es-ES"/>
        </w:rPr>
        <w:t>Trabajo Preexistente</w:t>
      </w:r>
      <w:r w:rsidR="00164390" w:rsidRPr="00347FE4">
        <w:rPr>
          <w:rFonts w:ascii="Tahoma" w:hAnsi="Tahoma" w:cs="Tahoma"/>
          <w:color w:val="000000"/>
          <w:sz w:val="18"/>
          <w:szCs w:val="18"/>
          <w:lang w:val="es-ES"/>
        </w:rPr>
        <w:t>”</w:t>
      </w:r>
      <w:r w:rsidRPr="00347FE4">
        <w:rPr>
          <w:rFonts w:ascii="Tahoma" w:hAnsi="Tahoma" w:cs="Tahoma"/>
          <w:color w:val="000000"/>
          <w:sz w:val="18"/>
          <w:szCs w:val="18"/>
          <w:lang w:val="es-ES"/>
        </w:rPr>
        <w:t>) continuarán siendo propiedad exclusiva de la parte que proporcione el Trabajo Preexistente. Durante la prestación de los Servicios, cada parte concede a la otra (así como a</w:t>
      </w:r>
      <w:r w:rsidR="001124D1" w:rsidRPr="00347FE4">
        <w:rPr>
          <w:rFonts w:ascii="Tahoma" w:hAnsi="Tahoma" w:cs="Tahoma"/>
          <w:color w:val="000000"/>
          <w:sz w:val="18"/>
          <w:szCs w:val="18"/>
          <w:lang w:val="es-ES"/>
        </w:rPr>
        <w:t> </w:t>
      </w:r>
      <w:r w:rsidRPr="00347FE4">
        <w:rPr>
          <w:rFonts w:ascii="Tahoma" w:hAnsi="Tahoma" w:cs="Tahoma"/>
          <w:color w:val="000000"/>
          <w:sz w:val="18"/>
          <w:szCs w:val="18"/>
          <w:lang w:val="es-ES"/>
        </w:rPr>
        <w:t>los Contratistas de Microsoft, según sea necesario) una licencia temporal y no exclusiva para utilizar, reproducir y modificar cualquier parte de su Trabajo Preexistente proporcionado a la otra parte, únicamente en la medida que sea necesario para cumplir sus obligaciones en relación con los Servicios.</w:t>
      </w:r>
    </w:p>
    <w:p w14:paraId="62866724" w14:textId="77777777" w:rsidR="00DB2D1E" w:rsidRPr="00347FE4" w:rsidRDefault="00DB2D1E" w:rsidP="00CA52FE">
      <w:pPr>
        <w:pStyle w:val="normal1"/>
        <w:rPr>
          <w:lang w:val="es-ES"/>
        </w:rPr>
      </w:pPr>
      <w:r w:rsidRPr="00347FE4">
        <w:rPr>
          <w:rFonts w:ascii="Tahoma" w:hAnsi="Tahoma" w:cs="Tahoma"/>
          <w:color w:val="000000"/>
          <w:sz w:val="18"/>
          <w:szCs w:val="18"/>
          <w:lang w:val="es-ES"/>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14:paraId="592FB827" w14:textId="77777777" w:rsidR="003F47CB" w:rsidRPr="00347FE4" w:rsidRDefault="003F47CB" w:rsidP="00CA52FE">
      <w:pPr>
        <w:pStyle w:val="normal1"/>
        <w:rPr>
          <w:lang w:val="es-ES"/>
        </w:rPr>
      </w:pPr>
    </w:p>
    <w:p w14:paraId="16B89579" w14:textId="77777777" w:rsidR="00DB2D1E" w:rsidRPr="00347FE4" w:rsidRDefault="00DB2D1E" w:rsidP="00CA52FE">
      <w:pPr>
        <w:pStyle w:val="normal1"/>
        <w:rPr>
          <w:lang w:val="es-ES"/>
        </w:rPr>
      </w:pPr>
      <w:r w:rsidRPr="00347FE4">
        <w:rPr>
          <w:rFonts w:ascii="Tahoma" w:hAnsi="Tahoma" w:cs="Tahoma"/>
          <w:b/>
          <w:bCs/>
          <w:color w:val="000000"/>
          <w:sz w:val="18"/>
          <w:szCs w:val="18"/>
          <w:lang w:val="es-ES"/>
        </w:rPr>
        <w:t>Desarrollos</w:t>
      </w:r>
      <w:r w:rsidRPr="00347FE4">
        <w:rPr>
          <w:rFonts w:ascii="Tahoma" w:hAnsi="Tahoma" w:cs="Tahoma"/>
          <w:color w:val="000000"/>
          <w:sz w:val="18"/>
          <w:szCs w:val="18"/>
          <w:lang w:val="es-ES"/>
        </w:rPr>
        <w:t>.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164390" w:rsidRPr="00347FE4">
        <w:rPr>
          <w:rFonts w:ascii="Tahoma" w:hAnsi="Tahoma" w:cs="Tahoma"/>
          <w:color w:val="000000"/>
          <w:sz w:val="18"/>
          <w:szCs w:val="18"/>
          <w:lang w:val="es-ES"/>
        </w:rPr>
        <w:t>“</w:t>
      </w:r>
      <w:r w:rsidRPr="00347FE4">
        <w:rPr>
          <w:rFonts w:ascii="Tahoma" w:hAnsi="Tahoma" w:cs="Tahoma"/>
          <w:color w:val="000000"/>
          <w:sz w:val="18"/>
          <w:szCs w:val="18"/>
          <w:lang w:val="es-ES"/>
        </w:rPr>
        <w:t>Desarrollos</w:t>
      </w:r>
      <w:r w:rsidR="00164390" w:rsidRPr="00347FE4">
        <w:rPr>
          <w:rFonts w:ascii="Tahoma" w:hAnsi="Tahoma" w:cs="Tahoma"/>
          <w:color w:val="000000"/>
          <w:sz w:val="18"/>
          <w:szCs w:val="18"/>
          <w:lang w:val="es-ES"/>
        </w:rPr>
        <w:t>”</w:t>
      </w:r>
      <w:r w:rsidRPr="00347FE4">
        <w:rPr>
          <w:rFonts w:ascii="Tahoma" w:hAnsi="Tahoma" w:cs="Tahoma"/>
          <w:color w:val="000000"/>
          <w:sz w:val="18"/>
          <w:szCs w:val="18"/>
          <w:lang w:val="es-ES"/>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14:paraId="424B0C9D" w14:textId="77777777" w:rsidR="003F47CB" w:rsidRPr="00347FE4" w:rsidRDefault="003F47CB" w:rsidP="00CA52FE">
      <w:pPr>
        <w:pStyle w:val="normal1"/>
        <w:rPr>
          <w:lang w:val="es-ES"/>
        </w:rPr>
      </w:pPr>
    </w:p>
    <w:p w14:paraId="542FABB7" w14:textId="77777777" w:rsidR="001124D1" w:rsidRPr="00347FE4" w:rsidRDefault="001124D1" w:rsidP="00CA52FE">
      <w:pPr>
        <w:pStyle w:val="normal1"/>
        <w:rPr>
          <w:lang w:val="es-ES"/>
        </w:rPr>
      </w:pPr>
    </w:p>
    <w:p w14:paraId="43DB6CAA" w14:textId="77777777" w:rsidR="00222641" w:rsidRPr="00347FE4" w:rsidRDefault="00222641" w:rsidP="00CA52FE">
      <w:pPr>
        <w:rPr>
          <w:spacing w:val="-2"/>
          <w:lang w:val="es-ES"/>
        </w:rPr>
      </w:pPr>
      <w:r w:rsidRPr="00347FE4">
        <w:rPr>
          <w:rFonts w:eastAsia="Calibri" w:cs="Tahoma"/>
          <w:b/>
          <w:bCs/>
          <w:color w:val="000000"/>
          <w:spacing w:val="-2"/>
          <w:szCs w:val="18"/>
          <w:lang w:val="es-ES"/>
        </w:rPr>
        <w:t>Materiales.</w:t>
      </w:r>
      <w:r w:rsidR="00F11BEE" w:rsidRPr="00347FE4">
        <w:rPr>
          <w:rFonts w:eastAsia="Calibri" w:cs="Tahoma"/>
          <w:b/>
          <w:bCs/>
          <w:color w:val="000000"/>
          <w:spacing w:val="-2"/>
          <w:szCs w:val="18"/>
          <w:lang w:val="es-ES"/>
        </w:rPr>
        <w:t xml:space="preserve"> </w:t>
      </w:r>
      <w:r w:rsidRPr="00347FE4">
        <w:rPr>
          <w:rFonts w:eastAsia="Calibri" w:cs="Tahoma"/>
          <w:bCs/>
          <w:color w:val="000000"/>
          <w:spacing w:val="-2"/>
          <w:szCs w:val="18"/>
          <w:lang w:val="es-ES"/>
        </w:rPr>
        <w:t>Todos los derechos sobre cualquier material que Nosotros desarrollemos (distinto de código de software) y le proporcionemos al cliente en conexión con el Soporte Técnico Profesional y Soporte Técnico de</w:t>
      </w:r>
      <w:r w:rsidR="001124D1" w:rsidRPr="00347FE4">
        <w:rPr>
          <w:rFonts w:eastAsia="Calibri" w:cs="Tahoma"/>
          <w:bCs/>
          <w:color w:val="000000"/>
          <w:spacing w:val="-2"/>
          <w:szCs w:val="18"/>
          <w:lang w:val="es-ES"/>
        </w:rPr>
        <w:t> </w:t>
      </w:r>
      <w:r w:rsidRPr="00347FE4">
        <w:rPr>
          <w:rFonts w:eastAsia="Calibri" w:cs="Tahoma"/>
          <w:bCs/>
          <w:color w:val="000000"/>
          <w:spacing w:val="-2"/>
          <w:szCs w:val="18"/>
          <w:lang w:val="es-ES"/>
        </w:rPr>
        <w:t>Windows Azure (</w:t>
      </w:r>
      <w:r w:rsidR="00164390" w:rsidRPr="00347FE4">
        <w:rPr>
          <w:rFonts w:eastAsia="Calibri" w:cs="Tahoma"/>
          <w:bCs/>
          <w:color w:val="000000"/>
          <w:spacing w:val="-2"/>
          <w:szCs w:val="18"/>
          <w:lang w:val="es-ES"/>
        </w:rPr>
        <w:t>“</w:t>
      </w:r>
      <w:r w:rsidRPr="00347FE4">
        <w:rPr>
          <w:rFonts w:eastAsia="Calibri" w:cs="Tahoma"/>
          <w:bCs/>
          <w:color w:val="000000"/>
          <w:spacing w:val="-2"/>
          <w:szCs w:val="18"/>
          <w:lang w:val="es-ES"/>
        </w:rPr>
        <w:t>Materiales</w:t>
      </w:r>
      <w:r w:rsidR="00164390" w:rsidRPr="00347FE4">
        <w:rPr>
          <w:rFonts w:eastAsia="Calibri" w:cs="Tahoma"/>
          <w:bCs/>
          <w:color w:val="000000"/>
          <w:spacing w:val="-2"/>
          <w:szCs w:val="18"/>
          <w:lang w:val="es-ES"/>
        </w:rPr>
        <w:t>”</w:t>
      </w:r>
      <w:r w:rsidRPr="00347FE4">
        <w:rPr>
          <w:rFonts w:eastAsia="Calibri" w:cs="Tahoma"/>
          <w:bCs/>
          <w:color w:val="000000"/>
          <w:spacing w:val="-2"/>
          <w:szCs w:val="18"/>
          <w:lang w:val="es-ES"/>
        </w:rPr>
        <w:t>) serán de Nuestra propiedad, excepto en la medida en que dichos Materiales constituyan el Trabajo Preexistente del cliente.</w:t>
      </w:r>
      <w:r w:rsidR="00F11BEE" w:rsidRPr="00347FE4">
        <w:rPr>
          <w:rFonts w:eastAsia="Calibri" w:cs="Tahoma"/>
          <w:bCs/>
          <w:color w:val="000000"/>
          <w:spacing w:val="-2"/>
          <w:szCs w:val="18"/>
          <w:lang w:val="es-ES"/>
        </w:rPr>
        <w:t xml:space="preserve"> </w:t>
      </w:r>
      <w:r w:rsidRPr="00347FE4">
        <w:rPr>
          <w:rFonts w:eastAsia="Calibri" w:cs="Tahoma"/>
          <w:bCs/>
          <w:color w:val="000000"/>
          <w:spacing w:val="-2"/>
          <w:szCs w:val="18"/>
          <w:lang w:val="es-ES"/>
        </w:rPr>
        <w:t>Nosotros otorgamos al cliente una licencia no exclusiva, perpetua y</w:t>
      </w:r>
      <w:r w:rsidR="001124D1" w:rsidRPr="00347FE4">
        <w:rPr>
          <w:rFonts w:eastAsia="Calibri" w:cs="Tahoma"/>
          <w:bCs/>
          <w:color w:val="000000"/>
          <w:spacing w:val="-2"/>
          <w:szCs w:val="18"/>
          <w:lang w:val="es-ES"/>
        </w:rPr>
        <w:t> </w:t>
      </w:r>
      <w:r w:rsidRPr="00347FE4">
        <w:rPr>
          <w:rFonts w:eastAsia="Calibri" w:cs="Tahoma"/>
          <w:bCs/>
          <w:color w:val="000000"/>
          <w:spacing w:val="-2"/>
          <w:szCs w:val="18"/>
          <w:lang w:val="es-ES"/>
        </w:rPr>
        <w:t>completamente pagada para utilizar, reproducir y modificar los Materiales únicamente para sus operaciones comerciales internas y sin obligación alguna de rendir cuentas o pagar regalías.</w:t>
      </w:r>
      <w:r w:rsidR="00F11BEE" w:rsidRPr="00347FE4">
        <w:rPr>
          <w:rFonts w:eastAsia="Calibri" w:cs="Tahoma"/>
          <w:bCs/>
          <w:color w:val="000000"/>
          <w:spacing w:val="-2"/>
          <w:szCs w:val="18"/>
          <w:lang w:val="es-ES"/>
        </w:rPr>
        <w:t xml:space="preserve"> </w:t>
      </w:r>
      <w:r w:rsidRPr="00347FE4">
        <w:rPr>
          <w:rFonts w:eastAsia="Calibri" w:cs="Tahoma"/>
          <w:bCs/>
          <w:color w:val="000000"/>
          <w:spacing w:val="-2"/>
          <w:szCs w:val="18"/>
          <w:lang w:val="es-ES"/>
        </w:rPr>
        <w:t>Los clientes pueden sublicenciar los derechos concedidos en el presente documento a sus Filiales.</w:t>
      </w:r>
      <w:r w:rsidR="00F11BEE" w:rsidRPr="00347FE4">
        <w:rPr>
          <w:rFonts w:eastAsia="Calibri" w:cs="Tahoma"/>
          <w:bCs/>
          <w:color w:val="000000"/>
          <w:spacing w:val="-2"/>
          <w:szCs w:val="18"/>
          <w:lang w:val="es-ES"/>
        </w:rPr>
        <w:t xml:space="preserve"> </w:t>
      </w:r>
      <w:r w:rsidRPr="00347FE4">
        <w:rPr>
          <w:rFonts w:eastAsia="Calibri" w:cs="Tahoma"/>
          <w:bCs/>
          <w:color w:val="000000"/>
          <w:spacing w:val="-2"/>
          <w:szCs w:val="18"/>
          <w:lang w:val="es-ES"/>
        </w:rPr>
        <w:t>Quedan reservados todos los derechos que no sean expresamente concedidos.</w:t>
      </w:r>
    </w:p>
    <w:p w14:paraId="53E47FC9" w14:textId="77777777" w:rsidR="003F47CB" w:rsidRPr="00347FE4" w:rsidRDefault="003F47CB" w:rsidP="00CA52FE">
      <w:pPr>
        <w:rPr>
          <w:lang w:val="es-ES"/>
        </w:rPr>
      </w:pPr>
    </w:p>
    <w:p w14:paraId="00072D8C" w14:textId="77777777" w:rsidR="00B53C3C" w:rsidRPr="00347FE4" w:rsidRDefault="00B53C3C" w:rsidP="00CA52FE">
      <w:pPr>
        <w:rPr>
          <w:lang w:val="es-ES"/>
        </w:rPr>
      </w:pPr>
      <w:r w:rsidRPr="00347FE4">
        <w:rPr>
          <w:rFonts w:eastAsia="Calibri" w:cs="Tahoma"/>
          <w:b/>
          <w:bCs/>
          <w:color w:val="000000"/>
          <w:szCs w:val="18"/>
          <w:lang w:val="es-ES"/>
        </w:rPr>
        <w:t>Código de Muestra.</w:t>
      </w:r>
      <w:r w:rsidR="00F11BEE" w:rsidRPr="00347FE4">
        <w:rPr>
          <w:rFonts w:eastAsia="Calibri" w:cs="Tahoma"/>
          <w:b/>
          <w:bCs/>
          <w:color w:val="000000"/>
          <w:szCs w:val="18"/>
          <w:lang w:val="es-ES"/>
        </w:rPr>
        <w:t xml:space="preserve"> </w:t>
      </w:r>
      <w:r w:rsidRPr="00347FE4">
        <w:rPr>
          <w:rFonts w:eastAsia="Calibri" w:cs="Tahoma"/>
          <w:bCs/>
          <w:color w:val="000000"/>
          <w:szCs w:val="18"/>
          <w:lang w:val="es-ES"/>
        </w:rPr>
        <w:t>Microsoft otorga a los clientes el derecho no exclusivo, perpetuo y completamente libre de regalías para utilizar y modificar cualquier código de software que Nosotros proporcionemos a los efectos de ilustración (</w:t>
      </w:r>
      <w:r w:rsidR="00164390" w:rsidRPr="00347FE4">
        <w:rPr>
          <w:rFonts w:eastAsia="Calibri" w:cs="Tahoma"/>
          <w:bCs/>
          <w:color w:val="000000"/>
          <w:szCs w:val="18"/>
          <w:lang w:val="es-ES"/>
        </w:rPr>
        <w:t>“</w:t>
      </w:r>
      <w:r w:rsidRPr="00347FE4">
        <w:rPr>
          <w:rFonts w:eastAsia="Calibri" w:cs="Tahoma"/>
          <w:bCs/>
          <w:color w:val="000000"/>
          <w:szCs w:val="18"/>
          <w:lang w:val="es-ES"/>
        </w:rPr>
        <w:t>Código de Muestra</w:t>
      </w:r>
      <w:r w:rsidR="00164390" w:rsidRPr="00347FE4">
        <w:rPr>
          <w:rFonts w:eastAsia="Calibri" w:cs="Tahoma"/>
          <w:bCs/>
          <w:color w:val="000000"/>
          <w:szCs w:val="18"/>
          <w:lang w:val="es-ES"/>
        </w:rPr>
        <w:t>”</w:t>
      </w:r>
      <w:r w:rsidRPr="00347FE4">
        <w:rPr>
          <w:rFonts w:eastAsia="Calibri" w:cs="Tahoma"/>
          <w:bCs/>
          <w:color w:val="000000"/>
          <w:szCs w:val="18"/>
          <w:lang w:val="es-ES"/>
        </w:rPr>
        <w:t>)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w:t>
      </w:r>
      <w:r w:rsidR="001124D1" w:rsidRPr="00347FE4">
        <w:rPr>
          <w:rFonts w:eastAsia="Calibri" w:cs="Tahoma"/>
          <w:bCs/>
          <w:color w:val="000000"/>
          <w:szCs w:val="18"/>
          <w:lang w:val="es-ES"/>
        </w:rPr>
        <w:t> </w:t>
      </w:r>
      <w:r w:rsidRPr="00347FE4">
        <w:rPr>
          <w:rFonts w:eastAsia="Calibri" w:cs="Tahoma"/>
          <w:bCs/>
          <w:color w:val="000000"/>
          <w:szCs w:val="18"/>
          <w:lang w:val="es-ES"/>
        </w:rPr>
        <w:t xml:space="preserve">defendernos a Nosotros y a Nuestros proveedores frente a cualquier reclamación o acción judicial, incluidos honorarios de abogados, que surjan o resulten del uso o distribución del Código de Muestra. </w:t>
      </w:r>
    </w:p>
    <w:p w14:paraId="2E6AFA13" w14:textId="77777777" w:rsidR="003F47CB" w:rsidRPr="00347FE4" w:rsidRDefault="003F47CB" w:rsidP="00CA52FE">
      <w:pPr>
        <w:rPr>
          <w:lang w:val="es-ES"/>
        </w:rPr>
      </w:pPr>
    </w:p>
    <w:p w14:paraId="590876CE" w14:textId="77777777" w:rsidR="00DB2D1E" w:rsidRPr="00347FE4" w:rsidRDefault="00DB2D1E" w:rsidP="00CA52FE">
      <w:pPr>
        <w:pStyle w:val="normal1"/>
        <w:rPr>
          <w:spacing w:val="-4"/>
          <w:lang w:val="es-ES"/>
        </w:rPr>
      </w:pPr>
      <w:r w:rsidRPr="00347FE4">
        <w:rPr>
          <w:rFonts w:ascii="Tahoma" w:hAnsi="Tahoma" w:cs="Tahoma"/>
          <w:b/>
          <w:bCs/>
          <w:color w:val="000000"/>
          <w:spacing w:val="-4"/>
          <w:sz w:val="18"/>
          <w:szCs w:val="18"/>
          <w:lang w:val="es-ES"/>
        </w:rPr>
        <w:t>Restricciones en materia de licencias de código abierto</w:t>
      </w:r>
      <w:r w:rsidRPr="00347FE4">
        <w:rPr>
          <w:rFonts w:ascii="Tahoma" w:hAnsi="Tahoma" w:cs="Tahoma"/>
          <w:b/>
          <w:color w:val="000000"/>
          <w:spacing w:val="-4"/>
          <w:sz w:val="18"/>
          <w:szCs w:val="18"/>
          <w:lang w:val="es-ES"/>
        </w:rPr>
        <w:t>.</w:t>
      </w:r>
      <w:r w:rsidRPr="00347FE4">
        <w:rPr>
          <w:rFonts w:ascii="Tahoma" w:hAnsi="Tahoma" w:cs="Tahoma"/>
          <w:color w:val="000000"/>
          <w:spacing w:val="-4"/>
          <w:sz w:val="18"/>
          <w:szCs w:val="18"/>
          <w:lang w:val="es-ES"/>
        </w:rPr>
        <w:t xml:space="preserve"> Dado que los términos de ciertas licencias de terceros exigen que, en general, el código informático (i) sea revelado a terceros en forma de código fuente; (ii) sea concedido bajo licencia a terceros con la finalidad de realizar trabajos derivados; o (iii) sea redistribuible a terceros de forma gratuita (conjuntamente, </w:t>
      </w:r>
      <w:r w:rsidR="00164390" w:rsidRPr="00347FE4">
        <w:rPr>
          <w:rFonts w:ascii="Tahoma" w:hAnsi="Tahoma" w:cs="Tahoma"/>
          <w:color w:val="000000"/>
          <w:spacing w:val="-4"/>
          <w:sz w:val="18"/>
          <w:szCs w:val="18"/>
          <w:lang w:val="es-ES"/>
        </w:rPr>
        <w:t>“</w:t>
      </w:r>
      <w:r w:rsidRPr="00347FE4">
        <w:rPr>
          <w:rFonts w:ascii="Tahoma" w:hAnsi="Tahoma" w:cs="Tahoma"/>
          <w:color w:val="000000"/>
          <w:spacing w:val="-4"/>
          <w:sz w:val="18"/>
          <w:szCs w:val="18"/>
          <w:lang w:val="es-ES"/>
        </w:rPr>
        <w:t>Términos de Licencia de Código Abierto</w:t>
      </w:r>
      <w:r w:rsidR="00164390" w:rsidRPr="00347FE4">
        <w:rPr>
          <w:rFonts w:ascii="Tahoma" w:hAnsi="Tahoma" w:cs="Tahoma"/>
          <w:color w:val="000000"/>
          <w:spacing w:val="-4"/>
          <w:sz w:val="18"/>
          <w:szCs w:val="18"/>
          <w:lang w:val="es-ES"/>
        </w:rPr>
        <w:t>”</w:t>
      </w:r>
      <w:r w:rsidRPr="00347FE4">
        <w:rPr>
          <w:rFonts w:ascii="Tahoma" w:hAnsi="Tahoma" w:cs="Tahoma"/>
          <w:color w:val="000000"/>
          <w:spacing w:val="-4"/>
          <w:sz w:val="18"/>
          <w:szCs w:val="18"/>
          <w:lang w:val="es-ES"/>
        </w:rPr>
        <w:t>), los derechos de licencia que cada parte concede en este contrato respecto de cualquier código informático (o cualquier propiedad intelectual 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 rija por los Términos de Licencia de Código Abierto.</w:t>
      </w:r>
    </w:p>
    <w:p w14:paraId="34C2A463" w14:textId="77777777" w:rsidR="003F47CB" w:rsidRPr="00347FE4" w:rsidRDefault="003F47CB" w:rsidP="00CA52FE">
      <w:pPr>
        <w:pStyle w:val="normal1"/>
        <w:rPr>
          <w:lang w:val="es-ES"/>
        </w:rPr>
      </w:pPr>
    </w:p>
    <w:p w14:paraId="2A2944DB" w14:textId="77777777" w:rsidR="00DB2D1E" w:rsidRPr="00347FE4" w:rsidRDefault="00DB2D1E" w:rsidP="00CA52FE">
      <w:pPr>
        <w:pStyle w:val="normal1"/>
        <w:rPr>
          <w:lang w:val="es-ES"/>
        </w:rPr>
      </w:pPr>
      <w:r w:rsidRPr="00347FE4">
        <w:rPr>
          <w:rFonts w:ascii="Tahoma" w:hAnsi="Tahoma" w:cs="Tahoma"/>
          <w:b/>
          <w:bCs/>
          <w:color w:val="000000"/>
          <w:sz w:val="18"/>
          <w:szCs w:val="18"/>
          <w:lang w:val="es-ES"/>
        </w:rPr>
        <w:t>Derechos de las Filiales.</w:t>
      </w:r>
      <w:r w:rsidRPr="00347FE4">
        <w:rPr>
          <w:rFonts w:ascii="Tahoma" w:hAnsi="Tahoma" w:cs="Tahoma"/>
          <w:color w:val="000000"/>
          <w:sz w:val="18"/>
          <w:szCs w:val="18"/>
          <w:lang w:val="es-ES"/>
        </w:rPr>
        <w:t xml:space="preserve"> El Cliente podrá sublicenciar a sus Filiales los derechos contenidos en este apartado respecto de los Entregables, pero las Filiales del Cliente no podrán sublicenciar estos derechos y el uso que hagan de</w:t>
      </w:r>
      <w:r w:rsidR="001124D1" w:rsidRPr="00347FE4">
        <w:rPr>
          <w:rFonts w:ascii="Tahoma" w:hAnsi="Tahoma" w:cs="Tahoma"/>
          <w:color w:val="000000"/>
          <w:sz w:val="18"/>
          <w:szCs w:val="18"/>
          <w:lang w:val="es-ES"/>
        </w:rPr>
        <w:t> </w:t>
      </w:r>
      <w:r w:rsidRPr="00347FE4">
        <w:rPr>
          <w:rFonts w:ascii="Tahoma" w:hAnsi="Tahoma" w:cs="Tahoma"/>
          <w:color w:val="000000"/>
          <w:sz w:val="18"/>
          <w:szCs w:val="18"/>
          <w:lang w:val="es-ES"/>
        </w:rPr>
        <w:t>los mismos deberá ser conforme a los términos de licencia contenidos en este contrato.</w:t>
      </w:r>
    </w:p>
    <w:p w14:paraId="0C4345B3" w14:textId="77777777" w:rsidR="001C1727" w:rsidRPr="00347FE4" w:rsidRDefault="001C1727">
      <w:pPr>
        <w:rPr>
          <w:lang w:val="es-ES"/>
        </w:rPr>
      </w:pPr>
    </w:p>
    <w:p w14:paraId="0BD5AA17" w14:textId="77777777" w:rsidR="00DB2D1E" w:rsidRPr="00347FE4" w:rsidRDefault="00DB2D1E" w:rsidP="00CA52FE">
      <w:pPr>
        <w:rPr>
          <w:lang w:val="es-ES"/>
        </w:rPr>
      </w:pPr>
      <w:r w:rsidRPr="00347FE4">
        <w:rPr>
          <w:rFonts w:cs="Tahoma"/>
          <w:b/>
          <w:bCs/>
          <w:color w:val="000000"/>
          <w:szCs w:val="18"/>
          <w:lang w:val="es-ES"/>
        </w:rPr>
        <w:t>Derechos reservados.</w:t>
      </w:r>
      <w:r w:rsidRPr="00347FE4">
        <w:rPr>
          <w:rFonts w:cs="Tahoma"/>
          <w:color w:val="000000"/>
          <w:szCs w:val="18"/>
          <w:lang w:val="es-ES"/>
        </w:rPr>
        <w:t xml:space="preserve"> Se reservan todos los derechos no concedidos expresamente.</w:t>
      </w:r>
    </w:p>
    <w:p w14:paraId="1EEAE177" w14:textId="77777777" w:rsidR="00DB2D1E" w:rsidRPr="00347FE4" w:rsidRDefault="00DB2D1E" w:rsidP="00CA52FE">
      <w:pPr>
        <w:rPr>
          <w:lang w:val="es-ES"/>
        </w:rPr>
      </w:pPr>
    </w:p>
    <w:p w14:paraId="33D8530B" w14:textId="77777777" w:rsidR="00DD7F8E" w:rsidRPr="00347FE4" w:rsidRDefault="00DD7F8E" w:rsidP="00E77F1E">
      <w:pPr>
        <w:spacing w:after="60"/>
        <w:rPr>
          <w:lang w:val="es-ES"/>
        </w:rPr>
      </w:pPr>
      <w:r w:rsidRPr="00347FE4">
        <w:rPr>
          <w:b/>
          <w:szCs w:val="18"/>
          <w:lang w:val="es-ES"/>
        </w:rPr>
        <w:t>Garantías, Exclusiones y Limitaciones de Responsabilidad</w:t>
      </w:r>
    </w:p>
    <w:p w14:paraId="0CF6AB69" w14:textId="77777777" w:rsidR="00DD7F8E" w:rsidRPr="00347FE4" w:rsidRDefault="00DD7F8E" w:rsidP="00CA52FE">
      <w:pPr>
        <w:ind w:left="360"/>
        <w:rPr>
          <w:lang w:val="es-ES"/>
        </w:rPr>
      </w:pPr>
      <w:r w:rsidRPr="00347FE4">
        <w:rPr>
          <w:rFonts w:cs="Tahoma"/>
          <w:b/>
          <w:color w:val="000000"/>
          <w:szCs w:val="18"/>
          <w:lang w:val="es-ES"/>
        </w:rPr>
        <w:t>Garantía para Servicios.</w:t>
      </w:r>
      <w:r w:rsidR="00F11BEE" w:rsidRPr="00347FE4">
        <w:rPr>
          <w:rFonts w:cs="Tahoma"/>
          <w:color w:val="000000"/>
          <w:szCs w:val="18"/>
          <w:lang w:val="es-ES"/>
        </w:rPr>
        <w:t xml:space="preserve"> </w:t>
      </w:r>
      <w:r w:rsidRPr="00347FE4">
        <w:rPr>
          <w:rFonts w:cs="Tahoma"/>
          <w:color w:val="000000"/>
          <w:szCs w:val="18"/>
          <w:lang w:val="es-ES"/>
        </w:rPr>
        <w:t>Microsoft garantiza que todos los Servicios se prestarán con diligencia y aptitudes profesionales.</w:t>
      </w:r>
    </w:p>
    <w:p w14:paraId="6E1A8986" w14:textId="77777777" w:rsidR="00DD7F8E" w:rsidRPr="00347FE4" w:rsidRDefault="00DD7F8E" w:rsidP="00CA52FE">
      <w:pPr>
        <w:ind w:left="360"/>
        <w:rPr>
          <w:lang w:val="es-ES"/>
        </w:rPr>
      </w:pPr>
    </w:p>
    <w:p w14:paraId="0B1AC43B" w14:textId="77777777" w:rsidR="00DD7F8E" w:rsidRPr="00347FE4" w:rsidRDefault="00DD7F8E" w:rsidP="00CA52FE">
      <w:pPr>
        <w:ind w:left="360"/>
        <w:rPr>
          <w:spacing w:val="-4"/>
          <w:lang w:val="es-ES"/>
        </w:rPr>
      </w:pPr>
      <w:r w:rsidRPr="00347FE4">
        <w:rPr>
          <w:b/>
          <w:spacing w:val="-4"/>
          <w:szCs w:val="18"/>
          <w:lang w:val="es-ES"/>
        </w:rPr>
        <w:t>EXCLUSIÓN DE OTRAS GARANTÍAS.</w:t>
      </w:r>
      <w:r w:rsidR="00F11BEE" w:rsidRPr="00347FE4">
        <w:rPr>
          <w:spacing w:val="-4"/>
          <w:szCs w:val="18"/>
          <w:lang w:val="es-ES"/>
        </w:rPr>
        <w:t xml:space="preserve"> </w:t>
      </w:r>
      <w:r w:rsidRPr="00347FE4">
        <w:rPr>
          <w:spacing w:val="-4"/>
          <w:szCs w:val="18"/>
          <w:lang w:val="es-ES"/>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F11BEE" w:rsidRPr="00347FE4">
        <w:rPr>
          <w:spacing w:val="-4"/>
          <w:szCs w:val="18"/>
          <w:lang w:val="es-ES"/>
        </w:rPr>
        <w:t xml:space="preserve"> </w:t>
      </w:r>
      <w:r w:rsidRPr="00347FE4">
        <w:rPr>
          <w:spacing w:val="-4"/>
          <w:szCs w:val="18"/>
          <w:lang w:val="es-ES"/>
        </w:rPr>
        <w:t>ESTA EXCLUSIÓN INCLUYE TODAS LAS GARANTÍAS O CONDICIONES DE TITULARIDAD, AUSENCIA DE INFRACCIÓN, CALIDAD SATISFACTORIA O RESULTADOS, COMERCIABILIDAD E IDONEIDAD PARA UN PROPÓSITO ESPECÍFICO CON RESPECTO A CUALQUIER ASESORÍA, RECOMENDACIONES, FIXES, ENTREGABLES DE SERVICIO Y MATERIALES RELACIONADOS PROPORCIONADOS POR MICROSOFT Y SUS FILIALES, PROVEEDORES Y CONTRATISTAS EN LA REALIZACIÓN DE LOS SERVICIOS.</w:t>
      </w:r>
      <w:r w:rsidR="00F11BEE" w:rsidRPr="00347FE4">
        <w:rPr>
          <w:spacing w:val="-4"/>
          <w:szCs w:val="18"/>
          <w:lang w:val="es-ES"/>
        </w:rPr>
        <w:t xml:space="preserve"> </w:t>
      </w:r>
    </w:p>
    <w:p w14:paraId="1CE6CA4D" w14:textId="77777777" w:rsidR="00DD7F8E" w:rsidRPr="00347FE4" w:rsidRDefault="00DD7F8E" w:rsidP="00CA52FE">
      <w:pPr>
        <w:ind w:left="360"/>
        <w:rPr>
          <w:lang w:val="es-ES"/>
        </w:rPr>
      </w:pPr>
    </w:p>
    <w:p w14:paraId="5CEBAEA8" w14:textId="77777777" w:rsidR="00DD7F8E" w:rsidRPr="00347FE4" w:rsidRDefault="00DD7F8E" w:rsidP="00CA52FE">
      <w:pPr>
        <w:ind w:left="360"/>
        <w:rPr>
          <w:lang w:val="es-ES"/>
        </w:rPr>
      </w:pPr>
      <w:r w:rsidRPr="00347FE4">
        <w:rPr>
          <w:b/>
          <w:szCs w:val="18"/>
          <w:lang w:val="es-ES"/>
        </w:rPr>
        <w:t>Limitación de Responsabilidad.</w:t>
      </w:r>
      <w:r w:rsidR="00F11BEE" w:rsidRPr="00347FE4">
        <w:rPr>
          <w:szCs w:val="18"/>
          <w:lang w:val="es-ES"/>
        </w:rPr>
        <w:t xml:space="preserve"> </w:t>
      </w:r>
      <w:r w:rsidRPr="00347FE4">
        <w:rPr>
          <w:szCs w:val="18"/>
          <w:lang w:val="es-ES"/>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F11BEE" w:rsidRPr="00347FE4">
        <w:rPr>
          <w:szCs w:val="18"/>
          <w:lang w:val="es-ES"/>
        </w:rPr>
        <w:t xml:space="preserve"> </w:t>
      </w:r>
    </w:p>
    <w:p w14:paraId="58985632" w14:textId="77777777" w:rsidR="00DD7F8E" w:rsidRPr="00347FE4" w:rsidRDefault="00DD7F8E" w:rsidP="00CA52FE">
      <w:pPr>
        <w:ind w:left="360"/>
        <w:rPr>
          <w:lang w:val="es-ES"/>
        </w:rPr>
      </w:pPr>
    </w:p>
    <w:p w14:paraId="672F9CF8" w14:textId="77777777" w:rsidR="00DD7F8E" w:rsidRPr="00347FE4" w:rsidRDefault="00DD7F8E" w:rsidP="00CA52FE">
      <w:pPr>
        <w:ind w:left="360"/>
        <w:rPr>
          <w:spacing w:val="-2"/>
          <w:lang w:val="es-ES"/>
        </w:rPr>
      </w:pPr>
      <w:r w:rsidRPr="00347FE4">
        <w:rPr>
          <w:b/>
          <w:spacing w:val="-2"/>
          <w:szCs w:val="18"/>
          <w:lang w:val="es-ES"/>
        </w:rPr>
        <w:t>EXCLUSIÓN DE LA RESPONSABILIDAD DERIVADA DE CIERTOS DAÑOS.</w:t>
      </w:r>
      <w:r w:rsidR="00F11BEE" w:rsidRPr="00347FE4">
        <w:rPr>
          <w:b/>
          <w:spacing w:val="-2"/>
          <w:szCs w:val="18"/>
          <w:lang w:val="es-ES"/>
        </w:rPr>
        <w:t xml:space="preserve"> </w:t>
      </w:r>
      <w:r w:rsidRPr="00347FE4">
        <w:rPr>
          <w:spacing w:val="-2"/>
          <w:szCs w:val="18"/>
          <w:lang w:val="es-ES"/>
        </w:rPr>
        <w:t>EN LA MÁXIMA MEDIDA EN QUE</w:t>
      </w:r>
      <w:r w:rsidR="001124D1" w:rsidRPr="00347FE4">
        <w:rPr>
          <w:spacing w:val="-2"/>
          <w:szCs w:val="18"/>
          <w:lang w:val="es-ES"/>
        </w:rPr>
        <w:t> </w:t>
      </w:r>
      <w:r w:rsidRPr="00347FE4">
        <w:rPr>
          <w:spacing w:val="-2"/>
          <w:szCs w:val="18"/>
          <w:lang w:val="es-ES"/>
        </w:rPr>
        <w:t>LO PERMITA LA LEGISLACIÓN APLICABLE, NINGUNA DE LAS PARTES NI SUS FILIALES, PROVEEDORES O CONTRATISTAS SERÁN RESPONSABLES DE DAÑO INDIRECTO ALGUNO (INCLUIDOS, ENTRE OTROS, DAÑOS CONSECUENCIALES, ESPECIALES O INCIDENTALES, DAÑOS POR LUCRO CESANTE O PÉRDIDA DE INGRESOS, SUSPENSIÓN DE NEGOCIOS O PÉRDIDA DE INFORMACIÓN EMPRESARIAL) QUE SURJAN EN RELACIÓN CON EL PRESENTE CONTRATO, INCLUSO SI SE NOTIFICÓ SOBRE LA POSIBILIDAD DE QUE SE PRODUJERAN DICHOS DAÑOS O SI DICHA POSIBILIDAD ERA RAZONABLEMENTE PREVISIBLE.</w:t>
      </w:r>
      <w:r w:rsidR="00F11BEE" w:rsidRPr="00347FE4">
        <w:rPr>
          <w:spacing w:val="-2"/>
          <w:szCs w:val="18"/>
          <w:lang w:val="es-ES"/>
        </w:rPr>
        <w:t xml:space="preserve"> </w:t>
      </w:r>
      <w:r w:rsidRPr="00347FE4">
        <w:rPr>
          <w:spacing w:val="-2"/>
          <w:szCs w:val="18"/>
          <w:lang w:val="es-ES"/>
        </w:rPr>
        <w:t>ESTA EXCLUSIÓN DE RESPONSABILIDAD NO SE APLICA A LA RESPONSABILIDAD DE CUALQUIERA DE LAS PARTES POR INFRINGIR SUS OBLIGACIONES DE CONFIDENCIALIDAD O LOS DERECHOS SOBRE LA PROPIEDAD INTELECTUAL E INDUSTRIAL DE LA OTRA PARTE.</w:t>
      </w:r>
    </w:p>
    <w:p w14:paraId="28A5CA02" w14:textId="77777777" w:rsidR="00DD7F8E" w:rsidRPr="00347FE4" w:rsidRDefault="00DD7F8E" w:rsidP="00CA52FE">
      <w:pPr>
        <w:ind w:left="360"/>
        <w:rPr>
          <w:lang w:val="es-ES"/>
        </w:rPr>
      </w:pPr>
      <w:r w:rsidRPr="00347FE4">
        <w:rPr>
          <w:b/>
          <w:szCs w:val="18"/>
          <w:lang w:val="es-ES"/>
        </w:rPr>
        <w:t>Aplicación.</w:t>
      </w:r>
      <w:r w:rsidR="00F11BEE" w:rsidRPr="00347FE4">
        <w:rPr>
          <w:szCs w:val="18"/>
          <w:lang w:val="es-ES"/>
        </w:rPr>
        <w:t xml:space="preserve"> </w:t>
      </w:r>
      <w:r w:rsidRPr="00347FE4">
        <w:rPr>
          <w:szCs w:val="18"/>
          <w:lang w:val="es-ES"/>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14:paraId="7B43887D" w14:textId="77777777" w:rsidR="00023FE7" w:rsidRPr="00347FE4" w:rsidRDefault="00023FE7">
      <w:pPr>
        <w:tabs>
          <w:tab w:val="left" w:pos="2936"/>
        </w:tabs>
        <w:rPr>
          <w:lang w:val="es-ES"/>
        </w:rPr>
      </w:pPr>
    </w:p>
    <w:p w14:paraId="68D8147A" w14:textId="77777777" w:rsidR="000F4095" w:rsidRPr="00347FE4" w:rsidRDefault="000F4095" w:rsidP="000F4095">
      <w:pPr>
        <w:rPr>
          <w:lang w:val="pt-BR"/>
        </w:rPr>
      </w:pPr>
      <w:r w:rsidRPr="00347FE4">
        <w:rPr>
          <w:b/>
          <w:sz w:val="24"/>
          <w:szCs w:val="24"/>
          <w:lang w:val="pt-BR"/>
        </w:rPr>
        <w:t>Ofertas de Soporte Técnico de Microsoft Dynamics CRM Online</w:t>
      </w:r>
    </w:p>
    <w:p w14:paraId="449669E8" w14:textId="77777777" w:rsidR="000F4095" w:rsidRPr="00347FE4" w:rsidRDefault="000F4095" w:rsidP="000F4095">
      <w:pPr>
        <w:rPr>
          <w:lang w:val="pt-BR"/>
        </w:rPr>
      </w:pPr>
    </w:p>
    <w:p w14:paraId="5969BE19" w14:textId="77777777" w:rsidR="000F4095" w:rsidRPr="00347FE4" w:rsidRDefault="000F4095" w:rsidP="000F4095">
      <w:pPr>
        <w:jc w:val="both"/>
        <w:rPr>
          <w:lang w:val="es-ES"/>
        </w:rPr>
      </w:pPr>
      <w:r w:rsidRPr="00347FE4">
        <w:rPr>
          <w:rFonts w:cs="Arial"/>
          <w:color w:val="000000"/>
          <w:szCs w:val="18"/>
          <w:lang w:val="es-ES"/>
        </w:rPr>
        <w:t xml:space="preserve">A menos que se especifique lo contrario más abajo, los Servicios de soporte técnico de Microsoft Dynamics CRM Online están disponibles para Microsoft Dynamics CRM Online. </w:t>
      </w:r>
    </w:p>
    <w:p w14:paraId="48AEB699" w14:textId="77777777" w:rsidR="000F4095" w:rsidRPr="00347FE4" w:rsidRDefault="000F4095" w:rsidP="000F4095">
      <w:pPr>
        <w:tabs>
          <w:tab w:val="left" w:pos="360"/>
        </w:tabs>
        <w:jc w:val="both"/>
        <w:rPr>
          <w:lang w:val="es-ES"/>
        </w:rPr>
      </w:pPr>
    </w:p>
    <w:p w14:paraId="719FEC89" w14:textId="77777777" w:rsidR="000F4095" w:rsidRPr="00347FE4" w:rsidRDefault="000F4095" w:rsidP="000F4095">
      <w:pPr>
        <w:tabs>
          <w:tab w:val="left" w:pos="360"/>
        </w:tabs>
        <w:jc w:val="both"/>
        <w:rPr>
          <w:lang w:val="es-ES"/>
        </w:rPr>
      </w:pPr>
      <w:r w:rsidRPr="00347FE4">
        <w:rPr>
          <w:rFonts w:cs="Arial"/>
          <w:szCs w:val="18"/>
          <w:lang w:val="es-ES"/>
        </w:rPr>
        <w:t xml:space="preserve">Los Servicios serán prestados por el equipo de Soporte Técnico de Microsoft </w:t>
      </w:r>
      <w:r w:rsidRPr="00347FE4">
        <w:rPr>
          <w:rFonts w:cs="Arial"/>
          <w:color w:val="000000"/>
          <w:szCs w:val="18"/>
          <w:lang w:val="es-ES"/>
        </w:rPr>
        <w:t>Dynamics CRM Online</w:t>
      </w:r>
      <w:r w:rsidRPr="00347FE4">
        <w:rPr>
          <w:rFonts w:cs="Arial"/>
          <w:szCs w:val="18"/>
          <w:lang w:val="es-ES"/>
        </w:rPr>
        <w:t xml:space="preserve">, que se compone de especialistas en Microsoft </w:t>
      </w:r>
      <w:r w:rsidRPr="00347FE4">
        <w:rPr>
          <w:rFonts w:cs="Arial"/>
          <w:color w:val="000000"/>
          <w:szCs w:val="18"/>
          <w:lang w:val="es-ES"/>
        </w:rPr>
        <w:t>Dynamics CRM Online</w:t>
      </w:r>
      <w:r w:rsidRPr="00347FE4">
        <w:rPr>
          <w:rFonts w:cs="Arial"/>
          <w:szCs w:val="18"/>
          <w:lang w:val="es-ES"/>
        </w:rPr>
        <w:t xml:space="preserve"> que responderán a las solicitudes de soporte técnico de un cliente</w:t>
      </w:r>
      <w:r w:rsidRPr="00347FE4">
        <w:rPr>
          <w:rFonts w:cs="Arial"/>
          <w:snapToGrid w:val="0"/>
          <w:szCs w:val="18"/>
          <w:lang w:val="es-ES"/>
        </w:rPr>
        <w:t xml:space="preserve">. </w:t>
      </w:r>
    </w:p>
    <w:p w14:paraId="1F42459F" w14:textId="77777777" w:rsidR="000F4095" w:rsidRPr="00347FE4" w:rsidRDefault="000F4095" w:rsidP="000F4095">
      <w:pPr>
        <w:tabs>
          <w:tab w:val="left" w:pos="360"/>
        </w:tabs>
        <w:jc w:val="both"/>
        <w:rPr>
          <w:lang w:val="es-ES"/>
        </w:rPr>
      </w:pPr>
    </w:p>
    <w:p w14:paraId="4C75B65C" w14:textId="77777777" w:rsidR="000F4095" w:rsidRPr="00347FE4" w:rsidRDefault="00164390" w:rsidP="000F4095">
      <w:pPr>
        <w:tabs>
          <w:tab w:val="left" w:pos="360"/>
        </w:tabs>
        <w:jc w:val="both"/>
        <w:rPr>
          <w:lang w:val="es-ES"/>
        </w:rPr>
      </w:pPr>
      <w:r w:rsidRPr="00347FE4">
        <w:rPr>
          <w:rFonts w:cs="Arial"/>
          <w:szCs w:val="18"/>
          <w:lang w:val="es-ES"/>
        </w:rPr>
        <w:t>“</w:t>
      </w:r>
      <w:r w:rsidR="000F4095" w:rsidRPr="00347FE4">
        <w:rPr>
          <w:rFonts w:cs="Arial"/>
          <w:szCs w:val="18"/>
          <w:lang w:val="es-ES"/>
        </w:rPr>
        <w:t>Incidente</w:t>
      </w:r>
      <w:r w:rsidRPr="00347FE4">
        <w:rPr>
          <w:rFonts w:cs="Arial"/>
          <w:szCs w:val="18"/>
          <w:lang w:val="es-ES"/>
        </w:rPr>
        <w:t>”</w:t>
      </w:r>
      <w:r w:rsidR="000F4095" w:rsidRPr="00347FE4">
        <w:rPr>
          <w:rFonts w:cs="Arial"/>
          <w:szCs w:val="18"/>
          <w:lang w:val="es-ES"/>
        </w:rPr>
        <w:t xml:space="preserve"> es una solicitud de soporte break-fix asistido para un Problema de Soporte Técnico Individual.</w:t>
      </w:r>
      <w:r w:rsidR="00F11BEE" w:rsidRPr="00347FE4">
        <w:rPr>
          <w:rFonts w:cs="Arial"/>
          <w:szCs w:val="18"/>
          <w:lang w:val="es-ES"/>
        </w:rPr>
        <w:t xml:space="preserve"> </w:t>
      </w:r>
      <w:r w:rsidR="000F4095" w:rsidRPr="00347FE4">
        <w:rPr>
          <w:rFonts w:cs="Arial"/>
          <w:szCs w:val="18"/>
          <w:lang w:val="es-ES"/>
        </w:rPr>
        <w:t xml:space="preserve">Un </w:t>
      </w:r>
      <w:r w:rsidRPr="00347FE4">
        <w:rPr>
          <w:rFonts w:cs="Arial"/>
          <w:szCs w:val="18"/>
          <w:lang w:val="es-ES"/>
        </w:rPr>
        <w:t>“</w:t>
      </w:r>
      <w:r w:rsidR="000F4095" w:rsidRPr="00347FE4">
        <w:rPr>
          <w:rFonts w:cs="Arial"/>
          <w:szCs w:val="18"/>
          <w:lang w:val="es-ES"/>
        </w:rPr>
        <w:t>Problema de Soporte Técnico Individual</w:t>
      </w:r>
      <w:r w:rsidRPr="00347FE4">
        <w:rPr>
          <w:rFonts w:cs="Arial"/>
          <w:szCs w:val="18"/>
          <w:lang w:val="es-ES"/>
        </w:rPr>
        <w:t>”</w:t>
      </w:r>
      <w:r w:rsidR="000F4095" w:rsidRPr="00347FE4">
        <w:rPr>
          <w:rFonts w:cs="Arial"/>
          <w:szCs w:val="18"/>
          <w:lang w:val="es-ES"/>
        </w:rPr>
        <w:t xml:space="preserve"> es el que no se puede dividir en problemas subordinados.</w:t>
      </w:r>
      <w:r w:rsidR="00F11BEE" w:rsidRPr="00347FE4">
        <w:rPr>
          <w:rFonts w:cs="Arial"/>
          <w:szCs w:val="18"/>
          <w:lang w:val="es-ES"/>
        </w:rPr>
        <w:t xml:space="preserve"> </w:t>
      </w:r>
      <w:r w:rsidR="000F4095" w:rsidRPr="00347FE4">
        <w:rPr>
          <w:rFonts w:cs="Arial"/>
          <w:szCs w:val="18"/>
          <w:lang w:val="es-ES"/>
        </w:rPr>
        <w:t>Si un problema se compone de problemas subordinados, cada uno se considerará como un Incidente individual.</w:t>
      </w:r>
      <w:r w:rsidR="00F11BEE" w:rsidRPr="00347FE4">
        <w:rPr>
          <w:rFonts w:cs="Arial"/>
          <w:szCs w:val="18"/>
          <w:lang w:val="es-ES"/>
        </w:rPr>
        <w:t xml:space="preserve"> </w:t>
      </w:r>
      <w:r w:rsidR="000F4095" w:rsidRPr="00347FE4">
        <w:rPr>
          <w:rFonts w:cs="Arial"/>
          <w:szCs w:val="18"/>
          <w:lang w:val="es-ES"/>
        </w:rPr>
        <w:t>Los Incidentes incluyen la cantidad comercialmente razonable de servicios necesarios para solucionar problemas y ayudar a resolver el problema de soporte técnico.</w:t>
      </w:r>
      <w:r w:rsidR="00F11BEE" w:rsidRPr="00347FE4">
        <w:rPr>
          <w:rFonts w:cs="Arial"/>
          <w:szCs w:val="18"/>
          <w:lang w:val="es-ES"/>
        </w:rPr>
        <w:t xml:space="preserve"> </w:t>
      </w:r>
      <w:r w:rsidR="000F4095" w:rsidRPr="00347FE4">
        <w:rPr>
          <w:rFonts w:cs="Arial"/>
          <w:szCs w:val="18"/>
          <w:lang w:val="es-ES"/>
        </w:rPr>
        <w:t xml:space="preserve">Los incidentes se pueden enviar a través del sitio web de soporte técnico asistido en línea en </w:t>
      </w:r>
      <w:r w:rsidR="000F4095" w:rsidRPr="00347FE4">
        <w:rPr>
          <w:lang w:val="es-ES"/>
        </w:rPr>
        <w:t>https://portal.microsoftonline.com/</w:t>
      </w:r>
      <w:r w:rsidR="00F11BEE" w:rsidRPr="00347FE4">
        <w:rPr>
          <w:rFonts w:cs="Arial"/>
          <w:szCs w:val="18"/>
          <w:lang w:val="es-ES"/>
        </w:rPr>
        <w:t xml:space="preserve"> </w:t>
      </w:r>
    </w:p>
    <w:p w14:paraId="5AE1B9D7" w14:textId="77777777" w:rsidR="000F4095" w:rsidRPr="00347FE4" w:rsidRDefault="000F4095" w:rsidP="000F4095">
      <w:pPr>
        <w:tabs>
          <w:tab w:val="left" w:pos="360"/>
        </w:tabs>
        <w:jc w:val="both"/>
        <w:rPr>
          <w:lang w:val="es-ES"/>
        </w:rPr>
      </w:pPr>
    </w:p>
    <w:p w14:paraId="20A365D1" w14:textId="77777777" w:rsidR="000F4095" w:rsidRPr="00347FE4" w:rsidRDefault="000F4095" w:rsidP="000F4095">
      <w:pPr>
        <w:tabs>
          <w:tab w:val="left" w:pos="360"/>
        </w:tabs>
        <w:jc w:val="both"/>
        <w:rPr>
          <w:lang w:val="es-ES"/>
        </w:rPr>
      </w:pPr>
      <w:r w:rsidRPr="00347FE4">
        <w:rPr>
          <w:rFonts w:cs="Arial"/>
          <w:szCs w:val="18"/>
          <w:lang w:val="es-ES"/>
        </w:rPr>
        <w:t xml:space="preserve">Los Servicios se prestarán en inglés, salvo que un cliente y Microsoft acordemos otra manera por escrito. Puede haber servicios adicionales disponibles, incluidos servicios de soporte técnico, para Microsoft </w:t>
      </w:r>
      <w:r w:rsidRPr="00347FE4">
        <w:rPr>
          <w:rFonts w:cs="Arial"/>
          <w:color w:val="000000"/>
          <w:szCs w:val="18"/>
          <w:lang w:val="es-ES"/>
        </w:rPr>
        <w:t>Dynamics CRM Online</w:t>
      </w:r>
      <w:r w:rsidRPr="00347FE4">
        <w:rPr>
          <w:rFonts w:cs="Arial"/>
          <w:szCs w:val="18"/>
          <w:lang w:val="es-ES"/>
        </w:rPr>
        <w:t xml:space="preserve"> conforme a un contrato independiente celebrado entre las partes.</w:t>
      </w:r>
      <w:r w:rsidR="00F11BEE" w:rsidRPr="00347FE4">
        <w:rPr>
          <w:rFonts w:cs="Arial"/>
          <w:szCs w:val="18"/>
          <w:lang w:val="es-ES"/>
        </w:rPr>
        <w:t xml:space="preserve"> </w:t>
      </w:r>
      <w:r w:rsidRPr="00347FE4">
        <w:rPr>
          <w:rFonts w:cs="Arial"/>
          <w:szCs w:val="18"/>
          <w:lang w:val="es-ES"/>
        </w:rPr>
        <w:t>Esos servicios adicionales se regirán por los términos de ese contrato independiente.</w:t>
      </w:r>
    </w:p>
    <w:p w14:paraId="3785CE4E" w14:textId="77777777" w:rsidR="000F4095" w:rsidRPr="00347FE4" w:rsidRDefault="000F4095" w:rsidP="000F4095">
      <w:pPr>
        <w:jc w:val="both"/>
        <w:rPr>
          <w:lang w:val="es-ES"/>
        </w:rPr>
      </w:pPr>
    </w:p>
    <w:p w14:paraId="234855D6" w14:textId="77777777" w:rsidR="000F4095" w:rsidRPr="00347FE4" w:rsidRDefault="000F4095" w:rsidP="000F4095">
      <w:pPr>
        <w:widowControl w:val="0"/>
        <w:tabs>
          <w:tab w:val="left" w:pos="720"/>
          <w:tab w:val="left" w:pos="1170"/>
        </w:tabs>
        <w:rPr>
          <w:lang w:val="es-ES"/>
        </w:rPr>
      </w:pPr>
      <w:r w:rsidRPr="00347FE4">
        <w:rPr>
          <w:rFonts w:cs="Arial"/>
          <w:b/>
          <w:bCs/>
          <w:sz w:val="24"/>
          <w:szCs w:val="18"/>
          <w:lang w:val="es-ES"/>
        </w:rPr>
        <w:t>Soporte Técnico Directo Profesional de Microsoft Dynamics CRM Online</w:t>
      </w:r>
    </w:p>
    <w:p w14:paraId="2911C1DE" w14:textId="77777777" w:rsidR="000F4095" w:rsidRPr="00347FE4" w:rsidRDefault="000F4095" w:rsidP="000F4095">
      <w:pPr>
        <w:tabs>
          <w:tab w:val="left" w:pos="360"/>
        </w:tabs>
        <w:jc w:val="both"/>
        <w:rPr>
          <w:lang w:val="es-ES"/>
        </w:rPr>
      </w:pPr>
    </w:p>
    <w:p w14:paraId="2947344C" w14:textId="77777777" w:rsidR="000F4095" w:rsidRPr="00347FE4" w:rsidRDefault="000F4095" w:rsidP="00E76AEF">
      <w:pPr>
        <w:tabs>
          <w:tab w:val="left" w:pos="360"/>
        </w:tabs>
        <w:rPr>
          <w:lang w:val="es-ES"/>
        </w:rPr>
      </w:pPr>
      <w:r w:rsidRPr="00347FE4">
        <w:rPr>
          <w:rFonts w:cs="Arial"/>
          <w:i/>
          <w:color w:val="000000"/>
          <w:szCs w:val="18"/>
          <w:lang w:val="es-ES"/>
        </w:rPr>
        <w:t>Disponibilidad de mercado limitada</w:t>
      </w:r>
      <w:r w:rsidRPr="00347FE4">
        <w:rPr>
          <w:rFonts w:cs="Arial"/>
          <w:color w:val="000000"/>
          <w:szCs w:val="18"/>
          <w:lang w:val="es-ES"/>
        </w:rPr>
        <w:t>: El soporte técnico profesional directo para los servicios de Microsoft Dynamics CRM Online descritos a continuación se proporcionan solo en inglés en un número limitado de países (http://www.microsoft.com/dynamics/customer/en-us/service-plans.aspx)</w:t>
      </w:r>
      <w:r w:rsidRPr="00347FE4">
        <w:rPr>
          <w:rFonts w:cs="Arial"/>
          <w:szCs w:val="18"/>
          <w:lang w:val="es-ES"/>
        </w:rPr>
        <w:t>.</w:t>
      </w:r>
    </w:p>
    <w:p w14:paraId="2BAE0880" w14:textId="77777777" w:rsidR="000F4095" w:rsidRPr="00347FE4" w:rsidRDefault="000F4095" w:rsidP="000F4095">
      <w:pPr>
        <w:tabs>
          <w:tab w:val="left" w:pos="360"/>
        </w:tabs>
        <w:jc w:val="both"/>
        <w:rPr>
          <w:lang w:val="es-ES"/>
        </w:rPr>
      </w:pPr>
    </w:p>
    <w:p w14:paraId="4E88D584" w14:textId="77777777" w:rsidR="000F4095" w:rsidRPr="00347FE4" w:rsidRDefault="000F4095" w:rsidP="000F4095">
      <w:pPr>
        <w:tabs>
          <w:tab w:val="left" w:pos="360"/>
        </w:tabs>
        <w:jc w:val="both"/>
        <w:rPr>
          <w:lang w:val="es-ES"/>
        </w:rPr>
      </w:pPr>
      <w:r w:rsidRPr="00347FE4">
        <w:rPr>
          <w:rFonts w:cs="Arial"/>
          <w:color w:val="000000"/>
          <w:szCs w:val="18"/>
          <w:lang w:val="es-ES"/>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F11BEE" w:rsidRPr="00347FE4">
        <w:rPr>
          <w:rFonts w:cs="Arial"/>
          <w:color w:val="000000"/>
          <w:szCs w:val="18"/>
          <w:lang w:val="es-ES"/>
        </w:rPr>
        <w:t xml:space="preserve"> </w:t>
      </w:r>
      <w:r w:rsidRPr="00347FE4">
        <w:rPr>
          <w:rFonts w:cs="Arial"/>
          <w:color w:val="000000"/>
          <w:szCs w:val="18"/>
          <w:lang w:val="es-ES"/>
        </w:rPr>
        <w:t>La gravedad del incidente determinará los niveles de respuesta de Microsoft y los tiempos de respuesta estimados se definen en la tabla siguiente.</w:t>
      </w:r>
      <w:r w:rsidR="00F11BEE" w:rsidRPr="00347FE4">
        <w:rPr>
          <w:rFonts w:cs="Arial"/>
          <w:color w:val="000000"/>
          <w:szCs w:val="18"/>
          <w:lang w:val="es-ES"/>
        </w:rPr>
        <w:t xml:space="preserve"> </w:t>
      </w:r>
      <w:r w:rsidRPr="00347FE4">
        <w:rPr>
          <w:rFonts w:cs="Arial"/>
          <w:color w:val="000000"/>
          <w:szCs w:val="18"/>
          <w:lang w:val="es-ES"/>
        </w:rPr>
        <w:t>Nuestra capacidad de entregar los servicios depende de la cooperación total y oportuna del cliente, así como de la exactitud e integridad de cualquier información que proporcione el cliente.</w:t>
      </w:r>
    </w:p>
    <w:p w14:paraId="7273F993" w14:textId="77777777" w:rsidR="000F4095" w:rsidRPr="00347FE4" w:rsidRDefault="000F4095" w:rsidP="000F4095">
      <w:pPr>
        <w:tabs>
          <w:tab w:val="left" w:pos="360"/>
        </w:tabs>
        <w:jc w:val="both"/>
        <w:rPr>
          <w:lang w:val="es-ES"/>
        </w:rPr>
      </w:pPr>
    </w:p>
    <w:p w14:paraId="663A6753" w14:textId="77777777" w:rsidR="000F4095" w:rsidRPr="00347FE4" w:rsidRDefault="000F4095" w:rsidP="000F4095">
      <w:pPr>
        <w:rPr>
          <w:lang w:val="es-ES"/>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BE6010" w14:paraId="368EA250" w14:textId="77777777" w:rsidTr="001124D1">
        <w:trPr>
          <w:tblHeader/>
        </w:trPr>
        <w:tc>
          <w:tcPr>
            <w:tcW w:w="1347" w:type="dxa"/>
            <w:shd w:val="clear" w:color="auto" w:fill="FABF8F"/>
          </w:tcPr>
          <w:p w14:paraId="699ABCC8" w14:textId="77777777" w:rsidR="000F4095" w:rsidRPr="00BE6010" w:rsidRDefault="000F4095" w:rsidP="00343766">
            <w:pPr>
              <w:jc w:val="center"/>
              <w:rPr>
                <w:rFonts w:cs="Tahoma"/>
                <w:b/>
                <w:bCs/>
                <w:color w:val="000000"/>
                <w:sz w:val="20"/>
                <w:szCs w:val="18"/>
              </w:rPr>
            </w:pPr>
            <w:r w:rsidRPr="00BE6010">
              <w:rPr>
                <w:rFonts w:cs="Tahoma"/>
                <w:b/>
                <w:bCs/>
                <w:color w:val="000000"/>
                <w:sz w:val="20"/>
                <w:szCs w:val="18"/>
              </w:rPr>
              <w:t>Gravedad</w:t>
            </w:r>
          </w:p>
        </w:tc>
        <w:tc>
          <w:tcPr>
            <w:tcW w:w="1800" w:type="dxa"/>
            <w:shd w:val="clear" w:color="auto" w:fill="FABF8F"/>
          </w:tcPr>
          <w:p w14:paraId="7049387E" w14:textId="77777777" w:rsidR="000F4095" w:rsidRPr="00BE6010" w:rsidRDefault="000F4095" w:rsidP="00343766">
            <w:pPr>
              <w:jc w:val="center"/>
              <w:rPr>
                <w:rFonts w:cs="Tahoma"/>
                <w:b/>
                <w:bCs/>
                <w:color w:val="000000"/>
                <w:sz w:val="20"/>
                <w:szCs w:val="18"/>
              </w:rPr>
            </w:pPr>
            <w:r w:rsidRPr="00BE6010">
              <w:rPr>
                <w:rFonts w:cs="Tahoma"/>
                <w:b/>
                <w:bCs/>
                <w:color w:val="000000"/>
                <w:sz w:val="20"/>
                <w:szCs w:val="18"/>
              </w:rPr>
              <w:t>Contacto</w:t>
            </w:r>
          </w:p>
        </w:tc>
        <w:tc>
          <w:tcPr>
            <w:tcW w:w="3079" w:type="dxa"/>
            <w:shd w:val="clear" w:color="auto" w:fill="FABF8F"/>
          </w:tcPr>
          <w:p w14:paraId="440932EF" w14:textId="77777777" w:rsidR="000F4095" w:rsidRPr="00BE6010" w:rsidRDefault="000F4095" w:rsidP="00343766">
            <w:pPr>
              <w:jc w:val="center"/>
              <w:rPr>
                <w:rFonts w:cs="Tahoma"/>
                <w:b/>
                <w:bCs/>
                <w:color w:val="000000"/>
                <w:sz w:val="20"/>
                <w:szCs w:val="18"/>
              </w:rPr>
            </w:pPr>
            <w:r w:rsidRPr="00BE6010">
              <w:rPr>
                <w:rFonts w:cs="Tahoma"/>
                <w:b/>
                <w:bCs/>
                <w:color w:val="000000"/>
                <w:sz w:val="20"/>
                <w:szCs w:val="18"/>
              </w:rPr>
              <w:t>Situación del Cliente</w:t>
            </w:r>
          </w:p>
        </w:tc>
        <w:tc>
          <w:tcPr>
            <w:tcW w:w="3314" w:type="dxa"/>
            <w:shd w:val="clear" w:color="auto" w:fill="FABF8F"/>
          </w:tcPr>
          <w:p w14:paraId="2FF3C9BA" w14:textId="77777777" w:rsidR="000F4095" w:rsidRPr="00BE6010" w:rsidRDefault="000F4095" w:rsidP="00343766">
            <w:pPr>
              <w:jc w:val="center"/>
              <w:rPr>
                <w:rFonts w:cs="Tahoma"/>
                <w:b/>
                <w:bCs/>
                <w:color w:val="000000"/>
                <w:sz w:val="20"/>
                <w:szCs w:val="18"/>
              </w:rPr>
            </w:pPr>
            <w:r w:rsidRPr="00BE6010">
              <w:rPr>
                <w:rFonts w:cs="Tahoma"/>
                <w:b/>
                <w:bCs/>
                <w:color w:val="000000"/>
                <w:sz w:val="20"/>
                <w:szCs w:val="18"/>
              </w:rPr>
              <w:t>Respuesta esperada de Microsoft</w:t>
            </w:r>
          </w:p>
        </w:tc>
      </w:tr>
      <w:tr w:rsidR="000F4095" w:rsidRPr="00347FE4" w14:paraId="67E57E46" w14:textId="77777777" w:rsidTr="001124D1">
        <w:tc>
          <w:tcPr>
            <w:tcW w:w="1347" w:type="dxa"/>
          </w:tcPr>
          <w:p w14:paraId="18F5A451" w14:textId="77777777" w:rsidR="000F4095" w:rsidRPr="00BE6010" w:rsidRDefault="000F4095" w:rsidP="00343766">
            <w:pPr>
              <w:spacing w:after="60" w:line="240" w:lineRule="atLeast"/>
              <w:jc w:val="center"/>
              <w:rPr>
                <w:rFonts w:ascii="SegoeBook" w:hAnsi="SegoeBook"/>
                <w:szCs w:val="18"/>
              </w:rPr>
            </w:pPr>
            <w:r w:rsidRPr="00BE6010">
              <w:rPr>
                <w:rFonts w:ascii="SegoeBook" w:hAnsi="SegoeBook"/>
                <w:szCs w:val="18"/>
              </w:rPr>
              <w:t>A</w:t>
            </w:r>
          </w:p>
        </w:tc>
        <w:tc>
          <w:tcPr>
            <w:tcW w:w="1800" w:type="dxa"/>
          </w:tcPr>
          <w:p w14:paraId="22AD7552" w14:textId="77777777" w:rsidR="000F4095" w:rsidRPr="00BE6010" w:rsidRDefault="000F4095" w:rsidP="00343766">
            <w:pPr>
              <w:spacing w:after="60" w:line="240" w:lineRule="atLeast"/>
              <w:jc w:val="center"/>
              <w:rPr>
                <w:rFonts w:ascii="SegoeBook" w:hAnsi="SegoeBook"/>
                <w:szCs w:val="18"/>
              </w:rPr>
            </w:pPr>
            <w:r w:rsidRPr="00BE6010">
              <w:rPr>
                <w:rFonts w:ascii="SegoeBook" w:hAnsi="SegoeBook"/>
                <w:szCs w:val="18"/>
              </w:rPr>
              <w:t>Presentación por Internet</w:t>
            </w:r>
          </w:p>
        </w:tc>
        <w:tc>
          <w:tcPr>
            <w:tcW w:w="3079" w:type="dxa"/>
          </w:tcPr>
          <w:p w14:paraId="737A7F9C" w14:textId="77777777" w:rsidR="000F4095" w:rsidRPr="00347FE4" w:rsidRDefault="000F4095" w:rsidP="00343766">
            <w:pPr>
              <w:spacing w:after="60" w:line="240" w:lineRule="atLeast"/>
              <w:rPr>
                <w:lang w:val="es-ES"/>
              </w:rPr>
            </w:pPr>
            <w:r w:rsidRPr="00347FE4">
              <w:rPr>
                <w:rFonts w:ascii="SegoeBook" w:hAnsi="SegoeBook"/>
                <w:szCs w:val="18"/>
                <w:lang w:val="es-ES"/>
              </w:rPr>
              <w:t>Impacto crítico para el negocio:</w:t>
            </w:r>
          </w:p>
          <w:p w14:paraId="3D7E860C" w14:textId="77777777" w:rsidR="000F4095" w:rsidRPr="00347FE4" w:rsidRDefault="000F4095" w:rsidP="001124D1">
            <w:pPr>
              <w:spacing w:after="60" w:line="240" w:lineRule="atLeast"/>
              <w:ind w:right="-92"/>
              <w:rPr>
                <w:lang w:val="es-ES"/>
              </w:rPr>
            </w:pPr>
            <w:r w:rsidRPr="00347FE4">
              <w:rPr>
                <w:rFonts w:ascii="SegoeBook" w:hAnsi="SegoeBook"/>
                <w:szCs w:val="18"/>
                <w:lang w:val="es-ES"/>
              </w:rPr>
              <w:t>Pérdida o degradación importante de servicios (aplicación no funciona)</w:t>
            </w:r>
          </w:p>
          <w:p w14:paraId="39E9564C" w14:textId="77777777" w:rsidR="000F4095" w:rsidRPr="00BE6010" w:rsidRDefault="000F4095" w:rsidP="00343766">
            <w:pPr>
              <w:spacing w:after="60" w:line="240" w:lineRule="atLeast"/>
              <w:rPr>
                <w:rFonts w:ascii="SegoeBook" w:hAnsi="SegoeBook"/>
                <w:szCs w:val="18"/>
              </w:rPr>
            </w:pPr>
            <w:r w:rsidRPr="00BE6010">
              <w:rPr>
                <w:rFonts w:ascii="SegoeBook" w:hAnsi="SegoeBook"/>
                <w:szCs w:val="18"/>
              </w:rPr>
              <w:t>Necesita atención en 1 hora</w:t>
            </w:r>
          </w:p>
        </w:tc>
        <w:tc>
          <w:tcPr>
            <w:tcW w:w="3314" w:type="dxa"/>
          </w:tcPr>
          <w:p w14:paraId="47A07694" w14:textId="77777777" w:rsidR="000F4095" w:rsidRPr="00347FE4" w:rsidRDefault="000F4095" w:rsidP="00343766">
            <w:pPr>
              <w:spacing w:after="60" w:line="240" w:lineRule="atLeast"/>
              <w:rPr>
                <w:lang w:val="es-ES"/>
              </w:rPr>
            </w:pPr>
            <w:r w:rsidRPr="00347FE4">
              <w:rPr>
                <w:lang w:val="es-ES"/>
              </w:rPr>
              <w:t xml:space="preserve">Respuesta a la </w:t>
            </w:r>
            <w:r w:rsidRPr="00347FE4">
              <w:rPr>
                <w:rFonts w:ascii="SegoeBook" w:hAnsi="SegoeBook"/>
                <w:szCs w:val="18"/>
                <w:lang w:val="es-ES"/>
              </w:rPr>
              <w:t>primera</w:t>
            </w:r>
            <w:r w:rsidRPr="00347FE4">
              <w:rPr>
                <w:rFonts w:ascii="SegoeBook" w:hAnsi="SegoeBook"/>
                <w:szCs w:val="18"/>
                <w:vertAlign w:val="superscript"/>
                <w:lang w:val="es-ES"/>
              </w:rPr>
              <w:t xml:space="preserve"> </w:t>
            </w:r>
            <w:r w:rsidRPr="00347FE4">
              <w:rPr>
                <w:rFonts w:ascii="SegoeBook" w:hAnsi="SegoeBook"/>
                <w:szCs w:val="18"/>
                <w:lang w:val="es-ES"/>
              </w:rPr>
              <w:t>llamada en 1 hora o menos, disponible las 24 horas del día, los 7 días de la semana</w:t>
            </w:r>
          </w:p>
          <w:p w14:paraId="71F1E4DA" w14:textId="77777777" w:rsidR="000F4095" w:rsidRPr="00347FE4" w:rsidRDefault="000F4095" w:rsidP="00343766">
            <w:pPr>
              <w:spacing w:after="60" w:line="240" w:lineRule="atLeast"/>
              <w:rPr>
                <w:rFonts w:ascii="SegoeBook" w:hAnsi="SegoeBook"/>
                <w:szCs w:val="18"/>
                <w:lang w:val="es-ES"/>
              </w:rPr>
            </w:pPr>
          </w:p>
        </w:tc>
      </w:tr>
      <w:tr w:rsidR="000F4095" w:rsidRPr="00347FE4" w14:paraId="26835420" w14:textId="77777777" w:rsidTr="001124D1">
        <w:tc>
          <w:tcPr>
            <w:tcW w:w="1347" w:type="dxa"/>
          </w:tcPr>
          <w:p w14:paraId="6A2A1FAA" w14:textId="77777777" w:rsidR="000F4095" w:rsidRPr="00BE6010" w:rsidRDefault="000F4095" w:rsidP="00343766">
            <w:pPr>
              <w:spacing w:after="60" w:line="240" w:lineRule="atLeast"/>
              <w:jc w:val="center"/>
              <w:rPr>
                <w:rFonts w:ascii="SegoeBook" w:hAnsi="SegoeBook"/>
                <w:szCs w:val="18"/>
              </w:rPr>
            </w:pPr>
            <w:r w:rsidRPr="00BE6010">
              <w:rPr>
                <w:rFonts w:ascii="SegoeBook" w:hAnsi="SegoeBook"/>
                <w:szCs w:val="18"/>
              </w:rPr>
              <w:t>B</w:t>
            </w:r>
          </w:p>
        </w:tc>
        <w:tc>
          <w:tcPr>
            <w:tcW w:w="1800" w:type="dxa"/>
          </w:tcPr>
          <w:p w14:paraId="6D0DAD99" w14:textId="77777777" w:rsidR="000F4095" w:rsidRPr="00BE6010" w:rsidRDefault="000F4095" w:rsidP="00343766">
            <w:pPr>
              <w:spacing w:after="60" w:line="240" w:lineRule="atLeast"/>
              <w:jc w:val="center"/>
              <w:rPr>
                <w:rFonts w:ascii="SegoeBook" w:hAnsi="SegoeBook"/>
                <w:szCs w:val="18"/>
              </w:rPr>
            </w:pPr>
            <w:r w:rsidRPr="00BE6010">
              <w:rPr>
                <w:rFonts w:ascii="SegoeBook" w:hAnsi="SegoeBook"/>
                <w:szCs w:val="18"/>
              </w:rPr>
              <w:t>Presentación por Internet</w:t>
            </w:r>
          </w:p>
        </w:tc>
        <w:tc>
          <w:tcPr>
            <w:tcW w:w="3079" w:type="dxa"/>
          </w:tcPr>
          <w:p w14:paraId="40C9B58D" w14:textId="77777777" w:rsidR="000F4095" w:rsidRPr="00347FE4" w:rsidRDefault="000F4095" w:rsidP="00343766">
            <w:pPr>
              <w:spacing w:after="60" w:line="240" w:lineRule="atLeast"/>
              <w:rPr>
                <w:lang w:val="es-ES"/>
              </w:rPr>
            </w:pPr>
            <w:r w:rsidRPr="00347FE4">
              <w:rPr>
                <w:rFonts w:ascii="SegoeBook" w:hAnsi="SegoeBook"/>
                <w:szCs w:val="18"/>
                <w:lang w:val="es-ES"/>
              </w:rPr>
              <w:t xml:space="preserve">Impacto moderado para el negocio: </w:t>
            </w:r>
          </w:p>
          <w:p w14:paraId="1546BC84" w14:textId="77777777" w:rsidR="000F4095" w:rsidRPr="00347FE4" w:rsidRDefault="000F4095" w:rsidP="00343766">
            <w:pPr>
              <w:spacing w:line="240" w:lineRule="atLeast"/>
              <w:rPr>
                <w:lang w:val="es-ES"/>
              </w:rPr>
            </w:pPr>
            <w:r w:rsidRPr="00347FE4">
              <w:rPr>
                <w:rFonts w:ascii="SegoeBook" w:hAnsi="SegoeBook"/>
                <w:szCs w:val="18"/>
                <w:lang w:val="es-ES"/>
              </w:rPr>
              <w:t>Pérdida o degradación moderada de los servicios, pero se puede seguir trabajando razonablemente de forma parcial.</w:t>
            </w:r>
          </w:p>
          <w:p w14:paraId="55BAC2B5" w14:textId="77777777" w:rsidR="000F4095" w:rsidRPr="00BE6010" w:rsidRDefault="000F4095" w:rsidP="00343766">
            <w:pPr>
              <w:spacing w:after="60" w:line="240" w:lineRule="atLeast"/>
              <w:rPr>
                <w:rFonts w:ascii="SegoeBook" w:hAnsi="SegoeBook"/>
                <w:szCs w:val="18"/>
              </w:rPr>
            </w:pPr>
            <w:r w:rsidRPr="00BE6010">
              <w:rPr>
                <w:rFonts w:ascii="SegoeBook" w:hAnsi="SegoeBook"/>
                <w:szCs w:val="18"/>
              </w:rPr>
              <w:t>Necesita atención en 2 horas</w:t>
            </w:r>
          </w:p>
        </w:tc>
        <w:tc>
          <w:tcPr>
            <w:tcW w:w="3314" w:type="dxa"/>
          </w:tcPr>
          <w:p w14:paraId="78CC80C7" w14:textId="77777777" w:rsidR="000F4095" w:rsidRPr="00347FE4" w:rsidRDefault="000F4095" w:rsidP="00343766">
            <w:pPr>
              <w:spacing w:line="240" w:lineRule="atLeast"/>
              <w:rPr>
                <w:lang w:val="es-ES"/>
              </w:rPr>
            </w:pPr>
            <w:r w:rsidRPr="00347FE4">
              <w:rPr>
                <w:lang w:val="es-ES"/>
              </w:rPr>
              <w:t xml:space="preserve">Respuesta a la </w:t>
            </w:r>
            <w:r w:rsidRPr="00347FE4">
              <w:rPr>
                <w:rFonts w:ascii="SegoeBook" w:hAnsi="SegoeBook"/>
                <w:szCs w:val="18"/>
                <w:lang w:val="es-ES"/>
              </w:rPr>
              <w:t>primera</w:t>
            </w:r>
            <w:r w:rsidRPr="00347FE4">
              <w:rPr>
                <w:rFonts w:ascii="SegoeBook" w:hAnsi="SegoeBook"/>
                <w:szCs w:val="18"/>
                <w:vertAlign w:val="superscript"/>
                <w:lang w:val="es-ES"/>
              </w:rPr>
              <w:t xml:space="preserve"> </w:t>
            </w:r>
            <w:r w:rsidRPr="00347FE4">
              <w:rPr>
                <w:rFonts w:ascii="SegoeBook" w:hAnsi="SegoeBook"/>
                <w:szCs w:val="18"/>
                <w:lang w:val="es-ES"/>
              </w:rPr>
              <w:t>llamada en 2</w:t>
            </w:r>
            <w:r w:rsidR="001124D1" w:rsidRPr="00347FE4">
              <w:rPr>
                <w:rFonts w:ascii="SegoeBook" w:hAnsi="SegoeBook"/>
                <w:szCs w:val="18"/>
                <w:lang w:val="es-ES"/>
              </w:rPr>
              <w:t> </w:t>
            </w:r>
            <w:r w:rsidRPr="00347FE4">
              <w:rPr>
                <w:rFonts w:ascii="SegoeBook" w:hAnsi="SegoeBook"/>
                <w:szCs w:val="18"/>
                <w:lang w:val="es-ES"/>
              </w:rPr>
              <w:t>horas o menos, disponible las 24 horas del día, los 7 días de la semana</w:t>
            </w:r>
          </w:p>
          <w:p w14:paraId="58754921" w14:textId="77777777" w:rsidR="000F4095" w:rsidRPr="00347FE4" w:rsidRDefault="000F4095" w:rsidP="00343766">
            <w:pPr>
              <w:spacing w:after="60" w:line="240" w:lineRule="atLeast"/>
              <w:rPr>
                <w:rFonts w:ascii="SegoeBook" w:hAnsi="SegoeBook"/>
                <w:szCs w:val="18"/>
                <w:lang w:val="es-ES"/>
              </w:rPr>
            </w:pPr>
          </w:p>
        </w:tc>
      </w:tr>
      <w:tr w:rsidR="000F4095" w:rsidRPr="00347FE4" w14:paraId="450BCCA3" w14:textId="77777777" w:rsidTr="001124D1">
        <w:trPr>
          <w:cantSplit/>
        </w:trPr>
        <w:tc>
          <w:tcPr>
            <w:tcW w:w="1347" w:type="dxa"/>
          </w:tcPr>
          <w:p w14:paraId="173F2100" w14:textId="77777777" w:rsidR="000F4095" w:rsidRPr="00BE6010" w:rsidRDefault="000F4095" w:rsidP="00343766">
            <w:pPr>
              <w:spacing w:after="60" w:line="240" w:lineRule="atLeast"/>
              <w:jc w:val="center"/>
              <w:rPr>
                <w:rFonts w:ascii="SegoeBook" w:hAnsi="SegoeBook"/>
                <w:szCs w:val="18"/>
              </w:rPr>
            </w:pPr>
            <w:r w:rsidRPr="00BE6010">
              <w:rPr>
                <w:rFonts w:ascii="SegoeBook" w:hAnsi="SegoeBook"/>
                <w:szCs w:val="18"/>
              </w:rPr>
              <w:t>C</w:t>
            </w:r>
          </w:p>
        </w:tc>
        <w:tc>
          <w:tcPr>
            <w:tcW w:w="1800" w:type="dxa"/>
          </w:tcPr>
          <w:p w14:paraId="6BE1BA84" w14:textId="77777777" w:rsidR="000F4095" w:rsidRPr="00BE6010" w:rsidRDefault="000F4095" w:rsidP="00343766">
            <w:pPr>
              <w:spacing w:after="60" w:line="240" w:lineRule="atLeast"/>
              <w:jc w:val="center"/>
              <w:rPr>
                <w:rFonts w:ascii="SegoeBook" w:hAnsi="SegoeBook"/>
                <w:szCs w:val="18"/>
              </w:rPr>
            </w:pPr>
            <w:r w:rsidRPr="00BE6010">
              <w:rPr>
                <w:rFonts w:ascii="SegoeBook" w:hAnsi="SegoeBook"/>
                <w:szCs w:val="18"/>
              </w:rPr>
              <w:t>Presentación por Internet</w:t>
            </w:r>
          </w:p>
        </w:tc>
        <w:tc>
          <w:tcPr>
            <w:tcW w:w="3079" w:type="dxa"/>
          </w:tcPr>
          <w:p w14:paraId="4DBD38A9" w14:textId="77777777" w:rsidR="000F4095" w:rsidRPr="00347FE4" w:rsidRDefault="000F4095" w:rsidP="00343766">
            <w:pPr>
              <w:rPr>
                <w:lang w:val="es-ES"/>
              </w:rPr>
            </w:pPr>
            <w:r w:rsidRPr="00347FE4">
              <w:rPr>
                <w:rFonts w:ascii="SegoeBook" w:hAnsi="SegoeBook"/>
                <w:szCs w:val="18"/>
                <w:lang w:val="es-ES"/>
              </w:rPr>
              <w:t>Impacto mínimo para el negocio:</w:t>
            </w:r>
          </w:p>
          <w:p w14:paraId="6F339C02" w14:textId="77777777" w:rsidR="000F4095" w:rsidRPr="00347FE4" w:rsidRDefault="000F4095" w:rsidP="00343766">
            <w:pPr>
              <w:rPr>
                <w:lang w:val="es-ES"/>
              </w:rPr>
            </w:pPr>
            <w:r w:rsidRPr="00347FE4">
              <w:rPr>
                <w:rFonts w:ascii="SegoeBook" w:hAnsi="SegoeBook"/>
                <w:szCs w:val="18"/>
                <w:lang w:val="es-ES"/>
              </w:rPr>
              <w:t>Funcionamiento sustancial con impedimentos menores o sin impedimentos de los servicios.</w:t>
            </w:r>
          </w:p>
          <w:p w14:paraId="29F4F928" w14:textId="77777777" w:rsidR="000F4095" w:rsidRPr="00BE6010" w:rsidRDefault="000F4095" w:rsidP="00343766">
            <w:pPr>
              <w:spacing w:after="60" w:line="240" w:lineRule="atLeast"/>
              <w:rPr>
                <w:rFonts w:ascii="SegoeBook" w:hAnsi="SegoeBook"/>
                <w:szCs w:val="18"/>
              </w:rPr>
            </w:pPr>
            <w:r w:rsidRPr="00BE6010">
              <w:rPr>
                <w:rFonts w:ascii="SegoeBook" w:hAnsi="SegoeBook"/>
                <w:szCs w:val="18"/>
              </w:rPr>
              <w:t>Necesita atención en 4 horas</w:t>
            </w:r>
          </w:p>
        </w:tc>
        <w:tc>
          <w:tcPr>
            <w:tcW w:w="3314" w:type="dxa"/>
          </w:tcPr>
          <w:p w14:paraId="360733E5" w14:textId="77777777" w:rsidR="000F4095" w:rsidRPr="00347FE4" w:rsidRDefault="000F4095" w:rsidP="00343766">
            <w:pPr>
              <w:rPr>
                <w:lang w:val="es-ES"/>
              </w:rPr>
            </w:pPr>
            <w:r w:rsidRPr="00347FE4">
              <w:rPr>
                <w:rFonts w:ascii="SegoeBook" w:hAnsi="SegoeBook"/>
                <w:szCs w:val="18"/>
                <w:lang w:val="es-ES"/>
              </w:rPr>
              <w:t>Primera</w:t>
            </w:r>
            <w:r w:rsidR="00F11BEE" w:rsidRPr="00347FE4">
              <w:rPr>
                <w:rFonts w:ascii="SegoeBook" w:hAnsi="SegoeBook"/>
                <w:szCs w:val="18"/>
                <w:vertAlign w:val="superscript"/>
                <w:lang w:val="es-ES"/>
              </w:rPr>
              <w:t xml:space="preserve"> </w:t>
            </w:r>
            <w:r w:rsidRPr="00347FE4">
              <w:rPr>
                <w:rFonts w:ascii="SegoeBook" w:hAnsi="SegoeBook"/>
                <w:szCs w:val="18"/>
                <w:lang w:val="es-ES"/>
              </w:rPr>
              <w:t>respuesta en 4 horas o menos</w:t>
            </w:r>
          </w:p>
          <w:p w14:paraId="4D5EB327" w14:textId="77777777" w:rsidR="000F4095" w:rsidRPr="00347FE4" w:rsidRDefault="000F4095" w:rsidP="00343766">
            <w:pPr>
              <w:spacing w:line="240" w:lineRule="atLeast"/>
              <w:rPr>
                <w:rFonts w:ascii="SegoeBook" w:hAnsi="SegoeBook"/>
                <w:szCs w:val="18"/>
                <w:lang w:val="es-ES"/>
              </w:rPr>
            </w:pPr>
          </w:p>
        </w:tc>
      </w:tr>
    </w:tbl>
    <w:p w14:paraId="70B67183" w14:textId="77777777" w:rsidR="000F4095" w:rsidRPr="00347FE4" w:rsidRDefault="000F4095" w:rsidP="000F4095">
      <w:pPr>
        <w:rPr>
          <w:lang w:val="es-ES"/>
        </w:rPr>
      </w:pPr>
    </w:p>
    <w:p w14:paraId="222DA8CD" w14:textId="77777777" w:rsidR="000F4095" w:rsidRPr="00347FE4" w:rsidRDefault="000F4095" w:rsidP="000F4095">
      <w:pPr>
        <w:rPr>
          <w:lang w:val="es-ES"/>
        </w:rPr>
      </w:pPr>
    </w:p>
    <w:p w14:paraId="4CB17DD7" w14:textId="77777777" w:rsidR="000F4095" w:rsidRPr="00347FE4" w:rsidRDefault="000F4095" w:rsidP="000F4095">
      <w:pPr>
        <w:rPr>
          <w:lang w:val="es-ES"/>
        </w:rPr>
      </w:pPr>
      <w:r w:rsidRPr="00347FE4">
        <w:rPr>
          <w:b/>
          <w:szCs w:val="24"/>
          <w:lang w:val="es-ES"/>
        </w:rPr>
        <w:t>Los servicios solo se prestan para incidentes de soporte técnico.</w:t>
      </w:r>
    </w:p>
    <w:p w14:paraId="503571E1" w14:textId="77777777" w:rsidR="000F4095" w:rsidRPr="00347FE4" w:rsidRDefault="000F4095">
      <w:pPr>
        <w:rPr>
          <w:lang w:val="es-ES"/>
        </w:rPr>
      </w:pPr>
    </w:p>
    <w:p w14:paraId="2D5E973C" w14:textId="77777777" w:rsidR="000F4095" w:rsidRPr="00347FE4" w:rsidRDefault="000F4095" w:rsidP="000F4095">
      <w:pPr>
        <w:rPr>
          <w:lang w:val="es-ES"/>
        </w:rPr>
      </w:pPr>
      <w:r w:rsidRPr="00347FE4">
        <w:rPr>
          <w:b/>
          <w:sz w:val="24"/>
          <w:szCs w:val="18"/>
          <w:lang w:val="es-ES"/>
        </w:rPr>
        <w:t>Términos y Condiciones de los Servicios Adicionales</w:t>
      </w:r>
    </w:p>
    <w:p w14:paraId="20DCB21D" w14:textId="77777777" w:rsidR="000F4095" w:rsidRPr="00347FE4" w:rsidRDefault="000F4095" w:rsidP="000F4095">
      <w:pPr>
        <w:rPr>
          <w:lang w:val="es-ES"/>
        </w:rPr>
      </w:pPr>
    </w:p>
    <w:p w14:paraId="4DA9C9CB" w14:textId="77777777" w:rsidR="000F4095" w:rsidRPr="00347FE4" w:rsidRDefault="000F4095" w:rsidP="000F4095">
      <w:pPr>
        <w:spacing w:after="60"/>
        <w:rPr>
          <w:lang w:val="es-ES"/>
        </w:rPr>
      </w:pPr>
      <w:bookmarkStart w:id="915" w:name="_Toc357763632"/>
      <w:r w:rsidRPr="00347FE4">
        <w:rPr>
          <w:b/>
          <w:sz w:val="20"/>
          <w:szCs w:val="20"/>
          <w:lang w:val="es-ES"/>
        </w:rPr>
        <w:t>Derechos de uso, titularidad y licencia</w:t>
      </w:r>
      <w:bookmarkEnd w:id="915"/>
    </w:p>
    <w:p w14:paraId="05AF40A0" w14:textId="77777777" w:rsidR="000F4095" w:rsidRPr="00347FE4" w:rsidRDefault="000F4095" w:rsidP="000F4095">
      <w:pPr>
        <w:rPr>
          <w:lang w:val="es-ES"/>
        </w:rPr>
      </w:pPr>
      <w:r w:rsidRPr="00347FE4">
        <w:rPr>
          <w:rFonts w:eastAsia="Calibri" w:cs="Tahoma"/>
          <w:b/>
          <w:bCs/>
          <w:color w:val="000000"/>
          <w:szCs w:val="18"/>
          <w:lang w:val="es-ES"/>
        </w:rPr>
        <w:t>Fixes.</w:t>
      </w:r>
      <w:r w:rsidR="00F11BEE" w:rsidRPr="00347FE4">
        <w:rPr>
          <w:rFonts w:eastAsia="Calibri" w:cs="Tahoma"/>
          <w:b/>
          <w:bCs/>
          <w:color w:val="000000"/>
          <w:szCs w:val="18"/>
          <w:lang w:val="es-ES"/>
        </w:rPr>
        <w:t xml:space="preserve"> </w:t>
      </w:r>
      <w:r w:rsidRPr="00347FE4">
        <w:rPr>
          <w:rFonts w:eastAsia="Calibri" w:cs="Tahoma"/>
          <w:bCs/>
          <w:color w:val="000000"/>
          <w:szCs w:val="18"/>
          <w:lang w:val="es-ES"/>
        </w:rPr>
        <w:t>Si Microsoft proporciona Fixes al Cliente durante la realización de los Servicios, esos</w:t>
      </w:r>
      <w:r w:rsidRPr="00347FE4">
        <w:rPr>
          <w:rFonts w:eastAsia="Calibri" w:cs="Tahoma"/>
          <w:b/>
          <w:bCs/>
          <w:color w:val="000000"/>
          <w:szCs w:val="18"/>
          <w:lang w:val="es-ES"/>
        </w:rPr>
        <w:t xml:space="preserve"> </w:t>
      </w:r>
      <w:r w:rsidRPr="00347FE4">
        <w:rPr>
          <w:rFonts w:eastAsia="Calibri" w:cs="Tahoma"/>
          <w:color w:val="000000"/>
          <w:szCs w:val="18"/>
          <w:lang w:val="es-ES"/>
        </w:rPr>
        <w:t>Fixes se licencian según</w:t>
      </w:r>
      <w:r w:rsidR="001124D1" w:rsidRPr="00347FE4">
        <w:rPr>
          <w:rFonts w:eastAsia="Calibri" w:cs="Tahoma"/>
          <w:color w:val="000000"/>
          <w:szCs w:val="18"/>
          <w:lang w:val="es-ES"/>
        </w:rPr>
        <w:t> </w:t>
      </w:r>
      <w:r w:rsidRPr="00347FE4">
        <w:rPr>
          <w:rFonts w:eastAsia="Calibri" w:cs="Tahoma"/>
          <w:color w:val="000000"/>
          <w:szCs w:val="18"/>
          <w:lang w:val="es-ES"/>
        </w:rPr>
        <w:t>los términos de licencia aplicables al Producto con el que están relacionados dichos Fixes. Si los Fixes no se proporcionan para un Producto específico, se aplicarán los términos de uso que Microsoft ofrezca con los Fixes, y si 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14:paraId="2F4EDF5E" w14:textId="77777777" w:rsidR="000F4095" w:rsidRPr="00347FE4" w:rsidRDefault="000F4095" w:rsidP="000F4095">
      <w:pPr>
        <w:rPr>
          <w:lang w:val="es-ES"/>
        </w:rPr>
      </w:pPr>
    </w:p>
    <w:p w14:paraId="7FDBD72F" w14:textId="77777777" w:rsidR="000F4095" w:rsidRPr="00347FE4" w:rsidRDefault="000F4095" w:rsidP="000F4095">
      <w:pPr>
        <w:rPr>
          <w:lang w:val="es-ES"/>
        </w:rPr>
      </w:pPr>
      <w:r w:rsidRPr="00347FE4">
        <w:rPr>
          <w:rFonts w:eastAsia="Calibri" w:cs="Tahoma"/>
          <w:b/>
          <w:bCs/>
          <w:color w:val="000000"/>
          <w:szCs w:val="18"/>
          <w:lang w:val="es-ES"/>
        </w:rPr>
        <w:t>Trabajo Preexistente.</w:t>
      </w:r>
      <w:r w:rsidRPr="00347FE4">
        <w:rPr>
          <w:rFonts w:eastAsia="Calibri" w:cs="Tahoma"/>
          <w:color w:val="000000"/>
          <w:szCs w:val="18"/>
          <w:lang w:val="es-ES"/>
        </w:rPr>
        <w:t xml:space="preserve"> Todos los derechos sobre cualquier material escrito basado en código informático o no</w:t>
      </w:r>
      <w:r w:rsidR="001124D1" w:rsidRPr="00347FE4">
        <w:rPr>
          <w:rFonts w:eastAsia="Calibri" w:cs="Tahoma"/>
          <w:color w:val="000000"/>
          <w:szCs w:val="18"/>
          <w:lang w:val="es-ES"/>
        </w:rPr>
        <w:t> </w:t>
      </w:r>
      <w:r w:rsidRPr="00347FE4">
        <w:rPr>
          <w:rFonts w:eastAsia="Calibri" w:cs="Tahoma"/>
          <w:color w:val="000000"/>
          <w:szCs w:val="18"/>
          <w:lang w:val="es-ES"/>
        </w:rPr>
        <w:t>basado en código informático desarrollado u obtenido de otro modo por o para las partes o sus Filiales con independencia de este contrato (</w:t>
      </w:r>
      <w:r w:rsidR="00164390" w:rsidRPr="00347FE4">
        <w:rPr>
          <w:rFonts w:eastAsia="Calibri" w:cs="Tahoma"/>
          <w:color w:val="000000"/>
          <w:szCs w:val="18"/>
          <w:lang w:val="es-ES"/>
        </w:rPr>
        <w:t>“</w:t>
      </w:r>
      <w:r w:rsidRPr="00347FE4">
        <w:rPr>
          <w:rFonts w:eastAsia="Calibri" w:cs="Tahoma"/>
          <w:color w:val="000000"/>
          <w:szCs w:val="18"/>
          <w:lang w:val="es-ES"/>
        </w:rPr>
        <w:t>Trabajo Preexistente</w:t>
      </w:r>
      <w:r w:rsidR="00164390" w:rsidRPr="00347FE4">
        <w:rPr>
          <w:rFonts w:eastAsia="Calibri" w:cs="Tahoma"/>
          <w:color w:val="000000"/>
          <w:szCs w:val="18"/>
          <w:lang w:val="es-ES"/>
        </w:rPr>
        <w:t>”</w:t>
      </w:r>
      <w:r w:rsidRPr="00347FE4">
        <w:rPr>
          <w:rFonts w:eastAsia="Calibri" w:cs="Tahoma"/>
          <w:color w:val="000000"/>
          <w:szCs w:val="18"/>
          <w:lang w:val="es-ES"/>
        </w:rPr>
        <w:t>) continuarán siendo propiedad exclusiva de la parte que proporcione el Trabajo Preexistente. Durante la prestación de los Servicios, cada parte concede a la otra (así como a</w:t>
      </w:r>
      <w:r w:rsidR="001124D1" w:rsidRPr="00347FE4">
        <w:rPr>
          <w:rFonts w:eastAsia="Calibri" w:cs="Tahoma"/>
          <w:color w:val="000000"/>
          <w:szCs w:val="18"/>
          <w:lang w:val="es-ES"/>
        </w:rPr>
        <w:t> </w:t>
      </w:r>
      <w:r w:rsidRPr="00347FE4">
        <w:rPr>
          <w:rFonts w:eastAsia="Calibri" w:cs="Tahoma"/>
          <w:color w:val="000000"/>
          <w:szCs w:val="18"/>
          <w:lang w:val="es-ES"/>
        </w:rPr>
        <w:t>los Contratistas de Microsoft, según sea necesario) una licencia temporal y no exclusiva para utilizar, reproducir y modificar cualquier parte de su Trabajo Preexistente proporcionado a la otra parte, únicamente en la medida que sea necesario para cumplir sus obligaciones en relación con los Servicios.</w:t>
      </w:r>
    </w:p>
    <w:p w14:paraId="2FDB3590" w14:textId="77777777" w:rsidR="000F4095" w:rsidRPr="00347FE4" w:rsidRDefault="000F4095" w:rsidP="000F4095">
      <w:pPr>
        <w:rPr>
          <w:lang w:val="es-ES"/>
        </w:rPr>
      </w:pPr>
      <w:r w:rsidRPr="00347FE4">
        <w:rPr>
          <w:rFonts w:eastAsia="Calibri" w:cs="Tahoma"/>
          <w:color w:val="000000"/>
          <w:szCs w:val="18"/>
          <w:lang w:val="es-ES"/>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14:paraId="07A2A929" w14:textId="77777777" w:rsidR="000F4095" w:rsidRPr="00347FE4" w:rsidRDefault="000F4095" w:rsidP="000F4095">
      <w:pPr>
        <w:rPr>
          <w:lang w:val="es-ES"/>
        </w:rPr>
      </w:pPr>
    </w:p>
    <w:p w14:paraId="06404731" w14:textId="77777777" w:rsidR="000F4095" w:rsidRPr="00347FE4" w:rsidRDefault="000F4095" w:rsidP="000F4095">
      <w:pPr>
        <w:rPr>
          <w:lang w:val="es-ES"/>
        </w:rPr>
      </w:pPr>
      <w:r w:rsidRPr="00347FE4">
        <w:rPr>
          <w:rFonts w:eastAsia="Calibri" w:cs="Tahoma"/>
          <w:b/>
          <w:bCs/>
          <w:color w:val="000000"/>
          <w:szCs w:val="18"/>
          <w:lang w:val="es-ES"/>
        </w:rPr>
        <w:t>Desarrollos</w:t>
      </w:r>
      <w:r w:rsidRPr="00347FE4">
        <w:rPr>
          <w:rFonts w:eastAsia="Calibri" w:cs="Tahoma"/>
          <w:color w:val="000000"/>
          <w:szCs w:val="18"/>
          <w:lang w:val="es-ES"/>
        </w:rPr>
        <w:t>.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164390" w:rsidRPr="00347FE4">
        <w:rPr>
          <w:rFonts w:eastAsia="Calibri" w:cs="Tahoma"/>
          <w:color w:val="000000"/>
          <w:szCs w:val="18"/>
          <w:lang w:val="es-ES"/>
        </w:rPr>
        <w:t>“</w:t>
      </w:r>
      <w:r w:rsidRPr="00347FE4">
        <w:rPr>
          <w:rFonts w:eastAsia="Calibri" w:cs="Tahoma"/>
          <w:color w:val="000000"/>
          <w:szCs w:val="18"/>
          <w:lang w:val="es-ES"/>
        </w:rPr>
        <w:t>Desarrollos</w:t>
      </w:r>
      <w:r w:rsidR="00164390" w:rsidRPr="00347FE4">
        <w:rPr>
          <w:rFonts w:eastAsia="Calibri" w:cs="Tahoma"/>
          <w:color w:val="000000"/>
          <w:szCs w:val="18"/>
          <w:lang w:val="es-ES"/>
        </w:rPr>
        <w:t>”</w:t>
      </w:r>
      <w:r w:rsidRPr="00347FE4">
        <w:rPr>
          <w:rFonts w:eastAsia="Calibri" w:cs="Tahoma"/>
          <w:color w:val="000000"/>
          <w:szCs w:val="18"/>
          <w:lang w:val="es-ES"/>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14:paraId="6AF7C63D" w14:textId="77777777" w:rsidR="000F4095" w:rsidRPr="00347FE4" w:rsidRDefault="000F4095" w:rsidP="000F4095">
      <w:pPr>
        <w:rPr>
          <w:lang w:val="es-ES"/>
        </w:rPr>
      </w:pPr>
    </w:p>
    <w:p w14:paraId="3E7D0F24" w14:textId="77777777" w:rsidR="000F4095" w:rsidRPr="00347FE4" w:rsidRDefault="000F4095" w:rsidP="000F4095">
      <w:pPr>
        <w:rPr>
          <w:lang w:val="es-ES"/>
        </w:rPr>
      </w:pPr>
      <w:r w:rsidRPr="00347FE4">
        <w:rPr>
          <w:rFonts w:eastAsia="Calibri" w:cs="Tahoma"/>
          <w:b/>
          <w:bCs/>
          <w:color w:val="000000"/>
          <w:szCs w:val="18"/>
          <w:lang w:val="es-ES"/>
        </w:rPr>
        <w:t>Materiales.</w:t>
      </w:r>
      <w:r w:rsidR="00F11BEE" w:rsidRPr="00347FE4">
        <w:rPr>
          <w:rFonts w:eastAsia="Calibri" w:cs="Tahoma"/>
          <w:b/>
          <w:bCs/>
          <w:color w:val="000000"/>
          <w:szCs w:val="18"/>
          <w:lang w:val="es-ES"/>
        </w:rPr>
        <w:t xml:space="preserve"> </w:t>
      </w:r>
      <w:r w:rsidRPr="00347FE4">
        <w:rPr>
          <w:rFonts w:eastAsia="Calibri" w:cs="Tahoma"/>
          <w:bCs/>
          <w:color w:val="000000"/>
          <w:szCs w:val="18"/>
          <w:lang w:val="es-ES"/>
        </w:rPr>
        <w:t>Todos los derechos sobre cualquier material que Nosotros desarrollemos (distinto de código de software) y le proporcionemos al cliente en conexión con el Soporte Técnico Profesional y Soporte Técnico de Microsoft Dynamics CRM Online (</w:t>
      </w:r>
      <w:r w:rsidR="00164390" w:rsidRPr="00347FE4">
        <w:rPr>
          <w:rFonts w:eastAsia="Calibri" w:cs="Tahoma"/>
          <w:bCs/>
          <w:color w:val="000000"/>
          <w:szCs w:val="18"/>
          <w:lang w:val="es-ES"/>
        </w:rPr>
        <w:t>“</w:t>
      </w:r>
      <w:r w:rsidRPr="00347FE4">
        <w:rPr>
          <w:rFonts w:eastAsia="Calibri" w:cs="Tahoma"/>
          <w:bCs/>
          <w:color w:val="000000"/>
          <w:szCs w:val="18"/>
          <w:lang w:val="es-ES"/>
        </w:rPr>
        <w:t>Materiales</w:t>
      </w:r>
      <w:r w:rsidR="00164390" w:rsidRPr="00347FE4">
        <w:rPr>
          <w:rFonts w:eastAsia="Calibri" w:cs="Tahoma"/>
          <w:bCs/>
          <w:color w:val="000000"/>
          <w:szCs w:val="18"/>
          <w:lang w:val="es-ES"/>
        </w:rPr>
        <w:t>”</w:t>
      </w:r>
      <w:r w:rsidRPr="00347FE4">
        <w:rPr>
          <w:rFonts w:eastAsia="Calibri" w:cs="Tahoma"/>
          <w:bCs/>
          <w:color w:val="000000"/>
          <w:szCs w:val="18"/>
          <w:lang w:val="es-ES"/>
        </w:rPr>
        <w:t>) serán de Nuestra propiedad, excepto en la medida en que dichos Materiales constituyan el Trabajo Preexistente del cliente.</w:t>
      </w:r>
      <w:r w:rsidR="00F11BEE" w:rsidRPr="00347FE4">
        <w:rPr>
          <w:rFonts w:eastAsia="Calibri" w:cs="Tahoma"/>
          <w:bCs/>
          <w:color w:val="000000"/>
          <w:szCs w:val="18"/>
          <w:lang w:val="es-ES"/>
        </w:rPr>
        <w:t xml:space="preserve"> </w:t>
      </w:r>
      <w:r w:rsidRPr="00347FE4">
        <w:rPr>
          <w:rFonts w:eastAsia="Calibri" w:cs="Tahoma"/>
          <w:bCs/>
          <w:color w:val="000000"/>
          <w:szCs w:val="18"/>
          <w:lang w:val="es-ES"/>
        </w:rPr>
        <w:t>Nosotros otorgamos al cliente una licencia no exclusiva, perpetua y completamente pagada para utilizar, reproducir y modificar los Materiales únicamente para sus operaciones comerciales internas y sin obligación alguna de rendir cuentas o pagar regalías.</w:t>
      </w:r>
      <w:r w:rsidR="00F11BEE" w:rsidRPr="00347FE4">
        <w:rPr>
          <w:rFonts w:eastAsia="Calibri" w:cs="Tahoma"/>
          <w:bCs/>
          <w:color w:val="000000"/>
          <w:szCs w:val="18"/>
          <w:lang w:val="es-ES"/>
        </w:rPr>
        <w:t xml:space="preserve"> </w:t>
      </w:r>
      <w:r w:rsidRPr="00347FE4">
        <w:rPr>
          <w:rFonts w:eastAsia="Calibri" w:cs="Tahoma"/>
          <w:bCs/>
          <w:color w:val="000000"/>
          <w:szCs w:val="18"/>
          <w:lang w:val="es-ES"/>
        </w:rPr>
        <w:t>Los clientes pueden sublicenciar los derechos concedidos en el presente documento a sus Filiales.</w:t>
      </w:r>
      <w:r w:rsidR="00F11BEE" w:rsidRPr="00347FE4">
        <w:rPr>
          <w:rFonts w:eastAsia="Calibri" w:cs="Tahoma"/>
          <w:bCs/>
          <w:color w:val="000000"/>
          <w:szCs w:val="18"/>
          <w:lang w:val="es-ES"/>
        </w:rPr>
        <w:t xml:space="preserve"> </w:t>
      </w:r>
      <w:r w:rsidRPr="00347FE4">
        <w:rPr>
          <w:rFonts w:eastAsia="Calibri" w:cs="Tahoma"/>
          <w:bCs/>
          <w:color w:val="000000"/>
          <w:szCs w:val="18"/>
          <w:lang w:val="es-ES"/>
        </w:rPr>
        <w:t>Quedan reservados todos los derechos que no sean expresamente concedidos.</w:t>
      </w:r>
    </w:p>
    <w:p w14:paraId="5EBAB104" w14:textId="77777777" w:rsidR="000F4095" w:rsidRPr="00347FE4" w:rsidRDefault="000F4095" w:rsidP="000F4095">
      <w:pPr>
        <w:rPr>
          <w:lang w:val="es-ES"/>
        </w:rPr>
      </w:pPr>
    </w:p>
    <w:p w14:paraId="3B25D798" w14:textId="77777777" w:rsidR="000F4095" w:rsidRPr="00347FE4" w:rsidRDefault="000F4095" w:rsidP="000F4095">
      <w:pPr>
        <w:rPr>
          <w:lang w:val="es-ES"/>
        </w:rPr>
      </w:pPr>
      <w:r w:rsidRPr="00347FE4">
        <w:rPr>
          <w:rFonts w:eastAsia="Calibri" w:cs="Tahoma"/>
          <w:b/>
          <w:bCs/>
          <w:color w:val="000000"/>
          <w:szCs w:val="18"/>
          <w:lang w:val="es-ES"/>
        </w:rPr>
        <w:t>Código de Muestra.</w:t>
      </w:r>
      <w:r w:rsidR="00F11BEE" w:rsidRPr="00347FE4">
        <w:rPr>
          <w:rFonts w:eastAsia="Calibri" w:cs="Tahoma"/>
          <w:b/>
          <w:bCs/>
          <w:color w:val="000000"/>
          <w:szCs w:val="18"/>
          <w:lang w:val="es-ES"/>
        </w:rPr>
        <w:t xml:space="preserve"> </w:t>
      </w:r>
      <w:r w:rsidRPr="00347FE4">
        <w:rPr>
          <w:rFonts w:eastAsia="Calibri" w:cs="Tahoma"/>
          <w:bCs/>
          <w:color w:val="000000"/>
          <w:szCs w:val="18"/>
          <w:lang w:val="es-ES"/>
        </w:rPr>
        <w:t>Microsoft otorga a los clientes el derecho no exclusivo, perpetuo y completamente libre de regalías para utilizar y modificar cualquier código de software que Nosotros proporcionemos a los efectos de ilustración (</w:t>
      </w:r>
      <w:r w:rsidR="00164390" w:rsidRPr="00347FE4">
        <w:rPr>
          <w:rFonts w:eastAsia="Calibri" w:cs="Tahoma"/>
          <w:bCs/>
          <w:color w:val="000000"/>
          <w:szCs w:val="18"/>
          <w:lang w:val="es-ES"/>
        </w:rPr>
        <w:t>“</w:t>
      </w:r>
      <w:r w:rsidRPr="00347FE4">
        <w:rPr>
          <w:rFonts w:eastAsia="Calibri" w:cs="Tahoma"/>
          <w:bCs/>
          <w:color w:val="000000"/>
          <w:szCs w:val="18"/>
          <w:lang w:val="es-ES"/>
        </w:rPr>
        <w:t>Código de Muestra</w:t>
      </w:r>
      <w:r w:rsidR="00164390" w:rsidRPr="00347FE4">
        <w:rPr>
          <w:rFonts w:eastAsia="Calibri" w:cs="Tahoma"/>
          <w:bCs/>
          <w:color w:val="000000"/>
          <w:szCs w:val="18"/>
          <w:lang w:val="es-ES"/>
        </w:rPr>
        <w:t>”</w:t>
      </w:r>
      <w:r w:rsidRPr="00347FE4">
        <w:rPr>
          <w:rFonts w:eastAsia="Calibri" w:cs="Tahoma"/>
          <w:bCs/>
          <w:color w:val="000000"/>
          <w:szCs w:val="18"/>
          <w:lang w:val="es-ES"/>
        </w:rPr>
        <w:t>)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w:t>
      </w:r>
      <w:r w:rsidR="001124D1" w:rsidRPr="00347FE4">
        <w:rPr>
          <w:rFonts w:eastAsia="Calibri" w:cs="Tahoma"/>
          <w:bCs/>
          <w:color w:val="000000"/>
          <w:szCs w:val="18"/>
          <w:lang w:val="es-ES"/>
        </w:rPr>
        <w:t> </w:t>
      </w:r>
      <w:r w:rsidRPr="00347FE4">
        <w:rPr>
          <w:rFonts w:eastAsia="Calibri" w:cs="Tahoma"/>
          <w:bCs/>
          <w:color w:val="000000"/>
          <w:szCs w:val="18"/>
          <w:lang w:val="es-ES"/>
        </w:rPr>
        <w:t xml:space="preserve">defendernos a Nosotros y a Nuestros proveedores frente a cualquier reclamación o acción judicial, incluidos honorarios de abogados, que surjan o resulten del uso o distribución del Código de Muestra. </w:t>
      </w:r>
    </w:p>
    <w:p w14:paraId="35CCC6B3" w14:textId="77777777" w:rsidR="000F4095" w:rsidRPr="00347FE4" w:rsidRDefault="000F4095" w:rsidP="000F4095">
      <w:pPr>
        <w:rPr>
          <w:spacing w:val="-2"/>
          <w:lang w:val="es-ES"/>
        </w:rPr>
      </w:pPr>
      <w:r w:rsidRPr="00347FE4">
        <w:rPr>
          <w:rFonts w:eastAsia="Calibri" w:cs="Tahoma"/>
          <w:b/>
          <w:bCs/>
          <w:color w:val="000000"/>
          <w:spacing w:val="-2"/>
          <w:szCs w:val="18"/>
          <w:lang w:val="es-ES"/>
        </w:rPr>
        <w:t>Restricciones en materia de licencias de código abierto</w:t>
      </w:r>
      <w:r w:rsidRPr="00347FE4">
        <w:rPr>
          <w:rFonts w:eastAsia="Calibri" w:cs="Tahoma"/>
          <w:b/>
          <w:color w:val="000000"/>
          <w:spacing w:val="-2"/>
          <w:szCs w:val="18"/>
          <w:lang w:val="es-ES"/>
        </w:rPr>
        <w:t>.</w:t>
      </w:r>
      <w:r w:rsidRPr="00347FE4">
        <w:rPr>
          <w:rFonts w:eastAsia="Calibri" w:cs="Tahoma"/>
          <w:color w:val="000000"/>
          <w:spacing w:val="-2"/>
          <w:szCs w:val="18"/>
          <w:lang w:val="es-ES"/>
        </w:rPr>
        <w:t xml:space="preserve"> Dado que los términos de ciertas licencias de terceros exigen que, en general, el código informático (i) sea revelado a terceros en forma de código fuente; (ii) sea concedido bajo licencia a terceros con la finalidad de realizar trabajos derivados; o (iii) sea redistribuible a terceros de forma gratuita (conjuntamente, </w:t>
      </w:r>
      <w:r w:rsidR="00164390" w:rsidRPr="00347FE4">
        <w:rPr>
          <w:rFonts w:eastAsia="Calibri" w:cs="Tahoma"/>
          <w:color w:val="000000"/>
          <w:spacing w:val="-2"/>
          <w:szCs w:val="18"/>
          <w:lang w:val="es-ES"/>
        </w:rPr>
        <w:t>“</w:t>
      </w:r>
      <w:r w:rsidRPr="00347FE4">
        <w:rPr>
          <w:rFonts w:eastAsia="Calibri" w:cs="Tahoma"/>
          <w:color w:val="000000"/>
          <w:spacing w:val="-2"/>
          <w:szCs w:val="18"/>
          <w:lang w:val="es-ES"/>
        </w:rPr>
        <w:t>Términos de Licencia de Código Abierto</w:t>
      </w:r>
      <w:r w:rsidR="00164390" w:rsidRPr="00347FE4">
        <w:rPr>
          <w:rFonts w:eastAsia="Calibri" w:cs="Tahoma"/>
          <w:color w:val="000000"/>
          <w:spacing w:val="-2"/>
          <w:szCs w:val="18"/>
          <w:lang w:val="es-ES"/>
        </w:rPr>
        <w:t>”</w:t>
      </w:r>
      <w:r w:rsidRPr="00347FE4">
        <w:rPr>
          <w:rFonts w:eastAsia="Calibri" w:cs="Tahoma"/>
          <w:color w:val="000000"/>
          <w:spacing w:val="-2"/>
          <w:szCs w:val="18"/>
          <w:lang w:val="es-ES"/>
        </w:rPr>
        <w:t>), los derechos de licencia que cada parte concede en este contrato respecto de cualquier código informático (o cualquier propiedad intelectual e industrial asociada con el</w:t>
      </w:r>
      <w:r w:rsidR="001124D1" w:rsidRPr="00347FE4">
        <w:rPr>
          <w:rFonts w:eastAsia="Calibri" w:cs="Tahoma"/>
          <w:color w:val="000000"/>
          <w:spacing w:val="-2"/>
          <w:szCs w:val="18"/>
          <w:lang w:val="es-ES"/>
        </w:rPr>
        <w:t> </w:t>
      </w:r>
      <w:r w:rsidRPr="00347FE4">
        <w:rPr>
          <w:rFonts w:eastAsia="Calibri" w:cs="Tahoma"/>
          <w:color w:val="000000"/>
          <w:spacing w:val="-2"/>
          <w:szCs w:val="18"/>
          <w:lang w:val="es-ES"/>
        </w:rPr>
        <w:t>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 rija por los Términos de Licencia de Código Abierto.</w:t>
      </w:r>
    </w:p>
    <w:p w14:paraId="0BEF8AC3" w14:textId="77777777" w:rsidR="000F4095" w:rsidRPr="00347FE4" w:rsidRDefault="000F4095" w:rsidP="000F4095">
      <w:pPr>
        <w:rPr>
          <w:lang w:val="es-ES"/>
        </w:rPr>
      </w:pPr>
    </w:p>
    <w:p w14:paraId="7FAB041F" w14:textId="77777777" w:rsidR="000F4095" w:rsidRPr="00347FE4" w:rsidRDefault="000F4095" w:rsidP="000F4095">
      <w:pPr>
        <w:rPr>
          <w:lang w:val="es-ES"/>
        </w:rPr>
      </w:pPr>
      <w:r w:rsidRPr="00347FE4">
        <w:rPr>
          <w:rFonts w:eastAsia="Calibri" w:cs="Tahoma"/>
          <w:b/>
          <w:bCs/>
          <w:color w:val="000000"/>
          <w:szCs w:val="18"/>
          <w:lang w:val="es-ES"/>
        </w:rPr>
        <w:t>Derechos de las Filiales.</w:t>
      </w:r>
      <w:r w:rsidRPr="00347FE4">
        <w:rPr>
          <w:rFonts w:eastAsia="Calibri" w:cs="Tahoma"/>
          <w:color w:val="000000"/>
          <w:szCs w:val="18"/>
          <w:lang w:val="es-ES"/>
        </w:rPr>
        <w:t xml:space="preserve"> El Cliente podrá sublicenciar a sus Filiales los derechos contenidos en este apartado respecto de los Entregables, pero las Filiales del Cliente no podrán sublicenciar estos derechos y el uso que hagan de los mismos deberá ser conforme a los términos de licencia contenidos en este contrato.</w:t>
      </w:r>
    </w:p>
    <w:p w14:paraId="5ECA1CAF" w14:textId="77777777" w:rsidR="000F4095" w:rsidRPr="00347FE4" w:rsidRDefault="000F4095" w:rsidP="000F4095">
      <w:pPr>
        <w:rPr>
          <w:lang w:val="es-ES"/>
        </w:rPr>
      </w:pPr>
    </w:p>
    <w:p w14:paraId="0ABB567F" w14:textId="77777777" w:rsidR="000F4095" w:rsidRPr="00347FE4" w:rsidRDefault="000F4095" w:rsidP="000F4095">
      <w:pPr>
        <w:rPr>
          <w:lang w:val="es-ES"/>
        </w:rPr>
      </w:pPr>
      <w:r w:rsidRPr="00347FE4">
        <w:rPr>
          <w:rFonts w:cs="Tahoma"/>
          <w:b/>
          <w:bCs/>
          <w:color w:val="000000"/>
          <w:szCs w:val="18"/>
          <w:lang w:val="es-ES"/>
        </w:rPr>
        <w:t>Derechos reservados.</w:t>
      </w:r>
      <w:r w:rsidRPr="00347FE4">
        <w:rPr>
          <w:rFonts w:cs="Tahoma"/>
          <w:color w:val="000000"/>
          <w:szCs w:val="18"/>
          <w:lang w:val="es-ES"/>
        </w:rPr>
        <w:t xml:space="preserve"> Se reservan todos los derechos no concedidos expresamente.</w:t>
      </w:r>
    </w:p>
    <w:p w14:paraId="4FF1EF59" w14:textId="77777777" w:rsidR="000F4095" w:rsidRPr="00347FE4" w:rsidRDefault="000F4095" w:rsidP="000F4095">
      <w:pPr>
        <w:rPr>
          <w:lang w:val="es-ES"/>
        </w:rPr>
      </w:pPr>
    </w:p>
    <w:p w14:paraId="0F77FF6E" w14:textId="77777777" w:rsidR="000F4095" w:rsidRPr="00347FE4" w:rsidRDefault="000F4095" w:rsidP="000F4095">
      <w:pPr>
        <w:spacing w:after="60"/>
        <w:rPr>
          <w:lang w:val="es-ES"/>
        </w:rPr>
      </w:pPr>
      <w:r w:rsidRPr="00347FE4">
        <w:rPr>
          <w:b/>
          <w:szCs w:val="18"/>
          <w:lang w:val="es-ES"/>
        </w:rPr>
        <w:t>Garantías, Exclusiones y Limitaciones de Responsabilidad</w:t>
      </w:r>
    </w:p>
    <w:p w14:paraId="098EC720" w14:textId="77777777" w:rsidR="000F4095" w:rsidRPr="00347FE4" w:rsidRDefault="000F4095" w:rsidP="000F4095">
      <w:pPr>
        <w:ind w:left="360"/>
        <w:rPr>
          <w:lang w:val="es-ES"/>
        </w:rPr>
      </w:pPr>
      <w:r w:rsidRPr="00347FE4">
        <w:rPr>
          <w:rFonts w:cs="Tahoma"/>
          <w:b/>
          <w:color w:val="000000"/>
          <w:szCs w:val="18"/>
          <w:lang w:val="es-ES"/>
        </w:rPr>
        <w:t>Garantía para Servicios.</w:t>
      </w:r>
      <w:r w:rsidR="00F11BEE" w:rsidRPr="00347FE4">
        <w:rPr>
          <w:rFonts w:cs="Tahoma"/>
          <w:color w:val="000000"/>
          <w:szCs w:val="18"/>
          <w:lang w:val="es-ES"/>
        </w:rPr>
        <w:t xml:space="preserve"> </w:t>
      </w:r>
      <w:r w:rsidRPr="00347FE4">
        <w:rPr>
          <w:rFonts w:cs="Tahoma"/>
          <w:color w:val="000000"/>
          <w:szCs w:val="18"/>
          <w:lang w:val="es-ES"/>
        </w:rPr>
        <w:t>Microsoft garantiza que todos los Servicios se prestarán con diligencia y aptitudes profesionales.</w:t>
      </w:r>
    </w:p>
    <w:p w14:paraId="4579D7E3" w14:textId="77777777" w:rsidR="000F4095" w:rsidRPr="00347FE4" w:rsidRDefault="000F4095" w:rsidP="000F4095">
      <w:pPr>
        <w:ind w:left="360"/>
        <w:rPr>
          <w:lang w:val="es-ES"/>
        </w:rPr>
      </w:pPr>
    </w:p>
    <w:p w14:paraId="6E5C0152" w14:textId="77777777" w:rsidR="000F4095" w:rsidRPr="00347FE4" w:rsidRDefault="000F4095" w:rsidP="00C638B2">
      <w:pPr>
        <w:ind w:left="360"/>
        <w:rPr>
          <w:lang w:val="es-ES"/>
        </w:rPr>
      </w:pPr>
      <w:r w:rsidRPr="00347FE4">
        <w:rPr>
          <w:b/>
          <w:szCs w:val="18"/>
          <w:lang w:val="es-ES"/>
        </w:rPr>
        <w:t>EXCLUSIÓN DE OTRAS GARANTÍAS.</w:t>
      </w:r>
      <w:r w:rsidR="00F11BEE" w:rsidRPr="00347FE4">
        <w:rPr>
          <w:szCs w:val="18"/>
          <w:lang w:val="es-ES"/>
        </w:rPr>
        <w:t xml:space="preserve"> </w:t>
      </w:r>
      <w:r w:rsidRPr="00347FE4">
        <w:rPr>
          <w:szCs w:val="18"/>
          <w:lang w:val="es-ES"/>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F11BEE" w:rsidRPr="00347FE4">
        <w:rPr>
          <w:szCs w:val="18"/>
          <w:lang w:val="es-ES"/>
        </w:rPr>
        <w:t xml:space="preserve"> </w:t>
      </w:r>
      <w:r w:rsidRPr="00347FE4">
        <w:rPr>
          <w:szCs w:val="18"/>
          <w:lang w:val="es-ES"/>
        </w:rPr>
        <w:t>ESTA EXCLUSIÓN INCLUYE TODAS LAS</w:t>
      </w:r>
      <w:r w:rsidR="00C638B2" w:rsidRPr="00347FE4">
        <w:rPr>
          <w:szCs w:val="18"/>
          <w:lang w:val="es-ES"/>
        </w:rPr>
        <w:t> </w:t>
      </w:r>
      <w:r w:rsidRPr="00347FE4">
        <w:rPr>
          <w:szCs w:val="18"/>
          <w:lang w:val="es-ES"/>
        </w:rPr>
        <w:t>GARANTÍAS O CONDICIONES DE TITULARIDAD, AUSENCIA DE INFRACCIÓN, CALIDAD SATISFACTORIA O</w:t>
      </w:r>
      <w:r w:rsidR="001124D1" w:rsidRPr="00347FE4">
        <w:rPr>
          <w:szCs w:val="18"/>
          <w:lang w:val="es-ES"/>
        </w:rPr>
        <w:t> </w:t>
      </w:r>
      <w:r w:rsidRPr="00347FE4">
        <w:rPr>
          <w:szCs w:val="18"/>
          <w:lang w:val="es-ES"/>
        </w:rPr>
        <w:t>RESULTADOS, COMERCIABILIDAD E IDONEIDAD PARA UN PROPÓSITO ESPECÍFICO CON RESPECTO A</w:t>
      </w:r>
      <w:r w:rsidR="001124D1" w:rsidRPr="00347FE4">
        <w:rPr>
          <w:szCs w:val="18"/>
          <w:lang w:val="es-ES"/>
        </w:rPr>
        <w:t> </w:t>
      </w:r>
      <w:r w:rsidRPr="00347FE4">
        <w:rPr>
          <w:szCs w:val="18"/>
          <w:lang w:val="es-ES"/>
        </w:rPr>
        <w:t>CUALQUIER ASESORÍA, RECOMENDACIONES, FIXES, ENTREGABLES DE SERVICIO Y MATERIALES RELACIONADOS PROPORCIONADOS POR MICROSOFT Y SUS FILIALES, PROVEEDORES Y CONTRATISTAS EN</w:t>
      </w:r>
      <w:r w:rsidR="00C638B2" w:rsidRPr="00347FE4">
        <w:rPr>
          <w:szCs w:val="18"/>
          <w:lang w:val="es-ES"/>
        </w:rPr>
        <w:t> </w:t>
      </w:r>
      <w:r w:rsidRPr="00347FE4">
        <w:rPr>
          <w:szCs w:val="18"/>
          <w:lang w:val="es-ES"/>
        </w:rPr>
        <w:t>LA</w:t>
      </w:r>
      <w:r w:rsidR="00C638B2" w:rsidRPr="00347FE4">
        <w:rPr>
          <w:szCs w:val="18"/>
          <w:lang w:val="es-ES"/>
        </w:rPr>
        <w:t> </w:t>
      </w:r>
      <w:r w:rsidRPr="00347FE4">
        <w:rPr>
          <w:szCs w:val="18"/>
          <w:lang w:val="es-ES"/>
        </w:rPr>
        <w:t>REALIZACIÓN DE LOS SERVICIOS.</w:t>
      </w:r>
      <w:r w:rsidR="00F11BEE" w:rsidRPr="00347FE4">
        <w:rPr>
          <w:szCs w:val="18"/>
          <w:lang w:val="es-ES"/>
        </w:rPr>
        <w:t xml:space="preserve"> </w:t>
      </w:r>
    </w:p>
    <w:p w14:paraId="5AAB892B" w14:textId="77777777" w:rsidR="000F4095" w:rsidRPr="00347FE4" w:rsidRDefault="000F4095" w:rsidP="000F4095">
      <w:pPr>
        <w:ind w:left="360"/>
        <w:rPr>
          <w:lang w:val="es-ES"/>
        </w:rPr>
      </w:pPr>
    </w:p>
    <w:p w14:paraId="01BA237F" w14:textId="77777777" w:rsidR="000F4095" w:rsidRPr="00347FE4" w:rsidRDefault="000F4095" w:rsidP="000F4095">
      <w:pPr>
        <w:ind w:left="360"/>
        <w:rPr>
          <w:lang w:val="es-ES"/>
        </w:rPr>
      </w:pPr>
      <w:r w:rsidRPr="00347FE4">
        <w:rPr>
          <w:b/>
          <w:szCs w:val="18"/>
          <w:lang w:val="es-ES"/>
        </w:rPr>
        <w:t>Limitación de Responsabilidad.</w:t>
      </w:r>
      <w:r w:rsidR="00F11BEE" w:rsidRPr="00347FE4">
        <w:rPr>
          <w:szCs w:val="18"/>
          <w:lang w:val="es-ES"/>
        </w:rPr>
        <w:t xml:space="preserve"> </w:t>
      </w:r>
      <w:r w:rsidRPr="00347FE4">
        <w:rPr>
          <w:szCs w:val="18"/>
          <w:lang w:val="es-ES"/>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F11BEE" w:rsidRPr="00347FE4">
        <w:rPr>
          <w:szCs w:val="18"/>
          <w:lang w:val="es-ES"/>
        </w:rPr>
        <w:t xml:space="preserve"> </w:t>
      </w:r>
    </w:p>
    <w:p w14:paraId="5CF06FB0" w14:textId="77777777" w:rsidR="000F4095" w:rsidRPr="00347FE4" w:rsidRDefault="000F4095" w:rsidP="000F4095">
      <w:pPr>
        <w:ind w:left="360"/>
        <w:rPr>
          <w:lang w:val="es-ES"/>
        </w:rPr>
      </w:pPr>
    </w:p>
    <w:p w14:paraId="0EF9A7C2" w14:textId="77777777" w:rsidR="000F4095" w:rsidRPr="00347FE4" w:rsidRDefault="000F4095" w:rsidP="000F4095">
      <w:pPr>
        <w:ind w:left="360"/>
        <w:rPr>
          <w:spacing w:val="-2"/>
          <w:lang w:val="es-ES"/>
        </w:rPr>
      </w:pPr>
      <w:r w:rsidRPr="00347FE4">
        <w:rPr>
          <w:b/>
          <w:spacing w:val="-2"/>
          <w:szCs w:val="18"/>
          <w:lang w:val="es-ES"/>
        </w:rPr>
        <w:t>EXCLUSIÓN DE LA RESPONSABILIDAD DERIVADA DE CIERTOS DAÑOS.</w:t>
      </w:r>
      <w:r w:rsidR="00F11BEE" w:rsidRPr="00347FE4">
        <w:rPr>
          <w:spacing w:val="-2"/>
          <w:szCs w:val="18"/>
          <w:lang w:val="es-ES"/>
        </w:rPr>
        <w:t xml:space="preserve"> </w:t>
      </w:r>
      <w:r w:rsidRPr="00347FE4">
        <w:rPr>
          <w:spacing w:val="-2"/>
          <w:szCs w:val="18"/>
          <w:lang w:val="es-ES"/>
        </w:rPr>
        <w:t>EN LA MÁXIMA MEDIDA EN QUE</w:t>
      </w:r>
      <w:r w:rsidR="001124D1" w:rsidRPr="00347FE4">
        <w:rPr>
          <w:spacing w:val="-2"/>
          <w:szCs w:val="18"/>
          <w:lang w:val="es-ES"/>
        </w:rPr>
        <w:t> </w:t>
      </w:r>
      <w:r w:rsidRPr="00347FE4">
        <w:rPr>
          <w:spacing w:val="-2"/>
          <w:szCs w:val="18"/>
          <w:lang w:val="es-ES"/>
        </w:rPr>
        <w:t>LO PERMITA LA LEGISLACIÓN APLICABLE, NINGUNA DE LAS PARTES NI SUS FILIALES, PROVEEDORES O CONTRATISTAS SERÁN RESPONSABLES DE DAÑO INDIRECTO ALGUNO (INCLUIDOS, ENTRE OTROS, DAÑOS CONSECUENCIALES, ESPECIALES O INCIDENTALES, DAÑOS POR LUCRO CESANTE O PÉRDIDA DE INGRESOS, SUSPENSIÓN DE NEGOCIOS O PÉRDIDA DE INFORMACIÓN EMPRESARIAL) QUE SURJAN EN RELACIÓN CON EL PRESENTE CONTRATO, INCLUSO SI SE NOTIFICÓ SOBRE LA POSIBILIDAD DE QUE SE PRODUJERAN DICHOS DAÑOS O SI DICHA POSIBILIDAD ERA RAZONABLEMENTE PREVISIBLE.</w:t>
      </w:r>
      <w:r w:rsidR="00F11BEE" w:rsidRPr="00347FE4">
        <w:rPr>
          <w:spacing w:val="-2"/>
          <w:szCs w:val="18"/>
          <w:lang w:val="es-ES"/>
        </w:rPr>
        <w:t xml:space="preserve"> </w:t>
      </w:r>
      <w:r w:rsidRPr="00347FE4">
        <w:rPr>
          <w:spacing w:val="-2"/>
          <w:szCs w:val="18"/>
          <w:lang w:val="es-ES"/>
        </w:rPr>
        <w:t>ESTA EXCLUSIÓN DE RESPONSABILIDAD NO SE APLICA A LA RESPONSABILIDAD DE CUALQUIERA DE LAS PARTES POR INFRINGIR SUS OBLIGACIONES DE CONFIDENCIALIDAD O LOS DERECHOS SOBRE LA PROPIEDAD INTELECTUAL E INDUSTRIAL DE LA OTRA PARTE.</w:t>
      </w:r>
    </w:p>
    <w:p w14:paraId="1AA5686A" w14:textId="77777777" w:rsidR="000F4095" w:rsidRPr="00347FE4" w:rsidRDefault="000F4095" w:rsidP="000F4095">
      <w:pPr>
        <w:ind w:left="360" w:hanging="360"/>
        <w:jc w:val="both"/>
        <w:rPr>
          <w:lang w:val="es-ES"/>
        </w:rPr>
      </w:pPr>
    </w:p>
    <w:p w14:paraId="56A3610E" w14:textId="77777777" w:rsidR="000F4095" w:rsidRPr="00347FE4" w:rsidRDefault="000F4095" w:rsidP="000F4095">
      <w:pPr>
        <w:ind w:left="360"/>
        <w:rPr>
          <w:lang w:val="es-ES"/>
        </w:rPr>
      </w:pPr>
      <w:r w:rsidRPr="00347FE4">
        <w:rPr>
          <w:b/>
          <w:szCs w:val="18"/>
          <w:lang w:val="es-ES"/>
        </w:rPr>
        <w:t>Aplicación.</w:t>
      </w:r>
      <w:r w:rsidR="00F11BEE" w:rsidRPr="00347FE4">
        <w:rPr>
          <w:szCs w:val="18"/>
          <w:lang w:val="es-ES"/>
        </w:rPr>
        <w:t xml:space="preserve"> </w:t>
      </w:r>
      <w:r w:rsidRPr="00347FE4">
        <w:rPr>
          <w:szCs w:val="18"/>
          <w:lang w:val="es-ES"/>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14:paraId="54CF38EA" w14:textId="77777777" w:rsidR="00023FE7" w:rsidRPr="00347FE4" w:rsidRDefault="00023FE7">
      <w:pPr>
        <w:rPr>
          <w:lang w:val="es-ES"/>
        </w:rPr>
      </w:pPr>
      <w:r w:rsidRPr="00347FE4">
        <w:rPr>
          <w:lang w:val="es-ES"/>
        </w:rPr>
        <w:br w:type="page"/>
      </w:r>
    </w:p>
    <w:p w14:paraId="2CC75940" w14:textId="77777777" w:rsidR="008A1637" w:rsidRPr="00347FE4" w:rsidRDefault="008A1637" w:rsidP="003A49B8">
      <w:pPr>
        <w:pStyle w:val="Heading1"/>
        <w:rPr>
          <w:lang w:val="es-ES"/>
        </w:rPr>
      </w:pPr>
      <w:bookmarkStart w:id="916" w:name="_Toc336338249"/>
      <w:bookmarkStart w:id="917" w:name="_Toc371854784"/>
      <w:r w:rsidRPr="00347FE4">
        <w:rPr>
          <w:lang w:val="es-ES"/>
        </w:rPr>
        <w:t>SECción 9: TÉRMINOS ADICIONALES</w:t>
      </w:r>
      <w:bookmarkEnd w:id="916"/>
      <w:bookmarkEnd w:id="917"/>
    </w:p>
    <w:p w14:paraId="76B7C9D5" w14:textId="77777777" w:rsidR="008A1637" w:rsidRPr="00347FE4" w:rsidRDefault="008A1637" w:rsidP="003A49B8">
      <w:pPr>
        <w:pStyle w:val="Heading1"/>
        <w:rPr>
          <w:lang w:val="es-ES"/>
        </w:rPr>
      </w:pPr>
      <w:r w:rsidRPr="00347FE4">
        <w:rPr>
          <w:lang w:val="es-ES"/>
        </w:rPr>
        <w:t xml:space="preserve"> </w:t>
      </w:r>
    </w:p>
    <w:p w14:paraId="03C6EB91" w14:textId="77777777" w:rsidR="008A1637" w:rsidRPr="00347FE4" w:rsidRDefault="008A1637" w:rsidP="002E2ACF">
      <w:pPr>
        <w:pStyle w:val="Heading3"/>
        <w:ind w:right="720"/>
        <w:rPr>
          <w:lang w:val="es-ES"/>
        </w:rPr>
      </w:pPr>
      <w:bookmarkStart w:id="918" w:name="_Toc323159781"/>
      <w:bookmarkStart w:id="919" w:name="_Toc336338250"/>
      <w:bookmarkStart w:id="920" w:name="_Toc371854785"/>
      <w:r w:rsidRPr="00347FE4">
        <w:rPr>
          <w:rFonts w:ascii="Tahoma" w:eastAsia="Times New Roman" w:hAnsi="Tahoma" w:cs="Tahoma"/>
          <w:color w:val="000000"/>
          <w:sz w:val="24"/>
          <w:szCs w:val="22"/>
          <w:lang w:val="es-ES"/>
        </w:rPr>
        <w:t>Licencias de Acceso de Cliente (CAL) y Licencias de Administración de Cliente (ML)</w:t>
      </w:r>
      <w:bookmarkEnd w:id="918"/>
      <w:bookmarkEnd w:id="919"/>
      <w:bookmarkEnd w:id="920"/>
    </w:p>
    <w:p w14:paraId="0147BE78" w14:textId="77777777" w:rsidR="008A1637" w:rsidRPr="00347FE4" w:rsidRDefault="008A1637" w:rsidP="008A1637">
      <w:pPr>
        <w:pStyle w:val="AppendixFlushBulletedList"/>
        <w:tabs>
          <w:tab w:val="clear" w:pos="360"/>
        </w:tabs>
        <w:ind w:left="720" w:right="720" w:firstLine="0"/>
        <w:rPr>
          <w:lang w:val="es-ES"/>
        </w:rPr>
      </w:pPr>
    </w:p>
    <w:p w14:paraId="3862BC30" w14:textId="77777777" w:rsidR="008A1637" w:rsidRPr="00347FE4" w:rsidRDefault="008A1637" w:rsidP="00346F4B">
      <w:pPr>
        <w:pStyle w:val="AppendixFlushBulletedList"/>
        <w:numPr>
          <w:ilvl w:val="0"/>
          <w:numId w:val="79"/>
        </w:numPr>
        <w:ind w:left="1440" w:right="720"/>
        <w:rPr>
          <w:lang w:val="es-ES"/>
        </w:rPr>
      </w:pPr>
      <w:r w:rsidRPr="00347FE4">
        <w:rPr>
          <w:rFonts w:ascii="Tahoma" w:hAnsi="Tahoma" w:cs="Tahoma"/>
          <w:b/>
          <w:bCs/>
          <w:color w:val="000000"/>
          <w:sz w:val="18"/>
          <w:szCs w:val="18"/>
          <w:lang w:val="es-ES"/>
        </w:rPr>
        <w:t>Transición entre CAL de Usuario y CAL de Dispositivo</w:t>
      </w:r>
    </w:p>
    <w:p w14:paraId="3EDA58ED" w14:textId="77777777" w:rsidR="008A1637" w:rsidRPr="00347FE4" w:rsidRDefault="008A1637" w:rsidP="00C642DD">
      <w:pPr>
        <w:pStyle w:val="AppendixBodyText"/>
        <w:numPr>
          <w:ilvl w:val="0"/>
          <w:numId w:val="80"/>
        </w:numPr>
        <w:spacing w:afterLines="60" w:after="144"/>
        <w:ind w:left="1800" w:right="720"/>
        <w:rPr>
          <w:lang w:val="es-ES"/>
        </w:rPr>
      </w:pPr>
      <w:r w:rsidRPr="00347FE4">
        <w:rPr>
          <w:rFonts w:ascii="Tahoma" w:hAnsi="Tahoma" w:cs="Tahoma"/>
          <w:color w:val="000000"/>
          <w:sz w:val="18"/>
          <w:szCs w:val="18"/>
          <w:lang w:val="es-ES"/>
        </w:rPr>
        <w:t xml:space="preserve">Los Clientes con Software Assurance para licencias CAL pueden alternar entre licencias de Usuario y Dispositivo tras la renovación de su cobertura de Software Assurance. Esta transición no cambia la edición de la licencia CAL (es decir, de Standard a Enterprise). Para obtener información sobre cada producto, consulte la Notas sobre productos </w:t>
      </w:r>
    </w:p>
    <w:p w14:paraId="59925915" w14:textId="77777777" w:rsidR="008A1637" w:rsidRPr="00347FE4" w:rsidRDefault="008A1637" w:rsidP="00346F4B">
      <w:pPr>
        <w:pStyle w:val="AppendixFlushBulletedList"/>
        <w:numPr>
          <w:ilvl w:val="0"/>
          <w:numId w:val="79"/>
        </w:numPr>
        <w:ind w:left="1440" w:right="720"/>
        <w:rPr>
          <w:lang w:val="es-ES"/>
        </w:rPr>
      </w:pPr>
      <w:r w:rsidRPr="00347FE4">
        <w:rPr>
          <w:rFonts w:ascii="Tahoma" w:hAnsi="Tahoma" w:cs="Tahoma"/>
          <w:b/>
          <w:bCs/>
          <w:color w:val="000000"/>
          <w:sz w:val="18"/>
          <w:szCs w:val="18"/>
          <w:lang w:val="es-ES"/>
        </w:rPr>
        <w:t>Transición entre ML de cliente de Usuario y OSE</w:t>
      </w:r>
    </w:p>
    <w:p w14:paraId="5E70646D" w14:textId="77777777" w:rsidR="008A1637" w:rsidRPr="00347FE4" w:rsidRDefault="008A1637" w:rsidP="00C642DD">
      <w:pPr>
        <w:pStyle w:val="AppendixBodyText"/>
        <w:numPr>
          <w:ilvl w:val="0"/>
          <w:numId w:val="80"/>
        </w:numPr>
        <w:spacing w:afterLines="60" w:after="144"/>
        <w:ind w:left="1800" w:right="720"/>
        <w:rPr>
          <w:lang w:val="es-ES"/>
        </w:rPr>
      </w:pPr>
      <w:r w:rsidRPr="00347FE4">
        <w:rPr>
          <w:rFonts w:ascii="Tahoma" w:hAnsi="Tahoma" w:cs="Tahoma"/>
          <w:color w:val="000000"/>
          <w:sz w:val="18"/>
          <w:szCs w:val="18"/>
          <w:lang w:val="es-ES"/>
        </w:rPr>
        <w:t xml:space="preserve">Los Clientes con Software Assurance activa para ML de cliente pueden cambiar entre Usuario y OSE después de la renovación de su cobertura de Software Assurance. Para obtener más información sobre cada producto, consulte las Notas sobre Productos. </w:t>
      </w:r>
    </w:p>
    <w:p w14:paraId="18C995B9" w14:textId="77777777" w:rsidR="008A1637" w:rsidRPr="00BE6010" w:rsidRDefault="008A1637" w:rsidP="00346F4B">
      <w:pPr>
        <w:pStyle w:val="AppendixFlushBulletedList"/>
        <w:numPr>
          <w:ilvl w:val="0"/>
          <w:numId w:val="79"/>
        </w:numPr>
        <w:ind w:left="1440" w:right="720"/>
      </w:pPr>
      <w:r w:rsidRPr="00BE6010">
        <w:rPr>
          <w:rFonts w:ascii="Tahoma" w:hAnsi="Tahoma" w:cs="Tahoma"/>
          <w:b/>
          <w:bCs/>
          <w:color w:val="000000"/>
          <w:sz w:val="18"/>
          <w:szCs w:val="18"/>
        </w:rPr>
        <w:t>En el momento de renovar</w:t>
      </w:r>
    </w:p>
    <w:p w14:paraId="088191CF" w14:textId="77777777" w:rsidR="008A1637" w:rsidRPr="00BE6010" w:rsidRDefault="008A1637" w:rsidP="00C642DD">
      <w:pPr>
        <w:pStyle w:val="AppendixBodyText"/>
        <w:numPr>
          <w:ilvl w:val="0"/>
          <w:numId w:val="80"/>
        </w:numPr>
        <w:spacing w:afterLines="60" w:after="144"/>
        <w:ind w:left="1800" w:right="720"/>
      </w:pPr>
      <w:r w:rsidRPr="00347FE4">
        <w:rPr>
          <w:rFonts w:ascii="Tahoma" w:hAnsi="Tahoma" w:cs="Tahoma"/>
          <w:color w:val="000000"/>
          <w:sz w:val="18"/>
          <w:szCs w:val="18"/>
          <w:lang w:val="es-ES"/>
        </w:rPr>
        <w:t>Si las licencias CAL de Usuario y de Dispositivo están disponibles, los Clientes pueden renovar Software Assurance para ambos tipos de licencia. Los Derechos de Uso de</w:t>
      </w:r>
      <w:r w:rsidR="00F41017" w:rsidRPr="00347FE4">
        <w:rPr>
          <w:rFonts w:ascii="Tahoma" w:hAnsi="Tahoma" w:cs="Tahoma"/>
          <w:color w:val="000000"/>
          <w:sz w:val="18"/>
          <w:szCs w:val="18"/>
          <w:lang w:val="es-ES"/>
        </w:rPr>
        <w:t> </w:t>
      </w:r>
      <w:r w:rsidRPr="00347FE4">
        <w:rPr>
          <w:rFonts w:ascii="Tahoma" w:hAnsi="Tahoma" w:cs="Tahoma"/>
          <w:color w:val="000000"/>
          <w:sz w:val="18"/>
          <w:szCs w:val="18"/>
          <w:lang w:val="es-ES"/>
        </w:rPr>
        <w:t xml:space="preserve">los Productos para el tipo de CAL para el que se solicita Software Assurance determinan cómo se pueden asignar y utilizar las CAL. Los Clientes de Inscripción Enterprise que decidan solicitar Software Assurance para CAL de Usuario podrán adquirir CAL en virtud de su número de usuarios. </w:t>
      </w:r>
      <w:r w:rsidRPr="00BE6010">
        <w:rPr>
          <w:rFonts w:ascii="Tahoma" w:hAnsi="Tahoma" w:cs="Tahoma"/>
          <w:color w:val="000000"/>
          <w:sz w:val="18"/>
          <w:szCs w:val="18"/>
        </w:rPr>
        <w:t xml:space="preserve">Consulte las notas para obtener información de cada producto. </w:t>
      </w:r>
    </w:p>
    <w:p w14:paraId="6DC35D21" w14:textId="77777777" w:rsidR="008A1637" w:rsidRPr="00BE6010" w:rsidRDefault="008A1637" w:rsidP="00346F4B">
      <w:pPr>
        <w:pStyle w:val="AppendixFlushBulletedList"/>
        <w:numPr>
          <w:ilvl w:val="0"/>
          <w:numId w:val="79"/>
        </w:numPr>
        <w:ind w:left="1440" w:right="720"/>
      </w:pPr>
      <w:r w:rsidRPr="00BE6010">
        <w:rPr>
          <w:rFonts w:ascii="Tahoma" w:hAnsi="Tahoma" w:cs="Tahoma"/>
          <w:b/>
          <w:bCs/>
          <w:color w:val="000000"/>
          <w:sz w:val="18"/>
          <w:szCs w:val="18"/>
        </w:rPr>
        <w:t>CAL excedentes</w:t>
      </w:r>
    </w:p>
    <w:p w14:paraId="7AD8BE42" w14:textId="77777777" w:rsidR="008A1637" w:rsidRPr="00347FE4" w:rsidRDefault="008A1637" w:rsidP="00C642DD">
      <w:pPr>
        <w:pStyle w:val="AppendixBodyText"/>
        <w:numPr>
          <w:ilvl w:val="0"/>
          <w:numId w:val="80"/>
        </w:numPr>
        <w:spacing w:afterLines="60" w:after="144"/>
        <w:ind w:left="1800" w:right="720"/>
        <w:rPr>
          <w:lang w:val="es-ES"/>
        </w:rPr>
      </w:pPr>
      <w:r w:rsidRPr="00347FE4">
        <w:rPr>
          <w:rFonts w:ascii="Tahoma" w:hAnsi="Tahoma" w:cs="Tahoma"/>
          <w:color w:val="000000"/>
          <w:sz w:val="18"/>
          <w:szCs w:val="18"/>
          <w:lang w:val="es-ES"/>
        </w:rPr>
        <w:t xml:space="preserve">La transición entre CAL de Usuario y de Dispositivo, según lo permitido en este Contrato, podría originar CAL excedentes. Los Clientes pueden reasignar las CAL excedentes a medida que aumenta el número de usuarios o dispositivos. En el momento de renovar, los Clientes pueden optar por mantener Software Assurance en las CAL excedentes. Posteriormente, los Clientes no podrán renovar Software Assurance en ninguna CAL excedente cuya cobertura haya expirado. </w:t>
      </w:r>
    </w:p>
    <w:p w14:paraId="6807F32B" w14:textId="77777777" w:rsidR="008A1637" w:rsidRPr="00BE6010" w:rsidRDefault="008A1637" w:rsidP="00346F4B">
      <w:pPr>
        <w:pStyle w:val="AppendixFlushBulletedList"/>
        <w:numPr>
          <w:ilvl w:val="0"/>
          <w:numId w:val="79"/>
        </w:numPr>
        <w:ind w:left="1440" w:right="720"/>
      </w:pPr>
      <w:r w:rsidRPr="00BE6010">
        <w:rPr>
          <w:rFonts w:ascii="Tahoma" w:hAnsi="Tahoma" w:cs="Tahoma"/>
          <w:b/>
          <w:bCs/>
          <w:color w:val="000000"/>
          <w:sz w:val="18"/>
          <w:szCs w:val="18"/>
        </w:rPr>
        <w:t>ML excedentes</w:t>
      </w:r>
    </w:p>
    <w:p w14:paraId="1408A8F1" w14:textId="77777777" w:rsidR="008A1637" w:rsidRPr="00347FE4" w:rsidRDefault="008A1637" w:rsidP="00C642DD">
      <w:pPr>
        <w:pStyle w:val="AppendixBodyText"/>
        <w:numPr>
          <w:ilvl w:val="0"/>
          <w:numId w:val="80"/>
        </w:numPr>
        <w:spacing w:afterLines="60" w:after="144"/>
        <w:ind w:left="1800" w:right="720"/>
        <w:rPr>
          <w:spacing w:val="-2"/>
          <w:lang w:val="es-ES"/>
        </w:rPr>
      </w:pPr>
      <w:r w:rsidRPr="00347FE4">
        <w:rPr>
          <w:rFonts w:ascii="Tahoma" w:hAnsi="Tahoma" w:cs="Tahoma"/>
          <w:color w:val="000000"/>
          <w:spacing w:val="-2"/>
          <w:sz w:val="18"/>
          <w:szCs w:val="18"/>
          <w:lang w:val="es-ES"/>
        </w:rPr>
        <w:t>La transición entre ML de Usuario y OSE, según lo permitido en este Contrato, podría originar un excedente de ML. Los Clientes pueden reasignar las ML excedentes a medida que aumenta el número de usuarios u OSE administrados. En el momento de</w:t>
      </w:r>
      <w:r w:rsidR="00F41017" w:rsidRPr="00347FE4">
        <w:rPr>
          <w:rFonts w:ascii="Tahoma" w:hAnsi="Tahoma" w:cs="Tahoma"/>
          <w:color w:val="000000"/>
          <w:spacing w:val="-2"/>
          <w:sz w:val="18"/>
          <w:szCs w:val="18"/>
          <w:lang w:val="es-ES"/>
        </w:rPr>
        <w:t> </w:t>
      </w:r>
      <w:r w:rsidRPr="00347FE4">
        <w:rPr>
          <w:rFonts w:ascii="Tahoma" w:hAnsi="Tahoma" w:cs="Tahoma"/>
          <w:color w:val="000000"/>
          <w:spacing w:val="-2"/>
          <w:sz w:val="18"/>
          <w:szCs w:val="18"/>
          <w:lang w:val="es-ES"/>
        </w:rPr>
        <w:t xml:space="preserve">renovar, los Clientes pueden optar por mantener Software Assurance en las ML excedentes. Posteriormente, los Clientes no podrán renovar Software Assurance en ninguna ML excedente cuya cobertura haya expirado. </w:t>
      </w:r>
    </w:p>
    <w:p w14:paraId="2B45E3BE" w14:textId="77777777" w:rsidR="008A1637" w:rsidRPr="00BE6010" w:rsidRDefault="008A1637" w:rsidP="00346F4B">
      <w:pPr>
        <w:pStyle w:val="AppendixFlushBulletedList"/>
        <w:numPr>
          <w:ilvl w:val="0"/>
          <w:numId w:val="79"/>
        </w:numPr>
        <w:ind w:left="1440" w:right="720"/>
      </w:pPr>
      <w:r w:rsidRPr="00BE6010">
        <w:rPr>
          <w:rFonts w:ascii="Tahoma" w:hAnsi="Tahoma" w:cs="Tahoma"/>
          <w:b/>
          <w:bCs/>
          <w:color w:val="000000"/>
          <w:sz w:val="18"/>
          <w:szCs w:val="18"/>
        </w:rPr>
        <w:t>Prueba de Licencias</w:t>
      </w:r>
    </w:p>
    <w:p w14:paraId="333EC0B9" w14:textId="77777777" w:rsidR="007022C1" w:rsidRPr="00347FE4" w:rsidRDefault="008A1637" w:rsidP="00346F4B">
      <w:pPr>
        <w:pStyle w:val="AppendixBodyText"/>
        <w:numPr>
          <w:ilvl w:val="0"/>
          <w:numId w:val="80"/>
        </w:numPr>
        <w:spacing w:after="0"/>
        <w:ind w:left="1800" w:right="720"/>
        <w:rPr>
          <w:lang w:val="es-ES"/>
        </w:rPr>
      </w:pPr>
      <w:r w:rsidRPr="00347FE4">
        <w:rPr>
          <w:rFonts w:ascii="Tahoma" w:hAnsi="Tahoma" w:cs="Tahoma"/>
          <w:color w:val="000000"/>
          <w:sz w:val="18"/>
          <w:szCs w:val="18"/>
          <w:lang w:val="es-ES"/>
        </w:rPr>
        <w:t>Esta Lista de Productos, los registros de Software Assurance de los Clientes y las CAL subyacentes constituyen la prueba del derecho a migrar y utilizar CAL de Usuario. Esta Lista de Productos, los registros de Software Assurance de los Clientes y las ML subyacentes constituyen la prueba del derecho a migrar y utilizar ML.</w:t>
      </w:r>
    </w:p>
    <w:p w14:paraId="097444BD" w14:textId="77777777" w:rsidR="007022C1" w:rsidRPr="00347FE4" w:rsidRDefault="007022C1" w:rsidP="00944EE1">
      <w:pPr>
        <w:pStyle w:val="AppendixBodyText"/>
        <w:spacing w:after="0"/>
        <w:ind w:right="720"/>
        <w:rPr>
          <w:lang w:val="es-ES"/>
        </w:rPr>
      </w:pPr>
    </w:p>
    <w:p w14:paraId="4C7DBDBB" w14:textId="77777777" w:rsidR="008A1637" w:rsidRPr="00347FE4" w:rsidRDefault="008A1637" w:rsidP="008A1637">
      <w:pPr>
        <w:pStyle w:val="Heading3"/>
        <w:ind w:right="720"/>
        <w:rPr>
          <w:lang w:val="es-ES"/>
        </w:rPr>
      </w:pPr>
      <w:bookmarkStart w:id="921" w:name="_Toc323159782"/>
      <w:bookmarkStart w:id="922" w:name="_Toc336338251"/>
      <w:bookmarkStart w:id="923" w:name="_Toc371854786"/>
      <w:r w:rsidRPr="00347FE4">
        <w:rPr>
          <w:rFonts w:ascii="Tahoma" w:hAnsi="Tahoma" w:cs="Tahoma"/>
          <w:sz w:val="24"/>
          <w:szCs w:val="22"/>
          <w:lang w:val="es-ES"/>
        </w:rPr>
        <w:t>Restricciones de Controles EI</w:t>
      </w:r>
      <w:bookmarkEnd w:id="921"/>
      <w:bookmarkEnd w:id="922"/>
      <w:bookmarkEnd w:id="923"/>
    </w:p>
    <w:p w14:paraId="0EE49C2F" w14:textId="77777777" w:rsidR="008A1637" w:rsidRPr="00347FE4" w:rsidRDefault="008A1637" w:rsidP="008A1637">
      <w:pPr>
        <w:ind w:right="720"/>
        <w:rPr>
          <w:lang w:val="es-ES"/>
        </w:rPr>
      </w:pPr>
    </w:p>
    <w:p w14:paraId="7348641A" w14:textId="77777777" w:rsidR="008A1637" w:rsidRPr="00347FE4" w:rsidRDefault="008A1637" w:rsidP="008A1637">
      <w:pPr>
        <w:pStyle w:val="AppendixBodyText"/>
        <w:ind w:right="720"/>
        <w:rPr>
          <w:lang w:val="es-ES"/>
        </w:rPr>
      </w:pPr>
      <w:r w:rsidRPr="00347FE4">
        <w:rPr>
          <w:rFonts w:ascii="Tahoma" w:hAnsi="Tahoma" w:cs="Tahoma"/>
          <w:sz w:val="18"/>
          <w:lang w:val="es-ES"/>
        </w:rPr>
        <w:t xml:space="preserve">La exportación de determinados productos de Microsoft desde Estados Unidos se rige por los </w:t>
      </w:r>
      <w:r w:rsidR="00164390" w:rsidRPr="00347FE4">
        <w:rPr>
          <w:rFonts w:ascii="Tahoma" w:hAnsi="Tahoma" w:cs="Tahoma"/>
          <w:sz w:val="18"/>
          <w:lang w:val="es-ES"/>
        </w:rPr>
        <w:t>“</w:t>
      </w:r>
      <w:r w:rsidRPr="00347FE4">
        <w:rPr>
          <w:rFonts w:ascii="Tahoma" w:hAnsi="Tahoma" w:cs="Tahoma"/>
          <w:sz w:val="18"/>
          <w:lang w:val="es-ES"/>
        </w:rPr>
        <w:t>Controles EI</w:t>
      </w:r>
      <w:r w:rsidR="00164390" w:rsidRPr="00347FE4">
        <w:rPr>
          <w:rFonts w:ascii="Tahoma" w:hAnsi="Tahoma" w:cs="Tahoma"/>
          <w:sz w:val="18"/>
          <w:lang w:val="es-ES"/>
        </w:rPr>
        <w:t>”</w:t>
      </w:r>
      <w:r w:rsidRPr="00347FE4">
        <w:rPr>
          <w:rFonts w:ascii="Tahoma" w:hAnsi="Tahoma" w:cs="Tahoma"/>
          <w:sz w:val="18"/>
          <w:lang w:val="es-ES"/>
        </w:rPr>
        <w:t xml:space="preserve"> de las Normas de la Administración de Exportaciones (EAR, 15 CFR 730-744) del Ministerio de Comercio de EE. UU., Dirección de Administración de Exportaciones (BXA). Para obtener más información, visite: </w:t>
      </w:r>
      <w:hyperlink r:id="rId32" w:history="1">
        <w:r w:rsidRPr="00347FE4">
          <w:rPr>
            <w:rStyle w:val="Hyperlink"/>
            <w:rFonts w:ascii="Tahoma" w:hAnsi="Tahoma" w:cs="Tahoma"/>
            <w:sz w:val="18"/>
            <w:lang w:val="es-ES"/>
          </w:rPr>
          <w:t>www.microsoft.com/products/exporting/basics.htm</w:t>
        </w:r>
      </w:hyperlink>
    </w:p>
    <w:p w14:paraId="3B354004" w14:textId="77777777" w:rsidR="008A1637" w:rsidRPr="00347FE4" w:rsidRDefault="008A1637" w:rsidP="008A1637">
      <w:pPr>
        <w:rPr>
          <w:lang w:val="es-ES"/>
        </w:rPr>
      </w:pPr>
    </w:p>
    <w:p w14:paraId="04E5BBFD" w14:textId="77777777" w:rsidR="008A1637" w:rsidRPr="00347FE4" w:rsidRDefault="008A1637" w:rsidP="00944EE1">
      <w:pPr>
        <w:pStyle w:val="Heading3"/>
        <w:spacing w:after="60"/>
        <w:ind w:right="720"/>
        <w:rPr>
          <w:lang w:val="es-ES"/>
        </w:rPr>
      </w:pPr>
      <w:bookmarkStart w:id="924" w:name="_Toc323159783"/>
      <w:bookmarkStart w:id="925" w:name="_Toc336338252"/>
      <w:bookmarkStart w:id="926" w:name="_Toc371854787"/>
      <w:proofErr w:type="gramStart"/>
      <w:r w:rsidRPr="00347FE4">
        <w:rPr>
          <w:rFonts w:ascii="Tahoma" w:hAnsi="Tahoma" w:cs="Tahoma"/>
          <w:bCs/>
          <w:lang w:val="es-ES"/>
        </w:rPr>
        <w:t>Paquetes</w:t>
      </w:r>
      <w:proofErr w:type="gramEnd"/>
      <w:r w:rsidRPr="00347FE4">
        <w:rPr>
          <w:rFonts w:ascii="Tahoma" w:hAnsi="Tahoma" w:cs="Tahoma"/>
          <w:bCs/>
          <w:lang w:val="es-ES"/>
        </w:rPr>
        <w:t xml:space="preserve"> Multilingüe (MLP), Funcionalidad de Interfaz de Usuario Multilingüe (MUI) y Derechos de Nuevas Versiones de Idiomas</w:t>
      </w:r>
      <w:bookmarkEnd w:id="924"/>
      <w:bookmarkEnd w:id="925"/>
      <w:bookmarkEnd w:id="926"/>
    </w:p>
    <w:p w14:paraId="7C6986EA" w14:textId="77777777" w:rsidR="008A1637" w:rsidRPr="00347FE4" w:rsidRDefault="008A1637" w:rsidP="008A1637">
      <w:pPr>
        <w:rPr>
          <w:lang w:val="es-ES"/>
        </w:rPr>
      </w:pPr>
      <w:r w:rsidRPr="00347FE4">
        <w:rPr>
          <w:lang w:val="es-ES"/>
        </w:rPr>
        <w:t>Los MLP y las MUI permiten que los Clientes ejecuten y cambien entre distintas versiones de idiomas de los productos licenciados. El derecho a utilizar MLP y MUI varía según el producto, el programa y el tipo de licencia.</w:t>
      </w:r>
      <w:r w:rsidR="00F11BEE" w:rsidRPr="00347FE4">
        <w:rPr>
          <w:lang w:val="es-ES"/>
        </w:rPr>
        <w:t xml:space="preserve"> </w:t>
      </w:r>
    </w:p>
    <w:p w14:paraId="7769AD13" w14:textId="77777777" w:rsidR="008A1637" w:rsidRPr="00347FE4" w:rsidRDefault="008A1637" w:rsidP="008A1637">
      <w:pPr>
        <w:pStyle w:val="Heading3"/>
        <w:ind w:right="720"/>
        <w:rPr>
          <w:lang w:val="es-ES"/>
        </w:rPr>
      </w:pPr>
    </w:p>
    <w:p w14:paraId="2C21ABAA" w14:textId="77777777" w:rsidR="008A1637" w:rsidRPr="00347FE4" w:rsidRDefault="008A1637" w:rsidP="007022C1">
      <w:pPr>
        <w:numPr>
          <w:ilvl w:val="0"/>
          <w:numId w:val="17"/>
        </w:numPr>
        <w:tabs>
          <w:tab w:val="left" w:pos="1440"/>
        </w:tabs>
        <w:spacing w:after="60"/>
        <w:rPr>
          <w:lang w:val="es-ES"/>
        </w:rPr>
      </w:pPr>
      <w:r w:rsidRPr="00347FE4">
        <w:rPr>
          <w:lang w:val="es-ES"/>
        </w:rPr>
        <w:t>En el caso de la mayoría de los productos de servidor (por ejemplo, Windows Server), la MUI se incluye con el producto básico. Los Clientes con licencia de dichos productos podrán utilizar la MUI sujeto a los derechos de uso de dichos productos.</w:t>
      </w:r>
      <w:r w:rsidR="00F11BEE" w:rsidRPr="00347FE4">
        <w:rPr>
          <w:lang w:val="es-ES"/>
        </w:rPr>
        <w:t xml:space="preserve"> </w:t>
      </w:r>
    </w:p>
    <w:p w14:paraId="22C352AE" w14:textId="77777777" w:rsidR="008A1637" w:rsidRPr="00347FE4" w:rsidRDefault="008A1637" w:rsidP="007022C1">
      <w:pPr>
        <w:numPr>
          <w:ilvl w:val="0"/>
          <w:numId w:val="17"/>
        </w:numPr>
        <w:tabs>
          <w:tab w:val="left" w:pos="1440"/>
        </w:tabs>
        <w:spacing w:after="60"/>
        <w:rPr>
          <w:lang w:val="es-ES"/>
        </w:rPr>
      </w:pPr>
      <w:r w:rsidRPr="00347FE4">
        <w:rPr>
          <w:rFonts w:cs="Tahoma"/>
          <w:szCs w:val="18"/>
          <w:lang w:val="es-ES"/>
        </w:rPr>
        <w:t>E</w:t>
      </w:r>
      <w:r w:rsidRPr="00347FE4">
        <w:rPr>
          <w:lang w:val="es-ES"/>
        </w:rPr>
        <w:t>n el caso de los productos y conjuntos de programas de Office System (excepto servidores), a</w:t>
      </w:r>
      <w:r w:rsidR="00F41017" w:rsidRPr="00347FE4">
        <w:rPr>
          <w:lang w:val="es-ES"/>
        </w:rPr>
        <w:t> </w:t>
      </w:r>
      <w:r w:rsidRPr="00347FE4">
        <w:rPr>
          <w:lang w:val="es-ES"/>
        </w:rPr>
        <w:t>partir del 1 de octubre de 2008, el derecho a utilizar el MLP está disponible para los Clientes con</w:t>
      </w:r>
      <w:r w:rsidR="00F41017" w:rsidRPr="00347FE4">
        <w:rPr>
          <w:lang w:val="es-ES"/>
        </w:rPr>
        <w:t> </w:t>
      </w:r>
      <w:r w:rsidRPr="00347FE4">
        <w:rPr>
          <w:lang w:val="es-ES"/>
        </w:rPr>
        <w:t xml:space="preserve">cobertura de Software Assurance activa en licencias cualificadas (para obtener información adicional, consulte la Sección 6). En determinados programas (por ejemplo, Select), los MLP para productos y conjuntos de programas de Office System siguen estando disponibles de forma independiente y fuera de Software Assurance. </w:t>
      </w:r>
    </w:p>
    <w:p w14:paraId="3A47A059" w14:textId="77777777" w:rsidR="008A1637" w:rsidRPr="00347FE4" w:rsidRDefault="008A1637" w:rsidP="007022C1">
      <w:pPr>
        <w:numPr>
          <w:ilvl w:val="0"/>
          <w:numId w:val="17"/>
        </w:numPr>
        <w:spacing w:after="60"/>
        <w:rPr>
          <w:lang w:val="es-ES"/>
        </w:rPr>
      </w:pPr>
      <w:r w:rsidRPr="00347FE4">
        <w:rPr>
          <w:lang w:val="es-ES"/>
        </w:rPr>
        <w:t>En el caso de Windows 8</w:t>
      </w:r>
      <w:r w:rsidR="005B3553">
        <w:rPr>
          <w:lang w:val="es-ES"/>
        </w:rPr>
        <w:t>.1</w:t>
      </w:r>
      <w:r w:rsidRPr="00347FE4">
        <w:rPr>
          <w:lang w:val="es-ES"/>
        </w:rPr>
        <w:t>, la MUI se incluye con Windows 8</w:t>
      </w:r>
      <w:r w:rsidR="005B3553">
        <w:rPr>
          <w:lang w:val="es-ES"/>
        </w:rPr>
        <w:t>.1</w:t>
      </w:r>
      <w:r w:rsidRPr="00347FE4">
        <w:rPr>
          <w:lang w:val="es-ES"/>
        </w:rPr>
        <w:t xml:space="preserve"> Pro.</w:t>
      </w:r>
      <w:r w:rsidR="00F11BEE" w:rsidRPr="00347FE4">
        <w:rPr>
          <w:lang w:val="es-ES"/>
        </w:rPr>
        <w:t xml:space="preserve"> </w:t>
      </w:r>
    </w:p>
    <w:p w14:paraId="68DF4694" w14:textId="77777777" w:rsidR="008A1637" w:rsidRPr="00347FE4" w:rsidRDefault="008A1637" w:rsidP="008A1637">
      <w:pPr>
        <w:rPr>
          <w:lang w:val="es-ES"/>
        </w:rPr>
      </w:pPr>
    </w:p>
    <w:p w14:paraId="58A38A35" w14:textId="77777777" w:rsidR="008A1637" w:rsidRPr="00347FE4" w:rsidRDefault="008A1637" w:rsidP="008A1637">
      <w:pPr>
        <w:rPr>
          <w:lang w:val="es-ES"/>
        </w:rPr>
      </w:pPr>
      <w:r w:rsidRPr="00347FE4">
        <w:rPr>
          <w:lang w:val="es-ES"/>
        </w:rPr>
        <w:t>Las versiones de idiomas con las que los Clientes pueden utilizar las MUI y los MLP varían según el programa, el producto y la región.</w:t>
      </w:r>
      <w:r w:rsidR="00F11BEE" w:rsidRPr="00347FE4">
        <w:rPr>
          <w:lang w:val="es-ES"/>
        </w:rPr>
        <w:t xml:space="preserve"> </w:t>
      </w:r>
    </w:p>
    <w:p w14:paraId="14FA096B" w14:textId="77777777" w:rsidR="008A1637" w:rsidRPr="00347FE4" w:rsidRDefault="008A1637" w:rsidP="008A1637">
      <w:pPr>
        <w:pStyle w:val="Heading3"/>
        <w:ind w:right="720"/>
        <w:rPr>
          <w:lang w:val="es-ES"/>
        </w:rPr>
      </w:pPr>
    </w:p>
    <w:p w14:paraId="57481281" w14:textId="77777777" w:rsidR="008A1637" w:rsidRPr="00347FE4" w:rsidRDefault="008A1637" w:rsidP="00024C3C">
      <w:pPr>
        <w:numPr>
          <w:ilvl w:val="0"/>
          <w:numId w:val="18"/>
        </w:numPr>
        <w:tabs>
          <w:tab w:val="clear" w:pos="1080"/>
          <w:tab w:val="num" w:pos="1440"/>
        </w:tabs>
        <w:ind w:left="1440"/>
        <w:rPr>
          <w:spacing w:val="-2"/>
          <w:lang w:val="es-ES"/>
        </w:rPr>
      </w:pPr>
      <w:r w:rsidRPr="00347FE4">
        <w:rPr>
          <w:spacing w:val="-2"/>
          <w:lang w:val="es-ES"/>
        </w:rPr>
        <w:t>A partir del 1 de octubre de 2008, los Clientes que adquieran el derecho a utilizar las MUIs y los MLPs en virtud de un Contrato Enterprise, Contrato de Enterprise Subscription, Contrato Open Value (opción para toda la organización/para toda la compañía) u Open Value Subscription podrán utilizar dicha funcionalidad con productos licenciados</w:t>
      </w:r>
      <w:r w:rsidRPr="00347FE4">
        <w:rPr>
          <w:b/>
          <w:spacing w:val="-2"/>
          <w:lang w:val="es-ES"/>
        </w:rPr>
        <w:t xml:space="preserve"> </w:t>
      </w:r>
      <w:r w:rsidRPr="00347FE4">
        <w:rPr>
          <w:b/>
          <w:spacing w:val="-2"/>
          <w:u w:val="single"/>
          <w:lang w:val="es-ES"/>
        </w:rPr>
        <w:t>en todas las versiones de idiomas</w:t>
      </w:r>
      <w:r w:rsidRPr="00347FE4">
        <w:rPr>
          <w:b/>
          <w:spacing w:val="-2"/>
          <w:lang w:val="es-ES"/>
        </w:rPr>
        <w:t xml:space="preserve">, </w:t>
      </w:r>
      <w:r w:rsidRPr="00347FE4">
        <w:rPr>
          <w:spacing w:val="-2"/>
          <w:lang w:val="es-ES"/>
        </w:rPr>
        <w:t xml:space="preserve">a pesar de las limitaciones establecidas en dichos contratos respecto al uso de determinados idiomas. </w:t>
      </w:r>
    </w:p>
    <w:p w14:paraId="02FAC764" w14:textId="77777777" w:rsidR="008A1637" w:rsidRPr="00347FE4" w:rsidRDefault="008A1637" w:rsidP="008A1637">
      <w:pPr>
        <w:pStyle w:val="Heading3"/>
        <w:ind w:right="720"/>
        <w:rPr>
          <w:lang w:val="es-ES"/>
        </w:rPr>
      </w:pPr>
    </w:p>
    <w:p w14:paraId="69C009B6" w14:textId="77777777" w:rsidR="008A1637" w:rsidRPr="00347FE4" w:rsidRDefault="008A1637" w:rsidP="008A1637">
      <w:pPr>
        <w:rPr>
          <w:lang w:val="es-ES"/>
        </w:rPr>
      </w:pPr>
      <w:r w:rsidRPr="00347FE4">
        <w:rPr>
          <w:lang w:val="es-ES"/>
        </w:rPr>
        <w:t>Los Clientes que adquieran el derecho a utilizar las MUI y los MLP mediante contratos que no sean un Contrato Enterprise o un Contrato Open Value (opción para toda la organización/para toda la compañía), ya sea con el producto básico o mediante Software Assurance, permanecen sujetos a las limitaciones (si existen) establecidas en su contrato con respecto al uso de determinados idiomas. Por ejemplo, si una versión de idioma local de un producto se licencia a un precio distinto del que aparece en la lista de precios del Cliente, el derecho del Cliente a utilizar otras versiones de idiomas en lugar de dicha versión (con o sin la funcionalidad MUI o MLP) puede verse limitado.</w:t>
      </w:r>
      <w:r w:rsidR="00F11BEE" w:rsidRPr="00347FE4">
        <w:rPr>
          <w:lang w:val="es-ES"/>
        </w:rPr>
        <w:t xml:space="preserve"> </w:t>
      </w:r>
      <w:r w:rsidRPr="00347FE4">
        <w:rPr>
          <w:lang w:val="es-ES"/>
        </w:rPr>
        <w:t xml:space="preserve">Los Clientes deben revisar su Contrato de Licencias o ponerse en contacto con su Revendedor o Gestor de Cuentas de Microsoft para obtener información adicional sobre su derecho a utilizar otros idiomas. </w:t>
      </w:r>
    </w:p>
    <w:p w14:paraId="074188C7" w14:textId="77777777" w:rsidR="007022C1" w:rsidRPr="00347FE4" w:rsidRDefault="007022C1" w:rsidP="008A1637">
      <w:pPr>
        <w:rPr>
          <w:lang w:val="es-ES"/>
        </w:rPr>
      </w:pPr>
    </w:p>
    <w:p w14:paraId="7828F5DC" w14:textId="77777777" w:rsidR="008A1637" w:rsidRPr="00347FE4" w:rsidRDefault="008A1637" w:rsidP="007022C1">
      <w:pPr>
        <w:pStyle w:val="Heading2"/>
        <w:ind w:left="0"/>
        <w:rPr>
          <w:lang w:val="es-ES"/>
        </w:rPr>
      </w:pPr>
      <w:bookmarkStart w:id="927" w:name="_Toc323159784"/>
      <w:bookmarkStart w:id="928" w:name="_Toc336338253"/>
      <w:bookmarkStart w:id="929" w:name="_Toc371854788"/>
      <w:r w:rsidRPr="00347FE4">
        <w:rPr>
          <w:rFonts w:ascii="Tahoma" w:hAnsi="Tahoma" w:cs="Tahoma"/>
          <w:lang w:val="es-ES"/>
        </w:rPr>
        <w:t>Licencias de Plataforma Independiente</w:t>
      </w:r>
      <w:bookmarkEnd w:id="927"/>
      <w:bookmarkEnd w:id="928"/>
      <w:bookmarkEnd w:id="929"/>
    </w:p>
    <w:p w14:paraId="566CE245" w14:textId="77777777" w:rsidR="008A1637" w:rsidRPr="00347FE4" w:rsidRDefault="008A1637" w:rsidP="007022C1">
      <w:pPr>
        <w:tabs>
          <w:tab w:val="num" w:pos="0"/>
        </w:tabs>
        <w:ind w:right="720"/>
        <w:rPr>
          <w:lang w:val="es-ES"/>
        </w:rPr>
      </w:pPr>
    </w:p>
    <w:p w14:paraId="2A3159E5" w14:textId="77777777" w:rsidR="008A1637" w:rsidRPr="00347FE4" w:rsidRDefault="008A1637" w:rsidP="007022C1">
      <w:pPr>
        <w:pStyle w:val="AppendixBodyText"/>
        <w:spacing w:after="0"/>
        <w:ind w:right="720"/>
        <w:rPr>
          <w:spacing w:val="-2"/>
          <w:lang w:val="es-ES"/>
        </w:rPr>
      </w:pPr>
      <w:r w:rsidRPr="00347FE4">
        <w:rPr>
          <w:rFonts w:ascii="Tahoma" w:hAnsi="Tahoma" w:cs="Tahoma"/>
          <w:color w:val="000000"/>
          <w:spacing w:val="-2"/>
          <w:sz w:val="18"/>
          <w:szCs w:val="18"/>
          <w:lang w:val="es-ES"/>
        </w:rPr>
        <w:t xml:space="preserve">Microsoft Office Standard, Office Professional Plus, Word, Excel, PowerPoint, Outlook, Lync, Office para Mac, Word para Mac, Excel para Mac, PowerPoint para Mac, Lync para Mac y Outlook para Mac son licencias de </w:t>
      </w:r>
      <w:r w:rsidR="00164390" w:rsidRPr="00347FE4">
        <w:rPr>
          <w:rFonts w:ascii="Tahoma" w:hAnsi="Tahoma" w:cs="Tahoma"/>
          <w:color w:val="000000"/>
          <w:spacing w:val="-2"/>
          <w:sz w:val="18"/>
          <w:szCs w:val="18"/>
          <w:lang w:val="es-ES"/>
        </w:rPr>
        <w:t>“</w:t>
      </w:r>
      <w:r w:rsidRPr="00347FE4">
        <w:rPr>
          <w:rFonts w:ascii="Tahoma" w:hAnsi="Tahoma" w:cs="Tahoma"/>
          <w:color w:val="000000"/>
          <w:spacing w:val="-2"/>
          <w:sz w:val="18"/>
          <w:szCs w:val="18"/>
          <w:lang w:val="es-ES"/>
        </w:rPr>
        <w:t>plataforma independiente</w:t>
      </w:r>
      <w:r w:rsidR="00164390" w:rsidRPr="00347FE4">
        <w:rPr>
          <w:rFonts w:ascii="Tahoma" w:hAnsi="Tahoma" w:cs="Tahoma"/>
          <w:color w:val="000000"/>
          <w:spacing w:val="-2"/>
          <w:sz w:val="18"/>
          <w:szCs w:val="18"/>
          <w:lang w:val="es-ES"/>
        </w:rPr>
        <w:t>”</w:t>
      </w:r>
      <w:r w:rsidRPr="00347FE4">
        <w:rPr>
          <w:rFonts w:ascii="Tahoma" w:hAnsi="Tahoma" w:cs="Tahoma"/>
          <w:color w:val="000000"/>
          <w:spacing w:val="-2"/>
          <w:sz w:val="18"/>
          <w:szCs w:val="18"/>
          <w:lang w:val="es-ES"/>
        </w:rPr>
        <w:t>. Una licencia de plataforma independiente permite el uso de un producto en cualquier plataforma informática (por ejemplo, PC, Macintosh) en que el software se ejecuta, siempre que la versión utilizada sea la misma o anterior a la versión original licenciada. Por ejemplo, un cliente licenciado para Office para Mac Standard 2011 puede utilizar dicha licencia para ejecutar Office Standard 2010 para Windows.</w:t>
      </w:r>
    </w:p>
    <w:p w14:paraId="42525E17" w14:textId="77777777" w:rsidR="008A1637" w:rsidRPr="00347FE4" w:rsidRDefault="008A1637" w:rsidP="007022C1">
      <w:pPr>
        <w:pStyle w:val="AppendixBodyText"/>
        <w:spacing w:after="0"/>
        <w:rPr>
          <w:lang w:val="es-ES"/>
        </w:rPr>
      </w:pPr>
    </w:p>
    <w:p w14:paraId="6CF05F29" w14:textId="77777777" w:rsidR="008A1637" w:rsidRPr="00347FE4" w:rsidRDefault="008A1637" w:rsidP="007022C1">
      <w:pPr>
        <w:pStyle w:val="AppendixBodyText"/>
        <w:spacing w:after="0"/>
        <w:ind w:right="720"/>
        <w:rPr>
          <w:lang w:val="es-ES"/>
        </w:rPr>
      </w:pPr>
      <w:r w:rsidRPr="00347FE4">
        <w:rPr>
          <w:rFonts w:ascii="Tahoma" w:hAnsi="Tahoma" w:cs="Tahoma"/>
          <w:color w:val="000000"/>
          <w:sz w:val="18"/>
          <w:szCs w:val="18"/>
          <w:lang w:val="es-ES"/>
        </w:rPr>
        <w:t>Los componentes de un conjunto de productos pueden variar según la versión de plataforma. Puede utilizar los componentes del conjunto que elija implementar y solo dichos componentes. Por ejemplo, si un cliente con licencia con Office para Mac Standard 2011 Standard elige ejecutar Office Standard 2010, el cliente solamente puede ejecutar los componentes que se incluyen con Office Standard 2010. Por ejemplo, no tienen el derecho de ejecutar Lync, pero sí tienen el derecho de ejecutar OneNote.</w:t>
      </w:r>
    </w:p>
    <w:p w14:paraId="5C7F9AAF" w14:textId="77777777" w:rsidR="008A1637" w:rsidRPr="00347FE4" w:rsidRDefault="008A1637" w:rsidP="007022C1">
      <w:pPr>
        <w:pStyle w:val="AppendixBodyText"/>
        <w:spacing w:after="0"/>
        <w:ind w:right="720"/>
        <w:rPr>
          <w:lang w:val="es-ES"/>
        </w:rPr>
      </w:pPr>
      <w:r w:rsidRPr="00347FE4">
        <w:rPr>
          <w:rFonts w:ascii="Tahoma" w:hAnsi="Tahoma" w:cs="Tahoma"/>
          <w:color w:val="000000"/>
          <w:sz w:val="18"/>
          <w:lang w:val="es-ES"/>
        </w:rPr>
        <w:t>Además, la cobertura de Software Assurance activa para una licencia de plataforma independiente permite que un Cliente utilice la versión más actual de la versión de plataforma del producto que esté disponible durante el periodo de vigencia de cobertura de Software Assurance (sujeto a la limitación de los componentes indicados anteriormente) en lugar del producto licenciado. Por ejemplo, un Cliente con cobertura de Software Assurance activa para una licencia de Office para Mac es elegible para utilizar la versión más actual de la correspondiente edición de Office para Windows presentada durante el periodo de vigencia de su cobertura, en lugar de la versión Office para Mac.</w:t>
      </w:r>
    </w:p>
    <w:p w14:paraId="265E0FE8" w14:textId="77777777" w:rsidR="008A1637" w:rsidRPr="00347FE4" w:rsidRDefault="008A1637" w:rsidP="007022C1">
      <w:pPr>
        <w:tabs>
          <w:tab w:val="left" w:pos="360"/>
        </w:tabs>
        <w:ind w:right="720"/>
        <w:rPr>
          <w:lang w:val="es-ES"/>
        </w:rPr>
      </w:pPr>
    </w:p>
    <w:p w14:paraId="0194F314" w14:textId="77777777" w:rsidR="008A1637" w:rsidRPr="00347FE4" w:rsidRDefault="008A1637" w:rsidP="007022C1">
      <w:pPr>
        <w:pStyle w:val="AppendixBodyText"/>
        <w:spacing w:after="0"/>
        <w:ind w:right="720"/>
        <w:rPr>
          <w:spacing w:val="-2"/>
          <w:lang w:val="es-ES"/>
        </w:rPr>
      </w:pPr>
      <w:r w:rsidRPr="00347FE4">
        <w:rPr>
          <w:rFonts w:ascii="Tahoma" w:hAnsi="Tahoma" w:cs="Tahoma"/>
          <w:spacing w:val="-2"/>
          <w:sz w:val="18"/>
          <w:lang w:val="es-ES"/>
        </w:rPr>
        <w:t xml:space="preserve">Microsoft SQL Server es una licencia de </w:t>
      </w:r>
      <w:r w:rsidR="00164390" w:rsidRPr="00347FE4">
        <w:rPr>
          <w:rFonts w:ascii="Tahoma" w:hAnsi="Tahoma" w:cs="Tahoma"/>
          <w:spacing w:val="-2"/>
          <w:sz w:val="18"/>
          <w:lang w:val="es-ES"/>
        </w:rPr>
        <w:t>“</w:t>
      </w:r>
      <w:r w:rsidRPr="00347FE4">
        <w:rPr>
          <w:rFonts w:ascii="Tahoma" w:hAnsi="Tahoma" w:cs="Tahoma"/>
          <w:spacing w:val="-2"/>
          <w:sz w:val="18"/>
          <w:lang w:val="es-ES"/>
        </w:rPr>
        <w:t>plataforma independiente</w:t>
      </w:r>
      <w:r w:rsidR="00164390" w:rsidRPr="00347FE4">
        <w:rPr>
          <w:rFonts w:ascii="Tahoma" w:hAnsi="Tahoma" w:cs="Tahoma"/>
          <w:spacing w:val="-2"/>
          <w:sz w:val="18"/>
          <w:lang w:val="es-ES"/>
        </w:rPr>
        <w:t>”</w:t>
      </w:r>
      <w:r w:rsidRPr="00347FE4">
        <w:rPr>
          <w:rFonts w:ascii="Tahoma" w:hAnsi="Tahoma" w:cs="Tahoma"/>
          <w:spacing w:val="-2"/>
          <w:sz w:val="18"/>
          <w:lang w:val="es-ES"/>
        </w:rPr>
        <w:t>. Una licencia de plataforma independiente permite el uso de un producto específico en cualquier plataforma informática en que el software se ejecuta, siempre que la versión utilizada sea la misma o anterior a la versión original licenciada.</w:t>
      </w:r>
    </w:p>
    <w:p w14:paraId="4A3DF7CB" w14:textId="77777777" w:rsidR="008A1637" w:rsidRPr="00347FE4" w:rsidRDefault="008A1637" w:rsidP="007022C1">
      <w:pPr>
        <w:pStyle w:val="AppendixBodyText"/>
        <w:spacing w:after="0"/>
        <w:ind w:right="720"/>
        <w:rPr>
          <w:lang w:val="es-ES"/>
        </w:rPr>
      </w:pPr>
    </w:p>
    <w:p w14:paraId="4658030F" w14:textId="77777777" w:rsidR="008A1637" w:rsidRPr="00347FE4" w:rsidRDefault="008A1637" w:rsidP="007022C1">
      <w:pPr>
        <w:pStyle w:val="AppendixBodyText"/>
        <w:spacing w:after="0"/>
        <w:ind w:right="720"/>
        <w:rPr>
          <w:lang w:val="es-ES"/>
        </w:rPr>
      </w:pPr>
      <w:r w:rsidRPr="00347FE4">
        <w:rPr>
          <w:rFonts w:ascii="Tahoma" w:hAnsi="Tahoma" w:cs="Tahoma"/>
          <w:sz w:val="18"/>
          <w:lang w:val="es-ES"/>
        </w:rPr>
        <w:t>Además, un Cliente que inscribe una licencia de plataforma independiente en Software Assurance es elegible para utilizar la versión más actual de dicho producto específico que se encuentra disponible durante el periodo de vigencia de la cobertura de Software Assurance, independientemente de la plataforma (siempre que solo una versión se instale/utilice cada vez).</w:t>
      </w:r>
    </w:p>
    <w:p w14:paraId="397A335C" w14:textId="77777777" w:rsidR="00973A93" w:rsidRPr="00347FE4" w:rsidRDefault="00973A93">
      <w:pPr>
        <w:rPr>
          <w:lang w:val="es-ES"/>
        </w:rPr>
      </w:pPr>
      <w:bookmarkStart w:id="930" w:name="_Toc336338254"/>
    </w:p>
    <w:p w14:paraId="20113341" w14:textId="77777777" w:rsidR="008A1637" w:rsidRPr="00347FE4" w:rsidRDefault="008A1637" w:rsidP="001760D6">
      <w:pPr>
        <w:pStyle w:val="Heading2"/>
        <w:keepNext/>
        <w:ind w:left="0"/>
        <w:rPr>
          <w:lang w:val="es-ES"/>
        </w:rPr>
      </w:pPr>
      <w:bookmarkStart w:id="931" w:name="_Toc371854789"/>
      <w:r w:rsidRPr="00347FE4">
        <w:rPr>
          <w:rFonts w:ascii="Tahoma" w:hAnsi="Tahoma" w:cs="Tahoma"/>
          <w:lang w:val="es-ES"/>
        </w:rPr>
        <w:t>Claves de Producto para Licencias por Volumen</w:t>
      </w:r>
      <w:bookmarkEnd w:id="930"/>
      <w:bookmarkEnd w:id="931"/>
    </w:p>
    <w:p w14:paraId="4EE80E7E" w14:textId="77777777" w:rsidR="008A1637" w:rsidRPr="00347FE4" w:rsidRDefault="008A1637" w:rsidP="001760D6">
      <w:pPr>
        <w:keepNext/>
        <w:spacing w:after="60"/>
        <w:ind w:right="720"/>
        <w:rPr>
          <w:lang w:val="es-ES"/>
        </w:rPr>
      </w:pPr>
    </w:p>
    <w:p w14:paraId="3780D55C" w14:textId="77777777" w:rsidR="008A1637" w:rsidRPr="00347FE4" w:rsidRDefault="004829AF" w:rsidP="007022C1">
      <w:pPr>
        <w:ind w:right="720"/>
        <w:rPr>
          <w:lang w:val="es-ES"/>
        </w:rPr>
      </w:pPr>
      <w:r w:rsidRPr="00347FE4">
        <w:rPr>
          <w:rFonts w:cs="Tahoma"/>
          <w:color w:val="000000"/>
          <w:szCs w:val="18"/>
          <w:lang w:val="es-ES"/>
        </w:rPr>
        <w:t xml:space="preserve">Las claves de producto permiten a las organizaciones utilizar el software y los productos para los que tienen licencia. Todas las claves de producto se emiten a un Cliente en virtud de un contrato de licencia específico. Para obtener sus claves de producto, visite el </w:t>
      </w:r>
      <w:hyperlink r:id="rId33" w:history="1">
        <w:r w:rsidRPr="00347FE4">
          <w:rPr>
            <w:rStyle w:val="Hyperlink"/>
            <w:szCs w:val="18"/>
            <w:lang w:val="es-ES"/>
          </w:rPr>
          <w:t>Centro de Servicios de Licencias por Volumen de Microsoft (VLSC)</w:t>
        </w:r>
      </w:hyperlink>
      <w:r w:rsidRPr="00347FE4">
        <w:rPr>
          <w:rFonts w:cs="Tahoma"/>
          <w:color w:val="000000"/>
          <w:szCs w:val="18"/>
          <w:lang w:val="es-ES"/>
        </w:rPr>
        <w:t xml:space="preserve">. También puede llamar al </w:t>
      </w:r>
      <w:hyperlink r:id="rId34" w:history="1">
        <w:r w:rsidRPr="00347FE4">
          <w:rPr>
            <w:rStyle w:val="Hyperlink"/>
            <w:szCs w:val="18"/>
            <w:lang w:val="es-ES"/>
          </w:rPr>
          <w:t>Centro de Activación de Licencias por Volumen de Microsoft</w:t>
        </w:r>
      </w:hyperlink>
      <w:r w:rsidRPr="00347FE4">
        <w:rPr>
          <w:rFonts w:cs="Tahoma"/>
          <w:color w:val="0070C0"/>
          <w:szCs w:val="18"/>
          <w:lang w:val="es-ES"/>
        </w:rPr>
        <w:t>.</w:t>
      </w:r>
      <w:r w:rsidRPr="00347FE4">
        <w:rPr>
          <w:rFonts w:cs="Tahoma"/>
          <w:color w:val="000000"/>
          <w:szCs w:val="18"/>
          <w:lang w:val="es-ES"/>
        </w:rPr>
        <w:t xml:space="preserve"> </w:t>
      </w:r>
    </w:p>
    <w:p w14:paraId="6485FF3D" w14:textId="77777777" w:rsidR="008A1637" w:rsidRPr="00347FE4" w:rsidRDefault="008A1637" w:rsidP="007022C1">
      <w:pPr>
        <w:ind w:right="720"/>
        <w:rPr>
          <w:lang w:val="es-ES"/>
        </w:rPr>
      </w:pPr>
    </w:p>
    <w:p w14:paraId="039DB8AE" w14:textId="77777777" w:rsidR="008A1637" w:rsidRPr="00347FE4" w:rsidRDefault="008A1637" w:rsidP="007022C1">
      <w:pPr>
        <w:ind w:right="720"/>
        <w:rPr>
          <w:lang w:val="es-ES"/>
        </w:rPr>
      </w:pPr>
      <w:r w:rsidRPr="00347FE4">
        <w:rPr>
          <w:rFonts w:cs="Tahoma"/>
          <w:color w:val="000000"/>
          <w:szCs w:val="18"/>
          <w:lang w:val="es-ES"/>
        </w:rPr>
        <w:t xml:space="preserve">Para revisar una Lista de Productos con Licencias por Volumen que necesitan claves de producto, así como información adicional, consulte: </w:t>
      </w:r>
      <w:hyperlink r:id="rId35" w:history="1">
        <w:r w:rsidRPr="00347FE4">
          <w:rPr>
            <w:rStyle w:val="Hyperlink"/>
            <w:szCs w:val="18"/>
            <w:lang w:val="es-ES"/>
          </w:rPr>
          <w:t>http://www.microsoft.com/licensing/resources/vol/volumelicensekey/default.mspx</w:t>
        </w:r>
      </w:hyperlink>
      <w:r w:rsidRPr="00347FE4">
        <w:rPr>
          <w:rFonts w:cs="Tahoma"/>
          <w:szCs w:val="18"/>
          <w:lang w:val="es-ES"/>
        </w:rPr>
        <w:t>.</w:t>
      </w:r>
      <w:r w:rsidRPr="00347FE4">
        <w:rPr>
          <w:rFonts w:cs="Tahoma"/>
          <w:color w:val="000000"/>
          <w:szCs w:val="18"/>
          <w:lang w:val="es-ES"/>
        </w:rPr>
        <w:t xml:space="preserve"> </w:t>
      </w:r>
    </w:p>
    <w:p w14:paraId="54C2A5CE" w14:textId="77777777" w:rsidR="008A1637" w:rsidRPr="00347FE4" w:rsidRDefault="008A1637" w:rsidP="007022C1">
      <w:pPr>
        <w:ind w:right="720"/>
        <w:rPr>
          <w:lang w:val="es-ES"/>
        </w:rPr>
      </w:pPr>
      <w:r w:rsidRPr="00347FE4">
        <w:rPr>
          <w:rFonts w:cs="Tahoma"/>
          <w:color w:val="1F497D"/>
          <w:szCs w:val="18"/>
          <w:lang w:val="es-ES"/>
        </w:rPr>
        <w:br/>
      </w:r>
      <w:r w:rsidRPr="00347FE4">
        <w:rPr>
          <w:rFonts w:cs="Tahoma"/>
          <w:color w:val="000000"/>
          <w:szCs w:val="18"/>
          <w:lang w:val="es-ES"/>
        </w:rPr>
        <w:t>No todos los productos de Licencias por Volumen necesitan una clave de producto.</w:t>
      </w:r>
      <w:r w:rsidRPr="00347FE4">
        <w:rPr>
          <w:rFonts w:ascii="Verdana" w:hAnsi="Verdana"/>
          <w:color w:val="333333"/>
          <w:sz w:val="17"/>
          <w:szCs w:val="17"/>
          <w:lang w:val="es-ES"/>
        </w:rPr>
        <w:t xml:space="preserve"> </w:t>
      </w:r>
      <w:r w:rsidRPr="00347FE4">
        <w:rPr>
          <w:rFonts w:cs="Tahoma"/>
          <w:color w:val="000000"/>
          <w:szCs w:val="18"/>
          <w:lang w:val="es-ES"/>
        </w:rPr>
        <w:t>Si no se nombra el producto, no se requiere una clave de producto.</w:t>
      </w:r>
    </w:p>
    <w:p w14:paraId="4A5FAB53" w14:textId="77777777" w:rsidR="008A1637" w:rsidRPr="00347FE4" w:rsidRDefault="008A1637" w:rsidP="007022C1">
      <w:pPr>
        <w:ind w:right="720"/>
        <w:rPr>
          <w:lang w:val="es-ES"/>
        </w:rPr>
      </w:pPr>
    </w:p>
    <w:p w14:paraId="533C60AC" w14:textId="77777777" w:rsidR="001B413E" w:rsidRPr="00347FE4" w:rsidRDefault="008A1637" w:rsidP="007022C1">
      <w:pPr>
        <w:ind w:right="720"/>
        <w:rPr>
          <w:lang w:val="es-ES"/>
        </w:rPr>
      </w:pPr>
      <w:r w:rsidRPr="00347FE4">
        <w:rPr>
          <w:rFonts w:cs="Tahoma"/>
          <w:b/>
          <w:bCs/>
          <w:color w:val="000000"/>
          <w:szCs w:val="18"/>
          <w:lang w:val="es-ES"/>
        </w:rPr>
        <w:t>Nota:</w:t>
      </w:r>
      <w:r w:rsidRPr="00347FE4">
        <w:rPr>
          <w:rFonts w:cs="Tahoma"/>
          <w:color w:val="000000"/>
          <w:szCs w:val="18"/>
          <w:lang w:val="es-ES"/>
        </w:rPr>
        <w:t xml:space="preserve"> Las claves de producto se ceden a su organización y están previstas para uso exclusivo de la misma. Usted será responsable del uso no autorizado de claves de producto emitidas en virtud de su contrato. Adopte las medidas necesarias para proteger sus claves de producto. No revele sus claves de producto a</w:t>
      </w:r>
      <w:r w:rsidR="00F41017" w:rsidRPr="00347FE4">
        <w:rPr>
          <w:rFonts w:cs="Tahoma"/>
          <w:color w:val="000000"/>
          <w:szCs w:val="18"/>
          <w:lang w:val="es-ES"/>
        </w:rPr>
        <w:t> </w:t>
      </w:r>
      <w:r w:rsidRPr="00347FE4">
        <w:rPr>
          <w:rFonts w:cs="Tahoma"/>
          <w:color w:val="000000"/>
          <w:szCs w:val="18"/>
          <w:lang w:val="es-ES"/>
        </w:rPr>
        <w:t xml:space="preserve">ninguna parte no autorizada. </w:t>
      </w:r>
    </w:p>
    <w:p w14:paraId="4E55984D" w14:textId="77777777" w:rsidR="001B413E" w:rsidRPr="00347FE4" w:rsidRDefault="001B413E">
      <w:pPr>
        <w:rPr>
          <w:lang w:val="es-ES"/>
        </w:rPr>
      </w:pPr>
      <w:r w:rsidRPr="00347FE4">
        <w:rPr>
          <w:rFonts w:cs="Tahoma"/>
          <w:color w:val="000000"/>
          <w:szCs w:val="18"/>
          <w:lang w:val="es-ES"/>
        </w:rPr>
        <w:br w:type="page"/>
      </w:r>
    </w:p>
    <w:p w14:paraId="44C09871" w14:textId="77777777" w:rsidR="001B413E" w:rsidRPr="00347FE4" w:rsidRDefault="001B413E" w:rsidP="003A49B8">
      <w:pPr>
        <w:pStyle w:val="Heading1"/>
        <w:rPr>
          <w:lang w:val="es-ES"/>
        </w:rPr>
      </w:pPr>
      <w:bookmarkStart w:id="932" w:name="_Section_10_–"/>
      <w:bookmarkStart w:id="933" w:name="_Sección_10:_Términos"/>
      <w:bookmarkStart w:id="934" w:name="_Toc371854790"/>
      <w:bookmarkEnd w:id="932"/>
      <w:bookmarkEnd w:id="933"/>
      <w:r w:rsidRPr="00347FE4">
        <w:rPr>
          <w:lang w:val="es-ES"/>
        </w:rPr>
        <w:t>Sección 10: Términos complementarios de los Servicios Online UTILIZADOS con software local</w:t>
      </w:r>
      <w:bookmarkEnd w:id="934"/>
    </w:p>
    <w:p w14:paraId="2BA4F20E" w14:textId="77777777" w:rsidR="001B413E" w:rsidRPr="00347FE4" w:rsidRDefault="001B413E" w:rsidP="001B413E">
      <w:pPr>
        <w:rPr>
          <w:lang w:val="es-ES"/>
        </w:rPr>
      </w:pPr>
    </w:p>
    <w:p w14:paraId="71E6D61B" w14:textId="77777777" w:rsidR="001B413E" w:rsidRPr="00347FE4" w:rsidRDefault="001B413E" w:rsidP="001B413E">
      <w:pPr>
        <w:rPr>
          <w:lang w:val="es-ES"/>
        </w:rPr>
      </w:pPr>
      <w:r w:rsidRPr="00347FE4">
        <w:rPr>
          <w:snapToGrid w:val="0"/>
          <w:lang w:val="es-ES"/>
        </w:rPr>
        <w:t xml:space="preserve">Algunas ofertas incluyen el software que se implementa y que se usa en las instalaciones del cliente, y uno o más de los Servicios Online previamente mencionados en la </w:t>
      </w:r>
      <w:hyperlink w:anchor="_Section_5_–" w:history="1">
        <w:r w:rsidRPr="00347FE4">
          <w:rPr>
            <w:rStyle w:val="Hyperlink"/>
            <w:snapToGrid w:val="0"/>
            <w:lang w:val="es-ES"/>
          </w:rPr>
          <w:t>Sección 5</w:t>
        </w:r>
      </w:hyperlink>
      <w:r w:rsidRPr="00347FE4">
        <w:rPr>
          <w:snapToGrid w:val="0"/>
          <w:lang w:val="es-ES"/>
        </w:rPr>
        <w:t>, bajo la misma licencia. Por ejemplo,</w:t>
      </w:r>
      <w:r w:rsidRPr="00347FE4">
        <w:rPr>
          <w:rFonts w:cs="Tahoma"/>
          <w:szCs w:val="20"/>
          <w:lang w:val="es-ES"/>
        </w:rPr>
        <w:t xml:space="preserve"> Archivado de Exchange Online para Servidor de Exchange, Prevención de pérdida de datos y Protección en línea de Exchange están disponibles para los clientes, como parte de su Enterprise CAL Suite o CAL de Exchange Enterprise con Services 2013. Algunos de estos Servicios Online también están disponibles como ofertas de suscripción independientes para complementar software local.</w:t>
      </w:r>
      <w:r w:rsidR="00F11BEE" w:rsidRPr="00347FE4">
        <w:rPr>
          <w:rFonts w:cs="Tahoma"/>
          <w:szCs w:val="20"/>
          <w:lang w:val="es-ES"/>
        </w:rPr>
        <w:t xml:space="preserve"> </w:t>
      </w:r>
      <w:r w:rsidRPr="00347FE4">
        <w:rPr>
          <w:rFonts w:cs="Tahoma"/>
          <w:szCs w:val="20"/>
          <w:lang w:val="es-ES"/>
        </w:rPr>
        <w:t>Los siguientes Términos y Condiciones Complementarios (</w:t>
      </w:r>
      <w:r w:rsidR="00164390" w:rsidRPr="00347FE4">
        <w:rPr>
          <w:rFonts w:cs="Tahoma"/>
          <w:szCs w:val="20"/>
          <w:lang w:val="es-ES"/>
        </w:rPr>
        <w:t>“</w:t>
      </w:r>
      <w:r w:rsidRPr="00347FE4">
        <w:rPr>
          <w:rFonts w:cs="Tahoma"/>
          <w:szCs w:val="20"/>
          <w:lang w:val="es-ES"/>
        </w:rPr>
        <w:t>Términos Complementarios</w:t>
      </w:r>
      <w:r w:rsidR="00164390" w:rsidRPr="00347FE4">
        <w:rPr>
          <w:rFonts w:cs="Tahoma"/>
          <w:szCs w:val="20"/>
          <w:lang w:val="es-ES"/>
        </w:rPr>
        <w:t>”</w:t>
      </w:r>
      <w:r w:rsidRPr="00347FE4">
        <w:rPr>
          <w:rFonts w:cs="Tahoma"/>
          <w:szCs w:val="20"/>
          <w:lang w:val="es-ES"/>
        </w:rPr>
        <w:t xml:space="preserve">) se aplicarán a </w:t>
      </w:r>
      <w:r w:rsidRPr="00347FE4">
        <w:rPr>
          <w:snapToGrid w:val="0"/>
          <w:lang w:val="es-ES"/>
        </w:rPr>
        <w:t>la adquisición y el uso de los clientes de dichos Servicios Online.</w:t>
      </w:r>
      <w:r w:rsidR="00F11BEE" w:rsidRPr="00347FE4">
        <w:rPr>
          <w:rFonts w:cs="Tahoma"/>
          <w:szCs w:val="20"/>
          <w:lang w:val="es-ES"/>
        </w:rPr>
        <w:t xml:space="preserve"> </w:t>
      </w:r>
    </w:p>
    <w:p w14:paraId="3FB0AD8A" w14:textId="77777777" w:rsidR="001B413E" w:rsidRPr="00347FE4" w:rsidRDefault="001B413E" w:rsidP="001B413E">
      <w:pPr>
        <w:keepNext/>
        <w:spacing w:before="120" w:after="60"/>
        <w:ind w:left="720"/>
        <w:outlineLvl w:val="0"/>
        <w:rPr>
          <w:lang w:val="es-ES"/>
        </w:rPr>
      </w:pPr>
      <w:r w:rsidRPr="00347FE4">
        <w:rPr>
          <w:rFonts w:cs="Tahoma"/>
          <w:b/>
          <w:bCs/>
          <w:iCs/>
          <w:snapToGrid w:val="0"/>
          <w:szCs w:val="18"/>
          <w:lang w:val="es-ES"/>
        </w:rPr>
        <w:t>Definiciones.</w:t>
      </w:r>
    </w:p>
    <w:p w14:paraId="77FE57FA" w14:textId="77777777" w:rsidR="001B413E" w:rsidRPr="00347FE4" w:rsidRDefault="00164390" w:rsidP="001B413E">
      <w:pPr>
        <w:ind w:left="720"/>
        <w:jc w:val="both"/>
        <w:rPr>
          <w:lang w:val="es-ES"/>
        </w:rPr>
      </w:pPr>
      <w:r w:rsidRPr="00347FE4">
        <w:rPr>
          <w:rFonts w:cs="Tahoma"/>
          <w:snapToGrid w:val="0"/>
          <w:color w:val="000000"/>
          <w:szCs w:val="18"/>
          <w:lang w:val="es-ES"/>
        </w:rPr>
        <w:t>“</w:t>
      </w:r>
      <w:r w:rsidR="001B413E" w:rsidRPr="00347FE4">
        <w:rPr>
          <w:rFonts w:cs="Tahoma"/>
          <w:snapToGrid w:val="0"/>
          <w:color w:val="000000"/>
          <w:szCs w:val="18"/>
          <w:lang w:val="es-ES"/>
        </w:rPr>
        <w:t>Datos del Cliente</w:t>
      </w:r>
      <w:r w:rsidRPr="00347FE4">
        <w:rPr>
          <w:rFonts w:cs="Tahoma"/>
          <w:snapToGrid w:val="0"/>
          <w:color w:val="000000"/>
          <w:szCs w:val="18"/>
          <w:lang w:val="es-ES"/>
        </w:rPr>
        <w:t>”</w:t>
      </w:r>
      <w:r w:rsidR="001B413E" w:rsidRPr="00347FE4">
        <w:rPr>
          <w:rFonts w:cs="Tahoma"/>
          <w:snapToGrid w:val="0"/>
          <w:color w:val="000000"/>
          <w:szCs w:val="18"/>
          <w:lang w:val="es-ES"/>
        </w:rPr>
        <w:t xml:space="preserve"> son todos los datos, incluidos todos los archivos de texto, sonido, software o imagen que se proporcionan a Microsoft por el cliente o en su nombre mediante su uso de los Servicios Online.</w:t>
      </w:r>
    </w:p>
    <w:p w14:paraId="738211A5" w14:textId="77777777" w:rsidR="001B413E" w:rsidRPr="00347FE4" w:rsidRDefault="00164390" w:rsidP="001B413E">
      <w:pPr>
        <w:spacing w:before="120"/>
        <w:ind w:left="720"/>
        <w:jc w:val="both"/>
        <w:rPr>
          <w:lang w:val="es-ES"/>
        </w:rPr>
      </w:pPr>
      <w:r w:rsidRPr="00347FE4">
        <w:rPr>
          <w:rFonts w:cs="Tahoma"/>
          <w:snapToGrid w:val="0"/>
          <w:color w:val="000000"/>
          <w:szCs w:val="18"/>
          <w:lang w:val="es-ES"/>
        </w:rPr>
        <w:t>“</w:t>
      </w:r>
      <w:r w:rsidR="001B413E" w:rsidRPr="00347FE4">
        <w:rPr>
          <w:rFonts w:cs="Tahoma"/>
          <w:snapToGrid w:val="0"/>
          <w:color w:val="000000"/>
          <w:szCs w:val="18"/>
          <w:lang w:val="es-ES"/>
        </w:rPr>
        <w:t>Contrato de Nivel de Servicio</w:t>
      </w:r>
      <w:r w:rsidRPr="00347FE4">
        <w:rPr>
          <w:rFonts w:cs="Tahoma"/>
          <w:snapToGrid w:val="0"/>
          <w:color w:val="000000"/>
          <w:szCs w:val="18"/>
          <w:lang w:val="es-ES"/>
        </w:rPr>
        <w:t>”</w:t>
      </w:r>
      <w:r w:rsidR="001B413E" w:rsidRPr="00347FE4">
        <w:rPr>
          <w:rFonts w:cs="Tahoma"/>
          <w:snapToGrid w:val="0"/>
          <w:color w:val="000000"/>
          <w:szCs w:val="18"/>
          <w:lang w:val="es-ES"/>
        </w:rPr>
        <w:t xml:space="preserve"> es el documento que especifica los estándares a los que Microsoft acepta adherirse y por los cuales mide el nivel de servicio de un Servicio Online.</w:t>
      </w:r>
    </w:p>
    <w:p w14:paraId="5FEBE2A5" w14:textId="77777777" w:rsidR="001B413E" w:rsidRPr="00347FE4" w:rsidRDefault="001B413E" w:rsidP="001B413E">
      <w:pPr>
        <w:keepNext/>
        <w:spacing w:before="120" w:after="60"/>
        <w:ind w:left="720"/>
        <w:outlineLvl w:val="0"/>
        <w:rPr>
          <w:lang w:val="es-ES"/>
        </w:rPr>
      </w:pPr>
      <w:r w:rsidRPr="00347FE4">
        <w:rPr>
          <w:rFonts w:cs="Tahoma"/>
          <w:b/>
          <w:bCs/>
          <w:iCs/>
          <w:snapToGrid w:val="0"/>
          <w:szCs w:val="18"/>
          <w:lang w:val="es-ES"/>
        </w:rPr>
        <w:t>Aplicabilidad de los Términos Complementarios.</w:t>
      </w:r>
    </w:p>
    <w:p w14:paraId="7762CFF2" w14:textId="77777777" w:rsidR="001B413E" w:rsidRPr="00347FE4" w:rsidRDefault="001B413E" w:rsidP="001B413E">
      <w:pPr>
        <w:ind w:left="720"/>
        <w:jc w:val="both"/>
        <w:rPr>
          <w:lang w:val="es-ES"/>
        </w:rPr>
      </w:pPr>
      <w:r w:rsidRPr="00347FE4">
        <w:rPr>
          <w:rFonts w:cs="Tahoma"/>
          <w:snapToGrid w:val="0"/>
          <w:color w:val="000000"/>
          <w:szCs w:val="18"/>
          <w:lang w:val="es-ES"/>
        </w:rPr>
        <w:t>Estos Términos Complementarios solo se aplican a la adquisición y al uso de los Servicios Online y los Servicios por parte del cliente.</w:t>
      </w:r>
      <w:r w:rsidR="00F11BEE" w:rsidRPr="00347FE4">
        <w:rPr>
          <w:rFonts w:cs="Tahoma"/>
          <w:snapToGrid w:val="0"/>
          <w:color w:val="000000"/>
          <w:szCs w:val="18"/>
          <w:lang w:val="es-ES"/>
        </w:rPr>
        <w:t xml:space="preserve"> </w:t>
      </w:r>
      <w:r w:rsidRPr="00347FE4">
        <w:rPr>
          <w:rFonts w:cs="Tahoma"/>
          <w:snapToGrid w:val="0"/>
          <w:color w:val="000000"/>
          <w:szCs w:val="18"/>
          <w:lang w:val="es-ES"/>
        </w:rPr>
        <w:t>En caso de conflicto entre estos Términos Complementarios y los términos y</w:t>
      </w:r>
      <w:r w:rsidR="00F41017" w:rsidRPr="00347FE4">
        <w:rPr>
          <w:rFonts w:cs="Tahoma"/>
          <w:snapToGrid w:val="0"/>
          <w:color w:val="000000"/>
          <w:szCs w:val="18"/>
          <w:lang w:val="es-ES"/>
        </w:rPr>
        <w:t> </w:t>
      </w:r>
      <w:r w:rsidRPr="00347FE4">
        <w:rPr>
          <w:rFonts w:cs="Tahoma"/>
          <w:snapToGrid w:val="0"/>
          <w:color w:val="000000"/>
          <w:szCs w:val="18"/>
          <w:lang w:val="es-ES"/>
        </w:rPr>
        <w:t>condiciones del Contrato Marco o del Contrato que no se resuelvan de manera expresa por sus términos, regirán estos Términos Complementarios.</w:t>
      </w:r>
    </w:p>
    <w:p w14:paraId="24D0685C" w14:textId="77777777" w:rsidR="001B413E" w:rsidRPr="00347FE4" w:rsidRDefault="001B413E" w:rsidP="001B413E">
      <w:pPr>
        <w:keepNext/>
        <w:spacing w:before="120" w:after="60"/>
        <w:ind w:left="720"/>
        <w:outlineLvl w:val="0"/>
        <w:rPr>
          <w:lang w:val="es-ES"/>
        </w:rPr>
      </w:pPr>
      <w:r w:rsidRPr="00347FE4">
        <w:rPr>
          <w:rFonts w:cs="Tahoma"/>
          <w:b/>
          <w:bCs/>
          <w:iCs/>
          <w:snapToGrid w:val="0"/>
          <w:szCs w:val="18"/>
          <w:lang w:val="es-ES"/>
        </w:rPr>
        <w:t>Garantía limitada para Servicios Online.</w:t>
      </w:r>
    </w:p>
    <w:p w14:paraId="6A404532" w14:textId="77777777" w:rsidR="001B413E" w:rsidRPr="00347FE4" w:rsidRDefault="001B413E" w:rsidP="001B413E">
      <w:pPr>
        <w:ind w:left="720"/>
        <w:jc w:val="both"/>
        <w:rPr>
          <w:lang w:val="es-ES"/>
        </w:rPr>
      </w:pPr>
      <w:r w:rsidRPr="00347FE4">
        <w:rPr>
          <w:rFonts w:cs="Tahoma"/>
          <w:snapToGrid w:val="0"/>
          <w:color w:val="000000"/>
          <w:szCs w:val="18"/>
          <w:lang w:val="es-ES"/>
        </w:rPr>
        <w:t>Microsoft garantiza que los Servicios Online se realizarán de acuerdo con el Contrato de Nivel de Servicio aplicable.</w:t>
      </w:r>
      <w:r w:rsidR="00F11BEE" w:rsidRPr="00347FE4">
        <w:rPr>
          <w:rFonts w:cs="Tahoma"/>
          <w:snapToGrid w:val="0"/>
          <w:color w:val="000000"/>
          <w:szCs w:val="18"/>
          <w:lang w:val="es-ES"/>
        </w:rPr>
        <w:t xml:space="preserve"> </w:t>
      </w:r>
      <w:r w:rsidRPr="00347FE4">
        <w:rPr>
          <w:rFonts w:cs="Tahoma"/>
          <w:snapToGrid w:val="0"/>
          <w:color w:val="000000"/>
          <w:szCs w:val="18"/>
          <w:lang w:val="es-ES"/>
        </w:rPr>
        <w:t>Esta garantía limitada es por la duración del uso del cliente del Servicio Online, sujeto a los requisitos de notificación del Contrato de Nivel de Servicio aplicable.</w:t>
      </w:r>
    </w:p>
    <w:p w14:paraId="3EAB7CB6" w14:textId="77777777" w:rsidR="001B413E" w:rsidRPr="00347FE4" w:rsidRDefault="001B413E" w:rsidP="001B413E">
      <w:pPr>
        <w:spacing w:before="120"/>
        <w:ind w:left="720"/>
        <w:jc w:val="both"/>
        <w:rPr>
          <w:lang w:val="es-ES"/>
        </w:rPr>
      </w:pPr>
      <w:r w:rsidRPr="00347FE4">
        <w:rPr>
          <w:rFonts w:cs="Tahoma"/>
          <w:snapToGrid w:val="0"/>
          <w:color w:val="000000"/>
          <w:szCs w:val="18"/>
          <w:lang w:val="es-ES"/>
        </w:rPr>
        <w:t>Si Microsoft no cumple esta garantía limitada y el cliente notifica a Microsoft dentro del periodo de la garantía, entonces Microsoft proporcionará los recursos identificados en el Contrato de Nivel de Servicio en el Servicio Online afectado.</w:t>
      </w:r>
      <w:r w:rsidR="00F11BEE" w:rsidRPr="00347FE4">
        <w:rPr>
          <w:rFonts w:cs="Tahoma"/>
          <w:snapToGrid w:val="0"/>
          <w:color w:val="000000"/>
          <w:szCs w:val="18"/>
          <w:lang w:val="es-ES"/>
        </w:rPr>
        <w:t xml:space="preserve"> </w:t>
      </w:r>
      <w:r w:rsidRPr="00347FE4">
        <w:rPr>
          <w:rFonts w:cs="Tahoma"/>
          <w:snapToGrid w:val="0"/>
          <w:color w:val="000000"/>
          <w:szCs w:val="18"/>
          <w:lang w:val="es-ES"/>
        </w:rPr>
        <w:t>Estos son los únicos recursos de los que dispone el cliente por incumplimiento de la garantía limitada, a no ser que la legislación aplicable exija que se proporcionen otros.</w:t>
      </w:r>
    </w:p>
    <w:p w14:paraId="53DC1B06" w14:textId="77777777" w:rsidR="001B413E" w:rsidRPr="00347FE4" w:rsidRDefault="001B413E" w:rsidP="001B413E">
      <w:pPr>
        <w:spacing w:before="120"/>
        <w:ind w:left="720"/>
        <w:jc w:val="both"/>
        <w:rPr>
          <w:lang w:val="es-ES"/>
        </w:rPr>
      </w:pPr>
      <w:r w:rsidRPr="00347FE4">
        <w:rPr>
          <w:rFonts w:cs="Tahoma"/>
          <w:snapToGrid w:val="0"/>
          <w:color w:val="000000"/>
          <w:szCs w:val="18"/>
          <w:lang w:val="es-ES"/>
        </w:rPr>
        <w:t>Esta garantía limitada está sujeta a las siguientes limitaciones:</w:t>
      </w:r>
    </w:p>
    <w:p w14:paraId="3E0584E7" w14:textId="77777777" w:rsidR="001B413E" w:rsidRPr="00347FE4" w:rsidRDefault="001B413E" w:rsidP="001B413E">
      <w:pPr>
        <w:numPr>
          <w:ilvl w:val="0"/>
          <w:numId w:val="124"/>
        </w:numPr>
        <w:spacing w:before="120"/>
        <w:ind w:left="1080"/>
        <w:contextualSpacing/>
        <w:jc w:val="both"/>
        <w:rPr>
          <w:lang w:val="es-ES"/>
        </w:rPr>
      </w:pPr>
      <w:r w:rsidRPr="00347FE4">
        <w:rPr>
          <w:rFonts w:cs="Tahoma"/>
          <w:snapToGrid w:val="0"/>
          <w:color w:val="000000"/>
          <w:szCs w:val="18"/>
          <w:lang w:val="es-ES"/>
        </w:rPr>
        <w:t>cualquier garantía o condición implícita que no pueda ser excluida por ley tendrá una duración de un año a contar desde el inicio de la garantía limitada;</w:t>
      </w:r>
    </w:p>
    <w:p w14:paraId="74C875F2" w14:textId="77777777" w:rsidR="001B413E" w:rsidRPr="00347FE4" w:rsidRDefault="001B413E" w:rsidP="001B413E">
      <w:pPr>
        <w:numPr>
          <w:ilvl w:val="0"/>
          <w:numId w:val="124"/>
        </w:numPr>
        <w:spacing w:before="120"/>
        <w:ind w:left="1080"/>
        <w:contextualSpacing/>
        <w:jc w:val="both"/>
        <w:rPr>
          <w:lang w:val="es-ES"/>
        </w:rPr>
      </w:pPr>
      <w:r w:rsidRPr="00347FE4">
        <w:rPr>
          <w:rFonts w:cs="Tahoma"/>
          <w:snapToGrid w:val="0"/>
          <w:color w:val="000000"/>
          <w:szCs w:val="18"/>
          <w:lang w:val="es-ES"/>
        </w:rPr>
        <w:t>la garantía limitada no cubre problemas ocasionados por accidente, abuso o uso de una manera incompatible con el presente contrato de Licencias por Volumen del cliente o a los Derechos de Uso de los Productos, u originados por acontecimientos que se escapen del control razonable de Microsoft;</w:t>
      </w:r>
    </w:p>
    <w:p w14:paraId="4961B18F" w14:textId="77777777" w:rsidR="001B413E" w:rsidRPr="00347FE4" w:rsidRDefault="001B413E" w:rsidP="001B413E">
      <w:pPr>
        <w:numPr>
          <w:ilvl w:val="0"/>
          <w:numId w:val="124"/>
        </w:numPr>
        <w:spacing w:before="120"/>
        <w:ind w:left="1080"/>
        <w:contextualSpacing/>
        <w:jc w:val="both"/>
        <w:rPr>
          <w:lang w:val="es-ES"/>
        </w:rPr>
      </w:pPr>
      <w:r w:rsidRPr="00347FE4">
        <w:rPr>
          <w:rFonts w:cs="Tahoma"/>
          <w:snapToGrid w:val="0"/>
          <w:color w:val="000000"/>
          <w:szCs w:val="18"/>
          <w:lang w:val="es-ES"/>
        </w:rPr>
        <w:t>la garantía limitada no se aplica a productos gratuitos, de prueba, versiones preliminares o beta de los Servicios Online; y</w:t>
      </w:r>
    </w:p>
    <w:p w14:paraId="43E5A379" w14:textId="77777777" w:rsidR="001B413E" w:rsidRPr="00347FE4" w:rsidRDefault="001B413E" w:rsidP="001B413E">
      <w:pPr>
        <w:numPr>
          <w:ilvl w:val="0"/>
          <w:numId w:val="124"/>
        </w:numPr>
        <w:spacing w:before="120"/>
        <w:ind w:left="1080"/>
        <w:contextualSpacing/>
        <w:jc w:val="both"/>
        <w:rPr>
          <w:lang w:val="es-ES"/>
        </w:rPr>
      </w:pPr>
      <w:r w:rsidRPr="00347FE4">
        <w:rPr>
          <w:rFonts w:cs="Tahoma"/>
          <w:snapToGrid w:val="0"/>
          <w:color w:val="000000"/>
          <w:szCs w:val="18"/>
          <w:lang w:val="es-ES"/>
        </w:rPr>
        <w:t>la garantía limitada no se aplica a problemas ocasionados por el incumplimiento de los requisitos mínimos del sistema.</w:t>
      </w:r>
    </w:p>
    <w:p w14:paraId="5BBD41B5" w14:textId="77777777" w:rsidR="001B413E" w:rsidRPr="00347FE4" w:rsidRDefault="001B413E" w:rsidP="001B413E">
      <w:pPr>
        <w:spacing w:before="120"/>
        <w:ind w:left="720"/>
        <w:jc w:val="both"/>
        <w:rPr>
          <w:lang w:val="es-ES"/>
        </w:rPr>
      </w:pPr>
      <w:r w:rsidRPr="00347FE4">
        <w:rPr>
          <w:rFonts w:cs="Tahoma"/>
          <w:b/>
          <w:bCs/>
          <w:snapToGrid w:val="0"/>
          <w:color w:val="000000"/>
          <w:szCs w:val="18"/>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F11BEE" w:rsidRPr="00347FE4">
        <w:rPr>
          <w:rFonts w:cs="Tahoma"/>
          <w:b/>
          <w:bCs/>
          <w:snapToGrid w:val="0"/>
          <w:color w:val="000000"/>
          <w:szCs w:val="18"/>
          <w:lang w:val="es-ES"/>
        </w:rPr>
        <w:t xml:space="preserve"> </w:t>
      </w:r>
      <w:r w:rsidRPr="00347FE4">
        <w:rPr>
          <w:rFonts w:cs="Tahoma"/>
          <w:b/>
          <w:bCs/>
          <w:snapToGrid w:val="0"/>
          <w:color w:val="000000"/>
          <w:szCs w:val="18"/>
          <w:lang w:val="es-ES"/>
        </w:rPr>
        <w:t>ESTAS DECLINACIONES DE RESPONSABILIDADES SE APLICARÁN SALVO QUE LA LEGISLACIÓN APLICABLE NO LAS PERMITA.</w:t>
      </w:r>
    </w:p>
    <w:p w14:paraId="068E940D" w14:textId="77777777" w:rsidR="00F41017" w:rsidRPr="00347FE4" w:rsidRDefault="00F41017" w:rsidP="00F41017">
      <w:pPr>
        <w:spacing w:before="120" w:after="60"/>
        <w:ind w:left="720"/>
        <w:outlineLvl w:val="0"/>
        <w:rPr>
          <w:rFonts w:cs="Tahoma"/>
          <w:b/>
          <w:bCs/>
          <w:iCs/>
          <w:snapToGrid w:val="0"/>
          <w:szCs w:val="18"/>
          <w:lang w:val="es-ES"/>
        </w:rPr>
      </w:pPr>
    </w:p>
    <w:p w14:paraId="26D25B4A" w14:textId="77777777" w:rsidR="001B413E" w:rsidRPr="00BE6010" w:rsidRDefault="001B413E" w:rsidP="001B413E">
      <w:pPr>
        <w:keepNext/>
        <w:spacing w:before="120" w:after="60"/>
        <w:ind w:left="720"/>
        <w:outlineLvl w:val="0"/>
      </w:pPr>
      <w:r w:rsidRPr="00BE6010">
        <w:rPr>
          <w:rFonts w:cs="Tahoma"/>
          <w:b/>
          <w:bCs/>
          <w:iCs/>
          <w:snapToGrid w:val="0"/>
          <w:szCs w:val="18"/>
        </w:rPr>
        <w:t>Privacidad y seguridad.</w:t>
      </w:r>
    </w:p>
    <w:p w14:paraId="6F04F1EF" w14:textId="77777777" w:rsidR="001B413E" w:rsidRPr="00347FE4" w:rsidRDefault="001B413E" w:rsidP="001B413E">
      <w:pPr>
        <w:numPr>
          <w:ilvl w:val="1"/>
          <w:numId w:val="129"/>
        </w:numPr>
        <w:spacing w:before="120"/>
        <w:ind w:left="1080"/>
        <w:contextualSpacing/>
        <w:jc w:val="both"/>
        <w:rPr>
          <w:lang w:val="es-ES"/>
        </w:rPr>
      </w:pPr>
      <w:r w:rsidRPr="00347FE4">
        <w:rPr>
          <w:rFonts w:cs="Tahoma"/>
          <w:snapToGrid w:val="0"/>
          <w:color w:val="000000"/>
          <w:szCs w:val="18"/>
          <w:lang w:val="es-ES"/>
        </w:rPr>
        <w:t>Microsoft y el Cliente deberán cumplir con todas las leyes y reglamentos aplicables (incluida la ley de notificación de infracción de seguridad aplicable).</w:t>
      </w:r>
      <w:r w:rsidR="00F11BEE" w:rsidRPr="00347FE4">
        <w:rPr>
          <w:rFonts w:cs="Tahoma"/>
          <w:snapToGrid w:val="0"/>
          <w:color w:val="000000"/>
          <w:szCs w:val="18"/>
          <w:lang w:val="es-ES"/>
        </w:rPr>
        <w:t xml:space="preserve"> </w:t>
      </w:r>
      <w:r w:rsidRPr="00347FE4">
        <w:rPr>
          <w:rFonts w:cs="Tahoma"/>
          <w:snapToGrid w:val="0"/>
          <w:color w:val="000000"/>
          <w:szCs w:val="18"/>
          <w:lang w:val="es-ES"/>
        </w:rPr>
        <w:t>Sin embargo, Microsoft no es responsable del cumplimiento de ninguna ley o reglamento aplicable al cliente o a su sector y que no se aplica generalmente a proveedores de servicios de tecnología de la información.</w:t>
      </w:r>
      <w:r w:rsidR="00F11BEE" w:rsidRPr="00347FE4">
        <w:rPr>
          <w:rFonts w:cs="Tahoma"/>
          <w:snapToGrid w:val="0"/>
          <w:color w:val="000000"/>
          <w:szCs w:val="18"/>
          <w:lang w:val="es-ES"/>
        </w:rPr>
        <w:t xml:space="preserve"> </w:t>
      </w:r>
      <w:r w:rsidRPr="00347FE4">
        <w:rPr>
          <w:rFonts w:cs="Tahoma"/>
          <w:snapToGrid w:val="0"/>
          <w:color w:val="000000"/>
          <w:szCs w:val="18"/>
          <w:lang w:val="es-ES"/>
        </w:rPr>
        <w:t>El Cliente acepta que Microsoft y sus representantes procesen información personal para hacer más sencillo el objeto del Contrato, incluidos estos Términos Complementarios.</w:t>
      </w:r>
    </w:p>
    <w:p w14:paraId="2BC245AD" w14:textId="77777777" w:rsidR="001B413E" w:rsidRPr="00347FE4" w:rsidRDefault="001B413E" w:rsidP="001B413E">
      <w:pPr>
        <w:numPr>
          <w:ilvl w:val="1"/>
          <w:numId w:val="129"/>
        </w:numPr>
        <w:spacing w:before="120"/>
        <w:ind w:left="1080"/>
        <w:contextualSpacing/>
        <w:jc w:val="both"/>
        <w:rPr>
          <w:lang w:val="es-ES"/>
        </w:rPr>
      </w:pPr>
      <w:r w:rsidRPr="00347FE4">
        <w:rPr>
          <w:rFonts w:cs="Tahoma"/>
          <w:snapToGrid w:val="0"/>
          <w:color w:val="000000"/>
          <w:szCs w:val="18"/>
          <w:lang w:val="es-ES"/>
        </w:rPr>
        <w:t>El Cliente puede elegir proporcionar información personal a Microsoft en nombre de terceros (incluidos contactos, revendedores, distribuidores, administradores y empleados del cliente) en relación con el uso de los Servicios Online o como parte del Contrato.</w:t>
      </w:r>
      <w:r w:rsidR="00F11BEE" w:rsidRPr="00347FE4">
        <w:rPr>
          <w:rFonts w:cs="Tahoma"/>
          <w:snapToGrid w:val="0"/>
          <w:color w:val="000000"/>
          <w:szCs w:val="18"/>
          <w:lang w:val="es-ES"/>
        </w:rPr>
        <w:t xml:space="preserve"> </w:t>
      </w:r>
      <w:r w:rsidRPr="00347FE4">
        <w:rPr>
          <w:rFonts w:cs="Tahoma"/>
          <w:snapToGrid w:val="0"/>
          <w:color w:val="000000"/>
          <w:szCs w:val="18"/>
          <w:lang w:val="es-ES"/>
        </w:rPr>
        <w:t>El Cliente obtendrá cualquier consentimiento necesario de parte de terceros en virtud de la legislación aplicable sobre privacidad y protección de datos antes de proporcionar información personal a Microsoft.</w:t>
      </w:r>
    </w:p>
    <w:p w14:paraId="56F7CE65" w14:textId="77777777" w:rsidR="001B413E" w:rsidRPr="00347FE4" w:rsidRDefault="001B413E" w:rsidP="001B413E">
      <w:pPr>
        <w:numPr>
          <w:ilvl w:val="1"/>
          <w:numId w:val="129"/>
        </w:numPr>
        <w:spacing w:before="120"/>
        <w:ind w:left="1080"/>
        <w:contextualSpacing/>
        <w:jc w:val="both"/>
        <w:rPr>
          <w:lang w:val="es-ES"/>
        </w:rPr>
      </w:pPr>
      <w:r w:rsidRPr="00347FE4">
        <w:rPr>
          <w:rFonts w:cs="Tahoma"/>
          <w:snapToGrid w:val="0"/>
          <w:color w:val="000000"/>
          <w:szCs w:val="18"/>
          <w:lang w:val="es-ES"/>
        </w:rPr>
        <w:t xml:space="preserve">La información personal que el cliente proporcione en relación con el Contrato o el uso de los Servicios Online se procesará de acuerdo con la declaración de privacidad disponible en </w:t>
      </w:r>
      <w:hyperlink r:id="rId36" w:history="1">
        <w:r w:rsidRPr="00347FE4">
          <w:rPr>
            <w:rFonts w:cs="Tahoma"/>
            <w:snapToGrid w:val="0"/>
            <w:color w:val="0000FF"/>
            <w:szCs w:val="18"/>
            <w:u w:val="single"/>
            <w:lang w:val="es-ES"/>
          </w:rPr>
          <w:t>https://www.microsoft.com/licensing/servicecenter</w:t>
        </w:r>
      </w:hyperlink>
      <w:r w:rsidRPr="00347FE4">
        <w:rPr>
          <w:rFonts w:cs="Tahoma"/>
          <w:snapToGrid w:val="0"/>
          <w:color w:val="000000"/>
          <w:szCs w:val="18"/>
          <w:lang w:val="es-ES"/>
        </w:rPr>
        <w:t>, salvo que las declaraciones de privacidad y los detalles adicionales de privacidad y seguridad relacionados con los Servicios Online específicos se encuentran en los Derechos de Uso de los Productos.</w:t>
      </w:r>
      <w:r w:rsidR="00F11BEE" w:rsidRPr="00347FE4">
        <w:rPr>
          <w:rFonts w:cs="Tahoma"/>
          <w:snapToGrid w:val="0"/>
          <w:color w:val="000000"/>
          <w:szCs w:val="18"/>
          <w:lang w:val="es-ES"/>
        </w:rPr>
        <w:t xml:space="preserve"> </w:t>
      </w:r>
      <w:r w:rsidRPr="00347FE4">
        <w:rPr>
          <w:rFonts w:cs="Tahoma"/>
          <w:snapToGrid w:val="0"/>
          <w:color w:val="000000"/>
          <w:szCs w:val="18"/>
          <w:lang w:val="es-ES"/>
        </w:rPr>
        <w:t>Los datos personales recopilados a través de los Servicios Online o los Servicios se podrán transmitir, almacenar y procesar en Estados Unidos o</w:t>
      </w:r>
      <w:r w:rsidR="00F41017" w:rsidRPr="00347FE4">
        <w:rPr>
          <w:rFonts w:cs="Tahoma"/>
          <w:snapToGrid w:val="0"/>
          <w:color w:val="000000"/>
          <w:szCs w:val="18"/>
          <w:lang w:val="es-ES"/>
        </w:rPr>
        <w:t> </w:t>
      </w:r>
      <w:r w:rsidRPr="00347FE4">
        <w:rPr>
          <w:rFonts w:cs="Tahoma"/>
          <w:snapToGrid w:val="0"/>
          <w:color w:val="000000"/>
          <w:szCs w:val="18"/>
          <w:lang w:val="es-ES"/>
        </w:rPr>
        <w:t>cualquier otro país en que Microsoft o sus proveedores de servicios cuenten con instalaciones.</w:t>
      </w:r>
      <w:r w:rsidR="00F11BEE" w:rsidRPr="00347FE4">
        <w:rPr>
          <w:rFonts w:cs="Tahoma"/>
          <w:snapToGrid w:val="0"/>
          <w:color w:val="000000"/>
          <w:szCs w:val="18"/>
          <w:lang w:val="es-ES"/>
        </w:rPr>
        <w:t xml:space="preserve"> </w:t>
      </w:r>
      <w:r w:rsidRPr="00347FE4">
        <w:rPr>
          <w:rFonts w:cs="Tahoma"/>
          <w:snapToGrid w:val="0"/>
          <w:color w:val="000000"/>
          <w:szCs w:val="18"/>
          <w:lang w:val="es-ES"/>
        </w:rPr>
        <w:t>Al utilizar los Servicios Online, el cliente consiente lo anterior.</w:t>
      </w:r>
      <w:r w:rsidR="00F11BEE" w:rsidRPr="00347FE4">
        <w:rPr>
          <w:rFonts w:cs="Tahoma"/>
          <w:snapToGrid w:val="0"/>
          <w:color w:val="000000"/>
          <w:szCs w:val="18"/>
          <w:lang w:val="es-ES"/>
        </w:rPr>
        <w:t xml:space="preserve"> </w:t>
      </w:r>
      <w:r w:rsidRPr="00347FE4">
        <w:rPr>
          <w:rFonts w:cs="Tahoma"/>
          <w:snapToGrid w:val="0"/>
          <w:color w:val="000000"/>
          <w:szCs w:val="18"/>
          <w:lang w:val="es-ES"/>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F11BEE" w:rsidRPr="00347FE4">
        <w:rPr>
          <w:rFonts w:cs="Tahoma"/>
          <w:snapToGrid w:val="0"/>
          <w:color w:val="000000"/>
          <w:szCs w:val="18"/>
          <w:lang w:val="es-ES"/>
        </w:rPr>
        <w:t xml:space="preserve"> </w:t>
      </w:r>
    </w:p>
    <w:p w14:paraId="7BB5DCA4" w14:textId="77777777" w:rsidR="001B413E" w:rsidRPr="00347FE4" w:rsidRDefault="001B413E" w:rsidP="001B413E">
      <w:pPr>
        <w:keepNext/>
        <w:spacing w:before="120" w:after="60"/>
        <w:ind w:left="720"/>
        <w:outlineLvl w:val="0"/>
        <w:rPr>
          <w:lang w:val="es-ES"/>
        </w:rPr>
      </w:pPr>
      <w:r w:rsidRPr="00347FE4">
        <w:rPr>
          <w:rFonts w:cs="Tahoma"/>
          <w:b/>
          <w:bCs/>
          <w:iCs/>
          <w:snapToGrid w:val="0"/>
          <w:szCs w:val="18"/>
          <w:lang w:val="es-ES"/>
        </w:rPr>
        <w:t>Acuerdo de protección por parte del cliente.</w:t>
      </w:r>
    </w:p>
    <w:p w14:paraId="0ADE8B9F" w14:textId="77777777" w:rsidR="001B413E" w:rsidRPr="00347FE4" w:rsidRDefault="001B413E" w:rsidP="001B413E">
      <w:pPr>
        <w:ind w:left="720"/>
        <w:jc w:val="both"/>
        <w:rPr>
          <w:lang w:val="es-ES"/>
        </w:rPr>
      </w:pPr>
      <w:r w:rsidRPr="00347FE4">
        <w:rPr>
          <w:rFonts w:cs="Tahoma"/>
          <w:snapToGrid w:val="0"/>
          <w:color w:val="000000"/>
          <w:szCs w:val="18"/>
          <w:lang w:val="es-ES"/>
        </w:rPr>
        <w:t>El cliente defenderá a Microsoft frente a todas las reclamaciones presentadas por un tercero que no es filial en las que se alegue que:</w:t>
      </w:r>
    </w:p>
    <w:p w14:paraId="169F18F9" w14:textId="77777777" w:rsidR="001B413E" w:rsidRPr="00347FE4" w:rsidRDefault="001B413E" w:rsidP="001B413E">
      <w:pPr>
        <w:numPr>
          <w:ilvl w:val="0"/>
          <w:numId w:val="130"/>
        </w:numPr>
        <w:spacing w:before="120"/>
        <w:ind w:left="1260" w:hanging="540"/>
        <w:contextualSpacing/>
        <w:jc w:val="both"/>
        <w:rPr>
          <w:lang w:val="es-ES"/>
        </w:rPr>
      </w:pPr>
      <w:r w:rsidRPr="00347FE4">
        <w:rPr>
          <w:rFonts w:cs="Tahoma"/>
          <w:snapToGrid w:val="0"/>
          <w:color w:val="000000"/>
          <w:szCs w:val="18"/>
          <w:lang w:val="es-ES"/>
        </w:rPr>
        <w:t>todos los Datos del Cliente o software que no es de Microsoft, que Microsoft aloja en nombre del cliente, infringen la patente, la propiedad intelectual o la marca del tercero o hacen uso ilícito de su Secreto Empresarial; o</w:t>
      </w:r>
    </w:p>
    <w:p w14:paraId="708DC37F" w14:textId="77777777" w:rsidR="001B413E" w:rsidRPr="00347FE4" w:rsidRDefault="001B413E" w:rsidP="001B413E">
      <w:pPr>
        <w:numPr>
          <w:ilvl w:val="0"/>
          <w:numId w:val="130"/>
        </w:numPr>
        <w:spacing w:before="120"/>
        <w:ind w:left="1260" w:hanging="540"/>
        <w:contextualSpacing/>
        <w:jc w:val="both"/>
        <w:rPr>
          <w:lang w:val="es-ES"/>
        </w:rPr>
      </w:pPr>
      <w:r w:rsidRPr="00347FE4">
        <w:rPr>
          <w:rFonts w:cs="Tahoma"/>
          <w:snapToGrid w:val="0"/>
          <w:color w:val="000000"/>
          <w:szCs w:val="18"/>
          <w:lang w:val="es-ES"/>
        </w:rPr>
        <w:t>surge de la infracción de los términos de la Directiva de Uso Aceptable, que se describe en los Derechos de Uso de los Productos.</w:t>
      </w:r>
    </w:p>
    <w:p w14:paraId="0991E470" w14:textId="77777777" w:rsidR="001B413E" w:rsidRPr="00347FE4" w:rsidRDefault="001B413E" w:rsidP="001B413E">
      <w:pPr>
        <w:spacing w:before="120"/>
        <w:ind w:left="720"/>
        <w:jc w:val="both"/>
        <w:rPr>
          <w:lang w:val="es-ES"/>
        </w:rPr>
      </w:pPr>
      <w:r w:rsidRPr="00347FE4">
        <w:rPr>
          <w:rFonts w:cs="Tahoma"/>
          <w:snapToGrid w:val="0"/>
          <w:color w:val="000000"/>
          <w:szCs w:val="18"/>
          <w:lang w:val="es-ES"/>
        </w:rPr>
        <w:t>El cliente debe pagar el importe que establezca la sentencia adversa que se dicte con carácter firme y</w:t>
      </w:r>
      <w:r w:rsidR="00F41017" w:rsidRPr="00347FE4">
        <w:rPr>
          <w:rFonts w:cs="Tahoma"/>
          <w:snapToGrid w:val="0"/>
          <w:color w:val="000000"/>
          <w:szCs w:val="18"/>
          <w:lang w:val="es-ES"/>
        </w:rPr>
        <w:t> </w:t>
      </w:r>
      <w:r w:rsidRPr="00347FE4">
        <w:rPr>
          <w:rFonts w:cs="Tahoma"/>
          <w:snapToGrid w:val="0"/>
          <w:color w:val="000000"/>
          <w:szCs w:val="18"/>
          <w:lang w:val="es-ES"/>
        </w:rPr>
        <w:t>definitivo (o que se establezca en un acuerdo transaccional al que el cliente preste su consentimiento).</w:t>
      </w:r>
      <w:r w:rsidR="00F11BEE" w:rsidRPr="00347FE4">
        <w:rPr>
          <w:rFonts w:cs="Tahoma"/>
          <w:snapToGrid w:val="0"/>
          <w:color w:val="000000"/>
          <w:szCs w:val="18"/>
          <w:lang w:val="es-ES"/>
        </w:rPr>
        <w:t xml:space="preserve"> </w:t>
      </w:r>
      <w:r w:rsidRPr="00347FE4">
        <w:rPr>
          <w:rFonts w:cs="Tahoma"/>
          <w:snapToGrid w:val="0"/>
          <w:color w:val="000000"/>
          <w:szCs w:val="18"/>
          <w:lang w:val="es-ES"/>
        </w:rPr>
        <w:t>Esta cláusula proporciona el único recurso de Microsoft frente a estas reclamaciones.</w:t>
      </w:r>
    </w:p>
    <w:p w14:paraId="3CF5558F" w14:textId="77777777" w:rsidR="001B413E" w:rsidRPr="00347FE4" w:rsidRDefault="001B413E" w:rsidP="001B413E">
      <w:pPr>
        <w:spacing w:before="120"/>
        <w:ind w:left="720"/>
        <w:jc w:val="both"/>
        <w:rPr>
          <w:lang w:val="es-ES"/>
        </w:rPr>
      </w:pPr>
      <w:r w:rsidRPr="00347FE4">
        <w:rPr>
          <w:rFonts w:cs="Tahoma"/>
          <w:snapToGrid w:val="0"/>
          <w:color w:val="000000"/>
          <w:szCs w:val="18"/>
          <w:lang w:val="es-ES"/>
        </w:rPr>
        <w:t>Microsoft debe notificar al cliente inmediatamente y por escrito una reclamación, sujeto a esta sección.</w:t>
      </w:r>
      <w:r w:rsidR="00F11BEE" w:rsidRPr="00347FE4">
        <w:rPr>
          <w:rFonts w:cs="Tahoma"/>
          <w:snapToGrid w:val="0"/>
          <w:color w:val="000000"/>
          <w:szCs w:val="18"/>
          <w:lang w:val="es-ES"/>
        </w:rPr>
        <w:t xml:space="preserve"> </w:t>
      </w:r>
      <w:r w:rsidRPr="00347FE4">
        <w:rPr>
          <w:rFonts w:cs="Tahoma"/>
          <w:snapToGrid w:val="0"/>
          <w:color w:val="000000"/>
          <w:szCs w:val="18"/>
          <w:lang w:val="es-ES"/>
        </w:rPr>
        <w:t>Microsoft debe (1) dar al cliente el control exclusivo de la defensa o el acuerdo transaccional de dicha reclamación; y (2) proporcionar la ayuda razonable en la defensa de la reclamación. El cliente reembolsará a Microsoft los gastos razonables en que incurra al proporcionar asistencia.</w:t>
      </w:r>
    </w:p>
    <w:p w14:paraId="2AE0239F" w14:textId="77777777" w:rsidR="001B413E" w:rsidRPr="00347FE4" w:rsidRDefault="001B413E" w:rsidP="001B413E">
      <w:pPr>
        <w:keepNext/>
        <w:spacing w:before="120" w:after="60"/>
        <w:ind w:left="720"/>
        <w:outlineLvl w:val="0"/>
        <w:rPr>
          <w:lang w:val="es-ES"/>
        </w:rPr>
      </w:pPr>
      <w:r w:rsidRPr="00347FE4">
        <w:rPr>
          <w:rFonts w:cs="Tahoma"/>
          <w:b/>
          <w:bCs/>
          <w:iCs/>
          <w:snapToGrid w:val="0"/>
          <w:szCs w:val="18"/>
          <w:lang w:val="es-ES"/>
        </w:rPr>
        <w:t>Limitación de responsabilidad.</w:t>
      </w:r>
    </w:p>
    <w:p w14:paraId="73C347FA" w14:textId="77777777" w:rsidR="001B413E" w:rsidRPr="00BE6010" w:rsidRDefault="001B413E" w:rsidP="001B413E">
      <w:pPr>
        <w:ind w:left="720"/>
        <w:jc w:val="both"/>
      </w:pPr>
      <w:r w:rsidRPr="00347FE4">
        <w:rPr>
          <w:rFonts w:cs="Tahoma"/>
          <w:snapToGrid w:val="0"/>
          <w:color w:val="000000"/>
          <w:szCs w:val="18"/>
          <w:lang w:val="es-ES"/>
        </w:rPr>
        <w:t>Hasta donde lo permita la legislación aplicable, la responsabilidad de cada una de las partes, sus Filiales y</w:t>
      </w:r>
      <w:r w:rsidR="00F41017" w:rsidRPr="00347FE4">
        <w:rPr>
          <w:rFonts w:cs="Tahoma"/>
          <w:snapToGrid w:val="0"/>
          <w:color w:val="000000"/>
          <w:szCs w:val="18"/>
          <w:lang w:val="es-ES"/>
        </w:rPr>
        <w:t> </w:t>
      </w:r>
      <w:r w:rsidRPr="00347FE4">
        <w:rPr>
          <w:rFonts w:cs="Tahoma"/>
          <w:snapToGrid w:val="0"/>
          <w:color w:val="000000"/>
          <w:szCs w:val="18"/>
          <w:lang w:val="es-ES"/>
        </w:rPr>
        <w:t xml:space="preserve">sus Contratistas que surja en relación con el Servicio Online se </w:t>
      </w:r>
      <w:proofErr w:type="gramStart"/>
      <w:r w:rsidRPr="00347FE4">
        <w:rPr>
          <w:rFonts w:cs="Tahoma"/>
          <w:snapToGrid w:val="0"/>
          <w:color w:val="000000"/>
          <w:szCs w:val="18"/>
          <w:lang w:val="es-ES"/>
        </w:rPr>
        <w:t>limita</w:t>
      </w:r>
      <w:proofErr w:type="gramEnd"/>
      <w:r w:rsidRPr="00347FE4">
        <w:rPr>
          <w:rFonts w:cs="Tahoma"/>
          <w:snapToGrid w:val="0"/>
          <w:color w:val="000000"/>
          <w:szCs w:val="18"/>
          <w:lang w:val="es-ES"/>
        </w:rPr>
        <w:t xml:space="preserve"> a los daños directos hasta el importe que el cliente pagó por los Servicios Online durante los doce (12) meses anteriores.</w:t>
      </w:r>
      <w:r w:rsidR="00F11BEE" w:rsidRPr="00347FE4">
        <w:rPr>
          <w:rFonts w:cs="Tahoma"/>
          <w:snapToGrid w:val="0"/>
          <w:color w:val="000000"/>
          <w:szCs w:val="18"/>
          <w:lang w:val="es-ES"/>
        </w:rPr>
        <w:t xml:space="preserve"> </w:t>
      </w:r>
      <w:r w:rsidRPr="00347FE4">
        <w:rPr>
          <w:rFonts w:cs="Tahoma"/>
          <w:snapToGrid w:val="0"/>
          <w:color w:val="000000"/>
          <w:szCs w:val="18"/>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F11BEE" w:rsidRPr="00347FE4">
        <w:rPr>
          <w:rFonts w:cs="Tahoma"/>
          <w:snapToGrid w:val="0"/>
          <w:color w:val="000000"/>
          <w:szCs w:val="18"/>
          <w:lang w:val="es-ES"/>
        </w:rPr>
        <w:t xml:space="preserve"> </w:t>
      </w:r>
      <w:r w:rsidRPr="00BE6010">
        <w:rPr>
          <w:rFonts w:cs="Tahoma"/>
          <w:snapToGrid w:val="0"/>
          <w:color w:val="000000"/>
          <w:szCs w:val="18"/>
        </w:rPr>
        <w:t>Sin embargo, estas limitaciones monetarias no se aplicarán a:</w:t>
      </w:r>
    </w:p>
    <w:p w14:paraId="25AD2B06" w14:textId="77777777" w:rsidR="001B413E" w:rsidRPr="00347FE4" w:rsidRDefault="001B413E" w:rsidP="001B413E">
      <w:pPr>
        <w:numPr>
          <w:ilvl w:val="0"/>
          <w:numId w:val="125"/>
        </w:numPr>
        <w:spacing w:before="120"/>
        <w:ind w:left="1170" w:hanging="450"/>
        <w:contextualSpacing/>
        <w:jc w:val="both"/>
        <w:rPr>
          <w:lang w:val="es-ES"/>
        </w:rPr>
      </w:pPr>
      <w:r w:rsidRPr="00347FE4">
        <w:rPr>
          <w:rFonts w:cs="Tahoma"/>
          <w:snapToGrid w:val="0"/>
          <w:color w:val="000000"/>
          <w:szCs w:val="18"/>
          <w:lang w:val="es-ES"/>
        </w:rPr>
        <w:t xml:space="preserve">las obligaciones de Microsoft en virtud de la sección del Contrato Marco titulada </w:t>
      </w:r>
      <w:r w:rsidR="00164390" w:rsidRPr="00347FE4">
        <w:rPr>
          <w:rFonts w:cs="Tahoma"/>
          <w:snapToGrid w:val="0"/>
          <w:color w:val="000000"/>
          <w:szCs w:val="18"/>
          <w:lang w:val="es-ES"/>
        </w:rPr>
        <w:t>“</w:t>
      </w:r>
      <w:r w:rsidRPr="00347FE4">
        <w:rPr>
          <w:rFonts w:cs="Tahoma"/>
          <w:snapToGrid w:val="0"/>
          <w:color w:val="000000"/>
          <w:szCs w:val="18"/>
          <w:lang w:val="es-ES"/>
        </w:rPr>
        <w:t>Defensa frente a una reclamación por infracción de derechos, violación de secretos empresariales y reclamaciones de terceros</w:t>
      </w:r>
      <w:r w:rsidR="00164390" w:rsidRPr="00347FE4">
        <w:rPr>
          <w:rFonts w:cs="Tahoma"/>
          <w:snapToGrid w:val="0"/>
          <w:color w:val="000000"/>
          <w:szCs w:val="18"/>
          <w:lang w:val="es-ES"/>
        </w:rPr>
        <w:t>”</w:t>
      </w:r>
      <w:r w:rsidRPr="00347FE4">
        <w:rPr>
          <w:rFonts w:cs="Tahoma"/>
          <w:snapToGrid w:val="0"/>
          <w:color w:val="000000"/>
          <w:szCs w:val="18"/>
          <w:lang w:val="es-ES"/>
        </w:rPr>
        <w:t xml:space="preserve"> o las obligaciones del cliente en virtud de la sección de estos Términos Complementarios titulada </w:t>
      </w:r>
      <w:r w:rsidR="00164390" w:rsidRPr="00347FE4">
        <w:rPr>
          <w:rFonts w:cs="Tahoma"/>
          <w:snapToGrid w:val="0"/>
          <w:color w:val="000000"/>
          <w:szCs w:val="18"/>
          <w:lang w:val="es-ES"/>
        </w:rPr>
        <w:t>“</w:t>
      </w:r>
      <w:r w:rsidRPr="00347FE4">
        <w:rPr>
          <w:rFonts w:cs="Tahoma"/>
          <w:snapToGrid w:val="0"/>
          <w:color w:val="000000"/>
          <w:szCs w:val="18"/>
          <w:lang w:val="es-ES"/>
        </w:rPr>
        <w:t>Acuerdo de protección por parte del Cliente</w:t>
      </w:r>
      <w:r w:rsidR="00164390" w:rsidRPr="00347FE4">
        <w:rPr>
          <w:rFonts w:cs="Tahoma"/>
          <w:snapToGrid w:val="0"/>
          <w:color w:val="000000"/>
          <w:szCs w:val="18"/>
          <w:lang w:val="es-ES"/>
        </w:rPr>
        <w:t>”</w:t>
      </w:r>
      <w:r w:rsidRPr="00347FE4">
        <w:rPr>
          <w:rFonts w:cs="Tahoma"/>
          <w:snapToGrid w:val="0"/>
          <w:color w:val="000000"/>
          <w:szCs w:val="18"/>
          <w:lang w:val="es-ES"/>
        </w:rPr>
        <w:t>;</w:t>
      </w:r>
    </w:p>
    <w:p w14:paraId="7F58398D" w14:textId="77777777" w:rsidR="001B413E" w:rsidRPr="00347FE4" w:rsidRDefault="001B413E" w:rsidP="001B413E">
      <w:pPr>
        <w:numPr>
          <w:ilvl w:val="0"/>
          <w:numId w:val="125"/>
        </w:numPr>
        <w:spacing w:before="120"/>
        <w:ind w:left="1170" w:hanging="450"/>
        <w:contextualSpacing/>
        <w:jc w:val="both"/>
        <w:rPr>
          <w:lang w:val="es-ES"/>
        </w:rPr>
      </w:pPr>
      <w:r w:rsidRPr="00347FE4">
        <w:rPr>
          <w:rFonts w:cs="Tahoma"/>
          <w:snapToGrid w:val="0"/>
          <w:color w:val="000000"/>
          <w:szCs w:val="18"/>
          <w:lang w:val="es-ES"/>
        </w:rPr>
        <w:t xml:space="preserve">las responsabilidades que surjan de un incumplimiento de cualquiera de las partes de sus obligaciones en virtud de la sección del Contrato Marco titulada </w:t>
      </w:r>
      <w:r w:rsidR="00164390" w:rsidRPr="00347FE4">
        <w:rPr>
          <w:rFonts w:cs="Tahoma"/>
          <w:snapToGrid w:val="0"/>
          <w:color w:val="000000"/>
          <w:szCs w:val="18"/>
          <w:lang w:val="es-ES"/>
        </w:rPr>
        <w:t>“</w:t>
      </w:r>
      <w:r w:rsidRPr="00347FE4">
        <w:rPr>
          <w:rFonts w:cs="Tahoma"/>
          <w:snapToGrid w:val="0"/>
          <w:color w:val="000000"/>
          <w:szCs w:val="18"/>
          <w:lang w:val="es-ES"/>
        </w:rPr>
        <w:t>Confidencialidad</w:t>
      </w:r>
      <w:r w:rsidR="00164390" w:rsidRPr="00347FE4">
        <w:rPr>
          <w:rFonts w:cs="Tahoma"/>
          <w:snapToGrid w:val="0"/>
          <w:color w:val="000000"/>
          <w:szCs w:val="18"/>
          <w:lang w:val="es-ES"/>
        </w:rPr>
        <w:t>”</w:t>
      </w:r>
      <w:r w:rsidRPr="00347FE4">
        <w:rPr>
          <w:rFonts w:cs="Tahoma"/>
          <w:snapToGrid w:val="0"/>
          <w:color w:val="000000"/>
          <w:szCs w:val="18"/>
          <w:lang w:val="es-ES"/>
        </w:rPr>
        <w:t>, salvo que la responsabilidad de Microsoft que surge o se relaciona con los Datos del Cliente se limita en todos los casos al importe que el cliente pagó por los Servicios Online que ocasionaron esa responsabilidad durante los doce (12)</w:t>
      </w:r>
      <w:r w:rsidR="00E963CA" w:rsidRPr="00347FE4">
        <w:rPr>
          <w:rFonts w:cs="Tahoma"/>
          <w:snapToGrid w:val="0"/>
          <w:color w:val="000000"/>
          <w:szCs w:val="18"/>
          <w:lang w:val="es-ES"/>
        </w:rPr>
        <w:t> </w:t>
      </w:r>
      <w:r w:rsidRPr="00347FE4">
        <w:rPr>
          <w:rFonts w:cs="Tahoma"/>
          <w:snapToGrid w:val="0"/>
          <w:color w:val="000000"/>
          <w:szCs w:val="18"/>
          <w:lang w:val="es-ES"/>
        </w:rPr>
        <w:t xml:space="preserve">meses anteriores; y </w:t>
      </w:r>
    </w:p>
    <w:p w14:paraId="76A4D526" w14:textId="77777777" w:rsidR="001B413E" w:rsidRPr="00347FE4" w:rsidRDefault="001B413E" w:rsidP="001B413E">
      <w:pPr>
        <w:numPr>
          <w:ilvl w:val="0"/>
          <w:numId w:val="125"/>
        </w:numPr>
        <w:spacing w:before="120"/>
        <w:ind w:left="1170" w:hanging="450"/>
        <w:contextualSpacing/>
        <w:jc w:val="both"/>
        <w:rPr>
          <w:lang w:val="es-ES"/>
        </w:rPr>
      </w:pPr>
      <w:r w:rsidRPr="00347FE4">
        <w:rPr>
          <w:rFonts w:cs="Tahoma"/>
          <w:snapToGrid w:val="0"/>
          <w:color w:val="000000"/>
          <w:szCs w:val="18"/>
          <w:lang w:val="es-ES"/>
        </w:rPr>
        <w:t>la infracción, por cualquiera de las partes, de los derechos de propiedad intelectual e industrial de la otra parte.</w:t>
      </w:r>
    </w:p>
    <w:p w14:paraId="2C92079F" w14:textId="77777777" w:rsidR="001B413E" w:rsidRPr="00347FE4" w:rsidRDefault="001B413E" w:rsidP="001B413E">
      <w:pPr>
        <w:spacing w:before="120"/>
        <w:ind w:left="720"/>
        <w:jc w:val="both"/>
        <w:rPr>
          <w:lang w:val="es-ES"/>
        </w:rPr>
      </w:pPr>
      <w:r w:rsidRPr="00347FE4">
        <w:rPr>
          <w:rFonts w:cs="Tahoma"/>
          <w:b/>
          <w:bCs/>
          <w:snapToGrid w:val="0"/>
          <w:color w:val="000000"/>
          <w:szCs w:val="18"/>
          <w:lang w:val="es-ES"/>
        </w:rPr>
        <w:t>EN LA MEDIDA EN QUE LO PERMITA LA LEGISLACIÓN APLICABLE, Y SIN IMPORTAR EL FUNDAMENTO JURÍDICO DE LA RECLAMACIÓN, NINGUNA DE SUS FILIALES O CONTRATISTAS, SERÁ RESPONSABLE DE DAÑOS INDIRECTOS, CONSECUENCIALES, ESPECIALES O</w:t>
      </w:r>
      <w:r w:rsidR="00F41017" w:rsidRPr="00347FE4">
        <w:rPr>
          <w:rFonts w:cs="Tahoma"/>
          <w:b/>
          <w:bCs/>
          <w:snapToGrid w:val="0"/>
          <w:color w:val="000000"/>
          <w:szCs w:val="18"/>
          <w:lang w:val="es-ES"/>
        </w:rPr>
        <w:t> </w:t>
      </w:r>
      <w:r w:rsidRPr="00347FE4">
        <w:rPr>
          <w:rFonts w:cs="Tahoma"/>
          <w:b/>
          <w:bCs/>
          <w:snapToGrid w:val="0"/>
          <w:color w:val="000000"/>
          <w:szCs w:val="18"/>
          <w:lang w:val="es-ES"/>
        </w:rPr>
        <w:t>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F11BEE" w:rsidRPr="00347FE4">
        <w:rPr>
          <w:rFonts w:cs="Tahoma"/>
          <w:b/>
          <w:bCs/>
          <w:snapToGrid w:val="0"/>
          <w:color w:val="000000"/>
          <w:szCs w:val="18"/>
          <w:lang w:val="es-ES"/>
        </w:rPr>
        <w:t xml:space="preserve"> </w:t>
      </w:r>
      <w:r w:rsidRPr="00347FE4">
        <w:rPr>
          <w:rFonts w:cs="Tahoma"/>
          <w:b/>
          <w:bCs/>
          <w:snapToGrid w:val="0"/>
          <w:color w:val="000000"/>
          <w:szCs w:val="18"/>
          <w:lang w:val="es-ES"/>
        </w:rPr>
        <w:t xml:space="preserve">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w:t>
      </w:r>
      <w:r w:rsidR="00164390" w:rsidRPr="00347FE4">
        <w:rPr>
          <w:rFonts w:cs="Tahoma"/>
          <w:b/>
          <w:bCs/>
          <w:snapToGrid w:val="0"/>
          <w:color w:val="000000"/>
          <w:szCs w:val="18"/>
          <w:lang w:val="es-ES"/>
        </w:rPr>
        <w:t>“</w:t>
      </w:r>
      <w:r w:rsidRPr="00347FE4">
        <w:rPr>
          <w:rFonts w:cs="Tahoma"/>
          <w:b/>
          <w:bCs/>
          <w:snapToGrid w:val="0"/>
          <w:color w:val="000000"/>
          <w:szCs w:val="18"/>
          <w:lang w:val="es-ES"/>
        </w:rPr>
        <w:t>DEFENSA FRENTE A UNA RECLAMACIÓN POR INFRACCIÓN DE DERECHOS, VIOLACIÓN DE SECRETOS EMPRESARIALES Y RECLAMACIONES DE TERCEROS</w:t>
      </w:r>
      <w:r w:rsidR="00164390" w:rsidRPr="00347FE4">
        <w:rPr>
          <w:rFonts w:cs="Tahoma"/>
          <w:b/>
          <w:bCs/>
          <w:snapToGrid w:val="0"/>
          <w:color w:val="000000"/>
          <w:szCs w:val="18"/>
          <w:lang w:val="es-ES"/>
        </w:rPr>
        <w:t>”</w:t>
      </w:r>
      <w:r w:rsidRPr="00347FE4">
        <w:rPr>
          <w:rFonts w:cs="Tahoma"/>
          <w:b/>
          <w:bCs/>
          <w:snapToGrid w:val="0"/>
          <w:color w:val="000000"/>
          <w:szCs w:val="18"/>
          <w:lang w:val="es-ES"/>
        </w:rPr>
        <w:t xml:space="preserve"> O LAS OBLIGACIONES DEL CLIENTE EN LA SECCIÓN DE ESTOS TÉRMINOS COMPLEMENTARIOS TITULADA </w:t>
      </w:r>
      <w:r w:rsidR="00164390" w:rsidRPr="00347FE4">
        <w:rPr>
          <w:rFonts w:cs="Tahoma"/>
          <w:b/>
          <w:bCs/>
          <w:snapToGrid w:val="0"/>
          <w:color w:val="000000"/>
          <w:szCs w:val="18"/>
          <w:lang w:val="es-ES"/>
        </w:rPr>
        <w:t>“</w:t>
      </w:r>
      <w:r w:rsidRPr="00347FE4">
        <w:rPr>
          <w:rFonts w:cs="Tahoma"/>
          <w:b/>
          <w:bCs/>
          <w:snapToGrid w:val="0"/>
          <w:color w:val="000000"/>
          <w:szCs w:val="18"/>
          <w:lang w:val="es-ES"/>
        </w:rPr>
        <w:t>ACUERDO DE PROTECCIÓN POR PARTE DEL CLIENTE</w:t>
      </w:r>
      <w:r w:rsidR="00164390" w:rsidRPr="00347FE4">
        <w:rPr>
          <w:rFonts w:cs="Tahoma"/>
          <w:b/>
          <w:bCs/>
          <w:snapToGrid w:val="0"/>
          <w:color w:val="000000"/>
          <w:szCs w:val="18"/>
          <w:lang w:val="es-ES"/>
        </w:rPr>
        <w:t>”</w:t>
      </w:r>
      <w:r w:rsidRPr="00347FE4">
        <w:rPr>
          <w:rFonts w:cs="Tahoma"/>
          <w:b/>
          <w:bCs/>
          <w:snapToGrid w:val="0"/>
          <w:color w:val="000000"/>
          <w:szCs w:val="18"/>
          <w:lang w:val="es-ES"/>
        </w:rPr>
        <w:t>.</w:t>
      </w:r>
    </w:p>
    <w:p w14:paraId="793B1921" w14:textId="77777777" w:rsidR="001B413E" w:rsidRPr="00347FE4" w:rsidRDefault="001B413E" w:rsidP="001B413E">
      <w:pPr>
        <w:keepNext/>
        <w:spacing w:before="120" w:after="60"/>
        <w:ind w:left="720"/>
        <w:outlineLvl w:val="0"/>
        <w:rPr>
          <w:lang w:val="es-ES"/>
        </w:rPr>
      </w:pPr>
      <w:r w:rsidRPr="00347FE4">
        <w:rPr>
          <w:rFonts w:cs="Tahoma"/>
          <w:b/>
          <w:bCs/>
          <w:iCs/>
          <w:snapToGrid w:val="0"/>
          <w:szCs w:val="18"/>
          <w:lang w:val="es-ES"/>
        </w:rPr>
        <w:t>Subcontratistas.</w:t>
      </w:r>
    </w:p>
    <w:p w14:paraId="6B3FF3EF" w14:textId="77777777" w:rsidR="008A1637" w:rsidRPr="00347FE4" w:rsidRDefault="001B413E" w:rsidP="001B413E">
      <w:pPr>
        <w:ind w:left="720" w:right="720"/>
        <w:rPr>
          <w:spacing w:val="-4"/>
          <w:lang w:val="es-ES"/>
        </w:rPr>
      </w:pPr>
      <w:r w:rsidRPr="00347FE4">
        <w:rPr>
          <w:rFonts w:cs="Tahoma"/>
          <w:snapToGrid w:val="0"/>
          <w:spacing w:val="-4"/>
          <w:szCs w:val="18"/>
          <w:lang w:val="es-ES"/>
        </w:rPr>
        <w:t>Microsoft podrá utilizar Contratistas para prestar los Servicios Online.</w:t>
      </w:r>
      <w:r w:rsidR="00F11BEE" w:rsidRPr="00347FE4">
        <w:rPr>
          <w:rFonts w:cs="Tahoma"/>
          <w:snapToGrid w:val="0"/>
          <w:spacing w:val="-4"/>
          <w:szCs w:val="18"/>
          <w:lang w:val="es-ES"/>
        </w:rPr>
        <w:t xml:space="preserve"> </w:t>
      </w:r>
      <w:r w:rsidRPr="00347FE4">
        <w:rPr>
          <w:rFonts w:cs="Tahoma"/>
          <w:snapToGrid w:val="0"/>
          <w:spacing w:val="-4"/>
          <w:szCs w:val="18"/>
          <w:lang w:val="es-ES"/>
        </w:rPr>
        <w:t>Microsoft será responsable de los Servicios que ellos presten, sujetos a los términos de del contrato de Licencias por Volumen del cliente.</w:t>
      </w:r>
    </w:p>
    <w:p w14:paraId="0F7DF5DD" w14:textId="77777777" w:rsidR="00023FE7" w:rsidRPr="00347FE4" w:rsidRDefault="008A1637" w:rsidP="003A49B8">
      <w:pPr>
        <w:pStyle w:val="Heading1"/>
        <w:rPr>
          <w:lang w:val="es-ES"/>
        </w:rPr>
      </w:pPr>
      <w:r w:rsidRPr="00347FE4">
        <w:rPr>
          <w:lang w:val="es-ES"/>
        </w:rPr>
        <w:br w:type="page"/>
      </w:r>
      <w:bookmarkStart w:id="935" w:name="_Toc336338255"/>
      <w:bookmarkStart w:id="936" w:name="_Toc371854791"/>
      <w:r w:rsidRPr="00347FE4">
        <w:rPr>
          <w:lang w:val="es-ES"/>
        </w:rPr>
        <w:t>NOtas sobre productos</w:t>
      </w:r>
      <w:bookmarkEnd w:id="935"/>
      <w:bookmarkEnd w:id="936"/>
    </w:p>
    <w:p w14:paraId="6E4DD143" w14:textId="77777777" w:rsidR="00023FE7" w:rsidRPr="00347FE4" w:rsidRDefault="00023FE7">
      <w:pPr>
        <w:pStyle w:val="Heading2"/>
        <w:ind w:hanging="540"/>
        <w:rPr>
          <w:lang w:val="es-ES"/>
        </w:rPr>
      </w:pPr>
    </w:p>
    <w:p w14:paraId="3A61D719" w14:textId="77777777" w:rsidR="00023FE7" w:rsidRPr="00347FE4" w:rsidRDefault="00023FE7">
      <w:pPr>
        <w:pStyle w:val="Heading2"/>
        <w:ind w:left="0"/>
        <w:rPr>
          <w:lang w:val="es-ES"/>
        </w:rPr>
      </w:pPr>
      <w:bookmarkStart w:id="937" w:name="_Toc336338256"/>
      <w:bookmarkStart w:id="938" w:name="_Toc371854792"/>
      <w:r w:rsidRPr="00347FE4">
        <w:rPr>
          <w:rFonts w:ascii="Tahoma" w:hAnsi="Tahoma" w:cs="Tahoma"/>
          <w:sz w:val="28"/>
          <w:lang w:val="es-ES"/>
        </w:rPr>
        <w:t>Grupo de aplicaciones</w:t>
      </w:r>
      <w:bookmarkEnd w:id="937"/>
      <w:bookmarkEnd w:id="938"/>
    </w:p>
    <w:p w14:paraId="5685B951" w14:textId="77777777" w:rsidR="00023FE7" w:rsidRPr="00347FE4" w:rsidRDefault="00023FE7" w:rsidP="00D94745">
      <w:pPr>
        <w:rPr>
          <w:lang w:val="es-ES"/>
        </w:rPr>
      </w:pPr>
      <w:bookmarkStart w:id="939" w:name="_1_Data_Analyzer"/>
      <w:bookmarkStart w:id="940" w:name="Aps_1BingMapsDesktopandContentPack"/>
      <w:bookmarkEnd w:id="939"/>
    </w:p>
    <w:p w14:paraId="63232D18" w14:textId="77777777" w:rsidR="00176313" w:rsidRPr="00347FE4" w:rsidRDefault="00B54C21" w:rsidP="004A2FC2">
      <w:pPr>
        <w:pStyle w:val="Heading3"/>
        <w:ind w:left="180" w:hanging="180"/>
        <w:rPr>
          <w:lang w:val="es-ES"/>
        </w:rPr>
      </w:pPr>
      <w:bookmarkStart w:id="941" w:name="_12_Expression_Encoder"/>
      <w:bookmarkStart w:id="942" w:name="_1_Expression_Encoder"/>
      <w:bookmarkStart w:id="943" w:name="Aps_ExpStudioproducts"/>
      <w:bookmarkStart w:id="944" w:name="_Toc336338258"/>
      <w:bookmarkStart w:id="945" w:name="_Toc371854793"/>
      <w:bookmarkStart w:id="946" w:name="Aps_ExpStudio2"/>
      <w:bookmarkStart w:id="947" w:name="Aps_1ExpStudio3"/>
      <w:bookmarkEnd w:id="940"/>
      <w:bookmarkEnd w:id="941"/>
      <w:bookmarkEnd w:id="942"/>
      <w:r w:rsidRPr="00347FE4">
        <w:rPr>
          <w:rFonts w:ascii="Tahoma" w:hAnsi="Tahoma"/>
          <w:caps/>
          <w:color w:val="F66400"/>
          <w:sz w:val="22"/>
          <w:vertAlign w:val="superscript"/>
          <w:lang w:val="es-ES"/>
        </w:rPr>
        <w:t>1</w:t>
      </w:r>
      <w:r w:rsidRPr="00347FE4">
        <w:rPr>
          <w:rFonts w:ascii="Tahoma" w:hAnsi="Tahoma"/>
          <w:color w:val="F66400"/>
          <w:sz w:val="22"/>
          <w:lang w:val="es-ES"/>
        </w:rPr>
        <w:t xml:space="preserve"> Expression Encoder Pro 4</w:t>
      </w:r>
      <w:bookmarkEnd w:id="943"/>
      <w:bookmarkEnd w:id="944"/>
      <w:bookmarkEnd w:id="945"/>
    </w:p>
    <w:p w14:paraId="5785D54C" w14:textId="77777777" w:rsidR="00176313" w:rsidRPr="00347FE4" w:rsidRDefault="00176313" w:rsidP="004A2FC2">
      <w:pPr>
        <w:rPr>
          <w:lang w:val="es-ES"/>
        </w:rPr>
      </w:pPr>
    </w:p>
    <w:p w14:paraId="4454ADCF" w14:textId="77777777" w:rsidR="00176313" w:rsidRPr="00347FE4" w:rsidRDefault="00176313" w:rsidP="00864B8A">
      <w:pPr>
        <w:spacing w:after="60"/>
        <w:ind w:left="720"/>
        <w:rPr>
          <w:lang w:val="es-ES"/>
        </w:rPr>
      </w:pPr>
      <w:r w:rsidRPr="00347FE4">
        <w:rPr>
          <w:rFonts w:cs="Tahoma"/>
          <w:b/>
          <w:szCs w:val="20"/>
          <w:lang w:val="es-ES"/>
        </w:rPr>
        <w:t>Expression Encoder Pro 4</w:t>
      </w:r>
    </w:p>
    <w:p w14:paraId="7F9CB8EF" w14:textId="77777777" w:rsidR="00176313" w:rsidRPr="00347FE4" w:rsidRDefault="00176313" w:rsidP="004A2FC2">
      <w:pPr>
        <w:ind w:left="720"/>
        <w:rPr>
          <w:lang w:val="es-ES"/>
        </w:rPr>
      </w:pPr>
      <w:r w:rsidRPr="00347FE4">
        <w:rPr>
          <w:rFonts w:cs="Tahoma"/>
          <w:color w:val="000000"/>
          <w:szCs w:val="18"/>
          <w:lang w:val="es-ES"/>
        </w:rPr>
        <w:t>La línea de productos Expression ha cambiado de nombre.</w:t>
      </w:r>
      <w:r w:rsidR="00F11BEE" w:rsidRPr="00347FE4">
        <w:rPr>
          <w:rFonts w:cs="Tahoma"/>
          <w:color w:val="000000"/>
          <w:szCs w:val="18"/>
          <w:lang w:val="es-ES"/>
        </w:rPr>
        <w:t xml:space="preserve"> </w:t>
      </w:r>
      <w:r w:rsidRPr="00347FE4">
        <w:rPr>
          <w:rFonts w:cs="Tahoma"/>
          <w:color w:val="000000"/>
          <w:szCs w:val="18"/>
          <w:lang w:val="es-ES"/>
        </w:rPr>
        <w:t>Solo ha cambiado la marca del producto; las versiones 3 y 4 del software son las mismas.</w:t>
      </w:r>
      <w:r w:rsidR="00F11BEE" w:rsidRPr="00347FE4">
        <w:rPr>
          <w:rFonts w:cs="Tahoma"/>
          <w:color w:val="000000"/>
          <w:szCs w:val="18"/>
          <w:lang w:val="es-ES"/>
        </w:rPr>
        <w:t xml:space="preserve"> </w:t>
      </w:r>
      <w:r w:rsidRPr="00347FE4">
        <w:rPr>
          <w:rFonts w:cs="Tahoma"/>
          <w:color w:val="000000"/>
          <w:szCs w:val="18"/>
          <w:lang w:val="es-ES"/>
        </w:rPr>
        <w:t>Según esto, se considera que los clientes con licencia para los productos de versión 3 ya tienen la licencia para los productos de versión 4 correspondientes (como se muestra a continuación) y podrán utilizar la versión 4 del software de marca en lugar de la versión 3 del software de marca. El derecho a utilizar el software se rige por los términos y condiciones del contrato de Licencias por Volumen del cliente y los Derechos de Uso de los Productos para el software conforme lo complementa esta nota de condiciones del producto.</w:t>
      </w:r>
      <w:r w:rsidR="00F11BEE" w:rsidRPr="00347FE4">
        <w:rPr>
          <w:rFonts w:cs="Tahoma"/>
          <w:color w:val="000000"/>
          <w:szCs w:val="18"/>
          <w:lang w:val="es-ES"/>
        </w:rPr>
        <w:t xml:space="preserve"> </w:t>
      </w:r>
      <w:r w:rsidRPr="00347FE4">
        <w:rPr>
          <w:rFonts w:cs="Tahoma"/>
          <w:color w:val="000000"/>
          <w:szCs w:val="18"/>
          <w:lang w:val="es-ES"/>
        </w:rPr>
        <w:t>El cambio de nombre no extiende la garantía de Microsoft ni ninguna obligación de soporte de Microsoft en relación con la cobertura de Software Assurance para los productos.</w:t>
      </w:r>
    </w:p>
    <w:p w14:paraId="3A6FA7C1" w14:textId="77777777" w:rsidR="00973A93" w:rsidRPr="00347FE4" w:rsidRDefault="00973A93">
      <w:pPr>
        <w:rPr>
          <w:lang w:val="es-ES"/>
        </w:rPr>
      </w:pPr>
    </w:p>
    <w:p w14:paraId="68836590" w14:textId="77777777" w:rsidR="00E316C2" w:rsidRPr="00347FE4" w:rsidRDefault="00B54C21" w:rsidP="00E316C2">
      <w:pPr>
        <w:pStyle w:val="Heading3"/>
        <w:rPr>
          <w:lang w:val="es-ES"/>
        </w:rPr>
      </w:pPr>
      <w:bookmarkStart w:id="948" w:name="_23_Lync_for"/>
      <w:bookmarkStart w:id="949" w:name="_2_Lync_for"/>
      <w:bookmarkStart w:id="950" w:name="_Toc336338259"/>
      <w:bookmarkStart w:id="951" w:name="_Toc371854794"/>
      <w:bookmarkStart w:id="952" w:name="Aps_3Lync2010"/>
      <w:bookmarkStart w:id="953" w:name="_Toc254806117"/>
      <w:bookmarkStart w:id="954" w:name="Aps_MSDNOPSystems"/>
      <w:bookmarkStart w:id="955" w:name="Aps_3MSDNOPSystems"/>
      <w:bookmarkStart w:id="956" w:name="Aps_5OffCommunicator07"/>
      <w:bookmarkEnd w:id="946"/>
      <w:bookmarkEnd w:id="947"/>
      <w:bookmarkEnd w:id="948"/>
      <w:bookmarkEnd w:id="949"/>
      <w:r w:rsidRPr="00347FE4">
        <w:rPr>
          <w:rFonts w:ascii="Tahoma" w:hAnsi="Tahoma"/>
          <w:caps/>
          <w:color w:val="F66400"/>
          <w:sz w:val="22"/>
          <w:vertAlign w:val="superscript"/>
          <w:lang w:val="es-ES"/>
        </w:rPr>
        <w:t>2</w:t>
      </w:r>
      <w:r w:rsidRPr="00347FE4">
        <w:rPr>
          <w:rFonts w:ascii="Tahoma" w:hAnsi="Tahoma"/>
          <w:color w:val="F66400"/>
          <w:sz w:val="22"/>
          <w:lang w:val="es-ES"/>
        </w:rPr>
        <w:t xml:space="preserve"> </w:t>
      </w:r>
      <w:bookmarkStart w:id="957" w:name="Aps_4LyncforMac2011"/>
      <w:r w:rsidRPr="00347FE4">
        <w:rPr>
          <w:rFonts w:ascii="Tahoma" w:hAnsi="Tahoma"/>
          <w:color w:val="F66400"/>
          <w:sz w:val="22"/>
          <w:lang w:val="es-ES"/>
        </w:rPr>
        <w:t xml:space="preserve">Lync </w:t>
      </w:r>
      <w:bookmarkEnd w:id="950"/>
      <w:r w:rsidRPr="00347FE4">
        <w:rPr>
          <w:rFonts w:ascii="Tahoma" w:hAnsi="Tahoma"/>
          <w:color w:val="F66400"/>
          <w:sz w:val="22"/>
          <w:lang w:val="es-ES"/>
        </w:rPr>
        <w:t>para Mac 2011</w:t>
      </w:r>
      <w:bookmarkEnd w:id="951"/>
      <w:bookmarkEnd w:id="957"/>
    </w:p>
    <w:p w14:paraId="13DC25F9" w14:textId="77777777" w:rsidR="00AE5A9F" w:rsidRPr="00347FE4" w:rsidRDefault="00AE5A9F" w:rsidP="00AE5A9F">
      <w:pPr>
        <w:rPr>
          <w:lang w:val="es-ES"/>
        </w:rPr>
      </w:pPr>
    </w:p>
    <w:bookmarkEnd w:id="952"/>
    <w:p w14:paraId="7FA98111" w14:textId="77777777" w:rsidR="004A2FC2" w:rsidRPr="00347FE4" w:rsidRDefault="00E316C2" w:rsidP="00864B8A">
      <w:pPr>
        <w:spacing w:after="60"/>
        <w:ind w:left="720"/>
        <w:rPr>
          <w:lang w:val="es-ES"/>
        </w:rPr>
      </w:pPr>
      <w:r w:rsidRPr="00347FE4">
        <w:rPr>
          <w:rFonts w:cs="Tahoma"/>
          <w:b/>
          <w:szCs w:val="20"/>
          <w:lang w:val="es-ES"/>
        </w:rPr>
        <w:t xml:space="preserve">Ruta de migración de Software Assurance para Communicator para Mac 2011 </w:t>
      </w:r>
    </w:p>
    <w:p w14:paraId="24C9718C" w14:textId="77777777" w:rsidR="00B9674D" w:rsidRPr="00347FE4" w:rsidRDefault="00E316C2" w:rsidP="004A2FC2">
      <w:pPr>
        <w:adjustRightInd w:val="0"/>
        <w:ind w:left="720"/>
        <w:textAlignment w:val="baseline"/>
        <w:rPr>
          <w:lang w:val="es-ES"/>
        </w:rPr>
      </w:pPr>
      <w:r w:rsidRPr="00347FE4">
        <w:rPr>
          <w:rFonts w:cs="Tahoma"/>
          <w:lang w:val="es-ES"/>
        </w:rPr>
        <w:t>La versión sucesora de Communicator para Mac 2011 es Lync para Mac 2011.</w:t>
      </w:r>
    </w:p>
    <w:p w14:paraId="5F15D1D0" w14:textId="77777777" w:rsidR="004A2FC2" w:rsidRPr="00347FE4" w:rsidRDefault="004A2FC2" w:rsidP="004A2FC2">
      <w:pPr>
        <w:adjustRightInd w:val="0"/>
        <w:textAlignment w:val="baseline"/>
        <w:rPr>
          <w:lang w:val="es-ES"/>
        </w:rPr>
      </w:pPr>
    </w:p>
    <w:p w14:paraId="631EFD1D" w14:textId="77777777" w:rsidR="00DC2291" w:rsidRPr="00347FE4" w:rsidRDefault="00B54C21" w:rsidP="00DC2291">
      <w:pPr>
        <w:pStyle w:val="Heading3"/>
        <w:rPr>
          <w:lang w:val="es-ES"/>
        </w:rPr>
      </w:pPr>
      <w:bookmarkStart w:id="958" w:name="_34_MSDN_Operating"/>
      <w:bookmarkStart w:id="959" w:name="_3_MSDN_Operating"/>
      <w:bookmarkStart w:id="960" w:name="_Toc336338261"/>
      <w:bookmarkStart w:id="961" w:name="_Toc371854795"/>
      <w:bookmarkEnd w:id="958"/>
      <w:bookmarkEnd w:id="959"/>
      <w:r w:rsidRPr="00347FE4">
        <w:rPr>
          <w:rFonts w:ascii="Tahoma" w:hAnsi="Tahoma"/>
          <w:caps/>
          <w:color w:val="F66400"/>
          <w:sz w:val="22"/>
          <w:vertAlign w:val="superscript"/>
          <w:lang w:val="es-ES"/>
        </w:rPr>
        <w:t>3</w:t>
      </w:r>
      <w:r w:rsidRPr="00347FE4">
        <w:rPr>
          <w:rFonts w:ascii="Tahoma" w:hAnsi="Tahoma"/>
          <w:color w:val="F66400"/>
          <w:sz w:val="22"/>
          <w:lang w:val="es-ES"/>
        </w:rPr>
        <w:t xml:space="preserve"> Sistemas Operativos MSDN</w:t>
      </w:r>
      <w:bookmarkEnd w:id="953"/>
      <w:bookmarkEnd w:id="960"/>
      <w:bookmarkEnd w:id="961"/>
    </w:p>
    <w:bookmarkEnd w:id="954"/>
    <w:bookmarkEnd w:id="955"/>
    <w:p w14:paraId="36E13899" w14:textId="77777777" w:rsidR="00D16EA8" w:rsidRPr="00347FE4" w:rsidRDefault="00D16EA8" w:rsidP="00D16EA8">
      <w:pPr>
        <w:pStyle w:val="FootnoteBulletLevel1"/>
        <w:tabs>
          <w:tab w:val="clear" w:pos="900"/>
        </w:tabs>
        <w:spacing w:before="0" w:after="0"/>
        <w:ind w:left="720" w:firstLine="0"/>
        <w:rPr>
          <w:lang w:val="es-ES"/>
        </w:rPr>
      </w:pPr>
    </w:p>
    <w:p w14:paraId="7945111B" w14:textId="77777777" w:rsidR="00D16EA8" w:rsidRPr="00347FE4" w:rsidRDefault="00DC2291" w:rsidP="00864B8A">
      <w:pPr>
        <w:spacing w:after="60"/>
        <w:ind w:left="720"/>
        <w:rPr>
          <w:lang w:val="es-ES"/>
        </w:rPr>
      </w:pPr>
      <w:r w:rsidRPr="00347FE4">
        <w:rPr>
          <w:rFonts w:cs="Tahoma"/>
          <w:b/>
          <w:szCs w:val="20"/>
          <w:lang w:val="es-ES"/>
        </w:rPr>
        <w:t>Elegibilidad para Software Assurance</w:t>
      </w:r>
    </w:p>
    <w:p w14:paraId="69AE3C9B" w14:textId="77777777" w:rsidR="008368B4" w:rsidRPr="00347FE4" w:rsidRDefault="00DC2291" w:rsidP="008368B4">
      <w:pPr>
        <w:pStyle w:val="EndnoteText"/>
        <w:tabs>
          <w:tab w:val="num" w:pos="1080"/>
        </w:tabs>
        <w:ind w:left="720"/>
        <w:rPr>
          <w:lang w:val="es-ES"/>
        </w:rPr>
      </w:pPr>
      <w:r w:rsidRPr="00347FE4">
        <w:rPr>
          <w:rFonts w:ascii="Tahoma" w:hAnsi="Tahoma" w:cs="Tahoma"/>
          <w:sz w:val="18"/>
          <w:lang w:val="es-ES"/>
        </w:rPr>
        <w:t>Los Clientes con Software Assurance con una fecha de expiración próxima para las licencias de los siguientes productos son elegibles para renovar su cobertura como Software Assurance para Sistemas Operativos MSDN. Cuando se renueve a un nivel diferente de suscripción a MSDN, los nuevos términos de</w:t>
      </w:r>
      <w:r w:rsidR="0024129A" w:rsidRPr="00347FE4">
        <w:rPr>
          <w:rFonts w:ascii="Tahoma" w:hAnsi="Tahoma" w:cs="Tahoma"/>
          <w:sz w:val="18"/>
          <w:lang w:val="es-ES"/>
        </w:rPr>
        <w:t> </w:t>
      </w:r>
      <w:r w:rsidRPr="00347FE4">
        <w:rPr>
          <w:rFonts w:ascii="Tahoma" w:hAnsi="Tahoma" w:cs="Tahoma"/>
          <w:sz w:val="18"/>
          <w:lang w:val="es-ES"/>
        </w:rPr>
        <w:t>uso reemplazan los términos de uso anteriores y cualquier software que no esté incluido en la nueva suscripción a MSDN debe ser eliminado.</w:t>
      </w:r>
    </w:p>
    <w:p w14:paraId="5C57F3A1" w14:textId="77777777" w:rsidR="00DC2291" w:rsidRPr="00347FE4" w:rsidRDefault="00DC2291" w:rsidP="00D16EA8">
      <w:pPr>
        <w:pStyle w:val="EndnoteText"/>
        <w:tabs>
          <w:tab w:val="num" w:pos="1080"/>
        </w:tabs>
        <w:ind w:left="720"/>
        <w:rPr>
          <w:lang w:val="es-ES"/>
        </w:rPr>
      </w:pPr>
    </w:p>
    <w:p w14:paraId="352A41DA" w14:textId="77777777" w:rsidR="00DC2291" w:rsidRPr="00BE6010" w:rsidRDefault="00DC2291" w:rsidP="00D16EA8">
      <w:pPr>
        <w:pStyle w:val="FootnoteBulletLevel2"/>
        <w:numPr>
          <w:ilvl w:val="0"/>
          <w:numId w:val="4"/>
        </w:numPr>
        <w:spacing w:before="0" w:after="60"/>
        <w:ind w:left="1440"/>
      </w:pPr>
      <w:r w:rsidRPr="00BE6010">
        <w:rPr>
          <w:rFonts w:ascii="Tahoma" w:hAnsi="Tahoma" w:cs="Tahoma"/>
          <w:sz w:val="18"/>
        </w:rPr>
        <w:t>Visual Studio Ultimate con MSDN</w:t>
      </w:r>
    </w:p>
    <w:p w14:paraId="312D2449" w14:textId="77777777" w:rsidR="00DC2291" w:rsidRPr="00BE6010" w:rsidRDefault="00DC2291" w:rsidP="00D16EA8">
      <w:pPr>
        <w:pStyle w:val="FootnoteBulletLevel2"/>
        <w:numPr>
          <w:ilvl w:val="0"/>
          <w:numId w:val="4"/>
        </w:numPr>
        <w:spacing w:before="0" w:after="60"/>
        <w:ind w:left="1440"/>
      </w:pPr>
      <w:r w:rsidRPr="00BE6010">
        <w:rPr>
          <w:rFonts w:ascii="Tahoma" w:hAnsi="Tahoma" w:cs="Tahoma"/>
          <w:sz w:val="18"/>
        </w:rPr>
        <w:t>Visual Studio Premium con MSDN</w:t>
      </w:r>
    </w:p>
    <w:p w14:paraId="2BD5C110" w14:textId="77777777" w:rsidR="00DC2291" w:rsidRPr="00BE6010" w:rsidRDefault="00DC2291" w:rsidP="00D16EA8">
      <w:pPr>
        <w:pStyle w:val="FootnoteBulletLevel2"/>
        <w:numPr>
          <w:ilvl w:val="0"/>
          <w:numId w:val="4"/>
        </w:numPr>
        <w:spacing w:before="0" w:after="60"/>
        <w:ind w:left="1440"/>
      </w:pPr>
      <w:r w:rsidRPr="00BE6010">
        <w:rPr>
          <w:rFonts w:ascii="Tahoma" w:hAnsi="Tahoma" w:cs="Tahoma"/>
          <w:sz w:val="18"/>
        </w:rPr>
        <w:t>Visual Studio Professional con MSDN</w:t>
      </w:r>
    </w:p>
    <w:p w14:paraId="425C53A9" w14:textId="77777777" w:rsidR="00DC2291" w:rsidRPr="00BE6010" w:rsidRDefault="00DC2291" w:rsidP="00D16EA8">
      <w:pPr>
        <w:pStyle w:val="FootnoteBulletLevel2"/>
        <w:numPr>
          <w:ilvl w:val="0"/>
          <w:numId w:val="4"/>
        </w:numPr>
        <w:spacing w:before="0" w:after="60"/>
        <w:ind w:left="1440"/>
      </w:pPr>
      <w:r w:rsidRPr="00BE6010">
        <w:rPr>
          <w:rFonts w:ascii="Tahoma" w:hAnsi="Tahoma" w:cs="Tahoma"/>
          <w:sz w:val="18"/>
        </w:rPr>
        <w:t>Visual Studio Professional con MSDN Embedded</w:t>
      </w:r>
    </w:p>
    <w:p w14:paraId="6B0253DB" w14:textId="77777777" w:rsidR="00DC2291" w:rsidRPr="00BE6010" w:rsidRDefault="00DC2291" w:rsidP="00D16EA8">
      <w:pPr>
        <w:pStyle w:val="FootnoteBulletLevel2"/>
        <w:numPr>
          <w:ilvl w:val="0"/>
          <w:numId w:val="4"/>
        </w:numPr>
        <w:spacing w:before="0" w:after="60"/>
        <w:ind w:left="1440"/>
      </w:pPr>
      <w:r w:rsidRPr="00BE6010">
        <w:rPr>
          <w:rFonts w:ascii="Tahoma" w:hAnsi="Tahoma" w:cs="Tahoma"/>
          <w:sz w:val="18"/>
        </w:rPr>
        <w:t>Visual Studio Test Professional con MSDN</w:t>
      </w:r>
    </w:p>
    <w:p w14:paraId="5357F41D" w14:textId="77777777" w:rsidR="00DC2291" w:rsidRPr="00347FE4" w:rsidRDefault="00DC2291" w:rsidP="00D16EA8">
      <w:pPr>
        <w:pStyle w:val="FootnoteBulletLevel2"/>
        <w:numPr>
          <w:ilvl w:val="0"/>
          <w:numId w:val="4"/>
        </w:numPr>
        <w:spacing w:before="0" w:after="60"/>
        <w:ind w:left="1440"/>
        <w:rPr>
          <w:lang w:val="it-IT"/>
        </w:rPr>
      </w:pPr>
      <w:r w:rsidRPr="00347FE4">
        <w:rPr>
          <w:rFonts w:ascii="Tahoma" w:hAnsi="Tahoma" w:cs="Tahoma"/>
          <w:sz w:val="18"/>
          <w:lang w:val="it-IT"/>
        </w:rPr>
        <w:t>Visual Studio Professional con MSDN Professional</w:t>
      </w:r>
    </w:p>
    <w:p w14:paraId="703CEA9A" w14:textId="77777777" w:rsidR="00DC2291" w:rsidRPr="00347FE4" w:rsidRDefault="00DC2291" w:rsidP="00D16EA8">
      <w:pPr>
        <w:pStyle w:val="FootnoteBulletLevel2"/>
        <w:numPr>
          <w:ilvl w:val="0"/>
          <w:numId w:val="4"/>
        </w:numPr>
        <w:spacing w:before="0" w:after="60"/>
        <w:ind w:left="1440"/>
        <w:rPr>
          <w:lang w:val="it-IT"/>
        </w:rPr>
      </w:pPr>
      <w:r w:rsidRPr="00347FE4">
        <w:rPr>
          <w:rFonts w:ascii="Tahoma" w:hAnsi="Tahoma" w:cs="Tahoma"/>
          <w:sz w:val="18"/>
          <w:lang w:val="it-IT"/>
        </w:rPr>
        <w:t>Visual Studio Professional con MSDN Premium</w:t>
      </w:r>
    </w:p>
    <w:p w14:paraId="6C010FA0" w14:textId="77777777" w:rsidR="00DC2291" w:rsidRPr="00BE6010" w:rsidRDefault="00DC2291" w:rsidP="00D16EA8">
      <w:pPr>
        <w:pStyle w:val="FootnoteBulletLevel2"/>
        <w:numPr>
          <w:ilvl w:val="0"/>
          <w:numId w:val="4"/>
        </w:numPr>
        <w:spacing w:before="0" w:after="60"/>
        <w:ind w:left="1440"/>
      </w:pPr>
      <w:r w:rsidRPr="00BE6010">
        <w:rPr>
          <w:rFonts w:ascii="Tahoma" w:hAnsi="Tahoma" w:cs="Tahoma"/>
          <w:sz w:val="18"/>
        </w:rPr>
        <w:t>Visual Studio Team System Team Suite con MSDN Premium</w:t>
      </w:r>
    </w:p>
    <w:p w14:paraId="7FC16CB9" w14:textId="77777777" w:rsidR="00DC2291" w:rsidRPr="00BE6010" w:rsidRDefault="00DC2291" w:rsidP="00D16EA8">
      <w:pPr>
        <w:pStyle w:val="FootnoteBulletLevel2"/>
        <w:numPr>
          <w:ilvl w:val="0"/>
          <w:numId w:val="4"/>
        </w:numPr>
        <w:spacing w:before="0" w:after="60"/>
        <w:ind w:left="1440"/>
      </w:pPr>
      <w:r w:rsidRPr="00BE6010">
        <w:rPr>
          <w:rFonts w:ascii="Tahoma" w:hAnsi="Tahoma" w:cs="Tahoma"/>
          <w:sz w:val="18"/>
        </w:rPr>
        <w:t>Visual Studio Team System Test Edition con MSDN Premium</w:t>
      </w:r>
    </w:p>
    <w:p w14:paraId="3A75024C" w14:textId="77777777" w:rsidR="00DC2291" w:rsidRPr="00BE6010" w:rsidRDefault="00DC2291" w:rsidP="00D16EA8">
      <w:pPr>
        <w:pStyle w:val="FootnoteBulletLevel2"/>
        <w:numPr>
          <w:ilvl w:val="0"/>
          <w:numId w:val="4"/>
        </w:numPr>
        <w:spacing w:before="0" w:after="60"/>
        <w:ind w:left="1440"/>
      </w:pPr>
      <w:r w:rsidRPr="00BE6010">
        <w:rPr>
          <w:rFonts w:ascii="Tahoma" w:hAnsi="Tahoma" w:cs="Tahoma"/>
          <w:sz w:val="18"/>
        </w:rPr>
        <w:t>Visual Studio Team System Development Edition con MSDN Premium</w:t>
      </w:r>
    </w:p>
    <w:p w14:paraId="35E5F8A6" w14:textId="77777777" w:rsidR="00DC2291" w:rsidRPr="00BE6010" w:rsidRDefault="00DC2291" w:rsidP="00D16EA8">
      <w:pPr>
        <w:pStyle w:val="FootnoteBulletLevel2"/>
        <w:numPr>
          <w:ilvl w:val="0"/>
          <w:numId w:val="4"/>
        </w:numPr>
        <w:spacing w:before="0" w:after="60"/>
        <w:ind w:left="1440"/>
      </w:pPr>
      <w:r w:rsidRPr="00BE6010">
        <w:rPr>
          <w:rFonts w:ascii="Tahoma" w:hAnsi="Tahoma" w:cs="Tahoma"/>
          <w:sz w:val="18"/>
        </w:rPr>
        <w:t xml:space="preserve">Visual Studio Team System Architecture Edition con MSDN Premium </w:t>
      </w:r>
    </w:p>
    <w:p w14:paraId="5280C661" w14:textId="77777777" w:rsidR="00DC2291" w:rsidRPr="00BE6010" w:rsidRDefault="00DC2291" w:rsidP="00D16EA8">
      <w:pPr>
        <w:pStyle w:val="FootnoteBulletLevel2"/>
        <w:numPr>
          <w:ilvl w:val="0"/>
          <w:numId w:val="4"/>
        </w:numPr>
        <w:spacing w:before="0" w:after="60"/>
        <w:ind w:left="1440"/>
      </w:pPr>
      <w:r w:rsidRPr="00BE6010">
        <w:rPr>
          <w:rFonts w:ascii="Tahoma" w:hAnsi="Tahoma" w:cs="Tahoma"/>
          <w:sz w:val="18"/>
        </w:rPr>
        <w:t>Visual Studio Team System Database Edition con MSDN Premium</w:t>
      </w:r>
    </w:p>
    <w:p w14:paraId="31475B6B" w14:textId="77777777" w:rsidR="00DC2291" w:rsidRPr="00BE6010" w:rsidRDefault="00DC2291" w:rsidP="00D16EA8">
      <w:pPr>
        <w:pStyle w:val="FootnoteBulletLevel2"/>
        <w:numPr>
          <w:ilvl w:val="0"/>
          <w:numId w:val="4"/>
        </w:numPr>
        <w:spacing w:before="0" w:after="60"/>
        <w:ind w:left="1440"/>
      </w:pPr>
      <w:r w:rsidRPr="00BE6010">
        <w:rPr>
          <w:rFonts w:ascii="Tahoma" w:hAnsi="Tahoma" w:cs="Tahoma"/>
          <w:sz w:val="18"/>
        </w:rPr>
        <w:t>Sistemas Operativos MSDN</w:t>
      </w:r>
    </w:p>
    <w:p w14:paraId="198AEC18" w14:textId="77777777" w:rsidR="00DC2291" w:rsidRPr="00347FE4" w:rsidRDefault="00DC2291" w:rsidP="00D16EA8">
      <w:pPr>
        <w:pStyle w:val="FootnoteBulletLevel2"/>
        <w:numPr>
          <w:ilvl w:val="0"/>
          <w:numId w:val="4"/>
        </w:numPr>
        <w:spacing w:before="0" w:after="60"/>
        <w:ind w:left="1440"/>
        <w:rPr>
          <w:lang w:val="es-ES"/>
        </w:rPr>
      </w:pPr>
      <w:r w:rsidRPr="00347FE4">
        <w:rPr>
          <w:rFonts w:ascii="Tahoma" w:hAnsi="Tahoma" w:cs="Tahoma"/>
          <w:sz w:val="18"/>
          <w:lang w:val="es-ES"/>
        </w:rPr>
        <w:t>Clientes con una suscripción de minorista activa para cualquier software citado anteriormente</w:t>
      </w:r>
    </w:p>
    <w:p w14:paraId="01900E7E" w14:textId="77777777" w:rsidR="00413D8A" w:rsidRPr="00347FE4" w:rsidRDefault="00413D8A">
      <w:pPr>
        <w:rPr>
          <w:lang w:val="es-ES"/>
        </w:rPr>
      </w:pPr>
    </w:p>
    <w:p w14:paraId="0E88ACFA" w14:textId="77777777" w:rsidR="00D16EA8" w:rsidRPr="00347FE4" w:rsidRDefault="00F51051" w:rsidP="001760D6">
      <w:pPr>
        <w:keepNext/>
        <w:spacing w:after="60"/>
        <w:ind w:left="720"/>
        <w:rPr>
          <w:lang w:val="es-ES"/>
        </w:rPr>
      </w:pPr>
      <w:r w:rsidRPr="00347FE4">
        <w:rPr>
          <w:rFonts w:cs="Tahoma"/>
          <w:b/>
          <w:szCs w:val="20"/>
          <w:lang w:val="es-ES"/>
        </w:rPr>
        <w:t>Servicios por Suscripción</w:t>
      </w:r>
    </w:p>
    <w:p w14:paraId="2C60A4F3" w14:textId="77777777" w:rsidR="00B26237" w:rsidRPr="00347FE4" w:rsidRDefault="002333B5" w:rsidP="00D16EA8">
      <w:pPr>
        <w:pStyle w:val="FootnoteBulletLevel2"/>
        <w:tabs>
          <w:tab w:val="clear" w:pos="1260"/>
        </w:tabs>
        <w:spacing w:before="0"/>
        <w:ind w:left="720" w:firstLine="0"/>
        <w:rPr>
          <w:lang w:val="es-ES"/>
        </w:rPr>
      </w:pPr>
      <w:r w:rsidRPr="00347FE4">
        <w:rPr>
          <w:rFonts w:ascii="Tahoma" w:hAnsi="Tahoma" w:cs="Tahoma"/>
          <w:sz w:val="18"/>
          <w:lang w:val="es-ES"/>
        </w:rPr>
        <w:t>Servicios de suscripción a MSDN, que pueden incluir descargas, claves de producto, beneficios de Windows Azure, e-learning, soporte técnico, beneficios de la Tienda Windows y otros servicios, están únicamente disponibles mientras la suscripción esté activa.</w:t>
      </w:r>
    </w:p>
    <w:p w14:paraId="12A4D11D" w14:textId="77777777" w:rsidR="000C6DBC" w:rsidRPr="0036356C" w:rsidRDefault="00B54C21" w:rsidP="00B26237">
      <w:pPr>
        <w:pStyle w:val="Heading2"/>
        <w:ind w:left="0"/>
        <w:rPr>
          <w:lang w:val="es-ES"/>
        </w:rPr>
      </w:pPr>
      <w:bookmarkStart w:id="962" w:name="_6_Office_365"/>
      <w:bookmarkStart w:id="963" w:name="_45_Office_365"/>
      <w:bookmarkStart w:id="964" w:name="_4_MSDN_Platforms"/>
      <w:bookmarkStart w:id="965" w:name="_Toc371854796"/>
      <w:bookmarkStart w:id="966" w:name="_Toc336338262"/>
      <w:bookmarkEnd w:id="962"/>
      <w:bookmarkEnd w:id="963"/>
      <w:bookmarkEnd w:id="964"/>
      <w:r w:rsidRPr="0036356C">
        <w:rPr>
          <w:rFonts w:ascii="Tahoma" w:hAnsi="Tahoma" w:cs="Tahoma"/>
          <w:caps/>
          <w:color w:val="F66400"/>
          <w:sz w:val="22"/>
          <w:szCs w:val="20"/>
          <w:vertAlign w:val="superscript"/>
          <w:lang w:val="es-ES"/>
        </w:rPr>
        <w:t>4</w:t>
      </w:r>
      <w:r w:rsidRPr="0036356C">
        <w:rPr>
          <w:color w:val="F66400"/>
          <w:sz w:val="22"/>
          <w:szCs w:val="20"/>
          <w:lang w:val="es-ES"/>
        </w:rPr>
        <w:t xml:space="preserve"> </w:t>
      </w:r>
      <w:r w:rsidRPr="0036356C">
        <w:rPr>
          <w:rFonts w:ascii="Tahoma" w:hAnsi="Tahoma" w:cs="Tahoma"/>
          <w:color w:val="FF6600"/>
          <w:sz w:val="22"/>
          <w:szCs w:val="22"/>
          <w:lang w:val="es-ES"/>
        </w:rPr>
        <w:t>Plataformas MSDN</w:t>
      </w:r>
      <w:bookmarkEnd w:id="965"/>
    </w:p>
    <w:p w14:paraId="57F704A9" w14:textId="77777777" w:rsidR="000C6DBC" w:rsidRPr="0036356C" w:rsidRDefault="000C6DBC" w:rsidP="000C6DBC">
      <w:pPr>
        <w:pStyle w:val="FootnoteBulletLevel2"/>
        <w:tabs>
          <w:tab w:val="clear" w:pos="1260"/>
        </w:tabs>
        <w:spacing w:before="0"/>
        <w:ind w:left="0" w:firstLine="0"/>
        <w:rPr>
          <w:lang w:val="es-ES"/>
        </w:rPr>
      </w:pPr>
    </w:p>
    <w:p w14:paraId="3A7AB5A7" w14:textId="77777777" w:rsidR="000C6DBC" w:rsidRPr="0036356C" w:rsidRDefault="000C6DBC" w:rsidP="000C6DBC">
      <w:pPr>
        <w:spacing w:after="60"/>
        <w:ind w:left="720"/>
        <w:rPr>
          <w:lang w:val="es-ES"/>
        </w:rPr>
      </w:pPr>
      <w:r w:rsidRPr="0036356C">
        <w:rPr>
          <w:rFonts w:cs="Tahoma"/>
          <w:b/>
          <w:szCs w:val="18"/>
          <w:lang w:val="es-ES"/>
        </w:rPr>
        <w:t>Visual Studio Team Foundation Server 2013</w:t>
      </w:r>
    </w:p>
    <w:p w14:paraId="10979931" w14:textId="77777777" w:rsidR="000C6DBC" w:rsidRPr="0036356C" w:rsidRDefault="000C6DBC" w:rsidP="000C6DBC">
      <w:pPr>
        <w:pStyle w:val="EndnoteText"/>
        <w:ind w:left="720"/>
        <w:rPr>
          <w:lang w:val="es-ES"/>
        </w:rPr>
      </w:pPr>
      <w:r w:rsidRPr="0036356C">
        <w:rPr>
          <w:rFonts w:ascii="Tahoma" w:hAnsi="Tahoma" w:cs="Tahoma"/>
          <w:sz w:val="18"/>
          <w:szCs w:val="18"/>
          <w:lang w:val="es-ES"/>
        </w:rPr>
        <w:t>El suscriptor tiene derecho a una licencia de servidor para instalar Visual Studio Team Foundation Server 2013 y a una CAL de Usuario de Team Foundation Server. La licencia CAL se reserva exclusivamente para el uso del suscriptor.</w:t>
      </w:r>
    </w:p>
    <w:p w14:paraId="22DCB841" w14:textId="77777777" w:rsidR="000C6DBC" w:rsidRPr="0036356C" w:rsidRDefault="000C6DBC" w:rsidP="000C6DBC">
      <w:pPr>
        <w:rPr>
          <w:lang w:val="es-ES"/>
        </w:rPr>
      </w:pPr>
    </w:p>
    <w:p w14:paraId="08956C16" w14:textId="77777777" w:rsidR="000C6DBC" w:rsidRPr="0036356C" w:rsidRDefault="000C6DBC" w:rsidP="000C6DBC">
      <w:pPr>
        <w:spacing w:after="60"/>
        <w:ind w:left="720"/>
        <w:rPr>
          <w:lang w:val="es-ES"/>
        </w:rPr>
      </w:pPr>
      <w:r w:rsidRPr="0036356C">
        <w:rPr>
          <w:rFonts w:cs="Tahoma"/>
          <w:b/>
          <w:szCs w:val="18"/>
          <w:lang w:val="es-ES"/>
        </w:rPr>
        <w:t>Servicios por Suscripción</w:t>
      </w:r>
    </w:p>
    <w:p w14:paraId="67602CA1" w14:textId="77777777" w:rsidR="000C6DBC" w:rsidRPr="0036356C" w:rsidRDefault="000C6DBC" w:rsidP="000C6DBC">
      <w:pPr>
        <w:ind w:left="720"/>
        <w:rPr>
          <w:lang w:val="es-ES"/>
        </w:rPr>
      </w:pPr>
      <w:r w:rsidRPr="0036356C">
        <w:rPr>
          <w:rFonts w:cs="Tahoma"/>
          <w:szCs w:val="18"/>
          <w:lang w:val="es-ES"/>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14:paraId="6F9D15DF" w14:textId="77777777" w:rsidR="000C6DBC" w:rsidRPr="0036356C" w:rsidRDefault="000C6DBC" w:rsidP="00B26237">
      <w:pPr>
        <w:pStyle w:val="Heading2"/>
        <w:ind w:left="0"/>
        <w:rPr>
          <w:lang w:val="es-ES"/>
        </w:rPr>
      </w:pPr>
    </w:p>
    <w:p w14:paraId="785CEFBD" w14:textId="77777777" w:rsidR="000C6DBC" w:rsidRPr="0036356C" w:rsidRDefault="000C6DBC" w:rsidP="00B26237">
      <w:pPr>
        <w:pStyle w:val="Heading2"/>
        <w:ind w:left="0"/>
        <w:rPr>
          <w:lang w:val="es-ES"/>
        </w:rPr>
      </w:pPr>
    </w:p>
    <w:p w14:paraId="20661CE0" w14:textId="77777777" w:rsidR="00B26237" w:rsidRPr="0036356C" w:rsidRDefault="00513265" w:rsidP="00B26237">
      <w:pPr>
        <w:pStyle w:val="Heading2"/>
        <w:ind w:left="0"/>
        <w:rPr>
          <w:lang w:val="es-ES"/>
        </w:rPr>
      </w:pPr>
      <w:bookmarkStart w:id="967" w:name="_5_Office_365_1"/>
      <w:bookmarkStart w:id="968" w:name="_Toc371854797"/>
      <w:bookmarkEnd w:id="967"/>
      <w:r w:rsidRPr="0036356C">
        <w:rPr>
          <w:rFonts w:ascii="Tahoma" w:hAnsi="Tahoma" w:cs="Tahoma"/>
          <w:caps/>
          <w:color w:val="FF6600"/>
          <w:sz w:val="22"/>
          <w:szCs w:val="22"/>
          <w:vertAlign w:val="superscript"/>
          <w:lang w:val="es-ES"/>
        </w:rPr>
        <w:t>5</w:t>
      </w:r>
      <w:r w:rsidRPr="0036356C">
        <w:rPr>
          <w:rFonts w:ascii="Tahoma" w:hAnsi="Tahoma" w:cs="Tahoma"/>
          <w:color w:val="FF6600"/>
          <w:lang w:val="es-ES"/>
        </w:rPr>
        <w:t xml:space="preserve"> </w:t>
      </w:r>
      <w:r w:rsidRPr="0036356C">
        <w:rPr>
          <w:rFonts w:ascii="Tahoma" w:hAnsi="Tahoma" w:cs="Tahoma"/>
          <w:color w:val="FF6600"/>
          <w:sz w:val="22"/>
          <w:szCs w:val="22"/>
          <w:lang w:val="es-ES"/>
        </w:rPr>
        <w:t>Office 365 Ámbito educativo A2-A4 (SL de Usuario)</w:t>
      </w:r>
      <w:bookmarkEnd w:id="966"/>
      <w:bookmarkEnd w:id="968"/>
    </w:p>
    <w:p w14:paraId="086E708E" w14:textId="77777777" w:rsidR="00B26237" w:rsidRPr="0036356C" w:rsidRDefault="00B26237" w:rsidP="00AE5A9F">
      <w:pPr>
        <w:rPr>
          <w:lang w:val="es-ES"/>
        </w:rPr>
      </w:pPr>
    </w:p>
    <w:p w14:paraId="0FE0AD63" w14:textId="77777777" w:rsidR="00B26237" w:rsidRPr="0036356C" w:rsidRDefault="00B26237" w:rsidP="00B26237">
      <w:pPr>
        <w:ind w:left="720"/>
        <w:rPr>
          <w:lang w:val="es-ES"/>
        </w:rPr>
      </w:pPr>
      <w:r w:rsidRPr="0036356C">
        <w:rPr>
          <w:rFonts w:eastAsia="Calibri" w:cs="Tahoma"/>
          <w:color w:val="000000"/>
          <w:szCs w:val="18"/>
          <w:lang w:val="es-ES"/>
        </w:rPr>
        <w:t>Office 365 Ámbito educativo A2, A3 y A4 consta de versiones académicas específicas de los mismos servicios online que componen Office 365 Enterprise E1, E3 y E4, respectivamente, con excepción de Yammer Enterprise.</w:t>
      </w:r>
      <w:r w:rsidR="00F11BEE" w:rsidRPr="0036356C">
        <w:rPr>
          <w:rFonts w:eastAsia="Calibri" w:cs="Tahoma"/>
          <w:color w:val="000000"/>
          <w:szCs w:val="18"/>
          <w:lang w:val="es-ES"/>
        </w:rPr>
        <w:t xml:space="preserve"> </w:t>
      </w:r>
      <w:r w:rsidRPr="0036356C">
        <w:rPr>
          <w:rFonts w:eastAsia="Calibri" w:cs="Tahoma"/>
          <w:color w:val="000000"/>
          <w:szCs w:val="18"/>
          <w:lang w:val="es-ES"/>
        </w:rPr>
        <w:t>Los Derechos de uso de Ámbito educativo A2-A4 y sus componentes son equivalentes a los de sus contrapartes comerciales.</w:t>
      </w:r>
      <w:r w:rsidR="00F11BEE" w:rsidRPr="0036356C">
        <w:rPr>
          <w:rFonts w:eastAsia="Calibri" w:cs="Tahoma"/>
          <w:color w:val="000000"/>
          <w:szCs w:val="18"/>
          <w:lang w:val="es-ES"/>
        </w:rPr>
        <w:t xml:space="preserve"> </w:t>
      </w:r>
      <w:r w:rsidRPr="0036356C">
        <w:rPr>
          <w:rFonts w:eastAsia="Calibri" w:cs="Tahoma"/>
          <w:color w:val="000000"/>
          <w:szCs w:val="18"/>
          <w:lang w:val="es-ES"/>
        </w:rPr>
        <w:t>Sin embargo, los usuarios con USL de Office 365 Ámbito educativo A2 no tienen autorización para acceder a los servidores locales y Yammer Enterprise no se encuentra disponible con A2-A4.</w:t>
      </w:r>
    </w:p>
    <w:p w14:paraId="3968727A" w14:textId="77777777" w:rsidR="00B26237" w:rsidRPr="0036356C" w:rsidRDefault="00B26237" w:rsidP="00B26237">
      <w:pPr>
        <w:ind w:left="720"/>
        <w:rPr>
          <w:lang w:val="es-ES"/>
        </w:rPr>
      </w:pPr>
    </w:p>
    <w:p w14:paraId="76FC7F0B" w14:textId="77777777" w:rsidR="00B26237" w:rsidRPr="0036356C" w:rsidRDefault="00B26237" w:rsidP="00B26237">
      <w:pPr>
        <w:ind w:left="720"/>
        <w:rPr>
          <w:lang w:val="es-ES"/>
        </w:rPr>
      </w:pPr>
      <w:r w:rsidRPr="0036356C">
        <w:rPr>
          <w:rFonts w:eastAsia="Calibri" w:cs="Tahoma"/>
          <w:color w:val="000000"/>
          <w:szCs w:val="18"/>
          <w:lang w:val="es-ES"/>
        </w:rP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O365 a mitad de período, la Institución debe remitir un pedido por esas Licencias.</w:t>
      </w:r>
      <w:r w:rsidR="00F11BEE" w:rsidRPr="0036356C">
        <w:rPr>
          <w:rFonts w:eastAsia="Calibri" w:cs="Tahoma"/>
          <w:color w:val="000000"/>
          <w:szCs w:val="18"/>
          <w:lang w:val="es-ES"/>
        </w:rPr>
        <w:t xml:space="preserve"> </w:t>
      </w:r>
      <w:r w:rsidRPr="0036356C">
        <w:rPr>
          <w:rFonts w:eastAsia="Calibri" w:cs="Tahoma"/>
          <w:color w:val="000000"/>
          <w:szCs w:val="18"/>
          <w:lang w:val="es-ES"/>
        </w:rPr>
        <w:t>La Institución puede utilizar cualquier Plan de O365 para cumplir los requisitos mínimos del programa. Al licenciar el Complemento de O365, se deben licenciar según la misma inscripción los productos cualificados correspondientes.</w:t>
      </w:r>
      <w:r w:rsidR="00F11BEE" w:rsidRPr="0036356C">
        <w:rPr>
          <w:rFonts w:eastAsia="Calibri" w:cs="Tahoma"/>
          <w:color w:val="000000"/>
          <w:szCs w:val="18"/>
          <w:lang w:val="es-ES"/>
        </w:rPr>
        <w:t xml:space="preserve"> </w:t>
      </w:r>
      <w:r w:rsidRPr="0036356C">
        <w:rPr>
          <w:color w:val="000000"/>
          <w:lang w:val="es-ES"/>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14:paraId="4FA2C933" w14:textId="77777777" w:rsidR="00B26237" w:rsidRPr="0036356C" w:rsidRDefault="00B26237" w:rsidP="00B26237">
      <w:pPr>
        <w:ind w:left="720"/>
        <w:rPr>
          <w:lang w:val="es-ES"/>
        </w:rPr>
      </w:pPr>
    </w:p>
    <w:p w14:paraId="330D7B46" w14:textId="77777777" w:rsidR="00996781" w:rsidRPr="0036356C" w:rsidRDefault="00996781" w:rsidP="00B26237">
      <w:pPr>
        <w:ind w:left="720"/>
        <w:rPr>
          <w:lang w:val="es-ES"/>
        </w:rPr>
      </w:pPr>
      <w:r w:rsidRPr="0036356C">
        <w:rPr>
          <w:iCs/>
          <w:lang w:val="es-ES"/>
        </w:rPr>
        <w:t>Como oferta de tiempo limitado, los clientes con licencias para Office 365 Ámbito educativo A2, A3 o A4 recibirán una copia con licencia de Lync 2013 (o Lync para Mac 2011), sin costo alguno con cada licencia de</w:t>
      </w:r>
      <w:r w:rsidR="0024129A" w:rsidRPr="0036356C">
        <w:rPr>
          <w:iCs/>
          <w:lang w:val="es-ES"/>
        </w:rPr>
        <w:t> </w:t>
      </w:r>
      <w:r w:rsidRPr="0036356C">
        <w:rPr>
          <w:iCs/>
          <w:lang w:val="es-ES"/>
        </w:rPr>
        <w:t>suscripción a Office 365 Ámbito educativo A2, A3 y A4. El software solo puede utilizarse con Office 365 Ámbito educativo A2, A3 y A4 (que incluye Lync Online) y todos los derechos de uso del software finalizarán en el momento de la expiración de la licencia de suscripción subyacente o la migración a la siguiente versión principal de Office 365 Ámbito educativo A2, A3, A4 y Lync Online, lo que ocurra primero.</w:t>
      </w:r>
    </w:p>
    <w:p w14:paraId="273F0CCA" w14:textId="77777777" w:rsidR="00996781" w:rsidRPr="0036356C" w:rsidRDefault="00996781" w:rsidP="00B26237">
      <w:pPr>
        <w:ind w:left="720"/>
        <w:rPr>
          <w:lang w:val="es-ES"/>
        </w:rPr>
      </w:pPr>
    </w:p>
    <w:p w14:paraId="38DA6B7D" w14:textId="77777777" w:rsidR="00B26237" w:rsidRPr="0036356C" w:rsidRDefault="000A0D35" w:rsidP="00864B8A">
      <w:pPr>
        <w:spacing w:after="60"/>
        <w:ind w:left="720"/>
        <w:rPr>
          <w:lang w:val="es-ES"/>
        </w:rPr>
      </w:pPr>
      <w:r w:rsidRPr="0036356C">
        <w:rPr>
          <w:rFonts w:cs="Tahoma"/>
          <w:b/>
          <w:szCs w:val="20"/>
          <w:lang w:val="es-ES"/>
        </w:rPr>
        <w:t>USL de Complemento</w:t>
      </w:r>
    </w:p>
    <w:p w14:paraId="2E5A668A" w14:textId="77777777" w:rsidR="00B26237" w:rsidRPr="0036356C" w:rsidRDefault="00B26237" w:rsidP="00B26237">
      <w:pPr>
        <w:ind w:left="720"/>
        <w:rPr>
          <w:spacing w:val="-2"/>
          <w:lang w:val="es-ES"/>
        </w:rPr>
      </w:pPr>
      <w:r w:rsidRPr="0036356C">
        <w:rPr>
          <w:rFonts w:eastAsia="Calibri" w:cs="Tahoma"/>
          <w:color w:val="000000"/>
          <w:spacing w:val="-2"/>
          <w:szCs w:val="18"/>
          <w:lang w:val="es-ES"/>
        </w:rPr>
        <w:t>Las Instituciones que posean cobertura de productos cualificados podrán adquirir la Licencia de Suscripción de Usuario correspondiente para el Plan de Complemento de O365, como se detalla en la tabla a continuación. Las Instituciones con un Contrato Campus y School: Las Instrucciones podrán adquirir la Licencia de Suscripción de Usuario correspondiente del Plan de Complemento de O365 para sus Usuarios en una cantidad igual al número de Equipos Elegibles, siempre que tengan la cobertura de los productos cualificados.</w:t>
      </w:r>
    </w:p>
    <w:p w14:paraId="5D1C8496" w14:textId="77777777" w:rsidR="00B26237" w:rsidRPr="0036356C" w:rsidRDefault="00B26237" w:rsidP="00B26237">
      <w:pPr>
        <w:rPr>
          <w:lang w:val="es-ES"/>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8"/>
        <w:gridCol w:w="4264"/>
      </w:tblGrid>
      <w:tr w:rsidR="00B26237" w:rsidRPr="00BE6010" w14:paraId="47F9026C" w14:textId="77777777" w:rsidTr="0024129A">
        <w:trPr>
          <w:tblHeader/>
        </w:trPr>
        <w:tc>
          <w:tcPr>
            <w:tcW w:w="4320" w:type="dxa"/>
            <w:shd w:val="clear" w:color="auto" w:fill="FABF8F"/>
          </w:tcPr>
          <w:p w14:paraId="2A176122" w14:textId="77777777" w:rsidR="00B26237" w:rsidRPr="00BE6010" w:rsidRDefault="00B26237" w:rsidP="00B42A20">
            <w:pPr>
              <w:rPr>
                <w:rFonts w:eastAsia="Calibri" w:cs="Tahoma"/>
                <w:b/>
                <w:color w:val="000000"/>
                <w:szCs w:val="18"/>
              </w:rPr>
            </w:pPr>
            <w:r w:rsidRPr="00BE6010">
              <w:rPr>
                <w:rFonts w:eastAsia="Calibri" w:cs="Tahoma"/>
                <w:b/>
                <w:color w:val="000000"/>
                <w:szCs w:val="18"/>
              </w:rPr>
              <w:t>Licencia cualificada</w:t>
            </w:r>
          </w:p>
        </w:tc>
        <w:tc>
          <w:tcPr>
            <w:tcW w:w="4320" w:type="dxa"/>
            <w:shd w:val="clear" w:color="auto" w:fill="FABF8F"/>
          </w:tcPr>
          <w:p w14:paraId="5DF62BBE" w14:textId="77777777" w:rsidR="00B26237" w:rsidRPr="00BE6010" w:rsidRDefault="000A0D35" w:rsidP="000A0D35">
            <w:pPr>
              <w:rPr>
                <w:rFonts w:eastAsia="Calibri" w:cs="Tahoma"/>
                <w:b/>
                <w:color w:val="000000"/>
                <w:szCs w:val="18"/>
              </w:rPr>
            </w:pPr>
            <w:r w:rsidRPr="00BE6010">
              <w:rPr>
                <w:rFonts w:eastAsia="Calibri" w:cs="Tahoma"/>
                <w:b/>
                <w:color w:val="000000"/>
                <w:szCs w:val="18"/>
              </w:rPr>
              <w:t xml:space="preserve">USL de Complemento </w:t>
            </w:r>
          </w:p>
        </w:tc>
      </w:tr>
      <w:tr w:rsidR="00B26237" w:rsidRPr="00BE6010" w14:paraId="4906D9BA" w14:textId="77777777" w:rsidTr="00B42A20">
        <w:tc>
          <w:tcPr>
            <w:tcW w:w="4320" w:type="dxa"/>
            <w:shd w:val="clear" w:color="auto" w:fill="auto"/>
          </w:tcPr>
          <w:p w14:paraId="36DEC060" w14:textId="77777777" w:rsidR="00B26237" w:rsidRPr="0036356C" w:rsidRDefault="00B26237" w:rsidP="00B42A20">
            <w:pPr>
              <w:rPr>
                <w:rFonts w:eastAsia="Calibri" w:cs="Tahoma"/>
                <w:color w:val="000000"/>
                <w:szCs w:val="18"/>
                <w:lang w:val="fr-FR"/>
              </w:rPr>
            </w:pPr>
            <w:r w:rsidRPr="0036356C">
              <w:rPr>
                <w:rFonts w:eastAsia="Calibri" w:cs="Tahoma"/>
                <w:color w:val="000000"/>
                <w:szCs w:val="18"/>
                <w:lang w:val="fr-FR"/>
              </w:rPr>
              <w:t>Core CAL Suite</w:t>
            </w:r>
            <w:r w:rsidRPr="0036356C">
              <w:rPr>
                <w:rFonts w:eastAsia="Calibri" w:cs="Tahoma"/>
                <w:color w:val="000000"/>
                <w:szCs w:val="18"/>
                <w:vertAlign w:val="superscript"/>
                <w:lang w:val="fr-FR"/>
              </w:rPr>
              <w:t>1</w:t>
            </w:r>
            <w:r w:rsidRPr="0036356C">
              <w:rPr>
                <w:rFonts w:eastAsia="Calibri" w:cs="Tahoma"/>
                <w:color w:val="000000"/>
                <w:szCs w:val="18"/>
                <w:lang w:val="fr-FR"/>
              </w:rPr>
              <w:t xml:space="preserve"> o Enterprise CAL Suite</w:t>
            </w:r>
            <w:r w:rsidRPr="0036356C">
              <w:rPr>
                <w:rFonts w:eastAsia="Calibri" w:cs="Tahoma"/>
                <w:color w:val="000000"/>
                <w:szCs w:val="18"/>
                <w:vertAlign w:val="superscript"/>
                <w:lang w:val="fr-FR"/>
              </w:rPr>
              <w:t>1</w:t>
            </w:r>
          </w:p>
        </w:tc>
        <w:tc>
          <w:tcPr>
            <w:tcW w:w="4320" w:type="dxa"/>
            <w:shd w:val="clear" w:color="auto" w:fill="auto"/>
          </w:tcPr>
          <w:p w14:paraId="1A87063C" w14:textId="77777777" w:rsidR="00B26237" w:rsidRPr="00BE6010" w:rsidRDefault="00B26237" w:rsidP="009B3FA2">
            <w:pPr>
              <w:rPr>
                <w:rFonts w:eastAsia="Calibri" w:cs="Tahoma"/>
                <w:color w:val="000000"/>
                <w:szCs w:val="18"/>
              </w:rPr>
            </w:pPr>
            <w:r w:rsidRPr="00BE6010">
              <w:rPr>
                <w:rFonts w:eastAsia="Calibri" w:cs="Tahoma"/>
                <w:color w:val="000000"/>
                <w:szCs w:val="18"/>
              </w:rPr>
              <w:t>USL de Complemento de Office 365 Ámbito educativo A3 para Core CAL o Enterprise CAL</w:t>
            </w:r>
          </w:p>
        </w:tc>
      </w:tr>
      <w:tr w:rsidR="00B26237" w:rsidRPr="00BE6010" w14:paraId="7C6118F6" w14:textId="77777777" w:rsidTr="00B42A20">
        <w:tc>
          <w:tcPr>
            <w:tcW w:w="4320" w:type="dxa"/>
            <w:shd w:val="clear" w:color="auto" w:fill="auto"/>
          </w:tcPr>
          <w:p w14:paraId="26DB9BAC" w14:textId="77777777" w:rsidR="00B26237" w:rsidRPr="00BE6010" w:rsidRDefault="00B26237" w:rsidP="00B42A20">
            <w:pPr>
              <w:rPr>
                <w:rFonts w:eastAsia="Calibri" w:cs="Tahoma"/>
                <w:color w:val="000000"/>
                <w:szCs w:val="18"/>
              </w:rPr>
            </w:pPr>
            <w:r w:rsidRPr="00BE6010">
              <w:rPr>
                <w:rFonts w:eastAsia="Calibri" w:cs="Tahoma"/>
                <w:color w:val="000000"/>
                <w:szCs w:val="18"/>
              </w:rPr>
              <w:t>Office Pro Plus</w:t>
            </w:r>
            <w:r w:rsidRPr="00BE6010">
              <w:rPr>
                <w:rFonts w:eastAsia="Calibri" w:cs="Tahoma"/>
                <w:color w:val="000000"/>
                <w:szCs w:val="18"/>
                <w:vertAlign w:val="superscript"/>
              </w:rPr>
              <w:t>1</w:t>
            </w:r>
          </w:p>
        </w:tc>
        <w:tc>
          <w:tcPr>
            <w:tcW w:w="4320" w:type="dxa"/>
            <w:shd w:val="clear" w:color="auto" w:fill="auto"/>
          </w:tcPr>
          <w:p w14:paraId="51EFECED" w14:textId="77777777" w:rsidR="00B26237" w:rsidRPr="00BE6010" w:rsidRDefault="00B26237" w:rsidP="009B3FA2">
            <w:pPr>
              <w:rPr>
                <w:rFonts w:eastAsia="Calibri" w:cs="Tahoma"/>
                <w:color w:val="000000"/>
                <w:szCs w:val="18"/>
              </w:rPr>
            </w:pPr>
            <w:r w:rsidRPr="00BE6010">
              <w:rPr>
                <w:rFonts w:eastAsia="Calibri" w:cs="Tahoma"/>
                <w:color w:val="000000"/>
                <w:szCs w:val="18"/>
              </w:rPr>
              <w:t>USL de Complemento de Office 365 Ámbito educativo A3 para Office Pro Plus</w:t>
            </w:r>
          </w:p>
        </w:tc>
      </w:tr>
      <w:tr w:rsidR="00B26237" w:rsidRPr="00BE6010" w14:paraId="16490A86" w14:textId="77777777" w:rsidTr="00B42A20">
        <w:tc>
          <w:tcPr>
            <w:tcW w:w="4320" w:type="dxa"/>
            <w:shd w:val="clear" w:color="auto" w:fill="auto"/>
          </w:tcPr>
          <w:p w14:paraId="34077F8B" w14:textId="77777777" w:rsidR="00B26237" w:rsidRPr="0036356C" w:rsidRDefault="00B26237" w:rsidP="00B42A20">
            <w:pPr>
              <w:rPr>
                <w:rFonts w:eastAsia="Calibri" w:cs="Tahoma"/>
                <w:color w:val="000000"/>
                <w:szCs w:val="18"/>
                <w:lang w:val="fr-FR"/>
              </w:rPr>
            </w:pPr>
            <w:r w:rsidRPr="0036356C">
              <w:rPr>
                <w:rFonts w:eastAsia="Calibri" w:cs="Tahoma"/>
                <w:color w:val="000000"/>
                <w:szCs w:val="18"/>
                <w:lang w:val="fr-FR"/>
              </w:rPr>
              <w:t>Core CAL Suite</w:t>
            </w:r>
            <w:r w:rsidRPr="0036356C">
              <w:rPr>
                <w:rFonts w:eastAsia="Calibri" w:cs="Tahoma"/>
                <w:color w:val="000000"/>
                <w:szCs w:val="18"/>
                <w:vertAlign w:val="superscript"/>
                <w:lang w:val="fr-FR"/>
              </w:rPr>
              <w:t>1</w:t>
            </w:r>
            <w:r w:rsidRPr="0036356C">
              <w:rPr>
                <w:rFonts w:eastAsia="Calibri" w:cs="Tahoma"/>
                <w:color w:val="000000"/>
                <w:szCs w:val="18"/>
                <w:lang w:val="fr-FR"/>
              </w:rPr>
              <w:t xml:space="preserve"> o Enterprise CAL Suite</w:t>
            </w:r>
            <w:r w:rsidRPr="0036356C">
              <w:rPr>
                <w:rFonts w:eastAsia="Calibri" w:cs="Tahoma"/>
                <w:color w:val="000000"/>
                <w:szCs w:val="18"/>
                <w:vertAlign w:val="superscript"/>
                <w:lang w:val="fr-FR"/>
              </w:rPr>
              <w:t>1</w:t>
            </w:r>
            <w:r w:rsidRPr="0036356C">
              <w:rPr>
                <w:rFonts w:eastAsia="Calibri" w:cs="Tahoma"/>
                <w:color w:val="000000"/>
                <w:szCs w:val="18"/>
                <w:lang w:val="fr-FR"/>
              </w:rPr>
              <w:t xml:space="preserve"> + Office Pro Plus</w:t>
            </w:r>
            <w:r w:rsidRPr="0036356C">
              <w:rPr>
                <w:rFonts w:eastAsia="Calibri" w:cs="Tahoma"/>
                <w:color w:val="000000"/>
                <w:szCs w:val="18"/>
                <w:vertAlign w:val="superscript"/>
                <w:lang w:val="fr-FR"/>
              </w:rPr>
              <w:t>1</w:t>
            </w:r>
          </w:p>
        </w:tc>
        <w:tc>
          <w:tcPr>
            <w:tcW w:w="4320" w:type="dxa"/>
            <w:shd w:val="clear" w:color="auto" w:fill="auto"/>
          </w:tcPr>
          <w:p w14:paraId="1EB4B9CF" w14:textId="77777777" w:rsidR="00B26237" w:rsidRPr="00BE6010" w:rsidRDefault="00B26237" w:rsidP="009B3FA2">
            <w:pPr>
              <w:rPr>
                <w:rFonts w:eastAsia="Calibri" w:cs="Tahoma"/>
                <w:color w:val="000000"/>
                <w:szCs w:val="18"/>
              </w:rPr>
            </w:pPr>
            <w:r w:rsidRPr="00BE6010">
              <w:rPr>
                <w:rFonts w:eastAsia="Calibri" w:cs="Tahoma"/>
                <w:color w:val="000000"/>
                <w:szCs w:val="18"/>
              </w:rPr>
              <w:t>USL de Complemento de Office 365 Ámbito educativo A3 para Core CAL o Enterprise CAL + Office Pro Plus</w:t>
            </w:r>
          </w:p>
        </w:tc>
      </w:tr>
      <w:tr w:rsidR="00B26237" w:rsidRPr="00BE6010" w14:paraId="36A4A60C" w14:textId="77777777" w:rsidTr="00B42A20">
        <w:tc>
          <w:tcPr>
            <w:tcW w:w="4320" w:type="dxa"/>
            <w:shd w:val="clear" w:color="auto" w:fill="auto"/>
          </w:tcPr>
          <w:p w14:paraId="0B2585BC" w14:textId="77777777" w:rsidR="00B26237" w:rsidRPr="0036356C" w:rsidRDefault="00B26237" w:rsidP="00B42A20">
            <w:pPr>
              <w:rPr>
                <w:rFonts w:eastAsia="Calibri" w:cs="Tahoma"/>
                <w:color w:val="000000"/>
                <w:szCs w:val="18"/>
                <w:lang w:val="fr-FR"/>
              </w:rPr>
            </w:pPr>
            <w:r w:rsidRPr="0036356C">
              <w:rPr>
                <w:rFonts w:eastAsia="Calibri" w:cs="Tahoma"/>
                <w:color w:val="000000"/>
                <w:szCs w:val="18"/>
                <w:lang w:val="fr-FR"/>
              </w:rPr>
              <w:t>Core CAL Suite</w:t>
            </w:r>
            <w:r w:rsidRPr="0036356C">
              <w:rPr>
                <w:rFonts w:eastAsia="Calibri" w:cs="Tahoma"/>
                <w:color w:val="000000"/>
                <w:szCs w:val="18"/>
                <w:vertAlign w:val="superscript"/>
                <w:lang w:val="fr-FR"/>
              </w:rPr>
              <w:t>1</w:t>
            </w:r>
            <w:r w:rsidRPr="0036356C">
              <w:rPr>
                <w:rFonts w:eastAsia="Calibri" w:cs="Tahoma"/>
                <w:color w:val="000000"/>
                <w:szCs w:val="18"/>
                <w:lang w:val="fr-FR"/>
              </w:rPr>
              <w:t xml:space="preserve"> o Enterprise CAL Suite</w:t>
            </w:r>
            <w:r w:rsidRPr="0036356C">
              <w:rPr>
                <w:rFonts w:eastAsia="Calibri" w:cs="Tahoma"/>
                <w:color w:val="000000"/>
                <w:szCs w:val="18"/>
                <w:vertAlign w:val="superscript"/>
                <w:lang w:val="fr-FR"/>
              </w:rPr>
              <w:t>1</w:t>
            </w:r>
          </w:p>
        </w:tc>
        <w:tc>
          <w:tcPr>
            <w:tcW w:w="4320" w:type="dxa"/>
            <w:shd w:val="clear" w:color="auto" w:fill="auto"/>
          </w:tcPr>
          <w:p w14:paraId="3988229D" w14:textId="77777777" w:rsidR="00B26237" w:rsidRPr="00BE6010" w:rsidRDefault="00B26237" w:rsidP="009B3FA2">
            <w:pPr>
              <w:rPr>
                <w:rFonts w:eastAsia="Calibri" w:cs="Tahoma"/>
                <w:color w:val="000000"/>
                <w:szCs w:val="18"/>
              </w:rPr>
            </w:pPr>
            <w:r w:rsidRPr="00BE6010">
              <w:rPr>
                <w:rFonts w:eastAsia="Calibri" w:cs="Tahoma"/>
                <w:color w:val="000000"/>
                <w:szCs w:val="18"/>
              </w:rPr>
              <w:t>USL de Complemento de Office 365 Ámbito educativo A4 para Core CAL o Enterprise CAL</w:t>
            </w:r>
          </w:p>
        </w:tc>
      </w:tr>
      <w:tr w:rsidR="00B26237" w:rsidRPr="00BE6010" w14:paraId="0B24C99C" w14:textId="77777777" w:rsidTr="00B42A20">
        <w:tc>
          <w:tcPr>
            <w:tcW w:w="4320" w:type="dxa"/>
            <w:shd w:val="clear" w:color="auto" w:fill="auto"/>
          </w:tcPr>
          <w:p w14:paraId="6582D8FF" w14:textId="77777777" w:rsidR="00B26237" w:rsidRPr="00BE6010" w:rsidRDefault="00B26237" w:rsidP="0024129A">
            <w:pPr>
              <w:pageBreakBefore/>
              <w:rPr>
                <w:rFonts w:eastAsia="Calibri" w:cs="Tahoma"/>
                <w:color w:val="000000"/>
                <w:szCs w:val="18"/>
              </w:rPr>
            </w:pPr>
            <w:r w:rsidRPr="00BE6010">
              <w:rPr>
                <w:rFonts w:eastAsia="Calibri" w:cs="Tahoma"/>
                <w:color w:val="000000"/>
                <w:szCs w:val="18"/>
              </w:rPr>
              <w:t>Office Pro Plus</w:t>
            </w:r>
            <w:r w:rsidRPr="00BE6010">
              <w:rPr>
                <w:rFonts w:eastAsia="Calibri" w:cs="Tahoma"/>
                <w:color w:val="000000"/>
                <w:szCs w:val="18"/>
                <w:vertAlign w:val="superscript"/>
              </w:rPr>
              <w:t>1</w:t>
            </w:r>
          </w:p>
        </w:tc>
        <w:tc>
          <w:tcPr>
            <w:tcW w:w="4320" w:type="dxa"/>
            <w:shd w:val="clear" w:color="auto" w:fill="auto"/>
          </w:tcPr>
          <w:p w14:paraId="67CBA924" w14:textId="77777777" w:rsidR="00B26237" w:rsidRPr="00BE6010" w:rsidRDefault="00B26237" w:rsidP="0024129A">
            <w:pPr>
              <w:pageBreakBefore/>
              <w:rPr>
                <w:rFonts w:eastAsia="Calibri" w:cs="Tahoma"/>
                <w:color w:val="000000"/>
                <w:szCs w:val="18"/>
              </w:rPr>
            </w:pPr>
            <w:r w:rsidRPr="00BE6010">
              <w:rPr>
                <w:rFonts w:eastAsia="Calibri" w:cs="Tahoma"/>
                <w:color w:val="000000"/>
                <w:szCs w:val="18"/>
              </w:rPr>
              <w:t>USL de Complemento de Office 365 Ámbito educativo A4 para Office Pro Plus</w:t>
            </w:r>
          </w:p>
        </w:tc>
      </w:tr>
      <w:tr w:rsidR="00B26237" w:rsidRPr="00BE6010" w14:paraId="47969D2E" w14:textId="77777777" w:rsidTr="00B42A20">
        <w:tc>
          <w:tcPr>
            <w:tcW w:w="4320" w:type="dxa"/>
            <w:shd w:val="clear" w:color="auto" w:fill="auto"/>
          </w:tcPr>
          <w:p w14:paraId="1D571EFF" w14:textId="77777777" w:rsidR="00B26237" w:rsidRPr="0036356C" w:rsidRDefault="00B26237" w:rsidP="00B42A20">
            <w:pPr>
              <w:rPr>
                <w:rFonts w:eastAsia="Calibri" w:cs="Tahoma"/>
                <w:color w:val="000000"/>
                <w:szCs w:val="18"/>
                <w:lang w:val="fr-FR"/>
              </w:rPr>
            </w:pPr>
            <w:r w:rsidRPr="0036356C">
              <w:rPr>
                <w:rFonts w:eastAsia="Calibri" w:cs="Tahoma"/>
                <w:color w:val="000000"/>
                <w:szCs w:val="18"/>
                <w:lang w:val="fr-FR"/>
              </w:rPr>
              <w:t>Core CAL Suite o Enterprise CAL Suite</w:t>
            </w:r>
            <w:r w:rsidRPr="0036356C">
              <w:rPr>
                <w:rFonts w:eastAsia="Calibri" w:cs="Tahoma"/>
                <w:color w:val="000000"/>
                <w:szCs w:val="18"/>
                <w:vertAlign w:val="superscript"/>
                <w:lang w:val="fr-FR"/>
              </w:rPr>
              <w:t>1</w:t>
            </w:r>
            <w:r w:rsidRPr="0036356C">
              <w:rPr>
                <w:rFonts w:eastAsia="Calibri" w:cs="Tahoma"/>
                <w:color w:val="000000"/>
                <w:szCs w:val="18"/>
                <w:lang w:val="fr-FR"/>
              </w:rPr>
              <w:t xml:space="preserve"> + </w:t>
            </w:r>
            <w:r w:rsidR="0024129A" w:rsidRPr="0036356C">
              <w:rPr>
                <w:rFonts w:eastAsia="Calibri" w:cs="Tahoma"/>
                <w:color w:val="000000"/>
                <w:szCs w:val="18"/>
                <w:lang w:val="fr-FR"/>
              </w:rPr>
              <w:br/>
            </w:r>
            <w:r w:rsidRPr="0036356C">
              <w:rPr>
                <w:rFonts w:eastAsia="Calibri" w:cs="Tahoma"/>
                <w:color w:val="000000"/>
                <w:szCs w:val="18"/>
                <w:lang w:val="fr-FR"/>
              </w:rPr>
              <w:t>Office Pro Plus</w:t>
            </w:r>
            <w:r w:rsidRPr="0036356C">
              <w:rPr>
                <w:rFonts w:eastAsia="Calibri" w:cs="Tahoma"/>
                <w:color w:val="000000"/>
                <w:szCs w:val="18"/>
                <w:vertAlign w:val="superscript"/>
                <w:lang w:val="fr-FR"/>
              </w:rPr>
              <w:t>1</w:t>
            </w:r>
          </w:p>
        </w:tc>
        <w:tc>
          <w:tcPr>
            <w:tcW w:w="4320" w:type="dxa"/>
            <w:shd w:val="clear" w:color="auto" w:fill="auto"/>
          </w:tcPr>
          <w:p w14:paraId="324CCE64" w14:textId="77777777" w:rsidR="00B26237" w:rsidRPr="00BE6010" w:rsidRDefault="00B26237" w:rsidP="009B3FA2">
            <w:pPr>
              <w:rPr>
                <w:rFonts w:eastAsia="Calibri" w:cs="Tahoma"/>
                <w:color w:val="000000"/>
                <w:szCs w:val="18"/>
              </w:rPr>
            </w:pPr>
            <w:r w:rsidRPr="00BE6010">
              <w:rPr>
                <w:rFonts w:eastAsia="Calibri" w:cs="Tahoma"/>
                <w:color w:val="000000"/>
                <w:szCs w:val="18"/>
              </w:rPr>
              <w:t>USL de Complemento de Office 365 Ámbito educativo A4 para Core CAL o Enterprise CAL + Office Pro Plus</w:t>
            </w:r>
          </w:p>
        </w:tc>
      </w:tr>
    </w:tbl>
    <w:p w14:paraId="7818D928" w14:textId="77777777" w:rsidR="00B26237" w:rsidRPr="00BE6010" w:rsidRDefault="00B26237" w:rsidP="00B26237">
      <w:pPr>
        <w:ind w:left="900"/>
      </w:pPr>
      <w:r w:rsidRPr="00BE6010">
        <w:rPr>
          <w:rFonts w:eastAsia="Calibri" w:cs="Tahoma"/>
          <w:i/>
          <w:color w:val="000000"/>
          <w:sz w:val="16"/>
          <w:szCs w:val="18"/>
          <w:vertAlign w:val="superscript"/>
        </w:rPr>
        <w:t>1</w:t>
      </w:r>
      <w:r w:rsidRPr="00BE6010">
        <w:rPr>
          <w:rFonts w:eastAsia="Calibri" w:cs="Tahoma"/>
          <w:i/>
          <w:color w:val="000000"/>
          <w:sz w:val="16"/>
          <w:szCs w:val="18"/>
        </w:rPr>
        <w:t>Con Software Assurance activo</w:t>
      </w:r>
    </w:p>
    <w:p w14:paraId="6C4FBF80" w14:textId="77777777" w:rsidR="00B26237" w:rsidRPr="00BE6010" w:rsidRDefault="00B26237" w:rsidP="00B26237">
      <w:pPr>
        <w:ind w:left="720"/>
      </w:pPr>
    </w:p>
    <w:p w14:paraId="4A7287F6" w14:textId="77777777" w:rsidR="00B26237" w:rsidRPr="0036356C" w:rsidRDefault="00B26237" w:rsidP="00B26237">
      <w:pPr>
        <w:ind w:left="720"/>
        <w:rPr>
          <w:lang w:val="es-ES"/>
        </w:rPr>
      </w:pPr>
      <w:r w:rsidRPr="0036356C">
        <w:rPr>
          <w:rFonts w:eastAsia="Calibri" w:cs="Tahoma"/>
          <w:iCs/>
          <w:color w:val="000000"/>
          <w:szCs w:val="18"/>
          <w:lang w:val="es-ES"/>
        </w:rPr>
        <w:t>Las instituciones con SL de Usuario de Office 365 Ámbito educativo A3 o A4 asignadas a todos los miembros del personal y Profesorado pueden instalar el software de Office Professional Plus 2013 en cualquier laboratorio o biblioteca de libre acceso dentro de la Organización de la Institución.</w:t>
      </w:r>
      <w:r w:rsidR="00F11BEE" w:rsidRPr="0036356C">
        <w:rPr>
          <w:rFonts w:eastAsia="Calibri" w:cs="Tahoma"/>
          <w:iCs/>
          <w:color w:val="000000"/>
          <w:szCs w:val="18"/>
          <w:lang w:val="es-ES"/>
        </w:rPr>
        <w:t xml:space="preserve"> </w:t>
      </w:r>
      <w:r w:rsidRPr="0036356C">
        <w:rPr>
          <w:rFonts w:eastAsia="Calibri" w:cs="Tahoma"/>
          <w:iCs/>
          <w:color w:val="000000"/>
          <w:szCs w:val="18"/>
          <w:lang w:val="es-ES"/>
        </w:rPr>
        <w:t>De otro modo, el uso</w:t>
      </w:r>
      <w:r w:rsidR="0024129A" w:rsidRPr="0036356C">
        <w:rPr>
          <w:rFonts w:eastAsia="Calibri" w:cs="Tahoma"/>
          <w:color w:val="000000"/>
          <w:szCs w:val="18"/>
          <w:lang w:val="es-ES"/>
        </w:rPr>
        <w:t> </w:t>
      </w:r>
      <w:r w:rsidRPr="0036356C">
        <w:rPr>
          <w:rFonts w:eastAsia="Calibri" w:cs="Tahoma"/>
          <w:iCs/>
          <w:color w:val="000000"/>
          <w:szCs w:val="18"/>
          <w:lang w:val="es-ES"/>
        </w:rPr>
        <w:t>del</w:t>
      </w:r>
      <w:r w:rsidR="0024129A" w:rsidRPr="0036356C">
        <w:rPr>
          <w:rFonts w:eastAsia="Calibri" w:cs="Tahoma"/>
          <w:color w:val="000000"/>
          <w:szCs w:val="18"/>
          <w:lang w:val="es-ES"/>
        </w:rPr>
        <w:t> </w:t>
      </w:r>
      <w:r w:rsidRPr="0036356C">
        <w:rPr>
          <w:rFonts w:eastAsia="Calibri" w:cs="Tahoma"/>
          <w:iCs/>
          <w:color w:val="000000"/>
          <w:szCs w:val="18"/>
          <w:lang w:val="es-ES"/>
        </w:rPr>
        <w:t>software está sujeto a los términos de licencia de Office Professional Plus 2013.</w:t>
      </w:r>
      <w:r w:rsidR="00F11BEE" w:rsidRPr="0036356C">
        <w:rPr>
          <w:rFonts w:eastAsia="Calibri" w:cs="Tahoma"/>
          <w:iCs/>
          <w:color w:val="000000"/>
          <w:szCs w:val="18"/>
          <w:lang w:val="es-ES"/>
        </w:rPr>
        <w:t xml:space="preserve"> </w:t>
      </w:r>
    </w:p>
    <w:p w14:paraId="26D6C8F4" w14:textId="77777777" w:rsidR="00B26237" w:rsidRPr="0036356C" w:rsidRDefault="00B26237" w:rsidP="00B26237">
      <w:pPr>
        <w:ind w:left="720"/>
        <w:rPr>
          <w:lang w:val="es-ES"/>
        </w:rPr>
      </w:pPr>
    </w:p>
    <w:p w14:paraId="18E7F14A" w14:textId="77777777" w:rsidR="00B26237" w:rsidRPr="0036356C" w:rsidRDefault="00B26237" w:rsidP="00810479">
      <w:pPr>
        <w:pStyle w:val="FootnoteBulletLevel2"/>
        <w:tabs>
          <w:tab w:val="clear" w:pos="1260"/>
        </w:tabs>
        <w:spacing w:before="0"/>
        <w:ind w:left="720" w:firstLine="0"/>
        <w:rPr>
          <w:lang w:val="es-ES"/>
        </w:rPr>
      </w:pPr>
      <w:r w:rsidRPr="0036356C">
        <w:rPr>
          <w:rFonts w:ascii="Tahoma" w:eastAsia="Calibri" w:hAnsi="Tahoma" w:cs="Tahoma"/>
          <w:color w:val="000000"/>
          <w:sz w:val="18"/>
          <w:szCs w:val="18"/>
          <w:lang w:val="es-ES"/>
        </w:rPr>
        <w:t>Lync Online Plan 1A y Plan 2A requieren la adquisición e instalación por separado de Microsoft Lync 2013 (o</w:t>
      </w:r>
      <w:r w:rsidR="0024129A" w:rsidRPr="0036356C">
        <w:rPr>
          <w:rFonts w:ascii="Tahoma" w:eastAsia="Calibri" w:hAnsi="Tahoma" w:cs="Tahoma"/>
          <w:color w:val="000000"/>
          <w:sz w:val="18"/>
          <w:szCs w:val="18"/>
          <w:lang w:val="es-ES"/>
        </w:rPr>
        <w:t> </w:t>
      </w:r>
      <w:r w:rsidRPr="0036356C">
        <w:rPr>
          <w:rFonts w:ascii="Tahoma" w:eastAsia="Calibri" w:hAnsi="Tahoma" w:cs="Tahoma"/>
          <w:color w:val="000000"/>
          <w:sz w:val="18"/>
          <w:szCs w:val="18"/>
          <w:lang w:val="es-ES"/>
        </w:rPr>
        <w:t>Lync para Mac 2011) para tener acceso al grupo completo de características de Lync Online Plan 1A y Plan 2A. Como oferta de tiempo limitado, los clientes con licencias para Lync Online reciben una copia con licencia de Lync para Mac 2011, sin costo alguno con cada licencia de suscripción a Lync Online. El software solo puede utilizarse con Lync Online y los derechos de uso del software finalizarán en el momento de la expiración de la licencia de suscripción subyacente o la migración a la siguiente versión de Lync Online, lo que ocurra primero.</w:t>
      </w:r>
      <w:r w:rsidR="00F11BEE" w:rsidRPr="0036356C">
        <w:rPr>
          <w:rFonts w:ascii="Tahoma" w:eastAsia="Calibri" w:hAnsi="Tahoma" w:cs="Tahoma"/>
          <w:color w:val="000000"/>
          <w:sz w:val="18"/>
          <w:szCs w:val="18"/>
          <w:lang w:val="es-ES"/>
        </w:rPr>
        <w:t xml:space="preserve"> </w:t>
      </w:r>
      <w:r w:rsidRPr="0036356C">
        <w:rPr>
          <w:rFonts w:ascii="Tahoma" w:eastAsia="Calibri" w:hAnsi="Tahoma" w:cs="Tahoma"/>
          <w:color w:val="000000"/>
          <w:sz w:val="18"/>
          <w:szCs w:val="18"/>
          <w:lang w:val="es-ES"/>
        </w:rPr>
        <w:t>Los clientes pueden utilizar la licencia gratuita de cliente de Lync Basic 2013 para sus usuarios finales basados en Windows.</w:t>
      </w:r>
    </w:p>
    <w:p w14:paraId="152063A6" w14:textId="77777777" w:rsidR="00B26237" w:rsidRPr="0036356C" w:rsidRDefault="00B26237" w:rsidP="00E03856">
      <w:pPr>
        <w:pStyle w:val="FootnoteBulletLevel2"/>
        <w:tabs>
          <w:tab w:val="clear" w:pos="1260"/>
        </w:tabs>
        <w:spacing w:before="0"/>
        <w:ind w:left="0" w:firstLine="0"/>
        <w:rPr>
          <w:lang w:val="es-ES"/>
        </w:rPr>
      </w:pPr>
    </w:p>
    <w:p w14:paraId="169BA0E3" w14:textId="77777777" w:rsidR="00B26237" w:rsidRPr="0036356C" w:rsidRDefault="00B26237" w:rsidP="00D16EA8">
      <w:pPr>
        <w:pStyle w:val="FootnoteBulletLevel2"/>
        <w:tabs>
          <w:tab w:val="clear" w:pos="1260"/>
        </w:tabs>
        <w:spacing w:before="0"/>
        <w:ind w:left="0" w:firstLine="0"/>
        <w:rPr>
          <w:lang w:val="es-ES"/>
        </w:rPr>
      </w:pPr>
    </w:p>
    <w:p w14:paraId="6B77E62D" w14:textId="77777777" w:rsidR="00996781" w:rsidRPr="0036356C" w:rsidRDefault="00A13C98" w:rsidP="00B26237">
      <w:pPr>
        <w:pStyle w:val="Heading2"/>
        <w:ind w:left="0"/>
        <w:rPr>
          <w:lang w:val="es-ES"/>
        </w:rPr>
      </w:pPr>
      <w:bookmarkStart w:id="969" w:name="_7_Office_365"/>
      <w:bookmarkStart w:id="970" w:name="_65_Office_365"/>
      <w:bookmarkStart w:id="971" w:name="_5_Office_365"/>
      <w:bookmarkStart w:id="972" w:name="_Toc371854798"/>
      <w:bookmarkStart w:id="973" w:name="_Toc336338263"/>
      <w:bookmarkEnd w:id="969"/>
      <w:bookmarkEnd w:id="970"/>
      <w:bookmarkEnd w:id="971"/>
      <w:r w:rsidRPr="0036356C">
        <w:rPr>
          <w:rFonts w:ascii="Tahoma" w:hAnsi="Tahoma" w:cs="Tahoma"/>
          <w:caps/>
          <w:color w:val="FF6600"/>
          <w:sz w:val="22"/>
          <w:szCs w:val="22"/>
          <w:vertAlign w:val="superscript"/>
          <w:lang w:val="es-ES"/>
        </w:rPr>
        <w:t>6</w:t>
      </w:r>
      <w:r w:rsidRPr="0036356C">
        <w:rPr>
          <w:rFonts w:ascii="Tahoma" w:hAnsi="Tahoma" w:cs="Tahoma"/>
          <w:color w:val="FF6600"/>
          <w:lang w:val="es-ES"/>
        </w:rPr>
        <w:t xml:space="preserve"> </w:t>
      </w:r>
      <w:r w:rsidRPr="0036356C">
        <w:rPr>
          <w:rFonts w:ascii="Tahoma" w:hAnsi="Tahoma" w:cs="Tahoma"/>
          <w:color w:val="FF6600"/>
          <w:sz w:val="22"/>
          <w:szCs w:val="22"/>
          <w:lang w:val="es-ES"/>
        </w:rPr>
        <w:t>Office 365 Mediana Empresa</w:t>
      </w:r>
      <w:bookmarkEnd w:id="972"/>
    </w:p>
    <w:p w14:paraId="71C631A6" w14:textId="77777777" w:rsidR="00996781" w:rsidRPr="0036356C" w:rsidRDefault="00996781" w:rsidP="00996781">
      <w:pPr>
        <w:ind w:left="720"/>
        <w:rPr>
          <w:lang w:val="es-ES"/>
        </w:rPr>
      </w:pPr>
    </w:p>
    <w:p w14:paraId="5B6B9D52" w14:textId="77777777" w:rsidR="00996781" w:rsidRPr="0036356C" w:rsidRDefault="00996781" w:rsidP="00996781">
      <w:pPr>
        <w:ind w:left="720"/>
        <w:rPr>
          <w:spacing w:val="-2"/>
          <w:lang w:val="es-ES"/>
        </w:rPr>
      </w:pPr>
      <w:r w:rsidRPr="0036356C">
        <w:rPr>
          <w:color w:val="000000"/>
          <w:spacing w:val="-2"/>
          <w:lang w:val="es-ES"/>
        </w:rPr>
        <w:t>Office 365 Mediana Empresa está dirigido a los clientes con una organización que tenga de 10 a 250 puestos.</w:t>
      </w:r>
      <w:r w:rsidR="00F11BEE" w:rsidRPr="0036356C">
        <w:rPr>
          <w:color w:val="000000"/>
          <w:spacing w:val="-2"/>
          <w:lang w:val="es-ES"/>
        </w:rPr>
        <w:t xml:space="preserve"> </w:t>
      </w:r>
      <w:r w:rsidRPr="0036356C">
        <w:rPr>
          <w:color w:val="000000"/>
          <w:spacing w:val="-2"/>
          <w:lang w:val="es-ES"/>
        </w:rPr>
        <w:t>Se vende solo para los programas con licencia Open, Open Value y Open Value Subscription.</w:t>
      </w:r>
      <w:r w:rsidR="00F11BEE" w:rsidRPr="0036356C">
        <w:rPr>
          <w:color w:val="000000"/>
          <w:spacing w:val="-2"/>
          <w:lang w:val="es-ES"/>
        </w:rPr>
        <w:t xml:space="preserve"> </w:t>
      </w:r>
      <w:r w:rsidRPr="0036356C">
        <w:rPr>
          <w:color w:val="000000"/>
          <w:spacing w:val="-2"/>
          <w:lang w:val="es-ES"/>
        </w:rPr>
        <w:t xml:space="preserve">Después de adquirir Office 365 Mediana Empresa, se emite una clave de producto que permite la activación del servicio. </w:t>
      </w:r>
    </w:p>
    <w:p w14:paraId="4A7F41E8" w14:textId="77777777" w:rsidR="00996781" w:rsidRPr="0036356C" w:rsidRDefault="00996781" w:rsidP="00996781">
      <w:pPr>
        <w:ind w:left="720"/>
        <w:rPr>
          <w:lang w:val="es-ES"/>
        </w:rPr>
      </w:pPr>
    </w:p>
    <w:p w14:paraId="0F10496F" w14:textId="77777777" w:rsidR="00996781" w:rsidRPr="0036356C" w:rsidRDefault="00996781" w:rsidP="00996781">
      <w:pPr>
        <w:ind w:left="720"/>
        <w:rPr>
          <w:lang w:val="es-ES"/>
        </w:rPr>
      </w:pPr>
      <w:r w:rsidRPr="0036356C">
        <w:rPr>
          <w:color w:val="000000"/>
          <w:lang w:val="es-ES"/>
        </w:rPr>
        <w:t>Office 365 Mediana Empresa se vende como un método de pago por adelantado por un año.</w:t>
      </w:r>
      <w:r w:rsidR="00F11BEE" w:rsidRPr="0036356C">
        <w:rPr>
          <w:color w:val="000000"/>
          <w:lang w:val="es-ES"/>
        </w:rPr>
        <w:t xml:space="preserve"> </w:t>
      </w:r>
      <w:r w:rsidRPr="0036356C">
        <w:rPr>
          <w:color w:val="000000"/>
          <w:lang w:val="es-ES"/>
        </w:rPr>
        <w:t>La fecha inicial y final de la suscripción al servicio son independientes del periodo de vigencia del contrato de licencias por volumen.</w:t>
      </w:r>
      <w:r w:rsidR="00F11BEE" w:rsidRPr="0036356C">
        <w:rPr>
          <w:color w:val="000000"/>
          <w:lang w:val="es-ES"/>
        </w:rPr>
        <w:t xml:space="preserve"> </w:t>
      </w:r>
      <w:r w:rsidRPr="0036356C">
        <w:rPr>
          <w:color w:val="000000"/>
          <w:lang w:val="es-ES"/>
        </w:rPr>
        <w:t>El período de suscripción comienza con la activación de la clave del producto, no en el momento de la solicitud.</w:t>
      </w:r>
      <w:r w:rsidR="00F11BEE" w:rsidRPr="0036356C">
        <w:rPr>
          <w:color w:val="000000"/>
          <w:lang w:val="es-ES"/>
        </w:rPr>
        <w:t xml:space="preserve"> </w:t>
      </w:r>
      <w:r w:rsidRPr="0036356C">
        <w:rPr>
          <w:color w:val="000000"/>
          <w:lang w:val="es-ES"/>
        </w:rPr>
        <w:t xml:space="preserve">Una vez que esté activada la clave del producto de Office 365, Microsoft no aceptará solicitudes de devolución que hayan enviado nuestros socios comerciales. </w:t>
      </w:r>
    </w:p>
    <w:p w14:paraId="7EDDED3B" w14:textId="77777777" w:rsidR="00996781" w:rsidRPr="0036356C" w:rsidRDefault="00996781" w:rsidP="00996781">
      <w:pPr>
        <w:ind w:left="720"/>
        <w:rPr>
          <w:lang w:val="es-ES"/>
        </w:rPr>
      </w:pPr>
    </w:p>
    <w:p w14:paraId="22E2DC55" w14:textId="77777777" w:rsidR="00996781" w:rsidRPr="0036356C" w:rsidRDefault="00996781" w:rsidP="0024129A">
      <w:pPr>
        <w:ind w:left="720" w:right="-90"/>
        <w:rPr>
          <w:spacing w:val="-2"/>
          <w:lang w:val="es-ES"/>
        </w:rPr>
      </w:pPr>
      <w:r w:rsidRPr="0036356C">
        <w:rPr>
          <w:color w:val="000000"/>
          <w:spacing w:val="-2"/>
          <w:lang w:val="es-ES"/>
        </w:rPr>
        <w:t>Los clientes finales que cuenten con un Contrato Open Value/Open Value Subscription con un compromiso en el nivel de toda la organización para Office Pro Plus y/o un conjunto de licencia de acceso cliente, están calificados para obtener Office 365 Mediana Empresa a un precio reducido.</w:t>
      </w:r>
      <w:r w:rsidR="00F11BEE" w:rsidRPr="0036356C">
        <w:rPr>
          <w:color w:val="000000"/>
          <w:spacing w:val="-2"/>
          <w:lang w:val="es-ES"/>
        </w:rPr>
        <w:t xml:space="preserve"> </w:t>
      </w:r>
      <w:r w:rsidRPr="0036356C">
        <w:rPr>
          <w:color w:val="000000"/>
          <w:spacing w:val="-2"/>
          <w:lang w:val="es-ES"/>
        </w:rPr>
        <w:t xml:space="preserve">A esta oferta se le llama Oferta Office 365 Open Value y el cliente puede ponerse en contacto con su revendedor para obtener más información. </w:t>
      </w:r>
    </w:p>
    <w:p w14:paraId="742B71EE" w14:textId="77777777" w:rsidR="00996781" w:rsidRPr="0036356C" w:rsidRDefault="00996781" w:rsidP="00996781">
      <w:pPr>
        <w:ind w:left="720"/>
        <w:rPr>
          <w:lang w:val="es-ES"/>
        </w:rPr>
      </w:pPr>
    </w:p>
    <w:p w14:paraId="41BEBB7C" w14:textId="77777777" w:rsidR="00996781" w:rsidRPr="0036356C" w:rsidRDefault="00996781" w:rsidP="00996781">
      <w:pPr>
        <w:ind w:left="720"/>
        <w:rPr>
          <w:lang w:val="es-ES"/>
        </w:rPr>
      </w:pPr>
      <w:r w:rsidRPr="0036356C">
        <w:rPr>
          <w:color w:val="000000"/>
          <w:lang w:val="es-ES"/>
        </w:rPr>
        <w:t>Los actuales Derechos de Uso de los Productos rigen en caso de discrepancia entre los términos de licencia para Office 365 Mediana Empresa y esta nota.</w:t>
      </w:r>
    </w:p>
    <w:p w14:paraId="4D2B5FFC" w14:textId="77777777" w:rsidR="000A0D35" w:rsidRPr="0036356C" w:rsidRDefault="000A0D35" w:rsidP="00996781">
      <w:pPr>
        <w:ind w:left="720"/>
        <w:rPr>
          <w:lang w:val="es-ES"/>
        </w:rPr>
      </w:pPr>
    </w:p>
    <w:p w14:paraId="140E1B85" w14:textId="77777777" w:rsidR="00D824E9" w:rsidRPr="0036356C" w:rsidRDefault="00D824E9" w:rsidP="00996781">
      <w:pPr>
        <w:ind w:left="720"/>
        <w:rPr>
          <w:lang w:val="es-ES"/>
        </w:rPr>
      </w:pPr>
    </w:p>
    <w:p w14:paraId="7C42700A" w14:textId="77777777" w:rsidR="000A0D35" w:rsidRPr="0036356C" w:rsidRDefault="000A0D35" w:rsidP="003F1A34">
      <w:pPr>
        <w:pStyle w:val="Heading2"/>
        <w:ind w:left="0"/>
        <w:rPr>
          <w:lang w:val="es-ES"/>
        </w:rPr>
      </w:pPr>
      <w:bookmarkStart w:id="974" w:name="_7_Add-on_User"/>
      <w:bookmarkStart w:id="975" w:name="_7_Licencias_de"/>
      <w:bookmarkStart w:id="976" w:name="_Toc371854799"/>
      <w:bookmarkEnd w:id="974"/>
      <w:bookmarkEnd w:id="975"/>
      <w:r w:rsidRPr="0036356C">
        <w:rPr>
          <w:rFonts w:ascii="Tahoma" w:hAnsi="Tahoma" w:cs="Tahoma"/>
          <w:caps/>
          <w:color w:val="FF6600"/>
          <w:sz w:val="22"/>
          <w:szCs w:val="22"/>
          <w:vertAlign w:val="superscript"/>
          <w:lang w:val="es-ES"/>
        </w:rPr>
        <w:t xml:space="preserve">7 </w:t>
      </w:r>
      <w:r w:rsidRPr="0036356C">
        <w:rPr>
          <w:rFonts w:ascii="Tahoma" w:hAnsi="Tahoma" w:cs="Tahoma"/>
          <w:color w:val="FF6600"/>
          <w:sz w:val="22"/>
          <w:szCs w:val="22"/>
          <w:lang w:val="es-ES"/>
        </w:rPr>
        <w:t>Licencias de Suscripción de Usuario de Complemento para Cargas de Trabajo de Office 365 y Enterprise</w:t>
      </w:r>
      <w:bookmarkEnd w:id="976"/>
    </w:p>
    <w:p w14:paraId="1BD12EB7" w14:textId="77777777" w:rsidR="000A0D35" w:rsidRPr="0036356C" w:rsidRDefault="000A0D35" w:rsidP="000A0D35">
      <w:pPr>
        <w:spacing w:after="60"/>
        <w:ind w:left="720"/>
        <w:rPr>
          <w:lang w:val="es-ES"/>
        </w:rPr>
      </w:pPr>
    </w:p>
    <w:p w14:paraId="42F9D85B" w14:textId="77777777" w:rsidR="000A0D35" w:rsidRPr="0036356C" w:rsidRDefault="000A0D35" w:rsidP="000A0D35">
      <w:pPr>
        <w:spacing w:after="60"/>
        <w:ind w:left="720"/>
        <w:rPr>
          <w:lang w:val="es-ES"/>
        </w:rPr>
      </w:pPr>
      <w:r w:rsidRPr="0036356C">
        <w:rPr>
          <w:lang w:val="es-ES"/>
        </w:rPr>
        <w:t>Una Licencia de Suscripción de Usuario de Complemento (SL de Usuario de Complemento) es una Licencia de Suscripción (SL) de Usuario que se adquiere además de (y en asociación con) una Licencia Cualificada (o</w:t>
      </w:r>
      <w:r w:rsidR="0024129A" w:rsidRPr="0036356C">
        <w:rPr>
          <w:lang w:val="es-ES"/>
        </w:rPr>
        <w:t> </w:t>
      </w:r>
      <w:r w:rsidRPr="0036356C">
        <w:rPr>
          <w:lang w:val="es-ES"/>
        </w:rPr>
        <w:t xml:space="preserve">conjunto de Licencias Cualificadas) y proporciona acceso a Servicios Online y derechos de uso equivalentes a una SL de Usuario de Servicios Online Correspondiente. </w:t>
      </w:r>
    </w:p>
    <w:p w14:paraId="05EDE58B" w14:textId="77777777" w:rsidR="000A0D35" w:rsidRPr="0036356C" w:rsidRDefault="000A0D35" w:rsidP="000A0D35">
      <w:pPr>
        <w:spacing w:after="60"/>
        <w:ind w:left="720"/>
        <w:rPr>
          <w:lang w:val="es-ES"/>
        </w:rPr>
      </w:pPr>
      <w:r w:rsidRPr="0036356C">
        <w:rPr>
          <w:lang w:val="es-ES"/>
        </w:rPr>
        <w:t>La siguiente tabla describe las Licencias Cualificadas y la SL de Usuario de Servicios Online Correspondiente para cada SL de Usuario de Complemento disponible.</w:t>
      </w:r>
    </w:p>
    <w:p w14:paraId="128BA7BE" w14:textId="77777777" w:rsidR="000A0D35" w:rsidRPr="0036356C" w:rsidRDefault="000A0D35" w:rsidP="00D824E9">
      <w:pPr>
        <w:rPr>
          <w:lang w:val="es-ES"/>
        </w:rPr>
      </w:pPr>
    </w:p>
    <w:p w14:paraId="12AED7E0" w14:textId="77777777" w:rsidR="0024129A" w:rsidRPr="0036356C" w:rsidRDefault="0024129A" w:rsidP="00D824E9">
      <w:pPr>
        <w:rPr>
          <w:lang w:val="es-ES"/>
        </w:rPr>
      </w:pPr>
    </w:p>
    <w:p w14:paraId="589C7A86" w14:textId="77777777" w:rsidR="0024129A" w:rsidRPr="0036356C" w:rsidRDefault="0024129A" w:rsidP="00D824E9">
      <w:pPr>
        <w:rPr>
          <w:lang w:val="es-ES"/>
        </w:rPr>
      </w:pPr>
    </w:p>
    <w:p w14:paraId="061551D5" w14:textId="77777777" w:rsidR="0024129A" w:rsidRPr="0036356C" w:rsidRDefault="0024129A" w:rsidP="00D824E9">
      <w:pPr>
        <w:rPr>
          <w:lang w:val="es-ES"/>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3"/>
        <w:gridCol w:w="3409"/>
        <w:gridCol w:w="4161"/>
      </w:tblGrid>
      <w:tr w:rsidR="000A0D35" w:rsidRPr="0036356C" w14:paraId="6AE5D484" w14:textId="77777777" w:rsidTr="00D824E9">
        <w:tc>
          <w:tcPr>
            <w:tcW w:w="1277" w:type="dxa"/>
            <w:shd w:val="clear" w:color="auto" w:fill="FABF8F"/>
          </w:tcPr>
          <w:p w14:paraId="7AF1021C" w14:textId="77777777" w:rsidR="000A0D35" w:rsidRPr="00BE6010" w:rsidRDefault="000A0D35" w:rsidP="00DB3ECB">
            <w:pPr>
              <w:jc w:val="center"/>
              <w:rPr>
                <w:rFonts w:cs="Tahoma"/>
                <w:b/>
                <w:szCs w:val="24"/>
              </w:rPr>
            </w:pPr>
            <w:r w:rsidRPr="00BE6010">
              <w:rPr>
                <w:rFonts w:cs="Tahoma"/>
                <w:b/>
                <w:szCs w:val="24"/>
              </w:rPr>
              <w:t>Licencias cualificadas</w:t>
            </w:r>
          </w:p>
        </w:tc>
        <w:tc>
          <w:tcPr>
            <w:tcW w:w="3412" w:type="dxa"/>
            <w:shd w:val="clear" w:color="auto" w:fill="FABF8F"/>
            <w:vAlign w:val="center"/>
          </w:tcPr>
          <w:p w14:paraId="0AEAF30C" w14:textId="77777777" w:rsidR="000A0D35" w:rsidRPr="00BE6010" w:rsidRDefault="000A0D35" w:rsidP="00DB3ECB">
            <w:pPr>
              <w:jc w:val="center"/>
              <w:rPr>
                <w:rFonts w:cs="Tahoma"/>
                <w:b/>
                <w:szCs w:val="24"/>
                <w:vertAlign w:val="superscript"/>
              </w:rPr>
            </w:pPr>
            <w:r w:rsidRPr="00BE6010">
              <w:rPr>
                <w:rFonts w:cs="Tahoma"/>
                <w:b/>
                <w:szCs w:val="24"/>
              </w:rPr>
              <w:t>SL de Usuario de Complemento</w:t>
            </w:r>
            <w:r w:rsidRPr="00BE6010">
              <w:rPr>
                <w:rFonts w:cs="Tahoma"/>
                <w:b/>
                <w:szCs w:val="24"/>
                <w:vertAlign w:val="superscript"/>
              </w:rPr>
              <w:t>1</w:t>
            </w:r>
          </w:p>
        </w:tc>
        <w:tc>
          <w:tcPr>
            <w:tcW w:w="4164" w:type="dxa"/>
            <w:shd w:val="clear" w:color="auto" w:fill="FABF8F"/>
            <w:vAlign w:val="center"/>
          </w:tcPr>
          <w:p w14:paraId="727AC509" w14:textId="77777777" w:rsidR="000A0D35" w:rsidRPr="0036356C" w:rsidRDefault="000A0D35" w:rsidP="00DB3ECB">
            <w:pPr>
              <w:jc w:val="center"/>
              <w:rPr>
                <w:rFonts w:cs="Tahoma"/>
                <w:b/>
                <w:szCs w:val="24"/>
                <w:lang w:val="es-ES"/>
              </w:rPr>
            </w:pPr>
            <w:r w:rsidRPr="0036356C">
              <w:rPr>
                <w:rFonts w:cs="Tahoma"/>
                <w:b/>
                <w:szCs w:val="24"/>
                <w:lang w:val="es-ES"/>
              </w:rPr>
              <w:t>SL de Usuario de Servicios Online Correspondiente</w:t>
            </w:r>
            <w:r w:rsidRPr="0036356C">
              <w:rPr>
                <w:rFonts w:cs="Tahoma"/>
                <w:b/>
                <w:szCs w:val="24"/>
                <w:vertAlign w:val="superscript"/>
                <w:lang w:val="es-ES"/>
              </w:rPr>
              <w:t>1</w:t>
            </w:r>
          </w:p>
        </w:tc>
      </w:tr>
      <w:tr w:rsidR="000A0D35" w:rsidRPr="00BE6010" w14:paraId="29C7F5AA" w14:textId="77777777" w:rsidTr="003F1A34">
        <w:tc>
          <w:tcPr>
            <w:tcW w:w="1277" w:type="dxa"/>
            <w:vMerge w:val="restart"/>
            <w:vAlign w:val="center"/>
          </w:tcPr>
          <w:p w14:paraId="0E16BBAD" w14:textId="77777777" w:rsidR="000A0D35" w:rsidRPr="00BE6010" w:rsidRDefault="000A0D35" w:rsidP="00DB3ECB">
            <w:pPr>
              <w:jc w:val="center"/>
              <w:rPr>
                <w:rFonts w:cs="Tahoma"/>
                <w:szCs w:val="18"/>
              </w:rPr>
            </w:pPr>
            <w:r w:rsidRPr="00BE6010">
              <w:rPr>
                <w:rFonts w:cs="Tahoma"/>
                <w:szCs w:val="18"/>
              </w:rPr>
              <w:t>Core CAL</w:t>
            </w:r>
          </w:p>
        </w:tc>
        <w:tc>
          <w:tcPr>
            <w:tcW w:w="3412" w:type="dxa"/>
            <w:vAlign w:val="center"/>
          </w:tcPr>
          <w:p w14:paraId="192A88BB" w14:textId="77777777" w:rsidR="000A0D35" w:rsidRPr="00BE6010" w:rsidRDefault="000A0D35" w:rsidP="00DB3ECB">
            <w:pPr>
              <w:rPr>
                <w:rFonts w:cs="Tahoma"/>
                <w:szCs w:val="18"/>
              </w:rPr>
            </w:pPr>
            <w:r w:rsidRPr="00BE6010">
              <w:rPr>
                <w:rFonts w:cs="Tahoma"/>
                <w:szCs w:val="18"/>
              </w:rPr>
              <w:t xml:space="preserve">Complemento de Office 365 E1/G1 </w:t>
            </w:r>
          </w:p>
        </w:tc>
        <w:tc>
          <w:tcPr>
            <w:tcW w:w="4164" w:type="dxa"/>
            <w:vAlign w:val="center"/>
          </w:tcPr>
          <w:p w14:paraId="0FCC4035" w14:textId="77777777" w:rsidR="000A0D35" w:rsidRPr="00BE6010" w:rsidRDefault="000A0D35" w:rsidP="00DB3ECB">
            <w:pPr>
              <w:rPr>
                <w:rFonts w:cs="Tahoma"/>
                <w:szCs w:val="18"/>
              </w:rPr>
            </w:pPr>
            <w:r w:rsidRPr="00BE6010">
              <w:rPr>
                <w:rFonts w:cs="Tahoma"/>
                <w:szCs w:val="18"/>
              </w:rPr>
              <w:t>Office 365 E1/G1</w:t>
            </w:r>
          </w:p>
        </w:tc>
      </w:tr>
      <w:tr w:rsidR="000A0D35" w:rsidRPr="00BE6010" w14:paraId="006E49A2" w14:textId="77777777" w:rsidTr="003F1A34">
        <w:tc>
          <w:tcPr>
            <w:tcW w:w="1277" w:type="dxa"/>
            <w:vMerge/>
            <w:vAlign w:val="center"/>
          </w:tcPr>
          <w:p w14:paraId="77284E60" w14:textId="77777777" w:rsidR="000A0D35" w:rsidRPr="00BE6010" w:rsidRDefault="000A0D35" w:rsidP="00DB3ECB">
            <w:pPr>
              <w:jc w:val="center"/>
              <w:rPr>
                <w:rFonts w:cs="Tahoma"/>
                <w:szCs w:val="18"/>
              </w:rPr>
            </w:pPr>
          </w:p>
        </w:tc>
        <w:tc>
          <w:tcPr>
            <w:tcW w:w="3412" w:type="dxa"/>
            <w:vAlign w:val="center"/>
          </w:tcPr>
          <w:p w14:paraId="6053ADFC" w14:textId="77777777" w:rsidR="000A0D35" w:rsidRPr="00BE6010" w:rsidRDefault="000A0D35" w:rsidP="0024129A">
            <w:pPr>
              <w:rPr>
                <w:rFonts w:cs="Tahoma"/>
                <w:szCs w:val="18"/>
              </w:rPr>
            </w:pPr>
            <w:r w:rsidRPr="00BE6010">
              <w:rPr>
                <w:rFonts w:cs="Tahoma"/>
                <w:szCs w:val="18"/>
              </w:rPr>
              <w:t>Office 365 E3/G3 sin Complemento de</w:t>
            </w:r>
            <w:r w:rsidR="0024129A">
              <w:rPr>
                <w:rFonts w:cs="Tahoma"/>
                <w:szCs w:val="18"/>
              </w:rPr>
              <w:t> </w:t>
            </w:r>
            <w:r w:rsidRPr="00BE6010">
              <w:rPr>
                <w:rFonts w:cs="Tahoma"/>
                <w:szCs w:val="18"/>
              </w:rPr>
              <w:t xml:space="preserve">ProPlus </w:t>
            </w:r>
          </w:p>
        </w:tc>
        <w:tc>
          <w:tcPr>
            <w:tcW w:w="4164" w:type="dxa"/>
            <w:vAlign w:val="center"/>
          </w:tcPr>
          <w:p w14:paraId="05469928" w14:textId="77777777" w:rsidR="000A0D35" w:rsidRPr="00BE6010" w:rsidRDefault="000A0D35" w:rsidP="00947901">
            <w:pPr>
              <w:rPr>
                <w:rFonts w:cs="Tahoma"/>
                <w:szCs w:val="18"/>
              </w:rPr>
            </w:pPr>
            <w:r w:rsidRPr="00BE6010">
              <w:rPr>
                <w:rFonts w:cs="Tahoma"/>
                <w:szCs w:val="18"/>
              </w:rPr>
              <w:t xml:space="preserve">Office 365 E3/G3 sin ProPlus </w:t>
            </w:r>
          </w:p>
        </w:tc>
      </w:tr>
      <w:tr w:rsidR="000A0D35" w:rsidRPr="00BE6010" w14:paraId="53E4C365" w14:textId="77777777" w:rsidTr="003F1A34">
        <w:tc>
          <w:tcPr>
            <w:tcW w:w="1277" w:type="dxa"/>
            <w:vMerge/>
            <w:vAlign w:val="center"/>
          </w:tcPr>
          <w:p w14:paraId="220B84E0" w14:textId="77777777" w:rsidR="000A0D35" w:rsidRPr="00BE6010" w:rsidRDefault="000A0D35" w:rsidP="00DB3ECB">
            <w:pPr>
              <w:jc w:val="center"/>
              <w:rPr>
                <w:rFonts w:cs="Tahoma"/>
                <w:szCs w:val="18"/>
              </w:rPr>
            </w:pPr>
          </w:p>
        </w:tc>
        <w:tc>
          <w:tcPr>
            <w:tcW w:w="3412" w:type="dxa"/>
            <w:vAlign w:val="center"/>
          </w:tcPr>
          <w:p w14:paraId="2EF5419F" w14:textId="77777777" w:rsidR="000A0D35" w:rsidRPr="00BE6010" w:rsidRDefault="000A0D35" w:rsidP="00947901">
            <w:pPr>
              <w:rPr>
                <w:rFonts w:cs="Tahoma"/>
                <w:szCs w:val="18"/>
              </w:rPr>
            </w:pPr>
            <w:r w:rsidRPr="00BE6010">
              <w:rPr>
                <w:rFonts w:cs="Tahoma"/>
                <w:szCs w:val="18"/>
              </w:rPr>
              <w:t>Office 365 E4/G4 sin Complemento de</w:t>
            </w:r>
            <w:r w:rsidR="0024129A">
              <w:rPr>
                <w:rFonts w:cs="Tahoma"/>
                <w:szCs w:val="18"/>
              </w:rPr>
              <w:t> </w:t>
            </w:r>
            <w:r w:rsidRPr="00BE6010">
              <w:rPr>
                <w:rFonts w:cs="Tahoma"/>
                <w:szCs w:val="18"/>
              </w:rPr>
              <w:t>ProPlus</w:t>
            </w:r>
          </w:p>
        </w:tc>
        <w:tc>
          <w:tcPr>
            <w:tcW w:w="4164" w:type="dxa"/>
            <w:vAlign w:val="center"/>
          </w:tcPr>
          <w:p w14:paraId="11E3313E" w14:textId="77777777" w:rsidR="000A0D35" w:rsidRPr="00BE6010" w:rsidRDefault="000A0D35" w:rsidP="00DB3ECB">
            <w:pPr>
              <w:rPr>
                <w:rFonts w:cs="Tahoma"/>
                <w:szCs w:val="18"/>
              </w:rPr>
            </w:pPr>
            <w:r w:rsidRPr="00BE6010">
              <w:rPr>
                <w:rFonts w:cs="Tahoma"/>
                <w:szCs w:val="18"/>
              </w:rPr>
              <w:t xml:space="preserve">Office 365 E4/G4 sin ProPlus </w:t>
            </w:r>
          </w:p>
        </w:tc>
      </w:tr>
      <w:tr w:rsidR="000A0D35" w:rsidRPr="00BE6010" w14:paraId="2228DAB1" w14:textId="77777777" w:rsidTr="003F1A34">
        <w:tc>
          <w:tcPr>
            <w:tcW w:w="1277" w:type="dxa"/>
            <w:vMerge/>
            <w:vAlign w:val="center"/>
          </w:tcPr>
          <w:p w14:paraId="0A28CDCD" w14:textId="77777777" w:rsidR="000A0D35" w:rsidRPr="00BE6010" w:rsidRDefault="000A0D35" w:rsidP="00DB3ECB">
            <w:pPr>
              <w:jc w:val="center"/>
              <w:rPr>
                <w:rFonts w:cs="Tahoma"/>
                <w:szCs w:val="18"/>
              </w:rPr>
            </w:pPr>
          </w:p>
        </w:tc>
        <w:tc>
          <w:tcPr>
            <w:tcW w:w="3412" w:type="dxa"/>
            <w:vAlign w:val="center"/>
          </w:tcPr>
          <w:p w14:paraId="5A6BF402" w14:textId="77777777" w:rsidR="000A0D35" w:rsidRPr="0036356C" w:rsidRDefault="000A0D35" w:rsidP="00DB3ECB">
            <w:pPr>
              <w:rPr>
                <w:rFonts w:cs="Tahoma"/>
                <w:szCs w:val="18"/>
                <w:lang w:val="fr-FR"/>
              </w:rPr>
            </w:pPr>
            <w:r w:rsidRPr="0036356C">
              <w:rPr>
                <w:rFonts w:cs="Tahoma"/>
                <w:szCs w:val="18"/>
                <w:lang w:val="fr-FR"/>
              </w:rPr>
              <w:t xml:space="preserve">Complemento </w:t>
            </w:r>
            <w:proofErr w:type="gramStart"/>
            <w:r w:rsidRPr="0036356C">
              <w:rPr>
                <w:rFonts w:cs="Tahoma"/>
                <w:szCs w:val="18"/>
                <w:lang w:val="fr-FR"/>
              </w:rPr>
              <w:t>de Exchange</w:t>
            </w:r>
            <w:proofErr w:type="gramEnd"/>
            <w:r w:rsidRPr="0036356C">
              <w:rPr>
                <w:rFonts w:cs="Tahoma"/>
                <w:szCs w:val="18"/>
                <w:lang w:val="fr-FR"/>
              </w:rPr>
              <w:t xml:space="preserve"> Online</w:t>
            </w:r>
            <w:r w:rsidR="0024129A" w:rsidRPr="0036356C">
              <w:rPr>
                <w:rFonts w:cs="Tahoma"/>
                <w:szCs w:val="18"/>
                <w:lang w:val="fr-FR"/>
              </w:rPr>
              <w:t> </w:t>
            </w:r>
            <w:r w:rsidRPr="0036356C">
              <w:rPr>
                <w:rFonts w:cs="Tahoma"/>
                <w:szCs w:val="18"/>
                <w:lang w:val="fr-FR"/>
              </w:rPr>
              <w:t>Plan</w:t>
            </w:r>
            <w:r w:rsidR="0024129A" w:rsidRPr="0036356C">
              <w:rPr>
                <w:rFonts w:cs="Tahoma"/>
                <w:szCs w:val="18"/>
                <w:lang w:val="fr-FR"/>
              </w:rPr>
              <w:t> </w:t>
            </w:r>
            <w:r w:rsidRPr="0036356C">
              <w:rPr>
                <w:rFonts w:cs="Tahoma"/>
                <w:szCs w:val="18"/>
                <w:lang w:val="fr-FR"/>
              </w:rPr>
              <w:t>1</w:t>
            </w:r>
          </w:p>
        </w:tc>
        <w:tc>
          <w:tcPr>
            <w:tcW w:w="4164" w:type="dxa"/>
            <w:vAlign w:val="center"/>
          </w:tcPr>
          <w:p w14:paraId="7A7CD5F4" w14:textId="77777777" w:rsidR="000A0D35" w:rsidRPr="00BE6010" w:rsidRDefault="000A0D35" w:rsidP="00DB3ECB">
            <w:pPr>
              <w:rPr>
                <w:rFonts w:cs="Tahoma"/>
                <w:szCs w:val="18"/>
              </w:rPr>
            </w:pPr>
            <w:r w:rsidRPr="00BE6010">
              <w:rPr>
                <w:rFonts w:cs="Tahoma"/>
                <w:szCs w:val="18"/>
              </w:rPr>
              <w:t>Exchange Online Plan 1</w:t>
            </w:r>
          </w:p>
        </w:tc>
      </w:tr>
      <w:tr w:rsidR="000A0D35" w:rsidRPr="00BE6010" w14:paraId="6A845380" w14:textId="77777777" w:rsidTr="003F1A34">
        <w:tc>
          <w:tcPr>
            <w:tcW w:w="1277" w:type="dxa"/>
            <w:vMerge/>
            <w:vAlign w:val="center"/>
          </w:tcPr>
          <w:p w14:paraId="145A8541" w14:textId="77777777" w:rsidR="000A0D35" w:rsidRPr="00BE6010" w:rsidRDefault="000A0D35" w:rsidP="00DB3ECB">
            <w:pPr>
              <w:jc w:val="center"/>
              <w:rPr>
                <w:rFonts w:cs="Tahoma"/>
                <w:szCs w:val="18"/>
              </w:rPr>
            </w:pPr>
          </w:p>
        </w:tc>
        <w:tc>
          <w:tcPr>
            <w:tcW w:w="3412" w:type="dxa"/>
            <w:vAlign w:val="center"/>
          </w:tcPr>
          <w:p w14:paraId="6FB6D6FE" w14:textId="77777777" w:rsidR="000A0D35" w:rsidRPr="00BE6010" w:rsidRDefault="000A0D35" w:rsidP="00DB3ECB">
            <w:pPr>
              <w:rPr>
                <w:rFonts w:cs="Tahoma"/>
                <w:szCs w:val="18"/>
              </w:rPr>
            </w:pPr>
          </w:p>
        </w:tc>
        <w:tc>
          <w:tcPr>
            <w:tcW w:w="4164" w:type="dxa"/>
            <w:vAlign w:val="center"/>
          </w:tcPr>
          <w:p w14:paraId="5462B9F2" w14:textId="77777777" w:rsidR="000A0D35" w:rsidRPr="00BE6010" w:rsidRDefault="000A0D35" w:rsidP="00DB3ECB">
            <w:pPr>
              <w:rPr>
                <w:rFonts w:cs="Tahoma"/>
                <w:szCs w:val="18"/>
              </w:rPr>
            </w:pPr>
          </w:p>
        </w:tc>
      </w:tr>
      <w:tr w:rsidR="000A0D35" w:rsidRPr="00BE6010" w14:paraId="6692CEE6" w14:textId="77777777" w:rsidTr="003F1A34">
        <w:tc>
          <w:tcPr>
            <w:tcW w:w="1277" w:type="dxa"/>
            <w:vMerge/>
            <w:vAlign w:val="center"/>
          </w:tcPr>
          <w:p w14:paraId="7184467D" w14:textId="77777777" w:rsidR="000A0D35" w:rsidRPr="00BE6010" w:rsidRDefault="000A0D35" w:rsidP="00DB3ECB">
            <w:pPr>
              <w:jc w:val="center"/>
              <w:rPr>
                <w:rFonts w:cs="Tahoma"/>
                <w:szCs w:val="18"/>
              </w:rPr>
            </w:pPr>
          </w:p>
        </w:tc>
        <w:tc>
          <w:tcPr>
            <w:tcW w:w="3412" w:type="dxa"/>
            <w:vAlign w:val="center"/>
          </w:tcPr>
          <w:p w14:paraId="7A912650" w14:textId="77777777" w:rsidR="000A0D35" w:rsidRPr="00BE6010" w:rsidRDefault="000A0D35" w:rsidP="00DB3ECB">
            <w:pPr>
              <w:rPr>
                <w:rFonts w:cs="Tahoma"/>
                <w:szCs w:val="18"/>
              </w:rPr>
            </w:pPr>
            <w:r w:rsidRPr="00BE6010">
              <w:rPr>
                <w:rFonts w:cs="Tahoma"/>
                <w:szCs w:val="18"/>
              </w:rPr>
              <w:t>Complemento de Lync Online Plan 1</w:t>
            </w:r>
          </w:p>
        </w:tc>
        <w:tc>
          <w:tcPr>
            <w:tcW w:w="4164" w:type="dxa"/>
            <w:vAlign w:val="center"/>
          </w:tcPr>
          <w:p w14:paraId="2D77C379" w14:textId="77777777" w:rsidR="000A0D35" w:rsidRPr="00BE6010" w:rsidRDefault="000A0D35" w:rsidP="00DB3ECB">
            <w:pPr>
              <w:rPr>
                <w:rFonts w:cs="Tahoma"/>
                <w:szCs w:val="18"/>
              </w:rPr>
            </w:pPr>
            <w:r w:rsidRPr="00BE6010">
              <w:rPr>
                <w:rFonts w:cs="Tahoma"/>
                <w:szCs w:val="18"/>
              </w:rPr>
              <w:t>Lync Online Plan 1</w:t>
            </w:r>
          </w:p>
        </w:tc>
      </w:tr>
      <w:tr w:rsidR="000A0D35" w:rsidRPr="00BE6010" w14:paraId="77D6BC0E" w14:textId="77777777" w:rsidTr="003F1A34">
        <w:tc>
          <w:tcPr>
            <w:tcW w:w="1277" w:type="dxa"/>
            <w:vMerge/>
            <w:vAlign w:val="center"/>
          </w:tcPr>
          <w:p w14:paraId="29183482" w14:textId="77777777" w:rsidR="000A0D35" w:rsidRPr="00BE6010" w:rsidRDefault="000A0D35" w:rsidP="00DB3ECB">
            <w:pPr>
              <w:jc w:val="center"/>
              <w:rPr>
                <w:rFonts w:cs="Tahoma"/>
                <w:szCs w:val="18"/>
              </w:rPr>
            </w:pPr>
          </w:p>
        </w:tc>
        <w:tc>
          <w:tcPr>
            <w:tcW w:w="3412" w:type="dxa"/>
            <w:vAlign w:val="center"/>
          </w:tcPr>
          <w:p w14:paraId="20A328BC" w14:textId="77777777" w:rsidR="000A0D35" w:rsidRPr="00BE6010" w:rsidRDefault="000A0D35" w:rsidP="00DB3ECB">
            <w:pPr>
              <w:rPr>
                <w:rFonts w:cs="Tahoma"/>
                <w:szCs w:val="18"/>
              </w:rPr>
            </w:pPr>
            <w:r w:rsidRPr="00BE6010">
              <w:rPr>
                <w:rFonts w:cs="Tahoma"/>
                <w:szCs w:val="18"/>
              </w:rPr>
              <w:t>Complemento de SharePoint Online Plan 1 con Complemento de Yammer</w:t>
            </w:r>
          </w:p>
        </w:tc>
        <w:tc>
          <w:tcPr>
            <w:tcW w:w="4164" w:type="dxa"/>
            <w:vAlign w:val="center"/>
          </w:tcPr>
          <w:p w14:paraId="2E5E6F0B" w14:textId="77777777" w:rsidR="000A0D35" w:rsidRPr="00BE6010" w:rsidRDefault="000A0D35" w:rsidP="00541ED5">
            <w:pPr>
              <w:rPr>
                <w:rFonts w:cs="Tahoma"/>
                <w:szCs w:val="18"/>
              </w:rPr>
            </w:pPr>
            <w:r w:rsidRPr="00BE6010">
              <w:rPr>
                <w:rFonts w:cs="Tahoma"/>
                <w:szCs w:val="18"/>
              </w:rPr>
              <w:t>SharePoint Online Plan 1 y Yammer Enterprise</w:t>
            </w:r>
          </w:p>
        </w:tc>
      </w:tr>
      <w:tr w:rsidR="000A0D35" w:rsidRPr="00BE6010" w14:paraId="42AF79F8" w14:textId="77777777" w:rsidTr="003F1A34">
        <w:tc>
          <w:tcPr>
            <w:tcW w:w="1277" w:type="dxa"/>
            <w:vMerge w:val="restart"/>
            <w:vAlign w:val="center"/>
          </w:tcPr>
          <w:p w14:paraId="03F954BC" w14:textId="77777777" w:rsidR="000A0D35" w:rsidRPr="0036356C" w:rsidRDefault="000A0D35" w:rsidP="00DB3ECB">
            <w:pPr>
              <w:jc w:val="center"/>
              <w:rPr>
                <w:lang w:val="fr-FR"/>
              </w:rPr>
            </w:pPr>
            <w:r w:rsidRPr="0036356C">
              <w:rPr>
                <w:rFonts w:cs="Tahoma"/>
                <w:szCs w:val="18"/>
                <w:lang w:val="fr-FR"/>
              </w:rPr>
              <w:t xml:space="preserve">Core CAL Suite + </w:t>
            </w:r>
          </w:p>
          <w:p w14:paraId="0F34564A" w14:textId="77777777" w:rsidR="000A0D35" w:rsidRPr="0036356C" w:rsidRDefault="000A0D35" w:rsidP="00DB3ECB">
            <w:pPr>
              <w:jc w:val="center"/>
              <w:rPr>
                <w:rFonts w:cs="Tahoma"/>
                <w:szCs w:val="18"/>
                <w:lang w:val="fr-FR"/>
              </w:rPr>
            </w:pPr>
            <w:r w:rsidRPr="0036356C">
              <w:rPr>
                <w:rFonts w:cs="Tahoma"/>
                <w:szCs w:val="18"/>
                <w:lang w:val="fr-FR"/>
              </w:rPr>
              <w:t>Office Professional Plus</w:t>
            </w:r>
          </w:p>
        </w:tc>
        <w:tc>
          <w:tcPr>
            <w:tcW w:w="3412" w:type="dxa"/>
            <w:vAlign w:val="center"/>
          </w:tcPr>
          <w:p w14:paraId="65DF0BE1" w14:textId="77777777" w:rsidR="000A0D35" w:rsidRPr="00BE6010" w:rsidRDefault="000A0D35" w:rsidP="00DB3ECB">
            <w:pPr>
              <w:rPr>
                <w:rFonts w:cs="Tahoma"/>
                <w:szCs w:val="18"/>
              </w:rPr>
            </w:pPr>
            <w:r w:rsidRPr="00BE6010">
              <w:rPr>
                <w:rFonts w:cs="Tahoma"/>
                <w:szCs w:val="18"/>
              </w:rPr>
              <w:t xml:space="preserve">Complemento de Office 365 E1/G1 </w:t>
            </w:r>
          </w:p>
        </w:tc>
        <w:tc>
          <w:tcPr>
            <w:tcW w:w="4164" w:type="dxa"/>
            <w:vAlign w:val="center"/>
          </w:tcPr>
          <w:p w14:paraId="38D79D04" w14:textId="77777777" w:rsidR="000A0D35" w:rsidRPr="00BE6010" w:rsidRDefault="000A0D35" w:rsidP="00DB3ECB">
            <w:pPr>
              <w:rPr>
                <w:rFonts w:cs="Tahoma"/>
                <w:szCs w:val="18"/>
              </w:rPr>
            </w:pPr>
            <w:r w:rsidRPr="00BE6010">
              <w:rPr>
                <w:rFonts w:cs="Tahoma"/>
                <w:szCs w:val="18"/>
              </w:rPr>
              <w:t>Office 365 E1/G1</w:t>
            </w:r>
          </w:p>
        </w:tc>
      </w:tr>
      <w:tr w:rsidR="000A0D35" w:rsidRPr="00BE6010" w14:paraId="1600E07E" w14:textId="77777777" w:rsidTr="003F1A34">
        <w:tc>
          <w:tcPr>
            <w:tcW w:w="1277" w:type="dxa"/>
            <w:vMerge/>
          </w:tcPr>
          <w:p w14:paraId="60E6FEED" w14:textId="77777777" w:rsidR="000A0D35" w:rsidRPr="00BE6010" w:rsidRDefault="000A0D35" w:rsidP="00DB3ECB">
            <w:pPr>
              <w:rPr>
                <w:rFonts w:cs="Tahoma"/>
                <w:szCs w:val="18"/>
              </w:rPr>
            </w:pPr>
          </w:p>
        </w:tc>
        <w:tc>
          <w:tcPr>
            <w:tcW w:w="3412" w:type="dxa"/>
            <w:vAlign w:val="center"/>
          </w:tcPr>
          <w:p w14:paraId="18CEB027" w14:textId="77777777" w:rsidR="000A0D35" w:rsidRPr="00BE6010" w:rsidRDefault="000A0D35" w:rsidP="00947901">
            <w:pPr>
              <w:rPr>
                <w:rFonts w:cs="Tahoma"/>
                <w:szCs w:val="18"/>
              </w:rPr>
            </w:pPr>
            <w:r w:rsidRPr="00BE6010">
              <w:rPr>
                <w:rFonts w:cs="Tahoma"/>
                <w:szCs w:val="18"/>
              </w:rPr>
              <w:t>Office 365 E3/G3 sin Complemento de</w:t>
            </w:r>
            <w:r w:rsidR="0024129A">
              <w:rPr>
                <w:rFonts w:cs="Tahoma"/>
                <w:szCs w:val="18"/>
              </w:rPr>
              <w:t> </w:t>
            </w:r>
            <w:r w:rsidRPr="00BE6010">
              <w:rPr>
                <w:rFonts w:cs="Tahoma"/>
                <w:szCs w:val="18"/>
              </w:rPr>
              <w:t>ProPlus</w:t>
            </w:r>
          </w:p>
        </w:tc>
        <w:tc>
          <w:tcPr>
            <w:tcW w:w="4164" w:type="dxa"/>
            <w:vAlign w:val="center"/>
          </w:tcPr>
          <w:p w14:paraId="4C488AC7" w14:textId="77777777" w:rsidR="000A0D35" w:rsidRPr="00BE6010" w:rsidRDefault="000A0D35" w:rsidP="00947901">
            <w:pPr>
              <w:rPr>
                <w:rFonts w:cs="Tahoma"/>
                <w:szCs w:val="18"/>
              </w:rPr>
            </w:pPr>
            <w:r w:rsidRPr="00BE6010">
              <w:rPr>
                <w:rFonts w:cs="Tahoma"/>
                <w:szCs w:val="18"/>
              </w:rPr>
              <w:t>Office 365 E3/G3 sin ProPlus</w:t>
            </w:r>
            <w:r w:rsidRPr="00BE6010">
              <w:rPr>
                <w:rFonts w:cs="Tahoma"/>
                <w:szCs w:val="18"/>
                <w:vertAlign w:val="superscript"/>
              </w:rPr>
              <w:t>2</w:t>
            </w:r>
          </w:p>
        </w:tc>
      </w:tr>
      <w:tr w:rsidR="000A0D35" w:rsidRPr="00BE6010" w14:paraId="471A63DC" w14:textId="77777777" w:rsidTr="003F1A34">
        <w:tc>
          <w:tcPr>
            <w:tcW w:w="1277" w:type="dxa"/>
            <w:vMerge/>
          </w:tcPr>
          <w:p w14:paraId="3AB10057" w14:textId="77777777" w:rsidR="000A0D35" w:rsidRPr="00BE6010" w:rsidRDefault="000A0D35" w:rsidP="00DB3ECB">
            <w:pPr>
              <w:rPr>
                <w:rFonts w:cs="Tahoma"/>
                <w:szCs w:val="18"/>
              </w:rPr>
            </w:pPr>
          </w:p>
        </w:tc>
        <w:tc>
          <w:tcPr>
            <w:tcW w:w="3412" w:type="dxa"/>
            <w:vAlign w:val="center"/>
          </w:tcPr>
          <w:p w14:paraId="3366D6C8" w14:textId="77777777" w:rsidR="000A0D35" w:rsidRPr="00BE6010" w:rsidRDefault="000A0D35" w:rsidP="00DB3ECB">
            <w:pPr>
              <w:rPr>
                <w:rFonts w:cs="Tahoma"/>
                <w:szCs w:val="18"/>
              </w:rPr>
            </w:pPr>
            <w:r w:rsidRPr="00BE6010">
              <w:rPr>
                <w:rFonts w:cs="Tahoma"/>
                <w:szCs w:val="18"/>
              </w:rPr>
              <w:t>Complemento de Office 365 E3/G3</w:t>
            </w:r>
          </w:p>
        </w:tc>
        <w:tc>
          <w:tcPr>
            <w:tcW w:w="4164" w:type="dxa"/>
            <w:vAlign w:val="center"/>
          </w:tcPr>
          <w:p w14:paraId="0B4A93F2" w14:textId="77777777" w:rsidR="000A0D35" w:rsidRPr="00BE6010" w:rsidRDefault="000A0D35" w:rsidP="00DB3ECB">
            <w:pPr>
              <w:rPr>
                <w:rFonts w:cs="Tahoma"/>
                <w:szCs w:val="18"/>
              </w:rPr>
            </w:pPr>
            <w:r w:rsidRPr="00BE6010">
              <w:rPr>
                <w:rFonts w:cs="Tahoma"/>
                <w:szCs w:val="18"/>
              </w:rPr>
              <w:t>Office 365 E3/G3</w:t>
            </w:r>
          </w:p>
        </w:tc>
      </w:tr>
      <w:tr w:rsidR="000A0D35" w:rsidRPr="00BE6010" w14:paraId="0B33045B" w14:textId="77777777" w:rsidTr="003F1A34">
        <w:tc>
          <w:tcPr>
            <w:tcW w:w="1277" w:type="dxa"/>
            <w:vMerge/>
          </w:tcPr>
          <w:p w14:paraId="5A75CA8F" w14:textId="77777777" w:rsidR="000A0D35" w:rsidRPr="00BE6010" w:rsidRDefault="000A0D35" w:rsidP="00DB3ECB">
            <w:pPr>
              <w:rPr>
                <w:rFonts w:cs="Tahoma"/>
                <w:szCs w:val="18"/>
              </w:rPr>
            </w:pPr>
          </w:p>
        </w:tc>
        <w:tc>
          <w:tcPr>
            <w:tcW w:w="3412" w:type="dxa"/>
            <w:vAlign w:val="center"/>
          </w:tcPr>
          <w:p w14:paraId="73E8AF68" w14:textId="77777777" w:rsidR="000A0D35" w:rsidRPr="00BE6010" w:rsidRDefault="000A0D35" w:rsidP="00947901">
            <w:pPr>
              <w:rPr>
                <w:rFonts w:cs="Tahoma"/>
                <w:szCs w:val="18"/>
              </w:rPr>
            </w:pPr>
            <w:r w:rsidRPr="00BE6010">
              <w:rPr>
                <w:rFonts w:cs="Tahoma"/>
                <w:szCs w:val="18"/>
              </w:rPr>
              <w:t>Office 365 E4/G4 sin Complemento de</w:t>
            </w:r>
            <w:r w:rsidR="0024129A">
              <w:rPr>
                <w:rFonts w:cs="Tahoma"/>
                <w:szCs w:val="18"/>
              </w:rPr>
              <w:t> </w:t>
            </w:r>
            <w:r w:rsidRPr="00BE6010">
              <w:rPr>
                <w:rFonts w:cs="Tahoma"/>
                <w:szCs w:val="18"/>
              </w:rPr>
              <w:t>ProPlus</w:t>
            </w:r>
          </w:p>
        </w:tc>
        <w:tc>
          <w:tcPr>
            <w:tcW w:w="4164" w:type="dxa"/>
            <w:vAlign w:val="center"/>
          </w:tcPr>
          <w:p w14:paraId="409E125B" w14:textId="77777777" w:rsidR="000A0D35" w:rsidRPr="00BE6010" w:rsidRDefault="000A0D35" w:rsidP="00DB3ECB">
            <w:pPr>
              <w:rPr>
                <w:rFonts w:cs="Tahoma"/>
                <w:szCs w:val="18"/>
              </w:rPr>
            </w:pPr>
            <w:r w:rsidRPr="00BE6010">
              <w:rPr>
                <w:rFonts w:cs="Tahoma"/>
                <w:szCs w:val="18"/>
              </w:rPr>
              <w:t>Office 365 E4/G4 sin ProPlus</w:t>
            </w:r>
            <w:r w:rsidRPr="00BE6010">
              <w:rPr>
                <w:rFonts w:cs="Tahoma"/>
                <w:szCs w:val="18"/>
                <w:vertAlign w:val="superscript"/>
              </w:rPr>
              <w:t>2</w:t>
            </w:r>
          </w:p>
        </w:tc>
      </w:tr>
      <w:tr w:rsidR="000A0D35" w:rsidRPr="00BE6010" w14:paraId="4B26DFED" w14:textId="77777777" w:rsidTr="003F1A34">
        <w:tc>
          <w:tcPr>
            <w:tcW w:w="1277" w:type="dxa"/>
            <w:vMerge/>
          </w:tcPr>
          <w:p w14:paraId="3F3ABBA0" w14:textId="77777777" w:rsidR="000A0D35" w:rsidRPr="00BE6010" w:rsidRDefault="000A0D35" w:rsidP="00DB3ECB">
            <w:pPr>
              <w:rPr>
                <w:rFonts w:cs="Tahoma"/>
                <w:szCs w:val="18"/>
              </w:rPr>
            </w:pPr>
          </w:p>
        </w:tc>
        <w:tc>
          <w:tcPr>
            <w:tcW w:w="3412" w:type="dxa"/>
            <w:vAlign w:val="center"/>
          </w:tcPr>
          <w:p w14:paraId="4B3CB52D" w14:textId="77777777" w:rsidR="000A0D35" w:rsidRPr="00BE6010" w:rsidRDefault="000A0D35" w:rsidP="00DB3ECB">
            <w:pPr>
              <w:rPr>
                <w:rFonts w:cs="Tahoma"/>
                <w:szCs w:val="18"/>
              </w:rPr>
            </w:pPr>
            <w:r w:rsidRPr="00BE6010">
              <w:rPr>
                <w:rFonts w:cs="Tahoma"/>
                <w:szCs w:val="18"/>
              </w:rPr>
              <w:t>Complemento de Office 365 E4/G4</w:t>
            </w:r>
          </w:p>
        </w:tc>
        <w:tc>
          <w:tcPr>
            <w:tcW w:w="4164" w:type="dxa"/>
            <w:vAlign w:val="center"/>
          </w:tcPr>
          <w:p w14:paraId="72FF6732" w14:textId="77777777" w:rsidR="000A0D35" w:rsidRPr="00BE6010" w:rsidRDefault="000A0D35" w:rsidP="00DB3ECB">
            <w:pPr>
              <w:rPr>
                <w:rFonts w:cs="Tahoma"/>
                <w:szCs w:val="18"/>
              </w:rPr>
            </w:pPr>
            <w:r w:rsidRPr="00BE6010">
              <w:rPr>
                <w:rFonts w:cs="Tahoma"/>
                <w:szCs w:val="18"/>
              </w:rPr>
              <w:t>Office 365 E4/G4</w:t>
            </w:r>
          </w:p>
        </w:tc>
      </w:tr>
      <w:tr w:rsidR="000A0D35" w:rsidRPr="00BE6010" w14:paraId="0DDFF627" w14:textId="77777777" w:rsidTr="003F1A34">
        <w:tc>
          <w:tcPr>
            <w:tcW w:w="1277" w:type="dxa"/>
            <w:vMerge/>
          </w:tcPr>
          <w:p w14:paraId="2D695D31" w14:textId="77777777" w:rsidR="000A0D35" w:rsidRPr="00BE6010" w:rsidRDefault="000A0D35" w:rsidP="00DB3ECB">
            <w:pPr>
              <w:rPr>
                <w:rFonts w:cs="Tahoma"/>
                <w:szCs w:val="18"/>
              </w:rPr>
            </w:pPr>
          </w:p>
        </w:tc>
        <w:tc>
          <w:tcPr>
            <w:tcW w:w="3412" w:type="dxa"/>
            <w:vAlign w:val="center"/>
          </w:tcPr>
          <w:p w14:paraId="3E28EF53" w14:textId="77777777" w:rsidR="000A0D35" w:rsidRPr="0036356C" w:rsidRDefault="000A0D35" w:rsidP="00DB3ECB">
            <w:pPr>
              <w:rPr>
                <w:rFonts w:cs="Tahoma"/>
                <w:szCs w:val="18"/>
                <w:lang w:val="fr-FR"/>
              </w:rPr>
            </w:pPr>
            <w:r w:rsidRPr="0036356C">
              <w:rPr>
                <w:rFonts w:cs="Tahoma"/>
                <w:szCs w:val="18"/>
                <w:lang w:val="fr-FR"/>
              </w:rPr>
              <w:t xml:space="preserve">Complemento </w:t>
            </w:r>
            <w:proofErr w:type="gramStart"/>
            <w:r w:rsidRPr="0036356C">
              <w:rPr>
                <w:rFonts w:cs="Tahoma"/>
                <w:szCs w:val="18"/>
                <w:lang w:val="fr-FR"/>
              </w:rPr>
              <w:t>de Exchange</w:t>
            </w:r>
            <w:proofErr w:type="gramEnd"/>
            <w:r w:rsidRPr="0036356C">
              <w:rPr>
                <w:rFonts w:cs="Tahoma"/>
                <w:szCs w:val="18"/>
                <w:lang w:val="fr-FR"/>
              </w:rPr>
              <w:t xml:space="preserve"> Online Plan</w:t>
            </w:r>
            <w:r w:rsidR="0024129A" w:rsidRPr="0036356C">
              <w:rPr>
                <w:rFonts w:cs="Tahoma"/>
                <w:szCs w:val="18"/>
                <w:lang w:val="fr-FR"/>
              </w:rPr>
              <w:t> </w:t>
            </w:r>
            <w:r w:rsidRPr="0036356C">
              <w:rPr>
                <w:rFonts w:cs="Tahoma"/>
                <w:szCs w:val="18"/>
                <w:lang w:val="fr-FR"/>
              </w:rPr>
              <w:t>1</w:t>
            </w:r>
          </w:p>
        </w:tc>
        <w:tc>
          <w:tcPr>
            <w:tcW w:w="4164" w:type="dxa"/>
            <w:vAlign w:val="center"/>
          </w:tcPr>
          <w:p w14:paraId="43722AC7" w14:textId="77777777" w:rsidR="000A0D35" w:rsidRPr="00BE6010" w:rsidRDefault="000A0D35" w:rsidP="00DB3ECB">
            <w:pPr>
              <w:rPr>
                <w:rFonts w:cs="Tahoma"/>
                <w:szCs w:val="18"/>
              </w:rPr>
            </w:pPr>
            <w:r w:rsidRPr="00BE6010">
              <w:rPr>
                <w:rFonts w:cs="Tahoma"/>
                <w:szCs w:val="18"/>
              </w:rPr>
              <w:t>Exchange Online Plan 1</w:t>
            </w:r>
          </w:p>
        </w:tc>
      </w:tr>
      <w:tr w:rsidR="00A42F94" w:rsidRPr="00BE6010" w14:paraId="576F6B03" w14:textId="77777777" w:rsidTr="003F1A34">
        <w:tc>
          <w:tcPr>
            <w:tcW w:w="1277" w:type="dxa"/>
            <w:vMerge/>
          </w:tcPr>
          <w:p w14:paraId="63F2F22F" w14:textId="77777777" w:rsidR="00A42F94" w:rsidRPr="00BE6010" w:rsidRDefault="00A42F94" w:rsidP="00A42F94">
            <w:pPr>
              <w:rPr>
                <w:rFonts w:cs="Tahoma"/>
                <w:szCs w:val="18"/>
              </w:rPr>
            </w:pPr>
          </w:p>
        </w:tc>
        <w:tc>
          <w:tcPr>
            <w:tcW w:w="3412" w:type="dxa"/>
            <w:vAlign w:val="center"/>
          </w:tcPr>
          <w:p w14:paraId="7A41E1DE" w14:textId="77777777" w:rsidR="00A42F94" w:rsidRPr="00BE6010" w:rsidRDefault="00A42F94" w:rsidP="00A42F94">
            <w:pPr>
              <w:rPr>
                <w:rFonts w:cs="Tahoma"/>
                <w:szCs w:val="18"/>
              </w:rPr>
            </w:pPr>
            <w:r w:rsidRPr="00BE6010">
              <w:rPr>
                <w:rFonts w:cs="Tahoma"/>
                <w:szCs w:val="18"/>
              </w:rPr>
              <w:t>Complemento de Lync Online Plan 1</w:t>
            </w:r>
          </w:p>
        </w:tc>
        <w:tc>
          <w:tcPr>
            <w:tcW w:w="4164" w:type="dxa"/>
            <w:vAlign w:val="center"/>
          </w:tcPr>
          <w:p w14:paraId="4C82F7F6" w14:textId="77777777" w:rsidR="00A42F94" w:rsidRPr="00BE6010" w:rsidRDefault="00A42F94" w:rsidP="00A42F94">
            <w:pPr>
              <w:rPr>
                <w:rFonts w:cs="Tahoma"/>
                <w:szCs w:val="18"/>
              </w:rPr>
            </w:pPr>
            <w:r w:rsidRPr="00BE6010">
              <w:rPr>
                <w:rFonts w:cs="Tahoma"/>
                <w:szCs w:val="18"/>
              </w:rPr>
              <w:t>Lync Online Plan 1</w:t>
            </w:r>
          </w:p>
        </w:tc>
      </w:tr>
      <w:tr w:rsidR="00A42F94" w:rsidRPr="00BE6010" w14:paraId="36131B8B" w14:textId="77777777" w:rsidTr="003F1A34">
        <w:tc>
          <w:tcPr>
            <w:tcW w:w="1277" w:type="dxa"/>
            <w:vMerge/>
          </w:tcPr>
          <w:p w14:paraId="68693957" w14:textId="77777777" w:rsidR="00A42F94" w:rsidRPr="00BE6010" w:rsidRDefault="00A42F94" w:rsidP="00A42F94">
            <w:pPr>
              <w:rPr>
                <w:rFonts w:cs="Tahoma"/>
                <w:szCs w:val="18"/>
              </w:rPr>
            </w:pPr>
          </w:p>
        </w:tc>
        <w:tc>
          <w:tcPr>
            <w:tcW w:w="3412" w:type="dxa"/>
            <w:vAlign w:val="center"/>
          </w:tcPr>
          <w:p w14:paraId="27C9A3FC" w14:textId="77777777" w:rsidR="00A42F94" w:rsidRPr="00BE6010" w:rsidRDefault="00A42F94" w:rsidP="00A42F94">
            <w:pPr>
              <w:rPr>
                <w:rFonts w:cs="Tahoma"/>
                <w:szCs w:val="18"/>
              </w:rPr>
            </w:pPr>
            <w:r w:rsidRPr="00BE6010">
              <w:rPr>
                <w:rFonts w:cs="Tahoma"/>
                <w:szCs w:val="18"/>
              </w:rPr>
              <w:t>Complemento de SharePoint Online Plan 1 con Complemento de Yammer</w:t>
            </w:r>
          </w:p>
        </w:tc>
        <w:tc>
          <w:tcPr>
            <w:tcW w:w="4164" w:type="dxa"/>
            <w:vAlign w:val="center"/>
          </w:tcPr>
          <w:p w14:paraId="7DA4CB2B" w14:textId="77777777" w:rsidR="00A42F94" w:rsidRPr="00BE6010" w:rsidRDefault="00A42F94" w:rsidP="00A42F94">
            <w:pPr>
              <w:rPr>
                <w:rFonts w:cs="Tahoma"/>
                <w:szCs w:val="18"/>
              </w:rPr>
            </w:pPr>
            <w:r w:rsidRPr="00BE6010">
              <w:rPr>
                <w:rFonts w:cs="Tahoma"/>
                <w:szCs w:val="18"/>
              </w:rPr>
              <w:t xml:space="preserve">SharePoint Online Plan 1 y Yammer Enterprise </w:t>
            </w:r>
          </w:p>
        </w:tc>
      </w:tr>
      <w:tr w:rsidR="00343766" w:rsidRPr="00BE6010" w14:paraId="7361735D" w14:textId="77777777" w:rsidTr="003F1A34">
        <w:tc>
          <w:tcPr>
            <w:tcW w:w="1277" w:type="dxa"/>
            <w:vMerge w:val="restart"/>
            <w:vAlign w:val="center"/>
          </w:tcPr>
          <w:p w14:paraId="16148521" w14:textId="77777777" w:rsidR="00343766" w:rsidRPr="00BE6010" w:rsidRDefault="00343766" w:rsidP="00DB3ECB">
            <w:pPr>
              <w:jc w:val="center"/>
              <w:rPr>
                <w:rFonts w:cs="Tahoma"/>
                <w:szCs w:val="18"/>
              </w:rPr>
            </w:pPr>
            <w:r w:rsidRPr="00BE6010">
              <w:rPr>
                <w:rFonts w:cs="Tahoma"/>
                <w:szCs w:val="18"/>
              </w:rPr>
              <w:t>Enterprise CAL Suite</w:t>
            </w:r>
          </w:p>
        </w:tc>
        <w:tc>
          <w:tcPr>
            <w:tcW w:w="3412" w:type="dxa"/>
            <w:vAlign w:val="center"/>
          </w:tcPr>
          <w:p w14:paraId="2C441077" w14:textId="77777777" w:rsidR="00343766" w:rsidRPr="00BE6010" w:rsidRDefault="00343766" w:rsidP="009917CD">
            <w:pPr>
              <w:rPr>
                <w:rFonts w:cs="Tahoma"/>
                <w:szCs w:val="18"/>
              </w:rPr>
            </w:pPr>
            <w:r w:rsidRPr="00BE6010">
              <w:rPr>
                <w:rFonts w:cs="Tahoma"/>
                <w:szCs w:val="18"/>
              </w:rPr>
              <w:t>Office 365 E3/G3 sin Complemento de</w:t>
            </w:r>
            <w:r w:rsidR="0024129A">
              <w:rPr>
                <w:rFonts w:cs="Tahoma"/>
                <w:szCs w:val="18"/>
              </w:rPr>
              <w:t> </w:t>
            </w:r>
            <w:r w:rsidRPr="00BE6010">
              <w:rPr>
                <w:rFonts w:cs="Tahoma"/>
                <w:szCs w:val="18"/>
              </w:rPr>
              <w:t>ProPlus</w:t>
            </w:r>
          </w:p>
        </w:tc>
        <w:tc>
          <w:tcPr>
            <w:tcW w:w="4164" w:type="dxa"/>
            <w:vAlign w:val="center"/>
          </w:tcPr>
          <w:p w14:paraId="4A387807" w14:textId="77777777" w:rsidR="00343766" w:rsidRPr="00BE6010" w:rsidRDefault="00343766" w:rsidP="009917CD">
            <w:pPr>
              <w:rPr>
                <w:rFonts w:cs="Tahoma"/>
                <w:szCs w:val="18"/>
              </w:rPr>
            </w:pPr>
            <w:r w:rsidRPr="00BE6010">
              <w:rPr>
                <w:rFonts w:cs="Tahoma"/>
                <w:szCs w:val="18"/>
              </w:rPr>
              <w:t>Office 365 E3/G3 sin ProPlus</w:t>
            </w:r>
            <w:r w:rsidRPr="00BE6010">
              <w:rPr>
                <w:rFonts w:cs="Tahoma"/>
                <w:szCs w:val="18"/>
                <w:vertAlign w:val="superscript"/>
              </w:rPr>
              <w:t>2</w:t>
            </w:r>
          </w:p>
        </w:tc>
      </w:tr>
      <w:tr w:rsidR="00343766" w:rsidRPr="00BE6010" w14:paraId="59F38939" w14:textId="77777777" w:rsidTr="003F1A34">
        <w:tc>
          <w:tcPr>
            <w:tcW w:w="1277" w:type="dxa"/>
            <w:vMerge/>
          </w:tcPr>
          <w:p w14:paraId="7C93BA48" w14:textId="77777777" w:rsidR="00343766" w:rsidRPr="00BE6010" w:rsidRDefault="00343766" w:rsidP="00DB3ECB">
            <w:pPr>
              <w:jc w:val="center"/>
              <w:rPr>
                <w:rFonts w:cs="Tahoma"/>
                <w:szCs w:val="18"/>
              </w:rPr>
            </w:pPr>
          </w:p>
        </w:tc>
        <w:tc>
          <w:tcPr>
            <w:tcW w:w="3412" w:type="dxa"/>
            <w:vAlign w:val="center"/>
          </w:tcPr>
          <w:p w14:paraId="4A5E53F7" w14:textId="77777777" w:rsidR="00343766" w:rsidRPr="00BE6010" w:rsidRDefault="00343766" w:rsidP="009917CD">
            <w:pPr>
              <w:rPr>
                <w:rFonts w:cs="Tahoma"/>
                <w:szCs w:val="18"/>
              </w:rPr>
            </w:pPr>
            <w:r w:rsidRPr="00BE6010">
              <w:rPr>
                <w:rFonts w:cs="Tahoma"/>
                <w:szCs w:val="18"/>
              </w:rPr>
              <w:t>Office 365 E4/G4 sin Complemento de</w:t>
            </w:r>
            <w:r w:rsidR="0024129A">
              <w:rPr>
                <w:rFonts w:cs="Tahoma"/>
                <w:szCs w:val="18"/>
              </w:rPr>
              <w:t> </w:t>
            </w:r>
            <w:r w:rsidRPr="00BE6010">
              <w:rPr>
                <w:rFonts w:cs="Tahoma"/>
                <w:szCs w:val="18"/>
              </w:rPr>
              <w:t>ProPlus</w:t>
            </w:r>
          </w:p>
        </w:tc>
        <w:tc>
          <w:tcPr>
            <w:tcW w:w="4164" w:type="dxa"/>
            <w:vAlign w:val="center"/>
          </w:tcPr>
          <w:p w14:paraId="1FC815A8" w14:textId="77777777" w:rsidR="00343766" w:rsidRPr="00BE6010" w:rsidRDefault="00343766" w:rsidP="00DB3ECB">
            <w:pPr>
              <w:rPr>
                <w:rFonts w:cs="Tahoma"/>
                <w:szCs w:val="18"/>
              </w:rPr>
            </w:pPr>
            <w:r w:rsidRPr="00BE6010">
              <w:rPr>
                <w:rFonts w:cs="Tahoma"/>
                <w:szCs w:val="18"/>
              </w:rPr>
              <w:t>Office 365 E4/G4 sin ProPlus</w:t>
            </w:r>
            <w:r w:rsidRPr="00BE6010">
              <w:rPr>
                <w:rFonts w:cs="Tahoma"/>
                <w:szCs w:val="18"/>
                <w:vertAlign w:val="superscript"/>
              </w:rPr>
              <w:t>2</w:t>
            </w:r>
          </w:p>
        </w:tc>
      </w:tr>
      <w:tr w:rsidR="00343766" w:rsidRPr="00BE6010" w14:paraId="5532FED6" w14:textId="77777777" w:rsidTr="003F1A34">
        <w:tc>
          <w:tcPr>
            <w:tcW w:w="1277" w:type="dxa"/>
            <w:vMerge/>
          </w:tcPr>
          <w:p w14:paraId="6EE43C93" w14:textId="77777777" w:rsidR="00343766" w:rsidRPr="00BE6010" w:rsidRDefault="00343766" w:rsidP="00DB3ECB">
            <w:pPr>
              <w:jc w:val="center"/>
              <w:rPr>
                <w:rFonts w:cs="Tahoma"/>
                <w:szCs w:val="18"/>
              </w:rPr>
            </w:pPr>
          </w:p>
        </w:tc>
        <w:tc>
          <w:tcPr>
            <w:tcW w:w="3412" w:type="dxa"/>
            <w:vAlign w:val="center"/>
          </w:tcPr>
          <w:p w14:paraId="44F4D0AF" w14:textId="77777777" w:rsidR="00343766" w:rsidRPr="00BE6010" w:rsidRDefault="00343766" w:rsidP="009917CD">
            <w:pPr>
              <w:rPr>
                <w:rFonts w:cs="Tahoma"/>
                <w:szCs w:val="18"/>
              </w:rPr>
            </w:pPr>
            <w:r w:rsidRPr="00BE6010">
              <w:rPr>
                <w:rFonts w:cs="Tahoma"/>
                <w:szCs w:val="18"/>
              </w:rPr>
              <w:t>Complemento de Windows Azure Active Directory Rights Management</w:t>
            </w:r>
          </w:p>
        </w:tc>
        <w:tc>
          <w:tcPr>
            <w:tcW w:w="4164" w:type="dxa"/>
            <w:vAlign w:val="center"/>
          </w:tcPr>
          <w:p w14:paraId="7EF69805" w14:textId="77777777" w:rsidR="00343766" w:rsidRPr="00BE6010" w:rsidRDefault="00343766" w:rsidP="00DB3ECB">
            <w:pPr>
              <w:rPr>
                <w:rFonts w:cs="Tahoma"/>
                <w:szCs w:val="18"/>
              </w:rPr>
            </w:pPr>
            <w:r w:rsidRPr="00BE6010">
              <w:rPr>
                <w:rFonts w:cs="Tahoma"/>
                <w:szCs w:val="18"/>
              </w:rPr>
              <w:t>Windows Azure Active Directory Rights Management</w:t>
            </w:r>
          </w:p>
        </w:tc>
      </w:tr>
      <w:tr w:rsidR="00343766" w:rsidRPr="00BE6010" w14:paraId="4DB0B4DC" w14:textId="77777777" w:rsidTr="00541ED5">
        <w:tc>
          <w:tcPr>
            <w:tcW w:w="1277" w:type="dxa"/>
            <w:vMerge w:val="restart"/>
            <w:vAlign w:val="center"/>
          </w:tcPr>
          <w:p w14:paraId="20673DDF" w14:textId="77777777" w:rsidR="00343766" w:rsidRPr="0036356C" w:rsidRDefault="00343766" w:rsidP="00DB3ECB">
            <w:pPr>
              <w:jc w:val="center"/>
              <w:rPr>
                <w:lang w:val="fr-FR"/>
              </w:rPr>
            </w:pPr>
            <w:r w:rsidRPr="0036356C">
              <w:rPr>
                <w:rFonts w:cs="Tahoma"/>
                <w:szCs w:val="18"/>
                <w:lang w:val="fr-FR"/>
              </w:rPr>
              <w:t xml:space="preserve">Enterprise CAL Suite + </w:t>
            </w:r>
          </w:p>
          <w:p w14:paraId="33BD5D98" w14:textId="77777777" w:rsidR="00343766" w:rsidRPr="0036356C" w:rsidRDefault="00343766" w:rsidP="00DB3ECB">
            <w:pPr>
              <w:jc w:val="center"/>
              <w:rPr>
                <w:rFonts w:cs="Tahoma"/>
                <w:szCs w:val="18"/>
                <w:lang w:val="fr-FR"/>
              </w:rPr>
            </w:pPr>
            <w:r w:rsidRPr="0036356C">
              <w:rPr>
                <w:rFonts w:cs="Tahoma"/>
                <w:szCs w:val="18"/>
                <w:lang w:val="fr-FR"/>
              </w:rPr>
              <w:t>Office Professional Plus</w:t>
            </w:r>
          </w:p>
        </w:tc>
        <w:tc>
          <w:tcPr>
            <w:tcW w:w="3412" w:type="dxa"/>
            <w:vAlign w:val="center"/>
          </w:tcPr>
          <w:p w14:paraId="02BC51EF" w14:textId="77777777" w:rsidR="00343766" w:rsidRPr="00BE6010" w:rsidRDefault="00343766" w:rsidP="009917CD">
            <w:pPr>
              <w:rPr>
                <w:rFonts w:cs="Tahoma"/>
                <w:szCs w:val="18"/>
              </w:rPr>
            </w:pPr>
            <w:r w:rsidRPr="00BE6010">
              <w:rPr>
                <w:rFonts w:cs="Tahoma"/>
                <w:szCs w:val="18"/>
              </w:rPr>
              <w:t>Office 365 E3/G3 sin Complemento de</w:t>
            </w:r>
            <w:r w:rsidR="005A27FE">
              <w:rPr>
                <w:rFonts w:cs="Tahoma"/>
                <w:szCs w:val="18"/>
              </w:rPr>
              <w:t xml:space="preserve"> </w:t>
            </w:r>
            <w:r w:rsidRPr="00BE6010">
              <w:rPr>
                <w:rFonts w:cs="Tahoma"/>
                <w:szCs w:val="18"/>
              </w:rPr>
              <w:t>ProPlus</w:t>
            </w:r>
          </w:p>
        </w:tc>
        <w:tc>
          <w:tcPr>
            <w:tcW w:w="4164" w:type="dxa"/>
            <w:vAlign w:val="center"/>
          </w:tcPr>
          <w:p w14:paraId="0D9FFCC4" w14:textId="77777777" w:rsidR="00343766" w:rsidRPr="00BE6010" w:rsidRDefault="00343766" w:rsidP="009917CD">
            <w:pPr>
              <w:rPr>
                <w:rFonts w:cs="Tahoma"/>
                <w:szCs w:val="18"/>
              </w:rPr>
            </w:pPr>
            <w:r w:rsidRPr="00BE6010">
              <w:rPr>
                <w:rFonts w:cs="Tahoma"/>
                <w:szCs w:val="18"/>
              </w:rPr>
              <w:t>Office 365 E3/G3 sin ProPlus</w:t>
            </w:r>
            <w:r w:rsidRPr="00BE6010">
              <w:rPr>
                <w:rFonts w:cs="Tahoma"/>
                <w:szCs w:val="18"/>
                <w:vertAlign w:val="superscript"/>
              </w:rPr>
              <w:t>2</w:t>
            </w:r>
          </w:p>
        </w:tc>
      </w:tr>
      <w:tr w:rsidR="00343766" w:rsidRPr="00BE6010" w14:paraId="389B103A" w14:textId="77777777" w:rsidTr="00541ED5">
        <w:tc>
          <w:tcPr>
            <w:tcW w:w="1277" w:type="dxa"/>
            <w:vMerge/>
          </w:tcPr>
          <w:p w14:paraId="0F173B9C" w14:textId="77777777" w:rsidR="00343766" w:rsidRPr="00BE6010" w:rsidRDefault="00343766" w:rsidP="00DB3ECB">
            <w:pPr>
              <w:jc w:val="center"/>
              <w:rPr>
                <w:rFonts w:cs="Tahoma"/>
                <w:szCs w:val="18"/>
              </w:rPr>
            </w:pPr>
          </w:p>
        </w:tc>
        <w:tc>
          <w:tcPr>
            <w:tcW w:w="3412" w:type="dxa"/>
            <w:vAlign w:val="center"/>
          </w:tcPr>
          <w:p w14:paraId="0956816E" w14:textId="77777777" w:rsidR="00343766" w:rsidRPr="00BE6010" w:rsidRDefault="00343766" w:rsidP="00DB3ECB">
            <w:pPr>
              <w:rPr>
                <w:rFonts w:cs="Tahoma"/>
                <w:szCs w:val="18"/>
              </w:rPr>
            </w:pPr>
            <w:r w:rsidRPr="00BE6010">
              <w:rPr>
                <w:rFonts w:cs="Tahoma"/>
                <w:szCs w:val="18"/>
              </w:rPr>
              <w:t>Complemento de Office 365 E3/G3</w:t>
            </w:r>
          </w:p>
        </w:tc>
        <w:tc>
          <w:tcPr>
            <w:tcW w:w="4164" w:type="dxa"/>
            <w:vAlign w:val="center"/>
          </w:tcPr>
          <w:p w14:paraId="56AFFD73" w14:textId="77777777" w:rsidR="00343766" w:rsidRPr="00BE6010" w:rsidRDefault="00343766" w:rsidP="00DB3ECB">
            <w:pPr>
              <w:rPr>
                <w:rFonts w:cs="Tahoma"/>
                <w:szCs w:val="18"/>
              </w:rPr>
            </w:pPr>
            <w:r w:rsidRPr="00BE6010">
              <w:rPr>
                <w:rFonts w:cs="Tahoma"/>
                <w:szCs w:val="18"/>
              </w:rPr>
              <w:t>Complemento de Office 365 E3/G3</w:t>
            </w:r>
          </w:p>
        </w:tc>
      </w:tr>
      <w:tr w:rsidR="00343766" w:rsidRPr="00BE6010" w14:paraId="3BB5737B" w14:textId="77777777" w:rsidTr="00541ED5">
        <w:tc>
          <w:tcPr>
            <w:tcW w:w="1277" w:type="dxa"/>
            <w:vMerge/>
          </w:tcPr>
          <w:p w14:paraId="2FCA46AE" w14:textId="77777777" w:rsidR="00343766" w:rsidRPr="00BE6010" w:rsidRDefault="00343766" w:rsidP="00DB3ECB">
            <w:pPr>
              <w:jc w:val="center"/>
              <w:rPr>
                <w:rFonts w:cs="Tahoma"/>
                <w:szCs w:val="18"/>
              </w:rPr>
            </w:pPr>
          </w:p>
        </w:tc>
        <w:tc>
          <w:tcPr>
            <w:tcW w:w="3412" w:type="dxa"/>
            <w:vAlign w:val="center"/>
          </w:tcPr>
          <w:p w14:paraId="7E06513B" w14:textId="77777777" w:rsidR="00343766" w:rsidRPr="00BE6010" w:rsidRDefault="00343766" w:rsidP="009917CD">
            <w:pPr>
              <w:rPr>
                <w:rFonts w:cs="Tahoma"/>
                <w:szCs w:val="18"/>
              </w:rPr>
            </w:pPr>
            <w:r w:rsidRPr="00BE6010">
              <w:rPr>
                <w:rFonts w:cs="Tahoma"/>
                <w:szCs w:val="18"/>
              </w:rPr>
              <w:t>Office 365 E4/G4 sin Complemento de</w:t>
            </w:r>
            <w:r w:rsidR="0024129A">
              <w:rPr>
                <w:rFonts w:cs="Tahoma"/>
                <w:szCs w:val="18"/>
              </w:rPr>
              <w:t> </w:t>
            </w:r>
            <w:r w:rsidRPr="00BE6010">
              <w:rPr>
                <w:rFonts w:cs="Tahoma"/>
                <w:szCs w:val="18"/>
              </w:rPr>
              <w:t>ProPlus</w:t>
            </w:r>
          </w:p>
        </w:tc>
        <w:tc>
          <w:tcPr>
            <w:tcW w:w="4164" w:type="dxa"/>
            <w:vAlign w:val="center"/>
          </w:tcPr>
          <w:p w14:paraId="53674456" w14:textId="77777777" w:rsidR="00343766" w:rsidRPr="00BE6010" w:rsidRDefault="00343766" w:rsidP="009917CD">
            <w:pPr>
              <w:rPr>
                <w:rFonts w:cs="Tahoma"/>
                <w:szCs w:val="18"/>
              </w:rPr>
            </w:pPr>
            <w:r w:rsidRPr="00BE6010">
              <w:rPr>
                <w:rFonts w:cs="Tahoma"/>
                <w:szCs w:val="18"/>
              </w:rPr>
              <w:t>Office 365 E4/G4 sin ProPlus</w:t>
            </w:r>
            <w:r w:rsidRPr="00BE6010">
              <w:rPr>
                <w:rFonts w:cs="Tahoma"/>
                <w:szCs w:val="18"/>
                <w:vertAlign w:val="superscript"/>
              </w:rPr>
              <w:t>2</w:t>
            </w:r>
          </w:p>
        </w:tc>
      </w:tr>
      <w:tr w:rsidR="00343766" w:rsidRPr="00BE6010" w14:paraId="592FFFA6" w14:textId="77777777" w:rsidTr="000A0D35">
        <w:tc>
          <w:tcPr>
            <w:tcW w:w="1277" w:type="dxa"/>
            <w:vMerge/>
          </w:tcPr>
          <w:p w14:paraId="3B1C002A" w14:textId="77777777" w:rsidR="00343766" w:rsidRPr="00BE6010" w:rsidRDefault="00343766" w:rsidP="00DB3ECB">
            <w:pPr>
              <w:jc w:val="center"/>
              <w:rPr>
                <w:rFonts w:cs="Tahoma"/>
                <w:szCs w:val="18"/>
              </w:rPr>
            </w:pPr>
          </w:p>
        </w:tc>
        <w:tc>
          <w:tcPr>
            <w:tcW w:w="3412" w:type="dxa"/>
            <w:vAlign w:val="center"/>
          </w:tcPr>
          <w:p w14:paraId="3C3F13DD" w14:textId="77777777" w:rsidR="00343766" w:rsidRPr="00BE6010" w:rsidRDefault="00343766" w:rsidP="00DB3ECB">
            <w:pPr>
              <w:rPr>
                <w:rFonts w:cs="Tahoma"/>
                <w:szCs w:val="18"/>
              </w:rPr>
            </w:pPr>
            <w:r w:rsidRPr="00BE6010">
              <w:rPr>
                <w:rFonts w:cs="Tahoma"/>
                <w:szCs w:val="18"/>
              </w:rPr>
              <w:t>Complemento de Office 365 E4/G4</w:t>
            </w:r>
          </w:p>
        </w:tc>
        <w:tc>
          <w:tcPr>
            <w:tcW w:w="4164" w:type="dxa"/>
            <w:vAlign w:val="center"/>
          </w:tcPr>
          <w:p w14:paraId="5AE9DF7F" w14:textId="77777777" w:rsidR="00343766" w:rsidRPr="00BE6010" w:rsidRDefault="00343766" w:rsidP="00DB3ECB">
            <w:pPr>
              <w:rPr>
                <w:rFonts w:cs="Tahoma"/>
                <w:szCs w:val="18"/>
              </w:rPr>
            </w:pPr>
            <w:r w:rsidRPr="00BE6010">
              <w:rPr>
                <w:rFonts w:cs="Tahoma"/>
                <w:szCs w:val="18"/>
              </w:rPr>
              <w:t>Office 365 E4/G4</w:t>
            </w:r>
          </w:p>
        </w:tc>
      </w:tr>
      <w:tr w:rsidR="00343766" w:rsidRPr="00BE6010" w14:paraId="797A5429" w14:textId="77777777" w:rsidTr="000A0D35">
        <w:tc>
          <w:tcPr>
            <w:tcW w:w="1277" w:type="dxa"/>
            <w:vMerge/>
          </w:tcPr>
          <w:p w14:paraId="216F6E74" w14:textId="77777777" w:rsidR="00343766" w:rsidRPr="00BE6010" w:rsidRDefault="00343766" w:rsidP="00DB3ECB">
            <w:pPr>
              <w:jc w:val="center"/>
              <w:rPr>
                <w:rFonts w:cs="Tahoma"/>
                <w:szCs w:val="18"/>
              </w:rPr>
            </w:pPr>
          </w:p>
        </w:tc>
        <w:tc>
          <w:tcPr>
            <w:tcW w:w="3412" w:type="dxa"/>
            <w:vAlign w:val="center"/>
          </w:tcPr>
          <w:p w14:paraId="4AED283D" w14:textId="77777777" w:rsidR="00343766" w:rsidRPr="00BE6010" w:rsidRDefault="00343766" w:rsidP="00DB3ECB">
            <w:pPr>
              <w:rPr>
                <w:rFonts w:cs="Tahoma"/>
                <w:szCs w:val="18"/>
              </w:rPr>
            </w:pPr>
            <w:r w:rsidRPr="00BE6010">
              <w:rPr>
                <w:rFonts w:cs="Tahoma"/>
                <w:szCs w:val="18"/>
              </w:rPr>
              <w:t>Complemento de Windows Azure Active Directory Rights Management</w:t>
            </w:r>
          </w:p>
        </w:tc>
        <w:tc>
          <w:tcPr>
            <w:tcW w:w="4164" w:type="dxa"/>
            <w:vAlign w:val="center"/>
          </w:tcPr>
          <w:p w14:paraId="072D8CAC" w14:textId="77777777" w:rsidR="00343766" w:rsidRPr="00BE6010" w:rsidRDefault="00343766" w:rsidP="00DB3ECB">
            <w:pPr>
              <w:rPr>
                <w:rFonts w:cs="Tahoma"/>
                <w:szCs w:val="18"/>
              </w:rPr>
            </w:pPr>
            <w:r w:rsidRPr="00BE6010">
              <w:rPr>
                <w:rFonts w:cs="Tahoma"/>
                <w:szCs w:val="18"/>
              </w:rPr>
              <w:t>Windows Azure Active Directory Rights Management</w:t>
            </w:r>
          </w:p>
        </w:tc>
      </w:tr>
    </w:tbl>
    <w:p w14:paraId="64FB9324" w14:textId="77777777" w:rsidR="00541ED5" w:rsidRPr="00BE6010" w:rsidRDefault="00541ED5" w:rsidP="000A0D35">
      <w:pPr>
        <w:ind w:left="720"/>
      </w:pPr>
    </w:p>
    <w:p w14:paraId="2248BBCC" w14:textId="77777777" w:rsidR="000A0D35" w:rsidRPr="0036356C" w:rsidRDefault="000A0D35" w:rsidP="000A0D35">
      <w:pPr>
        <w:ind w:left="720"/>
        <w:rPr>
          <w:lang w:val="es-ES"/>
        </w:rPr>
      </w:pPr>
      <w:r w:rsidRPr="0036356C">
        <w:rPr>
          <w:rFonts w:cs="Tahoma"/>
          <w:szCs w:val="24"/>
          <w:vertAlign w:val="superscript"/>
          <w:lang w:val="es-ES"/>
        </w:rPr>
        <w:t>1</w:t>
      </w:r>
      <w:r w:rsidRPr="0036356C">
        <w:rPr>
          <w:rFonts w:cs="Tahoma"/>
          <w:sz w:val="16"/>
          <w:szCs w:val="24"/>
          <w:lang w:val="es-ES"/>
        </w:rPr>
        <w:t xml:space="preserve">En la tabla anterior, el uso de </w:t>
      </w:r>
      <w:r w:rsidR="00164390" w:rsidRPr="0036356C">
        <w:rPr>
          <w:rFonts w:cs="Tahoma"/>
          <w:sz w:val="16"/>
          <w:szCs w:val="24"/>
          <w:lang w:val="es-ES"/>
        </w:rPr>
        <w:t>“</w:t>
      </w:r>
      <w:r w:rsidRPr="0036356C">
        <w:rPr>
          <w:rFonts w:cs="Tahoma"/>
          <w:sz w:val="16"/>
          <w:szCs w:val="24"/>
          <w:lang w:val="es-ES"/>
        </w:rPr>
        <w:t>E</w:t>
      </w:r>
      <w:r w:rsidR="00164390" w:rsidRPr="0036356C">
        <w:rPr>
          <w:rFonts w:cs="Tahoma"/>
          <w:sz w:val="16"/>
          <w:szCs w:val="24"/>
          <w:lang w:val="es-ES"/>
        </w:rPr>
        <w:t>”</w:t>
      </w:r>
      <w:r w:rsidRPr="0036356C">
        <w:rPr>
          <w:rFonts w:cs="Tahoma"/>
          <w:sz w:val="16"/>
          <w:szCs w:val="24"/>
          <w:lang w:val="es-ES"/>
        </w:rPr>
        <w:t xml:space="preserve"> en los nombres de las SLs de Usuario de Complemento y las SLs de Usuario de Servicios Online Correspondientes no indica que estos productos se ofrezcan como Productos Enterprise.</w:t>
      </w:r>
      <w:r w:rsidR="00F11BEE" w:rsidRPr="0036356C">
        <w:rPr>
          <w:rFonts w:cs="Tahoma"/>
          <w:sz w:val="16"/>
          <w:szCs w:val="24"/>
          <w:lang w:val="es-ES"/>
        </w:rPr>
        <w:t xml:space="preserve"> </w:t>
      </w:r>
      <w:r w:rsidRPr="0036356C">
        <w:rPr>
          <w:rFonts w:cs="Tahoma"/>
          <w:sz w:val="16"/>
          <w:szCs w:val="24"/>
          <w:lang w:val="es-ES"/>
        </w:rPr>
        <w:t xml:space="preserve">En cambio, es una abreviatura de los nombres de los productos Office 365, donde la </w:t>
      </w:r>
      <w:r w:rsidR="00164390" w:rsidRPr="0036356C">
        <w:rPr>
          <w:rFonts w:cs="Tahoma"/>
          <w:sz w:val="16"/>
          <w:szCs w:val="24"/>
          <w:lang w:val="es-ES"/>
        </w:rPr>
        <w:t>“</w:t>
      </w:r>
      <w:r w:rsidRPr="0036356C">
        <w:rPr>
          <w:rFonts w:cs="Tahoma"/>
          <w:sz w:val="16"/>
          <w:szCs w:val="24"/>
          <w:lang w:val="es-ES"/>
        </w:rPr>
        <w:t>E</w:t>
      </w:r>
      <w:r w:rsidR="00164390" w:rsidRPr="0036356C">
        <w:rPr>
          <w:rFonts w:cs="Tahoma"/>
          <w:sz w:val="16"/>
          <w:szCs w:val="24"/>
          <w:lang w:val="es-ES"/>
        </w:rPr>
        <w:t>”</w:t>
      </w:r>
      <w:r w:rsidRPr="0036356C">
        <w:rPr>
          <w:rFonts w:cs="Tahoma"/>
          <w:sz w:val="16"/>
          <w:szCs w:val="24"/>
          <w:lang w:val="es-ES"/>
        </w:rPr>
        <w:t xml:space="preserve"> corresponde a Enterprise y la </w:t>
      </w:r>
      <w:r w:rsidR="00164390" w:rsidRPr="0036356C">
        <w:rPr>
          <w:rFonts w:cs="Tahoma"/>
          <w:sz w:val="16"/>
          <w:szCs w:val="24"/>
          <w:lang w:val="es-ES"/>
        </w:rPr>
        <w:t>“</w:t>
      </w:r>
      <w:r w:rsidRPr="0036356C">
        <w:rPr>
          <w:rFonts w:cs="Tahoma"/>
          <w:sz w:val="16"/>
          <w:szCs w:val="24"/>
          <w:lang w:val="es-ES"/>
        </w:rPr>
        <w:t>G</w:t>
      </w:r>
      <w:r w:rsidR="00164390" w:rsidRPr="0036356C">
        <w:rPr>
          <w:rFonts w:cs="Tahoma"/>
          <w:sz w:val="16"/>
          <w:szCs w:val="24"/>
          <w:lang w:val="es-ES"/>
        </w:rPr>
        <w:t>”</w:t>
      </w:r>
      <w:r w:rsidRPr="0036356C">
        <w:rPr>
          <w:rFonts w:cs="Tahoma"/>
          <w:sz w:val="16"/>
          <w:szCs w:val="24"/>
          <w:lang w:val="es-ES"/>
        </w:rPr>
        <w:t xml:space="preserve"> corresponde a Administración Pública.</w:t>
      </w:r>
    </w:p>
    <w:p w14:paraId="5B595447" w14:textId="77777777" w:rsidR="00FB1E38" w:rsidRPr="0036356C" w:rsidRDefault="00FB1E38" w:rsidP="00FB1E38">
      <w:pPr>
        <w:ind w:left="720"/>
        <w:rPr>
          <w:lang w:val="es-ES"/>
        </w:rPr>
      </w:pPr>
      <w:r w:rsidRPr="0036356C">
        <w:rPr>
          <w:rFonts w:cs="Tahoma"/>
          <w:sz w:val="16"/>
          <w:szCs w:val="24"/>
          <w:vertAlign w:val="superscript"/>
          <w:lang w:val="es-ES"/>
        </w:rPr>
        <w:t>2</w:t>
      </w:r>
      <w:r w:rsidRPr="0036356C">
        <w:rPr>
          <w:rFonts w:cs="Tahoma"/>
          <w:sz w:val="16"/>
          <w:szCs w:val="24"/>
          <w:lang w:val="es-ES"/>
        </w:rPr>
        <w:t>Los conjuntos de aplicaciones de Office 365 sin ProPlus solo se encuentran disponibles a través de una USL de Complemento</w:t>
      </w:r>
      <w:r w:rsidRPr="0036356C">
        <w:rPr>
          <w:rFonts w:cs="Tahoma"/>
          <w:szCs w:val="24"/>
          <w:lang w:val="es-ES"/>
        </w:rPr>
        <w:t>.</w:t>
      </w:r>
    </w:p>
    <w:p w14:paraId="0D031976" w14:textId="77777777" w:rsidR="000A0D35" w:rsidRPr="0036356C" w:rsidRDefault="000A0D35" w:rsidP="000A0D35">
      <w:pPr>
        <w:ind w:left="720"/>
        <w:rPr>
          <w:lang w:val="es-ES"/>
        </w:rPr>
      </w:pPr>
    </w:p>
    <w:p w14:paraId="4AF48C66" w14:textId="77777777" w:rsidR="000A0D35" w:rsidRPr="0036356C" w:rsidRDefault="000A0D35" w:rsidP="000A0D35">
      <w:pPr>
        <w:ind w:left="720"/>
        <w:rPr>
          <w:lang w:val="es-ES"/>
        </w:rPr>
      </w:pPr>
      <w:r w:rsidRPr="0036356C">
        <w:rPr>
          <w:rFonts w:cs="Tahoma"/>
          <w:szCs w:val="24"/>
          <w:lang w:val="es-ES"/>
        </w:rPr>
        <w:t xml:space="preserve">Los siguientes términos y condiciones se aplican a las SLs de Usuario de Complemento en la tabla anterior. </w:t>
      </w:r>
    </w:p>
    <w:p w14:paraId="22BAF84D" w14:textId="77777777" w:rsidR="000A0D35" w:rsidRPr="0036356C" w:rsidRDefault="000A0D35" w:rsidP="000A0D35">
      <w:pPr>
        <w:ind w:left="900"/>
        <w:rPr>
          <w:lang w:val="es-ES"/>
        </w:rPr>
      </w:pPr>
    </w:p>
    <w:p w14:paraId="79D4743E" w14:textId="77777777" w:rsidR="000A0D35" w:rsidRPr="0036356C" w:rsidRDefault="000A0D35" w:rsidP="000A0D35">
      <w:pPr>
        <w:keepNext/>
        <w:spacing w:after="60"/>
        <w:ind w:left="720"/>
        <w:rPr>
          <w:lang w:val="es-ES"/>
        </w:rPr>
      </w:pPr>
      <w:r w:rsidRPr="0036356C">
        <w:rPr>
          <w:rFonts w:eastAsia="Calibri" w:cs="Tahoma"/>
          <w:b/>
          <w:color w:val="000000"/>
          <w:szCs w:val="18"/>
          <w:lang w:val="es-ES"/>
        </w:rPr>
        <w:t>Elegibilidad de adquisición</w:t>
      </w:r>
    </w:p>
    <w:p w14:paraId="667C594B" w14:textId="77777777" w:rsidR="000A0D35" w:rsidRPr="0036356C" w:rsidRDefault="000A0D35" w:rsidP="000A0D35">
      <w:pPr>
        <w:spacing w:after="60"/>
        <w:ind w:left="720"/>
        <w:rPr>
          <w:lang w:val="es-ES"/>
        </w:rPr>
      </w:pPr>
      <w:r w:rsidRPr="0036356C">
        <w:rPr>
          <w:rFonts w:cs="Tahoma"/>
          <w:szCs w:val="24"/>
          <w:lang w:val="es-ES"/>
        </w:rPr>
        <w:t xml:space="preserve">Para adquirir una SL de Usuario de Complemento: </w:t>
      </w:r>
    </w:p>
    <w:p w14:paraId="4B7A8C4E" w14:textId="77777777" w:rsidR="000A0D35" w:rsidRPr="0024129A" w:rsidRDefault="000A0D35" w:rsidP="000A0D35">
      <w:pPr>
        <w:pStyle w:val="ListParagraph"/>
        <w:numPr>
          <w:ilvl w:val="0"/>
          <w:numId w:val="141"/>
        </w:numPr>
        <w:spacing w:after="60"/>
        <w:rPr>
          <w:sz w:val="18"/>
          <w:szCs w:val="18"/>
        </w:rPr>
      </w:pPr>
      <w:r w:rsidRPr="0036356C">
        <w:rPr>
          <w:rFonts w:ascii="Tahoma" w:hAnsi="Tahoma" w:cs="Tahoma"/>
          <w:sz w:val="18"/>
          <w:szCs w:val="18"/>
          <w:lang w:val="es-ES"/>
        </w:rPr>
        <w:t xml:space="preserve">Los clientes deben tener una Inscripción Enterprise vigente con Software Assurance vigente para las Licencias Cualificadas correspondientes. </w:t>
      </w:r>
      <w:r w:rsidRPr="0024129A">
        <w:rPr>
          <w:rFonts w:ascii="Tahoma" w:hAnsi="Tahoma" w:cs="Tahoma"/>
          <w:sz w:val="18"/>
          <w:szCs w:val="18"/>
        </w:rPr>
        <w:t xml:space="preserve">Las Licencias Cualificadas pueden ser de usuario o dispositivo. </w:t>
      </w:r>
    </w:p>
    <w:p w14:paraId="3765620E" w14:textId="77777777" w:rsidR="000A0D35" w:rsidRPr="0036356C" w:rsidRDefault="000A0D35" w:rsidP="000A0D35">
      <w:pPr>
        <w:pStyle w:val="ListParagraph"/>
        <w:numPr>
          <w:ilvl w:val="0"/>
          <w:numId w:val="141"/>
        </w:numPr>
        <w:spacing w:after="60"/>
        <w:rPr>
          <w:sz w:val="18"/>
          <w:szCs w:val="18"/>
          <w:lang w:val="es-ES"/>
        </w:rPr>
      </w:pPr>
      <w:r w:rsidRPr="0036356C">
        <w:rPr>
          <w:rFonts w:ascii="Tahoma" w:hAnsi="Tahoma" w:cs="Tahoma"/>
          <w:sz w:val="18"/>
          <w:szCs w:val="18"/>
          <w:lang w:val="es-ES"/>
        </w:rPr>
        <w:t>Los clientes con una versión anterior a 2010 del MBSA deben firmar los Términos y Condiciones Complementarios de los Servicios Online.</w:t>
      </w:r>
    </w:p>
    <w:p w14:paraId="476F8522" w14:textId="77777777" w:rsidR="000A0D35" w:rsidRPr="0036356C" w:rsidRDefault="000A0D35" w:rsidP="000A0D35">
      <w:pPr>
        <w:pStyle w:val="ListParagraph"/>
        <w:tabs>
          <w:tab w:val="left" w:pos="1440"/>
        </w:tabs>
        <w:spacing w:after="60"/>
        <w:ind w:left="1800"/>
        <w:rPr>
          <w:sz w:val="18"/>
          <w:szCs w:val="18"/>
          <w:lang w:val="es-ES"/>
        </w:rPr>
      </w:pPr>
    </w:p>
    <w:p w14:paraId="1C533F39" w14:textId="77777777" w:rsidR="000A0D35" w:rsidRPr="0036356C" w:rsidRDefault="000A0D35" w:rsidP="000A0D35">
      <w:pPr>
        <w:keepNext/>
        <w:spacing w:after="60"/>
        <w:ind w:left="720"/>
        <w:rPr>
          <w:lang w:val="es-ES"/>
        </w:rPr>
      </w:pPr>
      <w:r w:rsidRPr="0036356C">
        <w:rPr>
          <w:rFonts w:eastAsia="Calibri" w:cs="Tahoma"/>
          <w:b/>
          <w:color w:val="000000"/>
          <w:szCs w:val="18"/>
          <w:lang w:val="es-ES"/>
        </w:rPr>
        <w:t>Restricciones de adquisición</w:t>
      </w:r>
    </w:p>
    <w:p w14:paraId="40AD2754" w14:textId="77777777" w:rsidR="000A0D35" w:rsidRPr="0036356C" w:rsidRDefault="000A0D35" w:rsidP="000A0D35">
      <w:pPr>
        <w:spacing w:after="60"/>
        <w:ind w:left="720"/>
        <w:rPr>
          <w:lang w:val="es-ES"/>
        </w:rPr>
      </w:pPr>
      <w:r w:rsidRPr="0036356C">
        <w:rPr>
          <w:rFonts w:cs="Tahoma"/>
          <w:szCs w:val="24"/>
          <w:lang w:val="es-ES"/>
        </w:rPr>
        <w:t>Solo se puede adquirir una SL de Usuario de Complemento por cada Licencia Cualificada (o conjunto de Licencias Cualificadas).</w:t>
      </w:r>
    </w:p>
    <w:p w14:paraId="4DCA8F24" w14:textId="77777777" w:rsidR="00343766" w:rsidRPr="0036356C" w:rsidRDefault="00343766" w:rsidP="000A0D35">
      <w:pPr>
        <w:spacing w:after="60"/>
        <w:ind w:left="720"/>
        <w:rPr>
          <w:lang w:val="es-ES"/>
        </w:rPr>
      </w:pPr>
    </w:p>
    <w:p w14:paraId="6EE238CF" w14:textId="77777777" w:rsidR="00343766" w:rsidRPr="0036356C" w:rsidRDefault="00343766" w:rsidP="0085774C">
      <w:pPr>
        <w:ind w:left="720"/>
        <w:rPr>
          <w:lang w:val="es-ES"/>
        </w:rPr>
      </w:pPr>
      <w:r w:rsidRPr="0036356C">
        <w:rPr>
          <w:lang w:val="es-ES"/>
        </w:rPr>
        <w:t xml:space="preserve">Los clientes pueden adquirir SL de Usuario de Complemento para usuarios o usuarios de los dispositivos agregados a la cuenta de un dispositivo o de un usuario definido en la Inscripción Enterprise entre las fechas de </w:t>
      </w:r>
      <w:r w:rsidR="00164390" w:rsidRPr="0036356C">
        <w:rPr>
          <w:lang w:val="es-ES"/>
        </w:rPr>
        <w:t>“</w:t>
      </w:r>
      <w:r w:rsidRPr="0036356C">
        <w:rPr>
          <w:lang w:val="es-ES"/>
        </w:rPr>
        <w:t>true up</w:t>
      </w:r>
      <w:r w:rsidR="00164390" w:rsidRPr="0036356C">
        <w:rPr>
          <w:lang w:val="es-ES"/>
        </w:rPr>
        <w:t>”</w:t>
      </w:r>
      <w:r w:rsidRPr="0036356C">
        <w:rPr>
          <w:lang w:val="es-ES"/>
        </w:rPr>
        <w:t xml:space="preserve"> (por ejemplo, con anterioridad a la adquisición de las licencias cualificadas), sujeto a la misma limitación de una SL de Usuario de Complemento por licencia cualificada (o conjunto de Licencias Cualificadas).</w:t>
      </w:r>
    </w:p>
    <w:p w14:paraId="77AA4A24" w14:textId="77777777" w:rsidR="000A0D35" w:rsidRPr="0036356C" w:rsidRDefault="000A0D35" w:rsidP="000A0D35">
      <w:pPr>
        <w:spacing w:after="60"/>
        <w:ind w:left="720"/>
        <w:rPr>
          <w:lang w:val="es-ES"/>
        </w:rPr>
      </w:pPr>
    </w:p>
    <w:p w14:paraId="5AEB4B7A" w14:textId="77777777" w:rsidR="000A0D35" w:rsidRPr="0036356C" w:rsidRDefault="000A0D35" w:rsidP="000A0D35">
      <w:pPr>
        <w:keepNext/>
        <w:spacing w:after="60"/>
        <w:ind w:left="720"/>
        <w:rPr>
          <w:lang w:val="es-ES"/>
        </w:rPr>
      </w:pPr>
      <w:r w:rsidRPr="0036356C">
        <w:rPr>
          <w:rFonts w:eastAsia="Calibri" w:cs="Tahoma"/>
          <w:b/>
          <w:color w:val="000000"/>
          <w:szCs w:val="18"/>
          <w:lang w:val="es-ES"/>
        </w:rPr>
        <w:t>Asignación de licencias</w:t>
      </w:r>
    </w:p>
    <w:p w14:paraId="0FBB5FAA" w14:textId="77777777" w:rsidR="000A0D35" w:rsidRPr="0036356C" w:rsidRDefault="000A0D35" w:rsidP="00D824E9">
      <w:pPr>
        <w:ind w:left="720"/>
        <w:rPr>
          <w:spacing w:val="-2"/>
          <w:lang w:val="es-ES"/>
        </w:rPr>
      </w:pPr>
      <w:r w:rsidRPr="0036356C">
        <w:rPr>
          <w:rFonts w:cs="Tahoma"/>
          <w:spacing w:val="-2"/>
          <w:szCs w:val="24"/>
          <w:lang w:val="es-ES"/>
        </w:rPr>
        <w:t xml:space="preserve">Cada SL de Usuario de Complemento debe asignarse a un único Usuario Cualificado (tal como se define en la Inscripción Enterprise del Cliente). Las SLs de Usuario de Complemento se pueden reasignar a otros Usuario Cualificados de acuerdo con los Términos de Licencia Universales de los Derechos de Uso de los Productos (PUR) de Licencias por Volumen de Microsoft que rigen la reasignación de licencias de SLs de usuario. </w:t>
      </w:r>
    </w:p>
    <w:p w14:paraId="2251B628" w14:textId="77777777" w:rsidR="000A0D35" w:rsidRPr="0036356C" w:rsidRDefault="000A0D35" w:rsidP="000A0D35">
      <w:pPr>
        <w:spacing w:after="60"/>
        <w:ind w:left="720"/>
        <w:rPr>
          <w:lang w:val="es-ES"/>
        </w:rPr>
      </w:pPr>
    </w:p>
    <w:p w14:paraId="33C5D541" w14:textId="77777777" w:rsidR="000A0D35" w:rsidRPr="0036356C" w:rsidRDefault="000A0D35" w:rsidP="000A0D35">
      <w:pPr>
        <w:keepNext/>
        <w:spacing w:after="60"/>
        <w:ind w:left="720"/>
        <w:rPr>
          <w:lang w:val="es-ES"/>
        </w:rPr>
      </w:pPr>
      <w:r w:rsidRPr="0036356C">
        <w:rPr>
          <w:rFonts w:eastAsia="Calibri" w:cs="Tahoma"/>
          <w:b/>
          <w:color w:val="000000"/>
          <w:szCs w:val="18"/>
          <w:lang w:val="es-ES"/>
        </w:rPr>
        <w:t>Derechos de Uso</w:t>
      </w:r>
    </w:p>
    <w:p w14:paraId="4792E558" w14:textId="77777777" w:rsidR="000A0D35" w:rsidRPr="0036356C" w:rsidRDefault="000A0D35" w:rsidP="00D824E9">
      <w:pPr>
        <w:ind w:left="720"/>
        <w:rPr>
          <w:lang w:val="es-ES"/>
        </w:rPr>
      </w:pPr>
      <w:r w:rsidRPr="0036356C">
        <w:rPr>
          <w:rFonts w:eastAsia="Calibri" w:cs="Tahoma"/>
          <w:color w:val="000000"/>
          <w:szCs w:val="18"/>
          <w:lang w:val="es-ES"/>
        </w:rPr>
        <w:t>Cada SL de Usuario de Complemento proporciona derechos de uso equivalentes a la SL de Usuario de Servicios Online Correspondiente. Los</w:t>
      </w:r>
      <w:r w:rsidRPr="0036356C">
        <w:rPr>
          <w:rFonts w:cs="Tahoma"/>
          <w:szCs w:val="24"/>
          <w:lang w:val="es-ES"/>
        </w:rPr>
        <w:t xml:space="preserve"> derechos de uso para cada SL de Usuario de Servicios Online Correspondiente tal como se establece en los PUR. Los derechos de uso adquiridos a través de la adquisición de estas SL de Usuario de Complemento expirarán con la expiración de la cobertura de software assurance para las Licencias Cualificadas o al finalizar el periodo de suscripción para la SL de Usuario de Complemento, lo que ocurra primero. La adquisición de estas SL de Usuario de Complemento no afectan los derechos de uso para las Licencias Cualificadas. </w:t>
      </w:r>
    </w:p>
    <w:p w14:paraId="69754CCA" w14:textId="77777777" w:rsidR="000A0D35" w:rsidRPr="0036356C" w:rsidRDefault="000A0D35" w:rsidP="000A0D35">
      <w:pPr>
        <w:spacing w:after="60"/>
        <w:ind w:left="720"/>
        <w:rPr>
          <w:lang w:val="es-ES"/>
        </w:rPr>
      </w:pPr>
    </w:p>
    <w:p w14:paraId="540FC9D5" w14:textId="77777777" w:rsidR="000A0D35" w:rsidRPr="0036356C" w:rsidRDefault="00164390" w:rsidP="000A0D35">
      <w:pPr>
        <w:keepNext/>
        <w:spacing w:after="60"/>
        <w:ind w:left="720"/>
        <w:rPr>
          <w:lang w:val="es-ES"/>
        </w:rPr>
      </w:pPr>
      <w:r w:rsidRPr="0036356C">
        <w:rPr>
          <w:rFonts w:eastAsia="Calibri" w:cs="Tahoma"/>
          <w:b/>
          <w:color w:val="000000"/>
          <w:szCs w:val="18"/>
          <w:lang w:val="es-ES"/>
        </w:rPr>
        <w:t>“</w:t>
      </w:r>
      <w:r w:rsidR="000A0D35" w:rsidRPr="0036356C">
        <w:rPr>
          <w:rFonts w:eastAsia="Calibri" w:cs="Tahoma"/>
          <w:b/>
          <w:color w:val="000000"/>
          <w:szCs w:val="18"/>
          <w:lang w:val="es-ES"/>
        </w:rPr>
        <w:t>True-ups</w:t>
      </w:r>
      <w:r w:rsidRPr="0036356C">
        <w:rPr>
          <w:rFonts w:eastAsia="Calibri" w:cs="Tahoma"/>
          <w:b/>
          <w:color w:val="000000"/>
          <w:szCs w:val="18"/>
          <w:lang w:val="es-ES"/>
        </w:rPr>
        <w:t>”</w:t>
      </w:r>
    </w:p>
    <w:p w14:paraId="7CBED228" w14:textId="77777777" w:rsidR="000A0D35" w:rsidRPr="0036356C" w:rsidRDefault="000A0D35" w:rsidP="000A0D35">
      <w:pPr>
        <w:spacing w:after="60"/>
        <w:ind w:left="720"/>
        <w:rPr>
          <w:lang w:val="es-ES"/>
        </w:rPr>
      </w:pPr>
      <w:r w:rsidRPr="0036356C">
        <w:rPr>
          <w:rFonts w:eastAsia="Calibri" w:cs="Tahoma"/>
          <w:color w:val="000000"/>
          <w:szCs w:val="18"/>
          <w:lang w:val="es-ES"/>
        </w:rPr>
        <w:t xml:space="preserve">SLs de Usuario de Complemento que no son Productos Enterprise ni Servicios Online Enterprise. No se pueden utilizar para satisfacer los requisitos para toda la empresa de una Inscripción Enterprise. Por ejemplo, si un cliente selecciona Office Professional Plus como un Producto Enterprise en su Inscripción Enterprise y utiliza una SL de Usuario de Complemento para instalar Office 365 ProPlus en un Dispositivo Cualificado sin Office Professional Plus, de todas maneras deben enviar un pedido </w:t>
      </w:r>
      <w:r w:rsidR="00164390" w:rsidRPr="0036356C">
        <w:rPr>
          <w:rFonts w:eastAsia="Calibri" w:cs="Tahoma"/>
          <w:color w:val="000000"/>
          <w:szCs w:val="18"/>
          <w:lang w:val="es-ES"/>
        </w:rPr>
        <w:t>“</w:t>
      </w:r>
      <w:r w:rsidRPr="0036356C">
        <w:rPr>
          <w:rFonts w:eastAsia="Calibri" w:cs="Tahoma"/>
          <w:color w:val="000000"/>
          <w:szCs w:val="18"/>
          <w:lang w:val="es-ES"/>
        </w:rPr>
        <w:t>true-up</w:t>
      </w:r>
      <w:r w:rsidR="00164390" w:rsidRPr="0036356C">
        <w:rPr>
          <w:rFonts w:eastAsia="Calibri" w:cs="Tahoma"/>
          <w:color w:val="000000"/>
          <w:szCs w:val="18"/>
          <w:lang w:val="es-ES"/>
        </w:rPr>
        <w:t>”</w:t>
      </w:r>
      <w:r w:rsidRPr="0036356C">
        <w:rPr>
          <w:rFonts w:eastAsia="Calibri" w:cs="Tahoma"/>
          <w:color w:val="000000"/>
          <w:szCs w:val="18"/>
          <w:lang w:val="es-ES"/>
        </w:rPr>
        <w:t xml:space="preserve"> para Office Professional Plus en ese Dispositivo Cualificado, junto con cualquier otro Producto Enterprise exigido para ese Dispositivo Cualificado.</w:t>
      </w:r>
    </w:p>
    <w:p w14:paraId="3F914A4F" w14:textId="77777777" w:rsidR="00FB1E38" w:rsidRPr="0036356C" w:rsidRDefault="00FB1E38" w:rsidP="00FB1E38">
      <w:pPr>
        <w:spacing w:after="60"/>
        <w:ind w:left="720"/>
        <w:rPr>
          <w:lang w:val="es-ES"/>
        </w:rPr>
      </w:pPr>
    </w:p>
    <w:p w14:paraId="43DC8341" w14:textId="77777777" w:rsidR="00FB1E38" w:rsidRPr="0036356C" w:rsidRDefault="00FB1E38" w:rsidP="00FB1E38">
      <w:pPr>
        <w:spacing w:after="60"/>
        <w:ind w:left="720"/>
        <w:rPr>
          <w:lang w:val="es-ES"/>
        </w:rPr>
      </w:pPr>
      <w:r w:rsidRPr="0036356C">
        <w:rPr>
          <w:rFonts w:eastAsia="Calibri" w:cs="Tahoma"/>
          <w:b/>
          <w:color w:val="000000"/>
          <w:szCs w:val="18"/>
          <w:lang w:val="es-ES"/>
        </w:rPr>
        <w:t>Términos del Programa de Licencias por Volumen</w:t>
      </w:r>
    </w:p>
    <w:p w14:paraId="7DA4242F" w14:textId="77777777" w:rsidR="00FB1E38" w:rsidRPr="0036356C" w:rsidRDefault="00343766" w:rsidP="00FB1E38">
      <w:pPr>
        <w:spacing w:after="60"/>
        <w:ind w:left="720"/>
        <w:rPr>
          <w:lang w:val="es-ES"/>
        </w:rPr>
      </w:pPr>
      <w:r w:rsidRPr="0036356C">
        <w:rPr>
          <w:rFonts w:eastAsia="Calibri" w:cs="Tahoma"/>
          <w:color w:val="000000"/>
          <w:szCs w:val="18"/>
          <w:lang w:val="es-ES"/>
        </w:rPr>
        <w:t xml:space="preserve">Con excepción de los Derechos de transición, los Términos del Programa aplicables a la USL del Servicio Online Correspondiente también se aplicarán a las USL de Complemento. </w:t>
      </w:r>
    </w:p>
    <w:p w14:paraId="1D0D1B88" w14:textId="77777777" w:rsidR="00FB1E38" w:rsidRPr="0036356C" w:rsidRDefault="00FB1E38" w:rsidP="00FB1E38">
      <w:pPr>
        <w:spacing w:after="60"/>
        <w:ind w:left="720"/>
        <w:rPr>
          <w:lang w:val="es-ES"/>
        </w:rPr>
      </w:pPr>
    </w:p>
    <w:p w14:paraId="1AE5FF02" w14:textId="77777777" w:rsidR="00FB1E38" w:rsidRPr="0036356C" w:rsidRDefault="00FB1E38" w:rsidP="00FB1E38">
      <w:pPr>
        <w:spacing w:after="60"/>
        <w:ind w:left="720"/>
        <w:rPr>
          <w:lang w:val="es-ES"/>
        </w:rPr>
      </w:pPr>
      <w:r w:rsidRPr="0036356C">
        <w:rPr>
          <w:rFonts w:eastAsia="Calibri" w:cs="Tahoma"/>
          <w:b/>
          <w:color w:val="000000"/>
          <w:szCs w:val="18"/>
          <w:lang w:val="es-ES"/>
        </w:rPr>
        <w:t>Precios y condiciones de pago de los Servicios Online</w:t>
      </w:r>
    </w:p>
    <w:p w14:paraId="0474B7F6" w14:textId="77777777" w:rsidR="00FB1E38" w:rsidRPr="0036356C" w:rsidRDefault="00FB1E38" w:rsidP="00FB1E38">
      <w:pPr>
        <w:spacing w:after="60"/>
        <w:ind w:left="720"/>
        <w:rPr>
          <w:lang w:val="es-ES"/>
        </w:rPr>
      </w:pPr>
      <w:r w:rsidRPr="0036356C">
        <w:rPr>
          <w:rFonts w:eastAsia="Calibri" w:cs="Tahoma"/>
          <w:color w:val="000000"/>
          <w:szCs w:val="18"/>
          <w:lang w:val="es-ES"/>
        </w:rPr>
        <w:t xml:space="preserve">Los Precios del Servicio Online y las Condiciones de Pago aplicables a la USL del Servicio Online Correspondiente también se aplicarán a las USL de Complemento. </w:t>
      </w:r>
    </w:p>
    <w:p w14:paraId="0CC20FBE" w14:textId="77777777" w:rsidR="00996781" w:rsidRPr="0036356C" w:rsidRDefault="00996781" w:rsidP="00B26237">
      <w:pPr>
        <w:pStyle w:val="Heading2"/>
        <w:ind w:left="0"/>
        <w:rPr>
          <w:lang w:val="es-ES"/>
        </w:rPr>
      </w:pPr>
    </w:p>
    <w:p w14:paraId="0BE2A86B" w14:textId="77777777" w:rsidR="00996781" w:rsidRPr="0036356C" w:rsidRDefault="00996781" w:rsidP="00B26237">
      <w:pPr>
        <w:pStyle w:val="Heading2"/>
        <w:ind w:left="0"/>
        <w:rPr>
          <w:lang w:val="es-ES"/>
        </w:rPr>
      </w:pPr>
    </w:p>
    <w:p w14:paraId="1163D3C9" w14:textId="77777777" w:rsidR="00B26237" w:rsidRPr="0036356C" w:rsidRDefault="00A560B6" w:rsidP="00B26237">
      <w:pPr>
        <w:pStyle w:val="Heading2"/>
        <w:ind w:left="0"/>
        <w:rPr>
          <w:lang w:val="es-ES"/>
        </w:rPr>
      </w:pPr>
      <w:bookmarkStart w:id="977" w:name="_7_Office_365_1"/>
      <w:bookmarkStart w:id="978" w:name="_Toc371854800"/>
      <w:bookmarkEnd w:id="977"/>
      <w:r w:rsidRPr="0036356C">
        <w:rPr>
          <w:rFonts w:ascii="Tahoma" w:hAnsi="Tahoma" w:cs="Tahoma"/>
          <w:caps/>
          <w:color w:val="FF6600"/>
          <w:sz w:val="22"/>
          <w:szCs w:val="22"/>
          <w:vertAlign w:val="superscript"/>
          <w:lang w:val="es-ES"/>
        </w:rPr>
        <w:t xml:space="preserve">8 </w:t>
      </w:r>
      <w:r w:rsidRPr="0036356C">
        <w:rPr>
          <w:rFonts w:ascii="Tahoma" w:hAnsi="Tahoma" w:cs="Tahoma"/>
          <w:color w:val="FF6600"/>
          <w:sz w:val="22"/>
          <w:szCs w:val="22"/>
          <w:lang w:val="es-ES"/>
        </w:rPr>
        <w:t>Office 365 Enterprise E3-E4</w:t>
      </w:r>
      <w:bookmarkEnd w:id="973"/>
      <w:bookmarkEnd w:id="978"/>
    </w:p>
    <w:p w14:paraId="3DC0815D" w14:textId="77777777" w:rsidR="00B26237" w:rsidRPr="0036356C" w:rsidRDefault="00B26237" w:rsidP="00AE5A9F">
      <w:pPr>
        <w:rPr>
          <w:lang w:val="es-ES"/>
        </w:rPr>
      </w:pPr>
    </w:p>
    <w:p w14:paraId="1D2FA13B" w14:textId="77777777" w:rsidR="00B26237" w:rsidRPr="0036356C" w:rsidRDefault="00B26237" w:rsidP="00B26237">
      <w:pPr>
        <w:ind w:left="720"/>
        <w:rPr>
          <w:lang w:val="es-ES"/>
        </w:rPr>
      </w:pPr>
      <w:r w:rsidRPr="0036356C">
        <w:rPr>
          <w:color w:val="000000"/>
          <w:lang w:val="es-ES"/>
        </w:rPr>
        <w:t>Los planes E3-E4 de Office 365 permiten el acceso a los siguientes Servicios Online:</w:t>
      </w:r>
    </w:p>
    <w:p w14:paraId="4749231C" w14:textId="77777777" w:rsidR="00B26237" w:rsidRPr="0036356C" w:rsidRDefault="00B26237" w:rsidP="00B26237">
      <w:pPr>
        <w:rPr>
          <w:lang w:val="es-ES"/>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BE6010" w14:paraId="670924C1" w14:textId="77777777" w:rsidTr="0024129A">
        <w:trPr>
          <w:tblHeader/>
        </w:trPr>
        <w:tc>
          <w:tcPr>
            <w:tcW w:w="3977" w:type="dxa"/>
            <w:shd w:val="clear" w:color="auto" w:fill="FABF8F"/>
          </w:tcPr>
          <w:p w14:paraId="5BD4B85F" w14:textId="77777777" w:rsidR="000C6C07" w:rsidRPr="00BE6010" w:rsidRDefault="000C6C07" w:rsidP="009B3FA2">
            <w:pPr>
              <w:jc w:val="center"/>
              <w:rPr>
                <w:rFonts w:eastAsia="Calibri"/>
                <w:b/>
                <w:color w:val="000000"/>
                <w:sz w:val="20"/>
              </w:rPr>
            </w:pPr>
            <w:r w:rsidRPr="00BE6010">
              <w:rPr>
                <w:rFonts w:eastAsia="Calibri"/>
                <w:b/>
                <w:color w:val="000000"/>
                <w:sz w:val="20"/>
              </w:rPr>
              <w:t>Office 365 Enterprise E3</w:t>
            </w:r>
          </w:p>
        </w:tc>
        <w:tc>
          <w:tcPr>
            <w:tcW w:w="4230" w:type="dxa"/>
            <w:shd w:val="clear" w:color="auto" w:fill="FABF8F"/>
          </w:tcPr>
          <w:p w14:paraId="0AB1EE21" w14:textId="77777777" w:rsidR="000C6C07" w:rsidRPr="00BE6010" w:rsidRDefault="000C6C07" w:rsidP="009B3FA2">
            <w:pPr>
              <w:jc w:val="center"/>
              <w:rPr>
                <w:rFonts w:eastAsia="Calibri"/>
                <w:b/>
                <w:color w:val="000000"/>
                <w:sz w:val="20"/>
              </w:rPr>
            </w:pPr>
            <w:r w:rsidRPr="00BE6010">
              <w:rPr>
                <w:rFonts w:eastAsia="Calibri"/>
                <w:b/>
                <w:color w:val="000000"/>
                <w:sz w:val="20"/>
              </w:rPr>
              <w:t>Office 365 Enterprise E4</w:t>
            </w:r>
          </w:p>
        </w:tc>
      </w:tr>
      <w:tr w:rsidR="000C6C07" w:rsidRPr="00BE6010" w14:paraId="46DB9611" w14:textId="77777777" w:rsidTr="000C6C07">
        <w:tc>
          <w:tcPr>
            <w:tcW w:w="3977" w:type="dxa"/>
            <w:shd w:val="clear" w:color="auto" w:fill="auto"/>
          </w:tcPr>
          <w:p w14:paraId="64D3E5DD" w14:textId="77777777" w:rsidR="000C6C07" w:rsidRPr="00BE6010" w:rsidRDefault="000C6C07" w:rsidP="00B42A20">
            <w:pPr>
              <w:ind w:left="138" w:right="138"/>
              <w:rPr>
                <w:rFonts w:eastAsia="Calibri"/>
                <w:color w:val="000000"/>
              </w:rPr>
            </w:pPr>
            <w:r w:rsidRPr="00BE6010">
              <w:rPr>
                <w:rFonts w:eastAsia="Calibri"/>
                <w:color w:val="000000"/>
              </w:rPr>
              <w:t>Exchange Online Plan 2</w:t>
            </w:r>
          </w:p>
        </w:tc>
        <w:tc>
          <w:tcPr>
            <w:tcW w:w="4230" w:type="dxa"/>
            <w:shd w:val="clear" w:color="auto" w:fill="auto"/>
          </w:tcPr>
          <w:p w14:paraId="302642C0" w14:textId="77777777" w:rsidR="000C6C07" w:rsidRPr="00BE6010" w:rsidRDefault="000C6C07" w:rsidP="00B42A20">
            <w:pPr>
              <w:ind w:left="186" w:right="180"/>
              <w:rPr>
                <w:rFonts w:eastAsia="Calibri"/>
                <w:color w:val="000000"/>
              </w:rPr>
            </w:pPr>
            <w:r w:rsidRPr="00BE6010">
              <w:rPr>
                <w:rFonts w:eastAsia="Calibri"/>
                <w:color w:val="000000"/>
              </w:rPr>
              <w:t>Exchange Online Plan 2</w:t>
            </w:r>
          </w:p>
        </w:tc>
      </w:tr>
      <w:tr w:rsidR="000C6C07" w:rsidRPr="00BE6010" w14:paraId="58E77A2B" w14:textId="77777777" w:rsidTr="000C6C07">
        <w:tc>
          <w:tcPr>
            <w:tcW w:w="3977" w:type="dxa"/>
            <w:shd w:val="clear" w:color="auto" w:fill="auto"/>
          </w:tcPr>
          <w:p w14:paraId="7118ED9A" w14:textId="77777777" w:rsidR="000C6C07" w:rsidRPr="00BE6010" w:rsidRDefault="000C6C07" w:rsidP="00B42A20">
            <w:pPr>
              <w:ind w:left="138" w:right="138"/>
              <w:rPr>
                <w:rFonts w:eastAsia="Calibri"/>
                <w:color w:val="000000"/>
              </w:rPr>
            </w:pPr>
            <w:r w:rsidRPr="00BE6010">
              <w:rPr>
                <w:rFonts w:eastAsia="Calibri"/>
                <w:color w:val="000000"/>
              </w:rPr>
              <w:t>SharePoint Online Plan 2</w:t>
            </w:r>
          </w:p>
        </w:tc>
        <w:tc>
          <w:tcPr>
            <w:tcW w:w="4230" w:type="dxa"/>
            <w:shd w:val="clear" w:color="auto" w:fill="auto"/>
          </w:tcPr>
          <w:p w14:paraId="64602E92" w14:textId="77777777" w:rsidR="000C6C07" w:rsidRPr="00BE6010" w:rsidRDefault="000C6C07" w:rsidP="00B42A20">
            <w:pPr>
              <w:ind w:left="186" w:right="180"/>
              <w:rPr>
                <w:rFonts w:eastAsia="Calibri"/>
                <w:color w:val="000000"/>
              </w:rPr>
            </w:pPr>
            <w:r w:rsidRPr="00BE6010">
              <w:rPr>
                <w:rFonts w:eastAsia="Calibri"/>
                <w:color w:val="000000"/>
              </w:rPr>
              <w:t>SharePoint Online Plan 2</w:t>
            </w:r>
          </w:p>
        </w:tc>
      </w:tr>
      <w:tr w:rsidR="000C6C07" w:rsidRPr="00BE6010" w14:paraId="114C1124" w14:textId="77777777" w:rsidTr="000C6C07">
        <w:tc>
          <w:tcPr>
            <w:tcW w:w="3977" w:type="dxa"/>
            <w:shd w:val="clear" w:color="auto" w:fill="auto"/>
          </w:tcPr>
          <w:p w14:paraId="4346A960" w14:textId="77777777" w:rsidR="000C6C07" w:rsidRPr="00BE6010" w:rsidRDefault="000C6C07" w:rsidP="00B42A20">
            <w:pPr>
              <w:ind w:left="138" w:right="138"/>
              <w:rPr>
                <w:rFonts w:eastAsia="Calibri"/>
                <w:color w:val="000000"/>
              </w:rPr>
            </w:pPr>
            <w:r w:rsidRPr="00BE6010">
              <w:rPr>
                <w:rFonts w:eastAsia="Calibri"/>
                <w:color w:val="000000"/>
              </w:rPr>
              <w:t>Lync Online Plan 2</w:t>
            </w:r>
          </w:p>
        </w:tc>
        <w:tc>
          <w:tcPr>
            <w:tcW w:w="4230" w:type="dxa"/>
            <w:shd w:val="clear" w:color="auto" w:fill="auto"/>
          </w:tcPr>
          <w:p w14:paraId="08DC94FB" w14:textId="77777777" w:rsidR="000C6C07" w:rsidRPr="00BE6010" w:rsidRDefault="000C6C07" w:rsidP="005B3553">
            <w:pPr>
              <w:ind w:left="186" w:right="180"/>
              <w:rPr>
                <w:rFonts w:eastAsia="Calibri"/>
                <w:color w:val="000000"/>
              </w:rPr>
            </w:pPr>
            <w:r w:rsidRPr="00BE6010">
              <w:rPr>
                <w:rFonts w:eastAsia="Calibri"/>
                <w:color w:val="000000"/>
              </w:rPr>
              <w:t>Lync Online Plan 3</w:t>
            </w:r>
          </w:p>
        </w:tc>
      </w:tr>
      <w:tr w:rsidR="000C6C07" w:rsidRPr="00BE6010" w14:paraId="7515F15E" w14:textId="77777777" w:rsidTr="000C6C07">
        <w:tc>
          <w:tcPr>
            <w:tcW w:w="3977" w:type="dxa"/>
            <w:shd w:val="clear" w:color="auto" w:fill="auto"/>
          </w:tcPr>
          <w:p w14:paraId="2E3A4F25" w14:textId="77777777" w:rsidR="000C6C07" w:rsidRPr="00BE6010" w:rsidRDefault="000C6C07" w:rsidP="0024129A">
            <w:pPr>
              <w:ind w:left="138" w:right="138"/>
              <w:rPr>
                <w:rFonts w:eastAsia="Calibri"/>
                <w:color w:val="000000"/>
              </w:rPr>
            </w:pPr>
            <w:r w:rsidRPr="00BE6010">
              <w:rPr>
                <w:rFonts w:eastAsia="Calibri"/>
                <w:color w:val="000000"/>
              </w:rPr>
              <w:t>Office Web Applications (Alojadas por</w:t>
            </w:r>
            <w:r w:rsidR="0024129A">
              <w:rPr>
                <w:rFonts w:eastAsia="Calibri"/>
                <w:color w:val="000000"/>
              </w:rPr>
              <w:t> </w:t>
            </w:r>
            <w:r w:rsidRPr="00BE6010">
              <w:rPr>
                <w:rFonts w:eastAsia="Calibri"/>
                <w:color w:val="000000"/>
              </w:rPr>
              <w:t>Microsoft)</w:t>
            </w:r>
          </w:p>
        </w:tc>
        <w:tc>
          <w:tcPr>
            <w:tcW w:w="4230" w:type="dxa"/>
            <w:shd w:val="clear" w:color="auto" w:fill="auto"/>
          </w:tcPr>
          <w:p w14:paraId="0DFB19B5" w14:textId="77777777" w:rsidR="000C6C07" w:rsidRPr="00BE6010" w:rsidRDefault="000C6C07" w:rsidP="00B42A20">
            <w:pPr>
              <w:ind w:left="186" w:right="180"/>
              <w:rPr>
                <w:rFonts w:eastAsia="Calibri"/>
                <w:color w:val="000000"/>
              </w:rPr>
            </w:pPr>
            <w:r w:rsidRPr="00BE6010">
              <w:rPr>
                <w:rFonts w:eastAsia="Calibri"/>
                <w:color w:val="000000"/>
              </w:rPr>
              <w:t>Office Web Applications (Alojadas por Microsoft)</w:t>
            </w:r>
          </w:p>
        </w:tc>
      </w:tr>
      <w:tr w:rsidR="000C6C07" w:rsidRPr="00BE6010" w14:paraId="7C08157D" w14:textId="77777777" w:rsidTr="000C6C07">
        <w:tc>
          <w:tcPr>
            <w:tcW w:w="3977" w:type="dxa"/>
            <w:shd w:val="clear" w:color="auto" w:fill="auto"/>
          </w:tcPr>
          <w:p w14:paraId="65D9A153" w14:textId="77777777" w:rsidR="000C6C07" w:rsidRPr="00BE6010" w:rsidRDefault="000C6C07" w:rsidP="00B42A20">
            <w:pPr>
              <w:ind w:left="138" w:right="138"/>
              <w:rPr>
                <w:rFonts w:eastAsia="Calibri"/>
                <w:color w:val="000000"/>
              </w:rPr>
            </w:pPr>
            <w:r w:rsidRPr="00BE6010">
              <w:rPr>
                <w:rFonts w:eastAsia="Calibri"/>
                <w:color w:val="000000"/>
              </w:rPr>
              <w:t>Office 365 ProPlus</w:t>
            </w:r>
          </w:p>
        </w:tc>
        <w:tc>
          <w:tcPr>
            <w:tcW w:w="4230" w:type="dxa"/>
            <w:shd w:val="clear" w:color="auto" w:fill="auto"/>
          </w:tcPr>
          <w:p w14:paraId="690EE8DB" w14:textId="77777777" w:rsidR="000C6C07" w:rsidRPr="00BE6010" w:rsidRDefault="000C6C07" w:rsidP="008368B4">
            <w:pPr>
              <w:ind w:left="186" w:right="180"/>
              <w:rPr>
                <w:rFonts w:eastAsia="Calibri"/>
                <w:color w:val="000000"/>
              </w:rPr>
            </w:pPr>
            <w:r w:rsidRPr="00BE6010">
              <w:rPr>
                <w:rFonts w:eastAsia="Calibri"/>
                <w:color w:val="000000"/>
              </w:rPr>
              <w:t>Office 365 ProPlus</w:t>
            </w:r>
          </w:p>
        </w:tc>
      </w:tr>
      <w:tr w:rsidR="000C6C07" w:rsidRPr="00BE6010" w14:paraId="3A3418B9" w14:textId="77777777" w:rsidTr="000C6C07">
        <w:tc>
          <w:tcPr>
            <w:tcW w:w="3977" w:type="dxa"/>
            <w:shd w:val="clear" w:color="auto" w:fill="auto"/>
          </w:tcPr>
          <w:p w14:paraId="5D2D46E2" w14:textId="77777777" w:rsidR="000C6C07" w:rsidRPr="00BE6010" w:rsidRDefault="000C6C07" w:rsidP="00B42A20">
            <w:pPr>
              <w:ind w:left="138" w:right="138"/>
              <w:rPr>
                <w:rFonts w:eastAsia="Calibri"/>
                <w:color w:val="000000"/>
              </w:rPr>
            </w:pPr>
            <w:r w:rsidRPr="00BE6010">
              <w:rPr>
                <w:rFonts w:eastAsia="Calibri"/>
                <w:color w:val="000000"/>
              </w:rPr>
              <w:t>Windows Azure Active Directory Rights Management</w:t>
            </w:r>
          </w:p>
        </w:tc>
        <w:tc>
          <w:tcPr>
            <w:tcW w:w="4230" w:type="dxa"/>
            <w:shd w:val="clear" w:color="auto" w:fill="auto"/>
          </w:tcPr>
          <w:p w14:paraId="2D052A4A" w14:textId="77777777" w:rsidR="000C6C07" w:rsidRPr="00BE6010" w:rsidRDefault="000C6C07" w:rsidP="008368B4">
            <w:pPr>
              <w:ind w:left="186" w:right="180"/>
              <w:rPr>
                <w:rFonts w:eastAsia="Calibri"/>
                <w:color w:val="000000"/>
              </w:rPr>
            </w:pPr>
            <w:r w:rsidRPr="00BE6010">
              <w:rPr>
                <w:rFonts w:eastAsia="Calibri"/>
                <w:color w:val="000000"/>
              </w:rPr>
              <w:t>Windows Azure Active Directory Rights Management</w:t>
            </w:r>
          </w:p>
        </w:tc>
      </w:tr>
      <w:tr w:rsidR="000C6C07" w:rsidRPr="00BE6010" w14:paraId="42DD0B01" w14:textId="77777777" w:rsidTr="000C6C07">
        <w:tc>
          <w:tcPr>
            <w:tcW w:w="3977" w:type="dxa"/>
            <w:shd w:val="clear" w:color="auto" w:fill="auto"/>
          </w:tcPr>
          <w:p w14:paraId="7BA541C0" w14:textId="77777777" w:rsidR="000C6C07" w:rsidRPr="00BE6010" w:rsidRDefault="000C6C07" w:rsidP="00B42A20">
            <w:pPr>
              <w:ind w:left="138" w:right="138"/>
              <w:rPr>
                <w:rFonts w:eastAsia="Calibri"/>
                <w:color w:val="000000"/>
              </w:rPr>
            </w:pPr>
            <w:r w:rsidRPr="00BE6010">
              <w:rPr>
                <w:rFonts w:eastAsia="Calibri"/>
                <w:color w:val="000000"/>
              </w:rPr>
              <w:t>Yammer Enterprise</w:t>
            </w:r>
          </w:p>
        </w:tc>
        <w:tc>
          <w:tcPr>
            <w:tcW w:w="4230" w:type="dxa"/>
            <w:shd w:val="clear" w:color="auto" w:fill="auto"/>
          </w:tcPr>
          <w:p w14:paraId="0DD86D12" w14:textId="77777777" w:rsidR="000C6C07" w:rsidRPr="00BE6010" w:rsidRDefault="000C6C07" w:rsidP="008368B4">
            <w:pPr>
              <w:ind w:left="186" w:right="180"/>
              <w:rPr>
                <w:rFonts w:eastAsia="Calibri"/>
                <w:color w:val="000000"/>
              </w:rPr>
            </w:pPr>
            <w:r w:rsidRPr="00BE6010">
              <w:rPr>
                <w:rFonts w:eastAsia="Calibri"/>
                <w:color w:val="000000"/>
              </w:rPr>
              <w:t>Yammer Enterprise</w:t>
            </w:r>
          </w:p>
        </w:tc>
      </w:tr>
    </w:tbl>
    <w:p w14:paraId="34FBF96F" w14:textId="77777777" w:rsidR="00630ED6" w:rsidRPr="0036356C" w:rsidRDefault="00630ED6" w:rsidP="00630ED6">
      <w:pPr>
        <w:pStyle w:val="PURBody"/>
        <w:spacing w:after="0"/>
        <w:ind w:left="720"/>
        <w:rPr>
          <w:lang w:val="es-ES"/>
        </w:rPr>
      </w:pPr>
    </w:p>
    <w:p w14:paraId="419CE985" w14:textId="77777777" w:rsidR="00B26237" w:rsidRPr="0036356C" w:rsidRDefault="00B26237" w:rsidP="00D16EA8">
      <w:pPr>
        <w:ind w:left="720"/>
        <w:rPr>
          <w:spacing w:val="-2"/>
          <w:lang w:val="es-ES"/>
        </w:rPr>
      </w:pPr>
      <w:r w:rsidRPr="0036356C">
        <w:rPr>
          <w:rFonts w:cs="Tahoma"/>
          <w:color w:val="000000"/>
          <w:spacing w:val="-2"/>
          <w:szCs w:val="18"/>
          <w:lang w:val="es-ES"/>
        </w:rPr>
        <w:t>Esta lista está sujeta a cambios. Los actuales Derechos de Uso de los Productos rigen en caso de discrepancia entre los términos de licencia para Office 365 Enterprise E3 - E4 y esta nota. Los derechos de acceso adicionales, si los hay, para software local con una licencia independiente se especifican en los Derechos de</w:t>
      </w:r>
      <w:r w:rsidR="0024129A" w:rsidRPr="0036356C">
        <w:rPr>
          <w:rFonts w:cs="Tahoma"/>
          <w:color w:val="000000"/>
          <w:spacing w:val="-2"/>
          <w:szCs w:val="18"/>
          <w:lang w:val="es-ES"/>
        </w:rPr>
        <w:t> </w:t>
      </w:r>
      <w:r w:rsidRPr="0036356C">
        <w:rPr>
          <w:rFonts w:cs="Tahoma"/>
          <w:color w:val="000000"/>
          <w:spacing w:val="-2"/>
          <w:szCs w:val="18"/>
          <w:lang w:val="es-ES"/>
        </w:rPr>
        <w:t>Uso de los Productos.</w:t>
      </w:r>
    </w:p>
    <w:p w14:paraId="3BB7771F" w14:textId="77777777" w:rsidR="00B26237" w:rsidRPr="0036356C" w:rsidRDefault="00B26237" w:rsidP="00D16EA8">
      <w:pPr>
        <w:ind w:left="720"/>
        <w:rPr>
          <w:lang w:val="es-ES"/>
        </w:rPr>
      </w:pPr>
    </w:p>
    <w:p w14:paraId="0861B802" w14:textId="77777777" w:rsidR="00DC2291" w:rsidRPr="0036356C" w:rsidRDefault="00B26237" w:rsidP="00D16EA8">
      <w:pPr>
        <w:pStyle w:val="FootnoteBulletLevel1"/>
        <w:tabs>
          <w:tab w:val="clear" w:pos="900"/>
        </w:tabs>
        <w:spacing w:before="0" w:after="0"/>
        <w:ind w:left="720" w:firstLine="0"/>
        <w:rPr>
          <w:lang w:val="es-ES"/>
        </w:rPr>
      </w:pPr>
      <w:r w:rsidRPr="0036356C">
        <w:rPr>
          <w:rFonts w:ascii="Tahoma" w:hAnsi="Tahoma" w:cs="Tahoma"/>
          <w:color w:val="000000"/>
          <w:sz w:val="18"/>
          <w:szCs w:val="18"/>
          <w:lang w:val="es-ES"/>
        </w:rPr>
        <w:t>Lync Online Plan 1 y Plan 2 requieren la adquisición e instalación por separado de Microsoft Lync 2013 (o</w:t>
      </w:r>
      <w:r w:rsidR="0024129A" w:rsidRPr="0036356C">
        <w:rPr>
          <w:rFonts w:cs="Tahoma"/>
          <w:color w:val="000000"/>
          <w:spacing w:val="-2"/>
          <w:szCs w:val="18"/>
          <w:lang w:val="es-ES"/>
        </w:rPr>
        <w:t> </w:t>
      </w:r>
      <w:r w:rsidRPr="0036356C">
        <w:rPr>
          <w:rFonts w:ascii="Tahoma" w:hAnsi="Tahoma" w:cs="Tahoma"/>
          <w:color w:val="000000"/>
          <w:sz w:val="18"/>
          <w:szCs w:val="18"/>
          <w:lang w:val="es-ES"/>
        </w:rPr>
        <w:t>Lync para Mac 2011) para tener acceso al conjunto de características completo de Lync Online Plan 1 y Plan 2. Como oferta de tiempo limitado, los clientes con licencia para Lync Online reciben una copia de Lync 2010 (o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w:t>
      </w:r>
    </w:p>
    <w:p w14:paraId="27DCCCBD" w14:textId="77777777" w:rsidR="00B26237" w:rsidRPr="0036356C" w:rsidRDefault="00B26237" w:rsidP="00D16EA8">
      <w:pPr>
        <w:pStyle w:val="FootnoteBulletLevel1"/>
        <w:tabs>
          <w:tab w:val="clear" w:pos="900"/>
          <w:tab w:val="num" w:pos="1080"/>
        </w:tabs>
        <w:spacing w:before="0" w:after="0"/>
        <w:ind w:left="0" w:firstLine="0"/>
        <w:rPr>
          <w:lang w:val="es-ES"/>
        </w:rPr>
      </w:pPr>
    </w:p>
    <w:p w14:paraId="5CA74859" w14:textId="77777777" w:rsidR="00D16EA8" w:rsidRPr="0036356C" w:rsidRDefault="00D16EA8" w:rsidP="00D16EA8">
      <w:pPr>
        <w:pStyle w:val="FootnoteBulletLevel1"/>
        <w:tabs>
          <w:tab w:val="clear" w:pos="900"/>
          <w:tab w:val="num" w:pos="1080"/>
        </w:tabs>
        <w:spacing w:before="0" w:after="0"/>
        <w:ind w:left="0" w:firstLine="0"/>
        <w:rPr>
          <w:lang w:val="es-ES"/>
        </w:rPr>
      </w:pPr>
    </w:p>
    <w:p w14:paraId="188F686F" w14:textId="77777777" w:rsidR="00704723" w:rsidRPr="00BE6010" w:rsidRDefault="00A560B6" w:rsidP="000429EF">
      <w:pPr>
        <w:pStyle w:val="Heading3"/>
      </w:pPr>
      <w:bookmarkStart w:id="979" w:name="_76_Office_for"/>
      <w:bookmarkStart w:id="980" w:name="_8_Office_for"/>
      <w:bookmarkStart w:id="981" w:name="_Toc336338264"/>
      <w:bookmarkStart w:id="982" w:name="_Toc371854801"/>
      <w:bookmarkStart w:id="983" w:name="Srv_4OfficeMacStandard2011"/>
      <w:bookmarkEnd w:id="956"/>
      <w:bookmarkEnd w:id="979"/>
      <w:bookmarkEnd w:id="980"/>
      <w:r w:rsidRPr="00BE6010">
        <w:rPr>
          <w:rFonts w:ascii="Tahoma" w:hAnsi="Tahoma"/>
          <w:caps/>
          <w:color w:val="F66400"/>
          <w:sz w:val="22"/>
          <w:vertAlign w:val="superscript"/>
        </w:rPr>
        <w:t xml:space="preserve">9 </w:t>
      </w:r>
      <w:r w:rsidRPr="00BE6010">
        <w:rPr>
          <w:rFonts w:ascii="Tahoma" w:hAnsi="Tahoma"/>
          <w:color w:val="F66400"/>
          <w:sz w:val="22"/>
        </w:rPr>
        <w:t>Office para Mac Standard 2011</w:t>
      </w:r>
      <w:bookmarkEnd w:id="981"/>
      <w:bookmarkEnd w:id="982"/>
      <w:r w:rsidRPr="00BE6010">
        <w:rPr>
          <w:rFonts w:ascii="Tahoma" w:hAnsi="Tahoma"/>
          <w:color w:val="F66400"/>
          <w:sz w:val="22"/>
        </w:rPr>
        <w:t xml:space="preserve"> </w:t>
      </w:r>
      <w:bookmarkEnd w:id="983"/>
    </w:p>
    <w:p w14:paraId="50A62598" w14:textId="77777777" w:rsidR="00FD5FBA" w:rsidRPr="00BE6010" w:rsidRDefault="00FD5FBA" w:rsidP="00AE5A9F"/>
    <w:p w14:paraId="10FD05B3" w14:textId="77777777" w:rsidR="00FD5FBA" w:rsidRPr="0036356C" w:rsidRDefault="00FD5FBA" w:rsidP="00346F4B">
      <w:pPr>
        <w:pStyle w:val="EndnoteText"/>
        <w:numPr>
          <w:ilvl w:val="0"/>
          <w:numId w:val="114"/>
        </w:numPr>
        <w:ind w:left="990"/>
        <w:rPr>
          <w:lang w:val="es-ES"/>
        </w:rPr>
      </w:pPr>
      <w:r w:rsidRPr="0036356C">
        <w:rPr>
          <w:rFonts w:ascii="Tahoma" w:hAnsi="Tahoma" w:cs="Tahoma"/>
          <w:sz w:val="18"/>
          <w:szCs w:val="20"/>
          <w:lang w:val="es-ES"/>
        </w:rPr>
        <w:t xml:space="preserve">Licencia de Teletrabajo (WAH) disponible para Clientes con Select </w:t>
      </w:r>
      <w:r w:rsidRPr="0036356C">
        <w:rPr>
          <w:rFonts w:ascii="Tahoma" w:hAnsi="Tahoma" w:cs="Tahoma"/>
          <w:sz w:val="18"/>
          <w:szCs w:val="18"/>
          <w:lang w:val="es-ES"/>
        </w:rPr>
        <w:t>y Select Plus</w:t>
      </w:r>
      <w:r w:rsidRPr="0036356C">
        <w:rPr>
          <w:rFonts w:ascii="Tahoma" w:hAnsi="Tahoma" w:cs="Tahoma"/>
          <w:sz w:val="18"/>
          <w:szCs w:val="20"/>
          <w:lang w:val="es-ES"/>
        </w:rPr>
        <w:t xml:space="preserve"> </w:t>
      </w:r>
    </w:p>
    <w:p w14:paraId="55D05075" w14:textId="77777777" w:rsidR="00CA6122" w:rsidRPr="0036356C" w:rsidRDefault="00CA6122" w:rsidP="00CA6122">
      <w:pPr>
        <w:adjustRightInd w:val="0"/>
        <w:ind w:left="720"/>
        <w:textAlignment w:val="baseline"/>
        <w:rPr>
          <w:lang w:val="es-ES"/>
        </w:rPr>
      </w:pPr>
    </w:p>
    <w:p w14:paraId="33AB8DB1" w14:textId="77777777" w:rsidR="00864B8A" w:rsidRPr="0036356C" w:rsidRDefault="00704723" w:rsidP="00864B8A">
      <w:pPr>
        <w:spacing w:after="60"/>
        <w:ind w:left="720"/>
        <w:rPr>
          <w:lang w:val="es-ES"/>
        </w:rPr>
      </w:pPr>
      <w:r w:rsidRPr="0036356C">
        <w:rPr>
          <w:rFonts w:cs="Tahoma"/>
          <w:b/>
          <w:szCs w:val="20"/>
          <w:lang w:val="es-ES"/>
        </w:rPr>
        <w:t>Office para Mac Standard 2011</w:t>
      </w:r>
    </w:p>
    <w:p w14:paraId="57679C6F" w14:textId="77777777" w:rsidR="00704723" w:rsidRPr="0036356C" w:rsidRDefault="00704723" w:rsidP="00864B8A">
      <w:pPr>
        <w:spacing w:after="60"/>
        <w:ind w:left="720"/>
        <w:rPr>
          <w:lang w:val="es-ES"/>
        </w:rPr>
      </w:pPr>
      <w:r w:rsidRPr="0036356C">
        <w:rPr>
          <w:rFonts w:cs="Tahoma"/>
          <w:szCs w:val="20"/>
          <w:lang w:val="es-ES"/>
        </w:rPr>
        <w:t xml:space="preserve">Una Licencia para Office para Mac Standard 2011 consiste en lo siguiente: Lync para Mac 2011, Excel para Mac 2011, Outlook para Mac 2011, </w:t>
      </w:r>
      <w:r w:rsidRPr="0036356C">
        <w:rPr>
          <w:rFonts w:cs="Tahoma"/>
          <w:lang w:val="es-ES"/>
        </w:rPr>
        <w:t>Office Home and Student RT 2013 Commercial Use,</w:t>
      </w:r>
      <w:r w:rsidRPr="0036356C">
        <w:rPr>
          <w:rFonts w:cs="Tahoma"/>
          <w:szCs w:val="20"/>
          <w:lang w:val="es-ES"/>
        </w:rPr>
        <w:t xml:space="preserve"> Office Web Apps 2010, PowerPoint para Mac 2011 y Word para Mac 2011.</w:t>
      </w:r>
    </w:p>
    <w:p w14:paraId="3CE9460F" w14:textId="77777777" w:rsidR="00CA6122" w:rsidRPr="0036356C" w:rsidRDefault="00CA6122" w:rsidP="00CA6122">
      <w:pPr>
        <w:adjustRightInd w:val="0"/>
        <w:ind w:left="720"/>
        <w:textAlignment w:val="baseline"/>
        <w:rPr>
          <w:lang w:val="es-ES"/>
        </w:rPr>
      </w:pPr>
    </w:p>
    <w:p w14:paraId="5C319154" w14:textId="77777777" w:rsidR="00864B8A" w:rsidRPr="0036356C" w:rsidRDefault="00704723" w:rsidP="00864B8A">
      <w:pPr>
        <w:spacing w:after="60"/>
        <w:ind w:left="720"/>
        <w:rPr>
          <w:lang w:val="es-ES"/>
        </w:rPr>
      </w:pPr>
      <w:r w:rsidRPr="0036356C">
        <w:rPr>
          <w:rFonts w:cs="Tahoma"/>
          <w:b/>
          <w:szCs w:val="20"/>
          <w:lang w:val="es-ES"/>
        </w:rPr>
        <w:t>Incapacidad para utilizar por separado los componentes de Microsoft Office para Mac Standard</w:t>
      </w:r>
      <w:r w:rsidR="0024129A" w:rsidRPr="0036356C">
        <w:rPr>
          <w:rFonts w:cs="Tahoma"/>
          <w:b/>
          <w:szCs w:val="20"/>
          <w:lang w:val="es-ES"/>
        </w:rPr>
        <w:t> </w:t>
      </w:r>
      <w:r w:rsidRPr="0036356C">
        <w:rPr>
          <w:rFonts w:cs="Tahoma"/>
          <w:b/>
          <w:szCs w:val="20"/>
          <w:lang w:val="es-ES"/>
        </w:rPr>
        <w:t>2011</w:t>
      </w:r>
    </w:p>
    <w:p w14:paraId="74A12239" w14:textId="77777777" w:rsidR="00704723" w:rsidRPr="0036356C" w:rsidRDefault="00704723" w:rsidP="00864B8A">
      <w:pPr>
        <w:spacing w:after="60"/>
        <w:ind w:left="720"/>
        <w:rPr>
          <w:lang w:val="es-ES"/>
        </w:rPr>
      </w:pPr>
      <w:r w:rsidRPr="0036356C">
        <w:rPr>
          <w:rFonts w:cs="Tahoma"/>
          <w:szCs w:val="20"/>
          <w:lang w:val="es-ES"/>
        </w:rPr>
        <w:t>Office para Mac Standard 2011 consiste en más de un producto ofrecido en virtud de una licencia individual. El software no podrá separarse para su uso en más de un equipo.</w:t>
      </w:r>
    </w:p>
    <w:p w14:paraId="64AAD553" w14:textId="77777777" w:rsidR="00CA6122" w:rsidRPr="0036356C" w:rsidRDefault="00CA6122" w:rsidP="00CA6122">
      <w:pPr>
        <w:adjustRightInd w:val="0"/>
        <w:ind w:left="720"/>
        <w:textAlignment w:val="baseline"/>
        <w:rPr>
          <w:lang w:val="es-ES"/>
        </w:rPr>
      </w:pPr>
    </w:p>
    <w:p w14:paraId="08C6AB4B" w14:textId="77777777" w:rsidR="00704723" w:rsidRPr="0036356C" w:rsidRDefault="0035314F" w:rsidP="00864B8A">
      <w:pPr>
        <w:spacing w:after="60"/>
        <w:ind w:left="720"/>
        <w:rPr>
          <w:lang w:val="es-ES"/>
        </w:rPr>
      </w:pPr>
      <w:r w:rsidRPr="0036356C">
        <w:rPr>
          <w:rFonts w:cs="Tahoma"/>
          <w:b/>
          <w:szCs w:val="20"/>
          <w:lang w:val="es-ES"/>
        </w:rPr>
        <w:t>Derechos a utilizar Lync para Mac 2011:</w:t>
      </w:r>
    </w:p>
    <w:p w14:paraId="48A6236E" w14:textId="77777777" w:rsidR="00CA6122" w:rsidRPr="0036356C" w:rsidRDefault="00F14B59" w:rsidP="00737831">
      <w:pPr>
        <w:adjustRightInd w:val="0"/>
        <w:ind w:left="720"/>
        <w:textAlignment w:val="baseline"/>
        <w:rPr>
          <w:lang w:val="es-ES"/>
        </w:rPr>
      </w:pPr>
      <w:r w:rsidRPr="0036356C">
        <w:rPr>
          <w:rFonts w:cs="Tahoma"/>
          <w:szCs w:val="20"/>
          <w:lang w:val="es-ES"/>
        </w:rPr>
        <w:t>Los Clientes que adquieren Office para Mac Standard 2011 el 1º de octubre de 2011 o después tendrán un conjunto de programas Office que incluye Lync para 2011 en lugar de Communicator para Mac 2011. Los Clientes con cobertura de Software Assurance vigente para Office para Mac Standard 2011 el 1º de octubre de 2011 o después pueden utilizar Communicator para Mac 2011 o actualizar a Lync para Mac 2011.</w:t>
      </w:r>
    </w:p>
    <w:p w14:paraId="28A9FBDE" w14:textId="77777777" w:rsidR="007631EF" w:rsidRPr="0036356C" w:rsidRDefault="007631EF">
      <w:pPr>
        <w:rPr>
          <w:lang w:val="es-ES"/>
        </w:rPr>
      </w:pPr>
    </w:p>
    <w:p w14:paraId="1C304360" w14:textId="77777777" w:rsidR="00697E59" w:rsidRPr="0036356C" w:rsidRDefault="00697E59">
      <w:pPr>
        <w:rPr>
          <w:lang w:val="es-ES"/>
        </w:rPr>
      </w:pPr>
      <w:bookmarkStart w:id="984" w:name="_Toc336338265"/>
    </w:p>
    <w:p w14:paraId="0295778C" w14:textId="77777777" w:rsidR="00023FE7" w:rsidRPr="0036356C" w:rsidRDefault="00A560B6">
      <w:pPr>
        <w:pStyle w:val="Heading3"/>
        <w:rPr>
          <w:lang w:val="es-ES"/>
        </w:rPr>
      </w:pPr>
      <w:bookmarkStart w:id="985" w:name="_5_Office_Multi-Language"/>
      <w:bookmarkStart w:id="986" w:name="_7_Office_Multi-Language"/>
      <w:bookmarkStart w:id="987" w:name="_87_Office_Multi-Language"/>
      <w:bookmarkStart w:id="988" w:name="_9_Office_Multi-Language"/>
      <w:bookmarkStart w:id="989" w:name="Aps_8OffMultiLangPack07"/>
      <w:bookmarkStart w:id="990" w:name="Aps_6OfficeMultiLangPack2010"/>
      <w:bookmarkStart w:id="991" w:name="Aps_5OfficeMultiLangPack2010"/>
      <w:bookmarkStart w:id="992" w:name="_Toc371854802"/>
      <w:bookmarkEnd w:id="985"/>
      <w:bookmarkEnd w:id="986"/>
      <w:bookmarkEnd w:id="987"/>
      <w:bookmarkEnd w:id="988"/>
      <w:r w:rsidRPr="0036356C">
        <w:rPr>
          <w:rFonts w:ascii="Tahoma" w:hAnsi="Tahoma"/>
          <w:caps/>
          <w:color w:val="F66400"/>
          <w:sz w:val="22"/>
          <w:vertAlign w:val="superscript"/>
          <w:lang w:val="es-ES"/>
        </w:rPr>
        <w:t>10</w:t>
      </w:r>
      <w:r w:rsidRPr="0036356C">
        <w:rPr>
          <w:rFonts w:ascii="Tahoma" w:hAnsi="Tahoma"/>
          <w:color w:val="F66400"/>
          <w:sz w:val="22"/>
          <w:lang w:val="es-ES"/>
        </w:rPr>
        <w:t xml:space="preserve"> Office Multi-Language Pack </w:t>
      </w:r>
      <w:bookmarkEnd w:id="984"/>
      <w:bookmarkEnd w:id="989"/>
      <w:bookmarkEnd w:id="990"/>
      <w:bookmarkEnd w:id="991"/>
      <w:r w:rsidRPr="0036356C">
        <w:rPr>
          <w:rFonts w:ascii="Tahoma" w:hAnsi="Tahoma"/>
          <w:color w:val="F66400"/>
          <w:sz w:val="22"/>
          <w:lang w:val="es-ES"/>
        </w:rPr>
        <w:t>2013</w:t>
      </w:r>
      <w:bookmarkEnd w:id="992"/>
    </w:p>
    <w:p w14:paraId="3B17D5C8" w14:textId="77777777" w:rsidR="00023FE7" w:rsidRPr="0036356C" w:rsidRDefault="00023FE7" w:rsidP="00AE5A9F">
      <w:pPr>
        <w:rPr>
          <w:lang w:val="es-ES"/>
        </w:rPr>
      </w:pPr>
    </w:p>
    <w:p w14:paraId="1C711BAC" w14:textId="77777777" w:rsidR="00223A77" w:rsidRPr="0036356C" w:rsidRDefault="0035314F" w:rsidP="00864B8A">
      <w:pPr>
        <w:spacing w:after="60"/>
        <w:ind w:left="720"/>
        <w:rPr>
          <w:lang w:val="es-ES"/>
        </w:rPr>
      </w:pPr>
      <w:r w:rsidRPr="0036356C">
        <w:rPr>
          <w:rFonts w:cs="Tahoma"/>
          <w:b/>
          <w:szCs w:val="20"/>
          <w:lang w:val="es-ES"/>
        </w:rPr>
        <w:t>Derecho de cambio a una versión anterior de Office Multi-Language Pack 2013</w:t>
      </w:r>
    </w:p>
    <w:p w14:paraId="3A3F60F0" w14:textId="77777777" w:rsidR="00223A77" w:rsidRPr="0036356C" w:rsidRDefault="00223A77" w:rsidP="00CA6122">
      <w:pPr>
        <w:ind w:left="720"/>
        <w:rPr>
          <w:lang w:val="es-ES"/>
        </w:rPr>
      </w:pPr>
      <w:r w:rsidRPr="0036356C">
        <w:rPr>
          <w:rFonts w:cs="Tahoma"/>
          <w:szCs w:val="18"/>
          <w:lang w:val="es-ES"/>
        </w:rPr>
        <w:t>Los clientes de Licencias por volumen con una licencia para Office Multi-Language Pack 2013 y una licencia para cualquiera de los siguientes productos:</w:t>
      </w:r>
    </w:p>
    <w:p w14:paraId="2C76ADA8" w14:textId="77777777" w:rsidR="00C2130B" w:rsidRPr="0036356C" w:rsidRDefault="00C2130B" w:rsidP="00CA6122">
      <w:pPr>
        <w:ind w:left="900"/>
        <w:rPr>
          <w:lang w:val="es-ES"/>
        </w:rPr>
      </w:pPr>
    </w:p>
    <w:p w14:paraId="5FF0D108" w14:textId="77777777" w:rsidR="00223A77" w:rsidRPr="00BE6010" w:rsidRDefault="00223A77" w:rsidP="00CA6122">
      <w:pPr>
        <w:numPr>
          <w:ilvl w:val="0"/>
          <w:numId w:val="9"/>
        </w:numPr>
        <w:spacing w:after="60"/>
        <w:ind w:left="1440"/>
      </w:pPr>
      <w:r w:rsidRPr="00BE6010">
        <w:rPr>
          <w:rFonts w:cs="Tahoma"/>
          <w:szCs w:val="18"/>
        </w:rPr>
        <w:t>Office Standard 2013</w:t>
      </w:r>
    </w:p>
    <w:p w14:paraId="3490194B" w14:textId="77777777" w:rsidR="00223A77" w:rsidRPr="00BE6010" w:rsidRDefault="00223A77" w:rsidP="00CA6122">
      <w:pPr>
        <w:numPr>
          <w:ilvl w:val="0"/>
          <w:numId w:val="9"/>
        </w:numPr>
        <w:spacing w:after="60"/>
        <w:ind w:left="1440"/>
      </w:pPr>
      <w:r w:rsidRPr="00BE6010">
        <w:rPr>
          <w:rFonts w:cs="Tahoma"/>
          <w:szCs w:val="18"/>
        </w:rPr>
        <w:t>Office Professional Plus 2013</w:t>
      </w:r>
    </w:p>
    <w:p w14:paraId="17270F9D" w14:textId="77777777" w:rsidR="00223A77" w:rsidRPr="00E963CA" w:rsidRDefault="00223A77" w:rsidP="00CA6122">
      <w:pPr>
        <w:numPr>
          <w:ilvl w:val="0"/>
          <w:numId w:val="9"/>
        </w:numPr>
        <w:spacing w:after="60"/>
        <w:ind w:left="1440"/>
      </w:pPr>
      <w:r w:rsidRPr="00BE6010">
        <w:rPr>
          <w:rFonts w:cs="Tahoma"/>
          <w:szCs w:val="18"/>
        </w:rPr>
        <w:t>Project Standard 2013</w:t>
      </w:r>
    </w:p>
    <w:p w14:paraId="508ECACF" w14:textId="77777777" w:rsidR="00E963CA" w:rsidRDefault="00E963CA" w:rsidP="00E963CA">
      <w:pPr>
        <w:spacing w:after="60"/>
        <w:ind w:left="1440"/>
        <w:rPr>
          <w:rFonts w:cs="Tahoma"/>
          <w:szCs w:val="18"/>
        </w:rPr>
      </w:pPr>
    </w:p>
    <w:p w14:paraId="110739B3" w14:textId="77777777" w:rsidR="00E963CA" w:rsidRPr="00BE6010" w:rsidRDefault="00E963CA" w:rsidP="00E963CA">
      <w:pPr>
        <w:spacing w:after="60"/>
        <w:ind w:left="1440"/>
      </w:pPr>
    </w:p>
    <w:p w14:paraId="5D3D3AFA" w14:textId="77777777" w:rsidR="00223A77" w:rsidRPr="0024129A" w:rsidRDefault="00223A77" w:rsidP="00CA6122">
      <w:pPr>
        <w:numPr>
          <w:ilvl w:val="0"/>
          <w:numId w:val="9"/>
        </w:numPr>
        <w:spacing w:after="60"/>
        <w:ind w:left="1440"/>
      </w:pPr>
      <w:r w:rsidRPr="00BE6010">
        <w:rPr>
          <w:rFonts w:cs="Tahoma"/>
          <w:szCs w:val="18"/>
        </w:rPr>
        <w:t>Project Professional 2013</w:t>
      </w:r>
    </w:p>
    <w:p w14:paraId="110C7672" w14:textId="77777777" w:rsidR="00223A77" w:rsidRPr="00BE6010" w:rsidRDefault="00223A77" w:rsidP="00CA6122">
      <w:pPr>
        <w:numPr>
          <w:ilvl w:val="0"/>
          <w:numId w:val="9"/>
        </w:numPr>
        <w:spacing w:after="60"/>
        <w:ind w:left="1440"/>
      </w:pPr>
      <w:r w:rsidRPr="00BE6010">
        <w:rPr>
          <w:rFonts w:cs="Tahoma"/>
          <w:szCs w:val="18"/>
        </w:rPr>
        <w:t>Visio Standard 2013</w:t>
      </w:r>
    </w:p>
    <w:p w14:paraId="26289CED" w14:textId="77777777" w:rsidR="00223A77" w:rsidRPr="00BE6010" w:rsidRDefault="00223A77" w:rsidP="00CA6122">
      <w:pPr>
        <w:numPr>
          <w:ilvl w:val="0"/>
          <w:numId w:val="9"/>
        </w:numPr>
        <w:spacing w:after="60"/>
        <w:ind w:left="1440"/>
      </w:pPr>
      <w:r w:rsidRPr="00BE6010">
        <w:rPr>
          <w:rFonts w:cs="Tahoma"/>
          <w:szCs w:val="18"/>
        </w:rPr>
        <w:t>Visio Professional 2013</w:t>
      </w:r>
    </w:p>
    <w:p w14:paraId="7F18FBB2" w14:textId="77777777" w:rsidR="00223A77" w:rsidRPr="00BE6010" w:rsidRDefault="00223A77" w:rsidP="00CA6122">
      <w:pPr>
        <w:ind w:left="1260"/>
      </w:pPr>
    </w:p>
    <w:p w14:paraId="7C7CE66E" w14:textId="77777777" w:rsidR="00223A77" w:rsidRPr="0036356C" w:rsidRDefault="00223A77" w:rsidP="00CA6122">
      <w:pPr>
        <w:ind w:left="720"/>
        <w:rPr>
          <w:spacing w:val="-2"/>
          <w:lang w:val="es-ES"/>
        </w:rPr>
      </w:pPr>
      <w:proofErr w:type="gramStart"/>
      <w:r w:rsidRPr="0036356C">
        <w:rPr>
          <w:rFonts w:cs="Tahoma"/>
          <w:spacing w:val="-2"/>
          <w:szCs w:val="18"/>
          <w:lang w:val="es-ES"/>
        </w:rPr>
        <w:t>son</w:t>
      </w:r>
      <w:proofErr w:type="gramEnd"/>
      <w:r w:rsidRPr="0036356C">
        <w:rPr>
          <w:rFonts w:cs="Tahoma"/>
          <w:spacing w:val="-2"/>
          <w:szCs w:val="18"/>
          <w:lang w:val="es-ES"/>
        </w:rPr>
        <w:t xml:space="preserve"> elegibles para utilizar la versión en inglés/multilingüe de una versión cambiada a una versión anterior del producto en lugar de la versión licenciada</w:t>
      </w:r>
      <w:r w:rsidRPr="0036356C">
        <w:rPr>
          <w:rFonts w:cs="Tahoma"/>
          <w:i/>
          <w:iCs/>
          <w:spacing w:val="-2"/>
          <w:szCs w:val="18"/>
          <w:lang w:val="es-ES"/>
        </w:rPr>
        <w:t>.</w:t>
      </w:r>
      <w:r w:rsidRPr="0036356C">
        <w:rPr>
          <w:rFonts w:cs="Tahoma"/>
          <w:spacing w:val="-2"/>
          <w:szCs w:val="18"/>
          <w:lang w:val="es-ES"/>
        </w:rPr>
        <w:t xml:space="preserve">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14:paraId="5EA0F315" w14:textId="77777777" w:rsidR="00CA6122" w:rsidRPr="0036356C" w:rsidRDefault="00CA6122">
      <w:pPr>
        <w:pStyle w:val="Heading3"/>
        <w:rPr>
          <w:lang w:val="es-ES"/>
        </w:rPr>
      </w:pPr>
      <w:bookmarkStart w:id="993" w:name="_Toc336338266"/>
      <w:bookmarkStart w:id="994" w:name="Aps_9OffProPlus07forWin"/>
      <w:bookmarkStart w:id="995" w:name="Aps_7OfficeProPlus2010"/>
      <w:bookmarkStart w:id="996" w:name="Aps_6OfficeProPlus2010"/>
    </w:p>
    <w:p w14:paraId="5F9A66D6" w14:textId="77777777" w:rsidR="00023FE7" w:rsidRPr="00BE6010" w:rsidRDefault="00A560B6">
      <w:pPr>
        <w:pStyle w:val="Heading3"/>
      </w:pPr>
      <w:bookmarkStart w:id="997" w:name="_98_Office_Professional"/>
      <w:bookmarkStart w:id="998" w:name="_10_Office_Professional"/>
      <w:bookmarkStart w:id="999" w:name="_Toc371854803"/>
      <w:bookmarkEnd w:id="997"/>
      <w:bookmarkEnd w:id="998"/>
      <w:r w:rsidRPr="00BE6010">
        <w:rPr>
          <w:rFonts w:ascii="Tahoma" w:hAnsi="Tahoma"/>
          <w:caps/>
          <w:color w:val="F66400"/>
          <w:sz w:val="22"/>
          <w:vertAlign w:val="superscript"/>
        </w:rPr>
        <w:t>11</w:t>
      </w:r>
      <w:r w:rsidRPr="00BE6010">
        <w:rPr>
          <w:rFonts w:ascii="Tahoma" w:hAnsi="Tahoma"/>
          <w:color w:val="F66400"/>
          <w:sz w:val="22"/>
        </w:rPr>
        <w:t xml:space="preserve"> Office Professional Plus </w:t>
      </w:r>
      <w:bookmarkEnd w:id="993"/>
      <w:r w:rsidRPr="00BE6010">
        <w:rPr>
          <w:rFonts w:ascii="Tahoma" w:hAnsi="Tahoma"/>
          <w:color w:val="F66400"/>
          <w:sz w:val="22"/>
        </w:rPr>
        <w:t>2013</w:t>
      </w:r>
      <w:bookmarkEnd w:id="999"/>
    </w:p>
    <w:bookmarkEnd w:id="994"/>
    <w:bookmarkEnd w:id="995"/>
    <w:bookmarkEnd w:id="996"/>
    <w:p w14:paraId="41680366" w14:textId="77777777" w:rsidR="00023FE7" w:rsidRPr="00BE6010" w:rsidRDefault="00023FE7" w:rsidP="00AE5A9F"/>
    <w:p w14:paraId="4E5729DC" w14:textId="77777777" w:rsidR="00223A77" w:rsidRPr="0036356C" w:rsidRDefault="00223A77" w:rsidP="00346F4B">
      <w:pPr>
        <w:pStyle w:val="EndnoteText"/>
        <w:numPr>
          <w:ilvl w:val="0"/>
          <w:numId w:val="114"/>
        </w:numPr>
        <w:ind w:left="1080"/>
        <w:rPr>
          <w:lang w:val="es-ES"/>
        </w:rPr>
      </w:pPr>
      <w:r w:rsidRPr="0036356C">
        <w:rPr>
          <w:rFonts w:ascii="Tahoma" w:hAnsi="Tahoma" w:cs="Tahoma"/>
          <w:sz w:val="18"/>
          <w:szCs w:val="20"/>
          <w:lang w:val="es-ES"/>
        </w:rPr>
        <w:t xml:space="preserve">Licencia de Teletrabajo (WAH) disponible para Clientes con Select </w:t>
      </w:r>
      <w:r w:rsidRPr="0036356C">
        <w:rPr>
          <w:rFonts w:ascii="Tahoma" w:hAnsi="Tahoma" w:cs="Tahoma"/>
          <w:sz w:val="18"/>
          <w:szCs w:val="18"/>
          <w:lang w:val="es-ES"/>
        </w:rPr>
        <w:t>y Select Plus</w:t>
      </w:r>
      <w:r w:rsidRPr="0036356C">
        <w:rPr>
          <w:rFonts w:ascii="Tahoma" w:hAnsi="Tahoma" w:cs="Tahoma"/>
          <w:sz w:val="18"/>
          <w:szCs w:val="20"/>
          <w:lang w:val="es-ES"/>
        </w:rPr>
        <w:t xml:space="preserve"> </w:t>
      </w:r>
    </w:p>
    <w:p w14:paraId="00EDB38B" w14:textId="77777777" w:rsidR="00223A77" w:rsidRPr="0036356C" w:rsidRDefault="00223A77" w:rsidP="00346F4B">
      <w:pPr>
        <w:pStyle w:val="EndnoteText"/>
        <w:numPr>
          <w:ilvl w:val="0"/>
          <w:numId w:val="114"/>
        </w:numPr>
        <w:ind w:left="1080"/>
        <w:rPr>
          <w:lang w:val="es-ES"/>
        </w:rPr>
      </w:pPr>
      <w:r w:rsidRPr="0036356C">
        <w:rPr>
          <w:rFonts w:ascii="Tahoma" w:hAnsi="Tahoma" w:cs="Tahoma"/>
          <w:sz w:val="18"/>
          <w:szCs w:val="20"/>
          <w:lang w:val="es-ES"/>
        </w:rPr>
        <w:t>Licencia de Teletrabajo (WAH) disponible para Clientes con Contrato Enterprise</w:t>
      </w:r>
    </w:p>
    <w:p w14:paraId="3A0D8E13" w14:textId="77777777" w:rsidR="00223A77" w:rsidRPr="0036356C" w:rsidRDefault="00223A77" w:rsidP="00D16C5F">
      <w:pPr>
        <w:pStyle w:val="FootnoteBulletLevel1"/>
        <w:tabs>
          <w:tab w:val="clear" w:pos="900"/>
        </w:tabs>
        <w:spacing w:before="0" w:after="0"/>
        <w:ind w:left="720" w:firstLine="0"/>
        <w:rPr>
          <w:lang w:val="es-ES"/>
        </w:rPr>
      </w:pPr>
    </w:p>
    <w:p w14:paraId="351039AF" w14:textId="77777777" w:rsidR="00864B8A" w:rsidRPr="0036356C" w:rsidRDefault="00223A77" w:rsidP="00864B8A">
      <w:pPr>
        <w:spacing w:after="60"/>
        <w:ind w:left="720"/>
        <w:rPr>
          <w:lang w:val="es-ES"/>
        </w:rPr>
      </w:pPr>
      <w:r w:rsidRPr="0036356C">
        <w:rPr>
          <w:rFonts w:cs="Tahoma"/>
          <w:b/>
          <w:lang w:val="es-ES"/>
        </w:rPr>
        <w:t>Office Professional Plus 2013</w:t>
      </w:r>
    </w:p>
    <w:p w14:paraId="4A81B827" w14:textId="77777777" w:rsidR="00223A77" w:rsidRPr="0036356C" w:rsidRDefault="00223A77" w:rsidP="00864B8A">
      <w:pPr>
        <w:spacing w:after="60"/>
        <w:ind w:left="720"/>
        <w:rPr>
          <w:lang w:val="es-ES"/>
        </w:rPr>
      </w:pPr>
      <w:r w:rsidRPr="0036356C">
        <w:rPr>
          <w:rFonts w:cs="Tahoma"/>
          <w:lang w:val="es-ES"/>
        </w:rPr>
        <w:t>Una Licencia para Office Professional Plus 2013 consiste en lo siguiente: Access 2013, Lync 2013, Excel</w:t>
      </w:r>
      <w:r w:rsidR="00E963CA" w:rsidRPr="0036356C">
        <w:rPr>
          <w:rFonts w:cs="Tahoma"/>
          <w:lang w:val="es-ES"/>
        </w:rPr>
        <w:t> </w:t>
      </w:r>
      <w:r w:rsidRPr="0036356C">
        <w:rPr>
          <w:rFonts w:cs="Tahoma"/>
          <w:lang w:val="es-ES"/>
        </w:rPr>
        <w:t>2013, InfoPath 2013, OneNote 2013, Outlook 2013, Office Home and Student RT 2013 Commercial Use, Office Web Apps, PowerPoint 2013, Publisher 2013 y Word 2013.</w:t>
      </w:r>
    </w:p>
    <w:p w14:paraId="6D82983E" w14:textId="77777777" w:rsidR="00973A93" w:rsidRPr="0036356C" w:rsidRDefault="00973A93">
      <w:pPr>
        <w:rPr>
          <w:lang w:val="es-ES"/>
        </w:rPr>
      </w:pPr>
    </w:p>
    <w:p w14:paraId="461767D4" w14:textId="77777777" w:rsidR="00223A77" w:rsidRPr="0036356C" w:rsidRDefault="00223A77" w:rsidP="00AF1D88">
      <w:pPr>
        <w:keepNext/>
        <w:spacing w:after="60"/>
        <w:ind w:left="720"/>
        <w:rPr>
          <w:lang w:val="es-ES"/>
        </w:rPr>
      </w:pPr>
      <w:r w:rsidRPr="0036356C">
        <w:rPr>
          <w:rFonts w:cs="Tahoma"/>
          <w:b/>
          <w:lang w:val="es-ES"/>
        </w:rPr>
        <w:t>Incapacidad para utilizar por separado los componentes de Office Professional Plus 2013</w:t>
      </w:r>
    </w:p>
    <w:p w14:paraId="0AF6F9AC" w14:textId="77777777" w:rsidR="00223A77" w:rsidRPr="0036356C" w:rsidRDefault="00223A77" w:rsidP="00D16C5F">
      <w:pPr>
        <w:pStyle w:val="FootnoteBulletLevel1"/>
        <w:tabs>
          <w:tab w:val="clear" w:pos="900"/>
        </w:tabs>
        <w:spacing w:before="0" w:after="0"/>
        <w:ind w:left="720" w:firstLine="0"/>
        <w:rPr>
          <w:lang w:val="es-ES"/>
        </w:rPr>
      </w:pPr>
      <w:r w:rsidRPr="0036356C">
        <w:rPr>
          <w:rFonts w:ascii="Tahoma" w:hAnsi="Tahoma" w:cs="Tahoma"/>
          <w:sz w:val="18"/>
          <w:lang w:val="es-ES"/>
        </w:rPr>
        <w:t>Microsoft Office Professional Plus 2013 consiste en más de un producto ofrecido en virtud a una licencia individual. El software no podrá separarse para su uso en más de un equipo.</w:t>
      </w:r>
    </w:p>
    <w:p w14:paraId="3FD5042A" w14:textId="77777777" w:rsidR="00952A87" w:rsidRPr="0036356C" w:rsidRDefault="00952A87" w:rsidP="00D16C5F">
      <w:pPr>
        <w:ind w:left="720"/>
        <w:rPr>
          <w:lang w:val="es-ES"/>
        </w:rPr>
      </w:pPr>
    </w:p>
    <w:p w14:paraId="6A0DA070" w14:textId="77777777" w:rsidR="00952A87" w:rsidRPr="0036356C" w:rsidRDefault="00952A87" w:rsidP="00864B8A">
      <w:pPr>
        <w:spacing w:after="60"/>
        <w:ind w:left="720"/>
        <w:rPr>
          <w:lang w:val="es-ES"/>
        </w:rPr>
      </w:pPr>
      <w:r w:rsidRPr="0036356C">
        <w:rPr>
          <w:rFonts w:cs="Tahoma"/>
          <w:b/>
          <w:lang w:val="es-ES"/>
        </w:rPr>
        <w:t>Contrato Campus y School</w:t>
      </w:r>
    </w:p>
    <w:p w14:paraId="27D0D915" w14:textId="77777777" w:rsidR="00001A9A" w:rsidRPr="0036356C" w:rsidRDefault="00952A87" w:rsidP="00D16C5F">
      <w:pPr>
        <w:ind w:left="720"/>
        <w:rPr>
          <w:lang w:val="es-ES"/>
        </w:rPr>
      </w:pPr>
      <w:r w:rsidRPr="0036356C">
        <w:rPr>
          <w:rFonts w:eastAsia="Calibri" w:cs="Tahoma"/>
          <w:iCs/>
          <w:color w:val="000000"/>
          <w:szCs w:val="18"/>
          <w:lang w:val="es-ES"/>
        </w:rPr>
        <w:t>Las instituciones con USL de Office 365 ProPlus asignadas a todos los miembros del personal y Profesorado pueden instalar el software de Office Professional Plus 2013 en cualquier laboratorio o biblioteca de libre acceso dentro de la Organización de la Institución.</w:t>
      </w:r>
      <w:r w:rsidR="00F11BEE" w:rsidRPr="0036356C">
        <w:rPr>
          <w:rFonts w:eastAsia="Calibri" w:cs="Tahoma"/>
          <w:iCs/>
          <w:color w:val="000000"/>
          <w:szCs w:val="18"/>
          <w:lang w:val="es-ES"/>
        </w:rPr>
        <w:t xml:space="preserve"> </w:t>
      </w:r>
      <w:r w:rsidRPr="0036356C">
        <w:rPr>
          <w:rFonts w:eastAsia="Calibri" w:cs="Tahoma"/>
          <w:iCs/>
          <w:color w:val="000000"/>
          <w:szCs w:val="18"/>
          <w:lang w:val="es-ES"/>
        </w:rPr>
        <w:t>De otro modo, el uso del software está sujeto a los términos de licencia de Office Professional Plus 2013.</w:t>
      </w:r>
    </w:p>
    <w:p w14:paraId="1224BFCA" w14:textId="77777777" w:rsidR="00952A87" w:rsidRPr="0036356C" w:rsidRDefault="00952A87" w:rsidP="00D16C5F">
      <w:pPr>
        <w:rPr>
          <w:lang w:val="es-ES"/>
        </w:rPr>
      </w:pPr>
    </w:p>
    <w:p w14:paraId="26DE74F6" w14:textId="77777777" w:rsidR="00223A77" w:rsidRPr="00BE6010" w:rsidRDefault="00A560B6" w:rsidP="00223A77">
      <w:pPr>
        <w:pStyle w:val="Heading3"/>
      </w:pPr>
      <w:bookmarkStart w:id="1000" w:name="_109_Office_Standard"/>
      <w:bookmarkStart w:id="1001" w:name="_11_Office_Standard"/>
      <w:bookmarkStart w:id="1002" w:name="Aps_OfficeStandard2010"/>
      <w:bookmarkStart w:id="1003" w:name="_Toc254806115"/>
      <w:bookmarkStart w:id="1004" w:name="_Toc328146032"/>
      <w:bookmarkStart w:id="1005" w:name="_Toc371854804"/>
      <w:bookmarkStart w:id="1006" w:name="Aps_7OfficeStandard2010"/>
      <w:bookmarkStart w:id="1007" w:name="_Toc336338268"/>
      <w:bookmarkEnd w:id="1000"/>
      <w:bookmarkEnd w:id="1001"/>
      <w:r w:rsidRPr="00BE6010">
        <w:rPr>
          <w:rFonts w:ascii="Tahoma" w:hAnsi="Tahoma"/>
          <w:caps/>
          <w:color w:val="F66400"/>
          <w:sz w:val="22"/>
          <w:vertAlign w:val="superscript"/>
        </w:rPr>
        <w:t>12</w:t>
      </w:r>
      <w:r w:rsidRPr="00BE6010">
        <w:rPr>
          <w:rFonts w:ascii="Tahoma" w:hAnsi="Tahoma"/>
          <w:color w:val="F66400"/>
          <w:sz w:val="22"/>
        </w:rPr>
        <w:t xml:space="preserve"> Office Standard </w:t>
      </w:r>
      <w:bookmarkEnd w:id="1002"/>
      <w:bookmarkEnd w:id="1003"/>
      <w:bookmarkEnd w:id="1004"/>
      <w:r w:rsidRPr="00BE6010">
        <w:rPr>
          <w:rFonts w:ascii="Tahoma" w:hAnsi="Tahoma"/>
          <w:color w:val="F66400"/>
          <w:sz w:val="22"/>
        </w:rPr>
        <w:t>2013</w:t>
      </w:r>
      <w:bookmarkEnd w:id="1005"/>
    </w:p>
    <w:bookmarkEnd w:id="1006"/>
    <w:p w14:paraId="3F39CD45" w14:textId="77777777" w:rsidR="00223A77" w:rsidRPr="00BE6010" w:rsidRDefault="00223A77" w:rsidP="00AE5A9F"/>
    <w:p w14:paraId="2784A9FB" w14:textId="77777777" w:rsidR="00223A77" w:rsidRPr="0036356C" w:rsidRDefault="00223A77" w:rsidP="00346F4B">
      <w:pPr>
        <w:pStyle w:val="EndnoteText"/>
        <w:numPr>
          <w:ilvl w:val="3"/>
          <w:numId w:val="81"/>
        </w:numPr>
        <w:ind w:left="990"/>
        <w:rPr>
          <w:lang w:val="es-ES"/>
        </w:rPr>
      </w:pPr>
      <w:r w:rsidRPr="0036356C">
        <w:rPr>
          <w:rFonts w:ascii="Tahoma" w:hAnsi="Tahoma" w:cs="Tahoma"/>
          <w:sz w:val="18"/>
          <w:szCs w:val="20"/>
          <w:lang w:val="es-ES"/>
        </w:rPr>
        <w:t xml:space="preserve">Licencia de Teletrabajo (WAH) </w:t>
      </w:r>
      <w:r w:rsidRPr="0036356C">
        <w:rPr>
          <w:rFonts w:ascii="Tahoma" w:hAnsi="Tahoma" w:cs="Tahoma"/>
          <w:sz w:val="18"/>
          <w:lang w:val="es-ES"/>
        </w:rPr>
        <w:t xml:space="preserve">disponible para Clientes con Select </w:t>
      </w:r>
      <w:r w:rsidRPr="0036356C">
        <w:rPr>
          <w:rFonts w:ascii="Tahoma" w:hAnsi="Tahoma" w:cs="Tahoma"/>
          <w:lang w:val="es-ES"/>
        </w:rPr>
        <w:t>y Select Plus</w:t>
      </w:r>
      <w:r w:rsidRPr="0036356C">
        <w:rPr>
          <w:rFonts w:ascii="Tahoma" w:hAnsi="Tahoma" w:cs="Tahoma"/>
          <w:sz w:val="18"/>
          <w:lang w:val="es-ES"/>
        </w:rPr>
        <w:t xml:space="preserve"> </w:t>
      </w:r>
    </w:p>
    <w:p w14:paraId="2779DAD3" w14:textId="77777777" w:rsidR="00223A77" w:rsidRPr="0036356C" w:rsidRDefault="00223A77" w:rsidP="00346F4B">
      <w:pPr>
        <w:pStyle w:val="EndnoteText"/>
        <w:numPr>
          <w:ilvl w:val="3"/>
          <w:numId w:val="81"/>
        </w:numPr>
        <w:ind w:left="990"/>
        <w:rPr>
          <w:lang w:val="es-ES"/>
        </w:rPr>
      </w:pPr>
      <w:r w:rsidRPr="0036356C">
        <w:rPr>
          <w:rFonts w:ascii="Tahoma" w:hAnsi="Tahoma" w:cs="Tahoma"/>
          <w:sz w:val="18"/>
          <w:lang w:val="es-ES"/>
        </w:rPr>
        <w:t>Licencia de Teletrabajo (WAH) disponible para Clientes con Contrato Enterprise</w:t>
      </w:r>
    </w:p>
    <w:p w14:paraId="08CCA5ED" w14:textId="77777777" w:rsidR="00223A77" w:rsidRPr="0036356C" w:rsidRDefault="00223A77" w:rsidP="00DF0E39">
      <w:pPr>
        <w:pStyle w:val="FootnoteBulletLevel1"/>
        <w:tabs>
          <w:tab w:val="clear" w:pos="900"/>
        </w:tabs>
        <w:spacing w:before="0" w:after="0"/>
        <w:ind w:left="720" w:firstLine="0"/>
        <w:rPr>
          <w:lang w:val="es-ES"/>
        </w:rPr>
      </w:pPr>
    </w:p>
    <w:p w14:paraId="2E061D56" w14:textId="77777777" w:rsidR="00864B8A" w:rsidRPr="00BE6010" w:rsidRDefault="00223A77" w:rsidP="00864B8A">
      <w:pPr>
        <w:spacing w:after="60"/>
        <w:ind w:left="720"/>
      </w:pPr>
      <w:r w:rsidRPr="00BE6010">
        <w:rPr>
          <w:rFonts w:cs="Tahoma"/>
          <w:b/>
        </w:rPr>
        <w:t>Office Standard 2013</w:t>
      </w:r>
    </w:p>
    <w:p w14:paraId="3BA03479" w14:textId="77777777" w:rsidR="00223A77" w:rsidRPr="00BE6010" w:rsidRDefault="00223A77" w:rsidP="00DF0E39">
      <w:pPr>
        <w:pStyle w:val="FootnoteBulletLevel1"/>
        <w:tabs>
          <w:tab w:val="clear" w:pos="900"/>
        </w:tabs>
        <w:spacing w:before="0" w:after="0"/>
        <w:ind w:left="720" w:firstLine="0"/>
      </w:pPr>
      <w:r w:rsidRPr="00BE6010">
        <w:rPr>
          <w:rFonts w:ascii="Tahoma" w:hAnsi="Tahoma" w:cs="Tahoma"/>
          <w:sz w:val="18"/>
        </w:rPr>
        <w:t>Una Licencia para Office Standard 2013 consiste en lo siguiente: Excel 2013, OneNote 2013, Outlook 2013,</w:t>
      </w:r>
      <w:r w:rsidRPr="00BE6010">
        <w:rPr>
          <w:rFonts w:cs="Tahoma"/>
        </w:rPr>
        <w:t xml:space="preserve"> Office Home and Student RT 2013 Commercial Use,</w:t>
      </w:r>
      <w:r w:rsidRPr="00BE6010">
        <w:rPr>
          <w:rFonts w:ascii="Tahoma" w:hAnsi="Tahoma" w:cs="Tahoma"/>
          <w:sz w:val="18"/>
        </w:rPr>
        <w:t xml:space="preserve"> Office Web Apps, PowerPoint 2013, Publisher 2013 y Word 2013.</w:t>
      </w:r>
    </w:p>
    <w:p w14:paraId="0C09E3B2" w14:textId="77777777" w:rsidR="00DF0E39" w:rsidRPr="00BE6010" w:rsidRDefault="00DF0E39" w:rsidP="00DF0E39">
      <w:pPr>
        <w:pStyle w:val="FootnoteBulletLevel1"/>
        <w:tabs>
          <w:tab w:val="clear" w:pos="900"/>
        </w:tabs>
        <w:spacing w:before="0" w:after="0"/>
        <w:ind w:left="720" w:firstLine="0"/>
      </w:pPr>
    </w:p>
    <w:p w14:paraId="7270E00E" w14:textId="77777777" w:rsidR="00864B8A" w:rsidRPr="0036356C" w:rsidRDefault="00223A77" w:rsidP="00864B8A">
      <w:pPr>
        <w:spacing w:after="60"/>
        <w:ind w:left="720"/>
        <w:rPr>
          <w:lang w:val="es-ES"/>
        </w:rPr>
      </w:pPr>
      <w:r w:rsidRPr="0036356C">
        <w:rPr>
          <w:rFonts w:cs="Tahoma"/>
          <w:b/>
          <w:lang w:val="es-ES"/>
        </w:rPr>
        <w:t>Incapacidad para utilizar por separado los componentes de Microsoft Office Standard 2013</w:t>
      </w:r>
    </w:p>
    <w:p w14:paraId="6F50625C" w14:textId="77777777" w:rsidR="00223A77" w:rsidRPr="0036356C" w:rsidRDefault="00223A77" w:rsidP="002F39A5">
      <w:pPr>
        <w:spacing w:after="60"/>
        <w:ind w:left="720"/>
        <w:rPr>
          <w:lang w:val="es-ES"/>
        </w:rPr>
      </w:pPr>
      <w:r w:rsidRPr="0036356C">
        <w:rPr>
          <w:rFonts w:cs="Tahoma"/>
          <w:lang w:val="es-ES"/>
        </w:rPr>
        <w:t>Office Standard 2013 consiste en más de un producto ofrecido en virtud de una licencia individual. El software no podrá separarse para su uso en más de un equipo.</w:t>
      </w:r>
    </w:p>
    <w:p w14:paraId="79DA4533" w14:textId="77777777" w:rsidR="002F39A5" w:rsidRPr="0036356C" w:rsidRDefault="002F39A5" w:rsidP="002F39A5">
      <w:pPr>
        <w:rPr>
          <w:lang w:val="es-ES"/>
        </w:rPr>
      </w:pPr>
    </w:p>
    <w:p w14:paraId="459DB761" w14:textId="77777777" w:rsidR="00B2182D" w:rsidRPr="0036356C" w:rsidRDefault="00A560B6" w:rsidP="00461CA9">
      <w:pPr>
        <w:pStyle w:val="Heading3"/>
        <w:rPr>
          <w:lang w:val="es-ES"/>
        </w:rPr>
      </w:pPr>
      <w:bookmarkStart w:id="1008" w:name="_110_Office_365"/>
      <w:bookmarkStart w:id="1009" w:name="_12_Office_365"/>
      <w:bookmarkStart w:id="1010" w:name="_Toc371854805"/>
      <w:bookmarkStart w:id="1011" w:name="Aps_9OfficeProPlusSubUserSL"/>
      <w:bookmarkEnd w:id="1008"/>
      <w:bookmarkEnd w:id="1009"/>
      <w:r w:rsidRPr="0036356C">
        <w:rPr>
          <w:rFonts w:ascii="Tahoma" w:hAnsi="Tahoma" w:cs="Tahoma"/>
          <w:caps/>
          <w:color w:val="F26200"/>
          <w:sz w:val="22"/>
          <w:vertAlign w:val="superscript"/>
          <w:lang w:val="es-ES"/>
        </w:rPr>
        <w:t>13</w:t>
      </w:r>
      <w:r w:rsidRPr="0036356C">
        <w:rPr>
          <w:rFonts w:ascii="Tahoma" w:hAnsi="Tahoma" w:cs="Tahoma"/>
          <w:color w:val="F26200"/>
          <w:sz w:val="22"/>
          <w:lang w:val="es-ES"/>
        </w:rPr>
        <w:t xml:space="preserve"> Office 365 ProPlus (SL de Usuario)</w:t>
      </w:r>
      <w:bookmarkEnd w:id="1007"/>
      <w:bookmarkEnd w:id="1010"/>
    </w:p>
    <w:bookmarkEnd w:id="1011"/>
    <w:p w14:paraId="4E90D5D6" w14:textId="77777777" w:rsidR="00B2182D" w:rsidRPr="0036356C" w:rsidRDefault="00B2182D" w:rsidP="00AE5A9F">
      <w:pPr>
        <w:rPr>
          <w:lang w:val="es-ES"/>
        </w:rPr>
      </w:pPr>
    </w:p>
    <w:p w14:paraId="2568452A" w14:textId="77777777" w:rsidR="003418C5" w:rsidRPr="0036356C" w:rsidRDefault="003418C5" w:rsidP="003418C5">
      <w:pPr>
        <w:spacing w:after="60"/>
        <w:ind w:left="720"/>
        <w:rPr>
          <w:lang w:val="es-ES"/>
        </w:rPr>
      </w:pPr>
      <w:r w:rsidRPr="0036356C">
        <w:rPr>
          <w:b/>
          <w:bCs/>
          <w:lang w:val="es-ES"/>
        </w:rPr>
        <w:t>Elegibilidad de adquisición</w:t>
      </w:r>
    </w:p>
    <w:p w14:paraId="2C322E9B" w14:textId="77777777" w:rsidR="003418C5" w:rsidRPr="0036356C" w:rsidRDefault="003418C5" w:rsidP="003418C5">
      <w:pPr>
        <w:ind w:left="720"/>
        <w:rPr>
          <w:lang w:val="es-ES"/>
        </w:rPr>
      </w:pPr>
      <w:r w:rsidRPr="0036356C">
        <w:rPr>
          <w:lang w:val="es-ES"/>
        </w:rPr>
        <w:t xml:space="preserve">Solo puede adquirir la licencia de Office 365 ProPlus SA Transition si tiene una licencia subyacente de Office Professional Plus Software Assurance en un Contrato Enterprise vigente. </w:t>
      </w:r>
    </w:p>
    <w:p w14:paraId="1C32BBB0" w14:textId="77777777" w:rsidR="003418C5" w:rsidRPr="0036356C" w:rsidRDefault="003418C5" w:rsidP="00864B8A">
      <w:pPr>
        <w:spacing w:after="60"/>
        <w:ind w:left="720"/>
        <w:rPr>
          <w:lang w:val="es-ES"/>
        </w:rPr>
      </w:pPr>
    </w:p>
    <w:p w14:paraId="61571E6F" w14:textId="77777777" w:rsidR="005C647E" w:rsidRPr="0036356C" w:rsidRDefault="005C647E" w:rsidP="00864B8A">
      <w:pPr>
        <w:spacing w:after="60"/>
        <w:ind w:left="720"/>
        <w:rPr>
          <w:lang w:val="es-ES"/>
        </w:rPr>
      </w:pPr>
      <w:r w:rsidRPr="0036356C">
        <w:rPr>
          <w:rFonts w:cs="Tahoma"/>
          <w:b/>
          <w:lang w:val="es-ES"/>
        </w:rPr>
        <w:t>Campus and School</w:t>
      </w:r>
    </w:p>
    <w:p w14:paraId="66377DCF" w14:textId="77777777" w:rsidR="005C647E" w:rsidRPr="0036356C" w:rsidRDefault="005C647E" w:rsidP="00810479">
      <w:pPr>
        <w:ind w:left="720"/>
        <w:rPr>
          <w:lang w:val="es-ES"/>
        </w:rPr>
      </w:pPr>
      <w:r w:rsidRPr="0036356C">
        <w:rPr>
          <w:color w:val="000000"/>
          <w:lang w:val="es-ES"/>
        </w:rPr>
        <w:t>Si una institución se suscribe a una USL de Office 365 ProPlus, debe adquirir una licencia para cada Usuario Cualificado en la organización de la Institución. Si una institución se registra para una Student Option para USL de Office 365 ProPlus, debe adquirir una licencia para cada Estudiante en la organización.</w:t>
      </w:r>
    </w:p>
    <w:p w14:paraId="79E26735" w14:textId="77777777" w:rsidR="00E963CA" w:rsidRPr="0036356C" w:rsidRDefault="00E963CA" w:rsidP="008368B4">
      <w:pPr>
        <w:ind w:left="720"/>
        <w:rPr>
          <w:rFonts w:cs="Tahoma"/>
          <w:b/>
          <w:bCs/>
          <w:szCs w:val="18"/>
          <w:lang w:val="es-ES"/>
        </w:rPr>
      </w:pPr>
    </w:p>
    <w:p w14:paraId="7D9E4380" w14:textId="77777777" w:rsidR="008368B4" w:rsidRPr="0036356C" w:rsidRDefault="008368B4" w:rsidP="008368B4">
      <w:pPr>
        <w:ind w:left="720"/>
        <w:rPr>
          <w:lang w:val="es-ES"/>
        </w:rPr>
      </w:pPr>
      <w:r w:rsidRPr="0036356C">
        <w:rPr>
          <w:rFonts w:cs="Tahoma"/>
          <w:b/>
          <w:bCs/>
          <w:szCs w:val="18"/>
          <w:lang w:val="es-ES"/>
        </w:rPr>
        <w:t>Uso de Office Professional Plus 2010 o Office para Mac Standard 2011</w:t>
      </w:r>
    </w:p>
    <w:p w14:paraId="3B909164" w14:textId="77777777" w:rsidR="008368B4" w:rsidRPr="0036356C" w:rsidRDefault="008368B4" w:rsidP="008368B4">
      <w:pPr>
        <w:ind w:left="720"/>
        <w:rPr>
          <w:lang w:val="es-ES"/>
        </w:rPr>
      </w:pPr>
      <w:r w:rsidRPr="0036356C">
        <w:rPr>
          <w:rFonts w:cs="Tahoma"/>
          <w:bCs/>
          <w:szCs w:val="18"/>
          <w:lang w:val="es-ES"/>
        </w:rPr>
        <w:t>Con el lanzamiento del servicio actualizado para Office 365 ProPlus, se ha interrumpido su derecho de elegibilidad de soporte físico para utilizar Office Professional Plus 2010 o Office para Mac Standard 2011 en lugar del software Office 365 ProPlus software en virtud de las suscripciones activas. Usted tiene un año, hasta el 28 de febrero de 2014</w:t>
      </w:r>
      <w:r w:rsidR="00E963CA" w:rsidRPr="0036356C">
        <w:rPr>
          <w:rFonts w:cs="Tahoma"/>
          <w:bCs/>
          <w:szCs w:val="18"/>
          <w:lang w:val="es-ES"/>
        </w:rPr>
        <w:t xml:space="preserve"> </w:t>
      </w:r>
      <w:r w:rsidRPr="0036356C">
        <w:rPr>
          <w:rFonts w:cs="Tahoma"/>
          <w:bCs/>
          <w:szCs w:val="18"/>
          <w:lang w:val="es-ES"/>
        </w:rPr>
        <w:t>para actualizar sus dispositivos con el soporte físico Office 365 ProPlus.</w:t>
      </w:r>
    </w:p>
    <w:p w14:paraId="342687F7" w14:textId="77777777" w:rsidR="00934C9A" w:rsidRPr="0036356C" w:rsidRDefault="00934C9A" w:rsidP="008368B4">
      <w:pPr>
        <w:ind w:left="720"/>
        <w:rPr>
          <w:lang w:val="es-ES"/>
        </w:rPr>
      </w:pPr>
      <w:r w:rsidRPr="0036356C">
        <w:rPr>
          <w:rFonts w:cs="Tahoma"/>
          <w:bCs/>
          <w:szCs w:val="18"/>
          <w:lang w:val="es-ES"/>
        </w:rPr>
        <w:t>* Consulte la lista de productos de febrero de 2013 para obtener los términos completos de derechos de elegibilidad de soporte físico para Office Professional Plus Subscription</w:t>
      </w:r>
    </w:p>
    <w:p w14:paraId="453AD204" w14:textId="77777777" w:rsidR="008368B4" w:rsidRPr="0036356C" w:rsidRDefault="008368B4" w:rsidP="008368B4">
      <w:pPr>
        <w:ind w:left="720"/>
        <w:rPr>
          <w:lang w:val="es-ES"/>
        </w:rPr>
      </w:pPr>
    </w:p>
    <w:p w14:paraId="7C97C1A2" w14:textId="77777777" w:rsidR="008368B4" w:rsidRPr="0036356C" w:rsidRDefault="008368B4" w:rsidP="008368B4">
      <w:pPr>
        <w:spacing w:after="60"/>
        <w:ind w:left="720"/>
        <w:rPr>
          <w:lang w:val="es-ES"/>
        </w:rPr>
      </w:pPr>
      <w:r w:rsidRPr="0036356C">
        <w:rPr>
          <w:rFonts w:cs="Tahoma"/>
          <w:b/>
          <w:lang w:val="es-ES"/>
        </w:rPr>
        <w:t>Elegibilidad de soporte físico con Servicios de Escritorio remoto (RDS)</w:t>
      </w:r>
    </w:p>
    <w:p w14:paraId="64EC706A" w14:textId="77777777" w:rsidR="008368B4" w:rsidRPr="0036356C" w:rsidRDefault="008368B4" w:rsidP="008368B4">
      <w:pPr>
        <w:ind w:left="720"/>
        <w:rPr>
          <w:lang w:val="es-ES"/>
        </w:rPr>
      </w:pPr>
      <w:r w:rsidRPr="0036356C">
        <w:rPr>
          <w:rFonts w:cs="Tahoma"/>
          <w:szCs w:val="18"/>
          <w:lang w:val="es-ES"/>
        </w:rPr>
        <w:t>Si el usuario al que usted ha asignado una licencia de Office 365 ProPlus utiliza el software en un servidor de red con rol de RDS habilitado, en lugar de instalar una copia del software proporcionado con Office 365 ProPlus en uno de los cinco dispositivos permitidos conforme a los Derechos de Uso de los Productos para Office 365 ProPlus, ese usuario puede 1) instalar una copia del software Office Professional Plus 2013 en un servidor de red y 2) accede al software de Office Professional Plus 2013 desde cualquier dispositivo.</w:t>
      </w:r>
      <w:r w:rsidR="00F11BEE" w:rsidRPr="0036356C">
        <w:rPr>
          <w:rFonts w:cs="Tahoma"/>
          <w:szCs w:val="18"/>
          <w:lang w:val="es-ES"/>
        </w:rPr>
        <w:t xml:space="preserve"> </w:t>
      </w:r>
      <w:r w:rsidRPr="0036356C">
        <w:rPr>
          <w:rFonts w:cs="Tahoma"/>
          <w:szCs w:val="18"/>
          <w:lang w:val="es-ES"/>
        </w:rPr>
        <w:t xml:space="preserve">Con la terminación de su suscripción de Office 365 ProPlus, debe desinstalar el software de Office Professional Plus 2013 del servidor de red. </w:t>
      </w:r>
    </w:p>
    <w:p w14:paraId="5DA1896B" w14:textId="77777777" w:rsidR="00B2182D" w:rsidRPr="0036356C" w:rsidRDefault="00B2182D" w:rsidP="00810479">
      <w:pPr>
        <w:ind w:left="720"/>
        <w:rPr>
          <w:lang w:val="es-ES"/>
        </w:rPr>
      </w:pPr>
    </w:p>
    <w:p w14:paraId="1921B1D4" w14:textId="77777777" w:rsidR="00ED6F81" w:rsidRPr="0036356C" w:rsidRDefault="00ED6F81" w:rsidP="00864B8A">
      <w:pPr>
        <w:spacing w:after="60"/>
        <w:ind w:left="720"/>
        <w:rPr>
          <w:lang w:val="es-ES"/>
        </w:rPr>
      </w:pPr>
      <w:r w:rsidRPr="0036356C">
        <w:rPr>
          <w:rFonts w:cs="Tahoma"/>
          <w:b/>
          <w:lang w:val="es-ES"/>
        </w:rPr>
        <w:t>Elegibilidad de soporte físico con Derechos de Windows To Go</w:t>
      </w:r>
    </w:p>
    <w:p w14:paraId="3CAFD155" w14:textId="77777777" w:rsidR="008368B4" w:rsidRPr="0036356C" w:rsidRDefault="008368B4" w:rsidP="008368B4">
      <w:pPr>
        <w:ind w:left="720"/>
        <w:rPr>
          <w:lang w:val="es-ES"/>
        </w:rPr>
      </w:pPr>
      <w:r w:rsidRPr="0036356C">
        <w:rPr>
          <w:rFonts w:cs="Tahoma"/>
          <w:szCs w:val="18"/>
          <w:lang w:val="es-ES"/>
        </w:rPr>
        <w:t xml:space="preserve">Como parte de la incorporación de los Derechos de Windows To Go, si el usuario al que usted ha asignado una licencia de Office 365 ProPlus invoca el derecho a utilizar software conforme a los Derechos de Windows to Go, en lugar de instalar una copia del software proporcionada con Office 365 ProPlus en uno de los cinco dispositivos permitidos conforme a los Derechos de Uso de los Productos para Office 365 ProPlus, ese usuario puede 1) instalar una copia del software Office Professional Plus </w:t>
      </w:r>
      <w:r w:rsidRPr="0036356C">
        <w:rPr>
          <w:rFonts w:cs="Tahoma"/>
          <w:color w:val="000000" w:themeColor="text1"/>
          <w:szCs w:val="18"/>
          <w:lang w:val="es-ES"/>
        </w:rPr>
        <w:t xml:space="preserve">2013 en la unidad USB utilizada para los Derechos de Windows to Go y 2) utilizar el software Office Professional Plus 2013 </w:t>
      </w:r>
      <w:r w:rsidRPr="0036356C">
        <w:rPr>
          <w:rFonts w:cs="Tahoma"/>
          <w:szCs w:val="18"/>
          <w:lang w:val="es-ES"/>
        </w:rPr>
        <w:t xml:space="preserve">en esa unidad USB en cualquier dispositivo. Con la terminación de su suscripción de Office 365 ProPlus, debe desinstalar el software de Office Professional Plus 2013 de la unidad USB. </w:t>
      </w:r>
    </w:p>
    <w:p w14:paraId="3FFE7003" w14:textId="77777777" w:rsidR="00ED6F81" w:rsidRPr="0036356C" w:rsidRDefault="00ED6F81" w:rsidP="00810479">
      <w:pPr>
        <w:ind w:left="720"/>
        <w:rPr>
          <w:lang w:val="es-ES"/>
        </w:rPr>
      </w:pPr>
    </w:p>
    <w:p w14:paraId="1F1BFD88" w14:textId="77777777" w:rsidR="00B2182D" w:rsidRPr="0036356C" w:rsidRDefault="00B2182D" w:rsidP="00864B8A">
      <w:pPr>
        <w:spacing w:after="60"/>
        <w:ind w:left="720"/>
        <w:rPr>
          <w:lang w:val="es-ES"/>
        </w:rPr>
      </w:pPr>
      <w:r w:rsidRPr="0036356C">
        <w:rPr>
          <w:rFonts w:cs="Tahoma"/>
          <w:b/>
          <w:lang w:val="es-ES"/>
        </w:rPr>
        <w:t>Derechos de cambio a una versión anterior</w:t>
      </w:r>
    </w:p>
    <w:p w14:paraId="0FDA071A" w14:textId="77777777" w:rsidR="008368B4" w:rsidRPr="0036356C" w:rsidRDefault="008368B4" w:rsidP="008368B4">
      <w:pPr>
        <w:ind w:left="720"/>
        <w:rPr>
          <w:spacing w:val="-2"/>
          <w:lang w:val="es-ES"/>
        </w:rPr>
      </w:pPr>
      <w:r w:rsidRPr="0036356C">
        <w:rPr>
          <w:rFonts w:cs="Tahoma"/>
          <w:bCs/>
          <w:spacing w:val="-2"/>
          <w:szCs w:val="18"/>
          <w:lang w:val="es-ES"/>
        </w:rPr>
        <w:t xml:space="preserve">El servicio de Office 365 ProPlus no tiene derechos para cambiar a una versión anterior. Para obtener más información acerca de los requisitos de actualización de Servicios Online, visite los Derechos de Uso de los Productos (PUR) de Microsoft en el siguiente vínculo: </w:t>
      </w:r>
      <w:hyperlink r:id="rId37" w:history="1">
        <w:r w:rsidRPr="0036356C">
          <w:rPr>
            <w:rStyle w:val="Hyperlink"/>
            <w:rFonts w:cs="Tahoma"/>
            <w:bCs/>
            <w:spacing w:val="-2"/>
            <w:szCs w:val="18"/>
            <w:lang w:val="es-ES"/>
          </w:rPr>
          <w:t>www.microsoftvolumelicensing.com/userights/PUR.aspx</w:t>
        </w:r>
      </w:hyperlink>
    </w:p>
    <w:p w14:paraId="3A4F28DE" w14:textId="77777777" w:rsidR="00AE5A9F" w:rsidRPr="0036356C" w:rsidRDefault="00AE5A9F" w:rsidP="00AE5A9F">
      <w:pPr>
        <w:rPr>
          <w:lang w:val="es-ES"/>
        </w:rPr>
      </w:pPr>
      <w:bookmarkStart w:id="1012" w:name="Srv_9OutlookMac2011"/>
    </w:p>
    <w:p w14:paraId="09DF9DE0" w14:textId="77777777" w:rsidR="00AE5A9F" w:rsidRPr="0036356C" w:rsidRDefault="00AE5A9F" w:rsidP="00AE5A9F">
      <w:pPr>
        <w:rPr>
          <w:lang w:val="es-ES"/>
        </w:rPr>
      </w:pPr>
    </w:p>
    <w:p w14:paraId="62B849F4" w14:textId="77777777" w:rsidR="00704723" w:rsidRPr="0036356C" w:rsidRDefault="00A560B6" w:rsidP="00704723">
      <w:pPr>
        <w:pStyle w:val="Heading3"/>
        <w:rPr>
          <w:lang w:val="es-ES"/>
        </w:rPr>
      </w:pPr>
      <w:bookmarkStart w:id="1013" w:name="_121_Outlook_for"/>
      <w:bookmarkStart w:id="1014" w:name="_13_Outlook_for"/>
      <w:bookmarkStart w:id="1015" w:name="_Toc336338270"/>
      <w:bookmarkStart w:id="1016" w:name="_Toc371854806"/>
      <w:bookmarkEnd w:id="1013"/>
      <w:bookmarkEnd w:id="1014"/>
      <w:r w:rsidRPr="0036356C">
        <w:rPr>
          <w:rFonts w:ascii="Tahoma" w:hAnsi="Tahoma"/>
          <w:caps/>
          <w:color w:val="F66400"/>
          <w:sz w:val="22"/>
          <w:vertAlign w:val="superscript"/>
          <w:lang w:val="es-ES"/>
        </w:rPr>
        <w:t>14</w:t>
      </w:r>
      <w:r w:rsidRPr="0036356C">
        <w:rPr>
          <w:rFonts w:ascii="Tahoma" w:hAnsi="Tahoma"/>
          <w:color w:val="F66400"/>
          <w:sz w:val="22"/>
          <w:lang w:val="es-ES"/>
        </w:rPr>
        <w:t xml:space="preserve"> Outlook para Mac 2011</w:t>
      </w:r>
      <w:bookmarkEnd w:id="1015"/>
      <w:bookmarkEnd w:id="1016"/>
      <w:r w:rsidRPr="0036356C">
        <w:rPr>
          <w:rFonts w:ascii="Tahoma" w:hAnsi="Tahoma"/>
          <w:color w:val="F66400"/>
          <w:sz w:val="22"/>
          <w:lang w:val="es-ES"/>
        </w:rPr>
        <w:t xml:space="preserve"> </w:t>
      </w:r>
    </w:p>
    <w:bookmarkEnd w:id="1012"/>
    <w:p w14:paraId="52F9FC97" w14:textId="77777777" w:rsidR="00704723" w:rsidRPr="0036356C" w:rsidRDefault="00704723" w:rsidP="00AE5A9F">
      <w:pPr>
        <w:rPr>
          <w:lang w:val="es-ES"/>
        </w:rPr>
      </w:pPr>
    </w:p>
    <w:p w14:paraId="5B5C1CB9" w14:textId="77777777" w:rsidR="00704723" w:rsidRPr="0036356C" w:rsidRDefault="00704723" w:rsidP="00864B8A">
      <w:pPr>
        <w:spacing w:after="60"/>
        <w:ind w:left="720"/>
        <w:rPr>
          <w:lang w:val="es-ES"/>
        </w:rPr>
      </w:pPr>
      <w:r w:rsidRPr="0036356C">
        <w:rPr>
          <w:rFonts w:cs="Tahoma"/>
          <w:b/>
          <w:lang w:val="es-ES"/>
        </w:rPr>
        <w:t>Ruta de migración de Software Assurance para Entourage para Mac 2008</w:t>
      </w:r>
    </w:p>
    <w:p w14:paraId="77C6C650" w14:textId="77777777" w:rsidR="00223A77" w:rsidRPr="0036356C" w:rsidRDefault="00704723" w:rsidP="00AE5A9F">
      <w:pPr>
        <w:adjustRightInd w:val="0"/>
        <w:ind w:left="720"/>
        <w:textAlignment w:val="baseline"/>
        <w:rPr>
          <w:lang w:val="es-ES"/>
        </w:rPr>
      </w:pPr>
      <w:r w:rsidRPr="0036356C">
        <w:rPr>
          <w:rFonts w:cs="Tahoma"/>
          <w:szCs w:val="20"/>
          <w:lang w:val="es-ES"/>
        </w:rPr>
        <w:t>La versión sucesora de Entourage para Mac</w:t>
      </w:r>
      <w:bookmarkStart w:id="1017" w:name="Srv_8Project2010Pro"/>
      <w:r w:rsidRPr="0036356C">
        <w:rPr>
          <w:rFonts w:cs="Tahoma"/>
          <w:szCs w:val="20"/>
          <w:lang w:val="es-ES"/>
        </w:rPr>
        <w:t xml:space="preserve"> 2008 es Outlook para Mac 2011.</w:t>
      </w:r>
    </w:p>
    <w:p w14:paraId="1FB2D47D" w14:textId="77777777" w:rsidR="00AE5A9F" w:rsidRPr="0036356C" w:rsidRDefault="00AE5A9F" w:rsidP="00AE5A9F">
      <w:pPr>
        <w:adjustRightInd w:val="0"/>
        <w:textAlignment w:val="baseline"/>
        <w:rPr>
          <w:lang w:val="es-ES"/>
        </w:rPr>
      </w:pPr>
    </w:p>
    <w:p w14:paraId="2A8E88C4" w14:textId="77777777" w:rsidR="00AE5A9F" w:rsidRPr="0036356C" w:rsidRDefault="00AE5A9F" w:rsidP="00AE5A9F">
      <w:pPr>
        <w:adjustRightInd w:val="0"/>
        <w:textAlignment w:val="baseline"/>
        <w:rPr>
          <w:lang w:val="es-ES"/>
        </w:rPr>
      </w:pPr>
    </w:p>
    <w:p w14:paraId="39219A60" w14:textId="77777777" w:rsidR="00223A77" w:rsidRPr="0036356C" w:rsidRDefault="00A560B6" w:rsidP="00223A77">
      <w:pPr>
        <w:pStyle w:val="Heading3"/>
        <w:rPr>
          <w:lang w:val="pt-BR"/>
        </w:rPr>
      </w:pPr>
      <w:bookmarkStart w:id="1018" w:name="_132_Project_2013"/>
      <w:bookmarkStart w:id="1019" w:name="_14_Project_Professional"/>
      <w:bookmarkStart w:id="1020" w:name="_Toc336338271"/>
      <w:bookmarkStart w:id="1021" w:name="_Toc371854807"/>
      <w:bookmarkStart w:id="1022" w:name="_Toc254806116"/>
      <w:bookmarkStart w:id="1023" w:name="Srv_Project2010Pro"/>
      <w:bookmarkStart w:id="1024" w:name="Aps_8Project2010Pro"/>
      <w:bookmarkEnd w:id="1018"/>
      <w:bookmarkEnd w:id="1019"/>
      <w:r w:rsidRPr="0036356C">
        <w:rPr>
          <w:rFonts w:ascii="Tahoma" w:hAnsi="Tahoma"/>
          <w:caps/>
          <w:color w:val="F66400"/>
          <w:sz w:val="22"/>
          <w:vertAlign w:val="superscript"/>
          <w:lang w:val="pt-BR"/>
        </w:rPr>
        <w:t>15</w:t>
      </w:r>
      <w:r w:rsidRPr="0036356C">
        <w:rPr>
          <w:rFonts w:ascii="Tahoma" w:hAnsi="Tahoma"/>
          <w:color w:val="F66400"/>
          <w:sz w:val="22"/>
          <w:lang w:val="pt-BR"/>
        </w:rPr>
        <w:t xml:space="preserve"> Project Professional 2013</w:t>
      </w:r>
      <w:bookmarkEnd w:id="1020"/>
      <w:bookmarkEnd w:id="1021"/>
      <w:r w:rsidRPr="0036356C">
        <w:rPr>
          <w:rFonts w:ascii="Tahoma" w:hAnsi="Tahoma"/>
          <w:color w:val="F66400"/>
          <w:sz w:val="22"/>
          <w:lang w:val="pt-BR"/>
        </w:rPr>
        <w:t xml:space="preserve"> </w:t>
      </w:r>
      <w:bookmarkEnd w:id="1022"/>
    </w:p>
    <w:bookmarkEnd w:id="1017"/>
    <w:bookmarkEnd w:id="1023"/>
    <w:bookmarkEnd w:id="1024"/>
    <w:p w14:paraId="592C202D" w14:textId="77777777" w:rsidR="00223A77" w:rsidRPr="0036356C" w:rsidRDefault="00223A77" w:rsidP="00AE5A9F">
      <w:pPr>
        <w:ind w:left="720"/>
        <w:rPr>
          <w:lang w:val="pt-BR"/>
        </w:rPr>
      </w:pPr>
    </w:p>
    <w:p w14:paraId="0CDB4D3F" w14:textId="77777777" w:rsidR="00223A77" w:rsidRPr="0036356C" w:rsidRDefault="00223A77" w:rsidP="00864B8A">
      <w:pPr>
        <w:spacing w:after="60"/>
        <w:ind w:left="720"/>
        <w:rPr>
          <w:lang w:val="pt-BR"/>
        </w:rPr>
      </w:pPr>
      <w:r w:rsidRPr="0036356C">
        <w:rPr>
          <w:rFonts w:cs="Tahoma"/>
          <w:b/>
          <w:lang w:val="pt-BR"/>
        </w:rPr>
        <w:t>Licencia CAL gratuita de Project Server</w:t>
      </w:r>
    </w:p>
    <w:p w14:paraId="542F16C5" w14:textId="77777777" w:rsidR="00223A77" w:rsidRPr="0036356C" w:rsidRDefault="00223A77" w:rsidP="00AE5A9F">
      <w:pPr>
        <w:pStyle w:val="EndnoteText"/>
        <w:ind w:left="720"/>
        <w:rPr>
          <w:lang w:val="pt-BR"/>
        </w:rPr>
      </w:pPr>
      <w:r w:rsidRPr="0036356C">
        <w:rPr>
          <w:rStyle w:val="EndnoteTextChar"/>
          <w:rFonts w:ascii="Tahoma" w:hAnsi="Tahoma" w:cs="Tahoma"/>
          <w:sz w:val="18"/>
          <w:lang w:val="pt-BR"/>
        </w:rPr>
        <w:t>Se considerará que los Clientes con licencia para Project Professional 2013 disponen de una CAL de Dispositivo de Project Server 2013. El derecho a acceder a Project Server 2013 en virtud de esa licencia CAL vencerá cuando venza la Licencia de Project Professional correspondiente.</w:t>
      </w:r>
    </w:p>
    <w:p w14:paraId="2D8955D7" w14:textId="77777777" w:rsidR="00223A77" w:rsidRPr="0036356C" w:rsidRDefault="00223A77" w:rsidP="00AE5A9F">
      <w:pPr>
        <w:pStyle w:val="EndnoteText"/>
        <w:ind w:left="720"/>
        <w:rPr>
          <w:lang w:val="pt-BR"/>
        </w:rPr>
      </w:pPr>
    </w:p>
    <w:p w14:paraId="08AEDD85" w14:textId="77777777" w:rsidR="00223A77" w:rsidRPr="0036356C" w:rsidRDefault="00223A77" w:rsidP="00AE5A9F">
      <w:pPr>
        <w:pStyle w:val="EndnoteText"/>
        <w:ind w:left="720"/>
        <w:rPr>
          <w:lang w:val="es-ES"/>
        </w:rPr>
      </w:pPr>
      <w:r w:rsidRPr="0036356C">
        <w:rPr>
          <w:rStyle w:val="EndnoteTextChar"/>
          <w:rFonts w:ascii="Tahoma" w:hAnsi="Tahoma" w:cs="Tahoma"/>
          <w:sz w:val="18"/>
          <w:lang w:val="pt-BR"/>
        </w:rPr>
        <w:t xml:space="preserve">Se considerará que los Clientes con cobertura de Software Assurance activa para su licencia de Project Professional disponen de Software Assurance para sus CAL gratuitas de Project Server. </w:t>
      </w:r>
      <w:r w:rsidRPr="0036356C">
        <w:rPr>
          <w:rStyle w:val="EndnoteTextChar"/>
          <w:rFonts w:ascii="Tahoma" w:hAnsi="Tahoma" w:cs="Tahoma"/>
          <w:sz w:val="18"/>
          <w:lang w:val="es-ES"/>
        </w:rPr>
        <w:t>Dicha cobertura expirará cuando expire la cobertura de Project Professional correspondiente.</w:t>
      </w:r>
    </w:p>
    <w:p w14:paraId="3774E493" w14:textId="77777777" w:rsidR="00223A77" w:rsidRPr="0036356C" w:rsidRDefault="00223A77" w:rsidP="00AE5A9F">
      <w:pPr>
        <w:pStyle w:val="EndnoteText"/>
        <w:ind w:left="720"/>
        <w:rPr>
          <w:lang w:val="es-ES"/>
        </w:rPr>
      </w:pPr>
    </w:p>
    <w:p w14:paraId="1A71AA28" w14:textId="77777777" w:rsidR="00223A77" w:rsidRPr="0036356C" w:rsidRDefault="00223A77" w:rsidP="00AE5A9F">
      <w:pPr>
        <w:pStyle w:val="EndnoteText"/>
        <w:ind w:left="720"/>
        <w:rPr>
          <w:lang w:val="es-ES"/>
        </w:rPr>
      </w:pPr>
      <w:r w:rsidRPr="0036356C">
        <w:rPr>
          <w:rStyle w:val="EndnoteTextChar"/>
          <w:rFonts w:ascii="Tahoma" w:hAnsi="Tahoma" w:cs="Tahoma"/>
          <w:sz w:val="18"/>
          <w:lang w:val="es-ES"/>
        </w:rPr>
        <w:t>Consulte las notas de condiciones del producto de Project Server para obtener información sobre los derechos adicionales aplicables a estas CAL.</w:t>
      </w:r>
    </w:p>
    <w:p w14:paraId="15997057" w14:textId="77777777" w:rsidR="00AE5A9F" w:rsidRPr="0036356C" w:rsidRDefault="00AE5A9F" w:rsidP="00AE5A9F">
      <w:pPr>
        <w:rPr>
          <w:lang w:val="es-ES"/>
        </w:rPr>
      </w:pPr>
    </w:p>
    <w:p w14:paraId="3A7768BC" w14:textId="77777777" w:rsidR="00AE5A9F" w:rsidRPr="0036356C" w:rsidRDefault="00AE5A9F" w:rsidP="00AE5A9F">
      <w:pPr>
        <w:rPr>
          <w:lang w:val="es-ES"/>
        </w:rPr>
      </w:pPr>
    </w:p>
    <w:p w14:paraId="11F9D7CE" w14:textId="77777777" w:rsidR="0024129A" w:rsidRPr="0036356C" w:rsidRDefault="0024129A" w:rsidP="00AE5A9F">
      <w:pPr>
        <w:rPr>
          <w:lang w:val="es-ES"/>
        </w:rPr>
      </w:pPr>
    </w:p>
    <w:p w14:paraId="38D8B5B4" w14:textId="77777777" w:rsidR="002202DB" w:rsidRPr="0036356C" w:rsidRDefault="00A560B6" w:rsidP="00D824E9">
      <w:pPr>
        <w:pStyle w:val="Heading3"/>
        <w:keepNext/>
        <w:rPr>
          <w:lang w:val="es-ES"/>
        </w:rPr>
      </w:pPr>
      <w:bookmarkStart w:id="1025" w:name="_143_Project_Pro"/>
      <w:bookmarkStart w:id="1026" w:name="_15_Project_Pro"/>
      <w:bookmarkStart w:id="1027" w:name="_Toc371854808"/>
      <w:bookmarkEnd w:id="1025"/>
      <w:bookmarkEnd w:id="1026"/>
      <w:r w:rsidRPr="0036356C">
        <w:rPr>
          <w:rFonts w:ascii="Tahoma" w:hAnsi="Tahoma"/>
          <w:caps/>
          <w:color w:val="F66400"/>
          <w:sz w:val="22"/>
          <w:vertAlign w:val="superscript"/>
          <w:lang w:val="es-ES"/>
        </w:rPr>
        <w:t xml:space="preserve">16 </w:t>
      </w:r>
      <w:r w:rsidRPr="0036356C">
        <w:rPr>
          <w:rFonts w:ascii="Tahoma" w:hAnsi="Tahoma"/>
          <w:color w:val="F66400"/>
          <w:sz w:val="22"/>
          <w:lang w:val="es-ES"/>
        </w:rPr>
        <w:t>Project Pro para Office 365</w:t>
      </w:r>
      <w:bookmarkEnd w:id="1027"/>
      <w:r w:rsidRPr="0036356C">
        <w:rPr>
          <w:rFonts w:ascii="Tahoma" w:hAnsi="Tahoma"/>
          <w:color w:val="F66400"/>
          <w:sz w:val="22"/>
          <w:lang w:val="es-ES"/>
        </w:rPr>
        <w:t xml:space="preserve"> </w:t>
      </w:r>
    </w:p>
    <w:p w14:paraId="6CBF993F" w14:textId="77777777" w:rsidR="00A32FE7" w:rsidRPr="0036356C" w:rsidRDefault="00A32FE7" w:rsidP="00D824E9">
      <w:pPr>
        <w:keepNext/>
        <w:rPr>
          <w:lang w:val="es-ES"/>
        </w:rPr>
      </w:pPr>
    </w:p>
    <w:p w14:paraId="0D670472" w14:textId="77777777" w:rsidR="002202DB" w:rsidRPr="0036356C" w:rsidRDefault="002202DB" w:rsidP="002202DB">
      <w:pPr>
        <w:spacing w:after="60"/>
        <w:ind w:left="720"/>
        <w:rPr>
          <w:lang w:val="es-ES"/>
        </w:rPr>
      </w:pPr>
      <w:r w:rsidRPr="0036356C">
        <w:rPr>
          <w:rFonts w:cs="Tahoma"/>
          <w:b/>
          <w:lang w:val="es-ES"/>
        </w:rPr>
        <w:t>Elegibilidad de soporte físico con Servicios de Escritorio remoto (RDS)</w:t>
      </w:r>
    </w:p>
    <w:p w14:paraId="442234F3" w14:textId="77777777" w:rsidR="002202DB" w:rsidRPr="0036356C" w:rsidRDefault="002202DB" w:rsidP="002202DB">
      <w:pPr>
        <w:ind w:left="720"/>
        <w:rPr>
          <w:lang w:val="es-ES"/>
        </w:rPr>
      </w:pPr>
      <w:r w:rsidRPr="0036356C">
        <w:rPr>
          <w:rFonts w:cs="Tahoma"/>
          <w:szCs w:val="18"/>
          <w:lang w:val="es-ES"/>
        </w:rPr>
        <w:t>Si el usuario al que usted ha cedido una licencia de Project Pro para Office 365 utiliza el software en un servidor de red con rol de RDS habilitado, en lugar de instalar una copia del software proporcionado con Project Pro para Office 365 en uno de los cinco dispositivos permitidos conforme a los Derechos de Uso de los Productos para Project Pro para Office 365, ese usuario puede 1) instalar una copia del software Project Professional 2013 en un servidor de red y 2) acceder al software Project Professional 2013</w:t>
      </w:r>
      <w:r w:rsidR="00E963CA" w:rsidRPr="0036356C">
        <w:rPr>
          <w:rFonts w:cs="Tahoma"/>
          <w:szCs w:val="18"/>
          <w:lang w:val="es-ES"/>
        </w:rPr>
        <w:t xml:space="preserve"> </w:t>
      </w:r>
      <w:r w:rsidRPr="0036356C">
        <w:rPr>
          <w:rFonts w:cs="Tahoma"/>
          <w:szCs w:val="18"/>
          <w:lang w:val="es-ES"/>
        </w:rPr>
        <w:t>desde cualquier dispositivo.</w:t>
      </w:r>
      <w:r w:rsidR="00F11BEE" w:rsidRPr="0036356C">
        <w:rPr>
          <w:rFonts w:cs="Tahoma"/>
          <w:szCs w:val="18"/>
          <w:lang w:val="es-ES"/>
        </w:rPr>
        <w:t xml:space="preserve"> </w:t>
      </w:r>
      <w:r w:rsidRPr="0036356C">
        <w:rPr>
          <w:rFonts w:cs="Tahoma"/>
          <w:szCs w:val="18"/>
          <w:lang w:val="es-ES"/>
        </w:rPr>
        <w:t xml:space="preserve">Con la terminación de su suscripción de Project Pro para Office 365, debe desinstalar el software Project Professional 2013 del servidor de red. </w:t>
      </w:r>
    </w:p>
    <w:p w14:paraId="6F561635" w14:textId="77777777" w:rsidR="002202DB" w:rsidRPr="0036356C" w:rsidRDefault="002202DB" w:rsidP="002202DB">
      <w:pPr>
        <w:ind w:left="720"/>
        <w:rPr>
          <w:lang w:val="es-ES"/>
        </w:rPr>
      </w:pPr>
    </w:p>
    <w:p w14:paraId="549ED77A" w14:textId="77777777" w:rsidR="002202DB" w:rsidRPr="0036356C" w:rsidRDefault="002202DB" w:rsidP="002202DB">
      <w:pPr>
        <w:spacing w:after="60"/>
        <w:ind w:left="720"/>
        <w:rPr>
          <w:lang w:val="es-ES"/>
        </w:rPr>
      </w:pPr>
      <w:r w:rsidRPr="0036356C">
        <w:rPr>
          <w:rFonts w:cs="Tahoma"/>
          <w:b/>
          <w:lang w:val="es-ES"/>
        </w:rPr>
        <w:t>Derechos de cambio a una versión anterior</w:t>
      </w:r>
    </w:p>
    <w:p w14:paraId="6CBD56A2" w14:textId="77777777" w:rsidR="002202DB" w:rsidRPr="0036356C" w:rsidRDefault="002202DB" w:rsidP="002202DB">
      <w:pPr>
        <w:ind w:left="720"/>
        <w:rPr>
          <w:spacing w:val="-2"/>
          <w:lang w:val="es-ES"/>
        </w:rPr>
      </w:pPr>
      <w:r w:rsidRPr="0036356C">
        <w:rPr>
          <w:rFonts w:cs="Tahoma"/>
          <w:bCs/>
          <w:spacing w:val="-2"/>
          <w:szCs w:val="18"/>
          <w:lang w:val="es-ES"/>
        </w:rPr>
        <w:t xml:space="preserve">El servicio de Project Pro para Office 365 no tiene derechos para cambiar a una versión anterior. Para obtener más información acerca de los requisitos de actualización de Servicios Online, visite los Derechos de Uso de los Productos (PUR) de Microsoft en el siguiente vínculo: </w:t>
      </w:r>
      <w:hyperlink r:id="rId38" w:history="1">
        <w:r w:rsidRPr="0036356C">
          <w:rPr>
            <w:rStyle w:val="Hyperlink"/>
            <w:rFonts w:cs="Tahoma"/>
            <w:bCs/>
            <w:spacing w:val="-2"/>
            <w:szCs w:val="18"/>
            <w:lang w:val="es-ES"/>
          </w:rPr>
          <w:t>http://www.microsoftvolumelicensing.com/userights/PUR.aspx</w:t>
        </w:r>
      </w:hyperlink>
    </w:p>
    <w:p w14:paraId="36B17399" w14:textId="77777777" w:rsidR="002202DB" w:rsidRPr="0036356C" w:rsidRDefault="002202DB" w:rsidP="00AE5A9F">
      <w:pPr>
        <w:rPr>
          <w:lang w:val="es-ES"/>
        </w:rPr>
      </w:pPr>
    </w:p>
    <w:p w14:paraId="50AC7A0A" w14:textId="77777777" w:rsidR="002202DB" w:rsidRPr="0036356C" w:rsidRDefault="002202DB" w:rsidP="00AE5A9F">
      <w:pPr>
        <w:rPr>
          <w:lang w:val="es-ES"/>
        </w:rPr>
      </w:pPr>
    </w:p>
    <w:p w14:paraId="03D2BA16" w14:textId="77777777" w:rsidR="00223A77" w:rsidRPr="0036356C" w:rsidRDefault="00A560B6" w:rsidP="002541AE">
      <w:pPr>
        <w:pStyle w:val="Heading3"/>
        <w:rPr>
          <w:lang w:val="es-ES"/>
        </w:rPr>
      </w:pPr>
      <w:bookmarkStart w:id="1028" w:name="_145_Rental_Rights"/>
      <w:bookmarkStart w:id="1029" w:name="_16_Rental_Rights"/>
      <w:bookmarkStart w:id="1030" w:name="_Toc336338272"/>
      <w:bookmarkStart w:id="1031" w:name="_Toc371854809"/>
      <w:bookmarkStart w:id="1032" w:name="Aps_9RentalRightsOffice"/>
      <w:bookmarkStart w:id="1033" w:name="Srv_RentalRightsOffice"/>
      <w:bookmarkStart w:id="1034" w:name="Srv_9RentalRightsOffice"/>
      <w:bookmarkEnd w:id="1028"/>
      <w:bookmarkEnd w:id="1029"/>
      <w:r w:rsidRPr="0036356C">
        <w:rPr>
          <w:rFonts w:ascii="Tahoma" w:hAnsi="Tahoma" w:cs="Tahoma"/>
          <w:caps/>
          <w:color w:val="E65D08"/>
          <w:sz w:val="22"/>
          <w:szCs w:val="22"/>
          <w:vertAlign w:val="superscript"/>
          <w:lang w:val="es-ES"/>
        </w:rPr>
        <w:t>17</w:t>
      </w:r>
      <w:r w:rsidRPr="0036356C">
        <w:rPr>
          <w:rFonts w:ascii="Tahoma" w:hAnsi="Tahoma" w:cs="Tahoma"/>
          <w:color w:val="E65D08"/>
          <w:sz w:val="22"/>
          <w:szCs w:val="22"/>
          <w:lang w:val="es-ES"/>
        </w:rPr>
        <w:t xml:space="preserve"> Derechos de Alquiler para Office</w:t>
      </w:r>
      <w:bookmarkEnd w:id="1030"/>
      <w:bookmarkEnd w:id="1031"/>
    </w:p>
    <w:bookmarkEnd w:id="1032"/>
    <w:p w14:paraId="46399969" w14:textId="77777777" w:rsidR="002541AE" w:rsidRPr="0036356C" w:rsidRDefault="002541AE" w:rsidP="002541AE">
      <w:pPr>
        <w:rPr>
          <w:lang w:val="es-ES"/>
        </w:rPr>
      </w:pPr>
    </w:p>
    <w:bookmarkEnd w:id="1033"/>
    <w:bookmarkEnd w:id="1034"/>
    <w:p w14:paraId="2ABF2C8F" w14:textId="77777777" w:rsidR="000B0A08" w:rsidRPr="0036356C" w:rsidRDefault="000B0A08" w:rsidP="005E3B5E">
      <w:pPr>
        <w:pStyle w:val="FootnoteBulletLevel1"/>
        <w:tabs>
          <w:tab w:val="clear" w:pos="900"/>
        </w:tabs>
        <w:spacing w:before="0" w:after="0"/>
        <w:ind w:left="720" w:firstLine="0"/>
        <w:rPr>
          <w:lang w:val="es-ES"/>
        </w:rPr>
      </w:pPr>
      <w:r w:rsidRPr="0036356C">
        <w:rPr>
          <w:rFonts w:ascii="Tahoma" w:hAnsi="Tahoma" w:cs="Tahoma"/>
          <w:color w:val="000000"/>
          <w:sz w:val="18"/>
          <w:szCs w:val="18"/>
          <w:lang w:val="es-ES"/>
        </w:rPr>
        <w:t>Las licencias de derechos de alquiler concedidas en virtud de estos programas son únicamente licencias de complemento. Estas licencias no constituyen una licencia de producto completo. Por lo tanto, cada desktop al que un Cliente asigne una licencia de derechos de alquiler debe estar licenciado para ejecutar una de las aplicaciones cualificadas que se identifican a continuación.</w:t>
      </w:r>
    </w:p>
    <w:p w14:paraId="031D3482" w14:textId="77777777" w:rsidR="00980240" w:rsidRPr="0036356C" w:rsidRDefault="00980240" w:rsidP="005E3B5E">
      <w:pPr>
        <w:ind w:left="720"/>
        <w:rPr>
          <w:lang w:val="es-ES"/>
        </w:rPr>
      </w:pPr>
    </w:p>
    <w:p w14:paraId="12740871" w14:textId="77777777" w:rsidR="00980240" w:rsidRPr="0036356C" w:rsidRDefault="000B0A08" w:rsidP="00864B8A">
      <w:pPr>
        <w:spacing w:after="60"/>
        <w:ind w:left="720"/>
        <w:rPr>
          <w:lang w:val="es-ES"/>
        </w:rPr>
      </w:pPr>
      <w:r w:rsidRPr="0036356C">
        <w:rPr>
          <w:rFonts w:cs="Tahoma"/>
          <w:b/>
          <w:lang w:val="es-ES"/>
        </w:rPr>
        <w:t>Reglas de aplicaciones cualificadas</w:t>
      </w:r>
    </w:p>
    <w:p w14:paraId="087486C9" w14:textId="77777777" w:rsidR="000B0A08" w:rsidRPr="0036356C" w:rsidRDefault="000B0A08" w:rsidP="005E3B5E">
      <w:pPr>
        <w:ind w:left="720"/>
        <w:rPr>
          <w:lang w:val="es-ES"/>
        </w:rPr>
      </w:pPr>
      <w:r w:rsidRPr="0036356C">
        <w:rPr>
          <w:rFonts w:cs="Tahoma"/>
          <w:color w:val="000000"/>
          <w:szCs w:val="18"/>
          <w:lang w:val="es-ES"/>
        </w:rPr>
        <w:t>(Se debe cumplir cada una de estas condiciones para que la Licencia de base le permita ser susceptible de obtener la licencia de Derechos de Alquiler):</w:t>
      </w:r>
    </w:p>
    <w:p w14:paraId="79638C2E" w14:textId="77777777" w:rsidR="005E3B5E" w:rsidRPr="0036356C" w:rsidRDefault="005E3B5E" w:rsidP="005E3B5E">
      <w:pPr>
        <w:ind w:left="900"/>
        <w:rPr>
          <w:lang w:val="es-ES"/>
        </w:rPr>
      </w:pPr>
    </w:p>
    <w:p w14:paraId="7B05C5A1" w14:textId="77777777" w:rsidR="000B0A08" w:rsidRPr="0036356C" w:rsidRDefault="000B0A08" w:rsidP="005E3B5E">
      <w:pPr>
        <w:numPr>
          <w:ilvl w:val="0"/>
          <w:numId w:val="20"/>
        </w:numPr>
        <w:spacing w:after="60"/>
        <w:ind w:left="1440"/>
        <w:rPr>
          <w:lang w:val="es-ES"/>
        </w:rPr>
      </w:pPr>
      <w:r w:rsidRPr="0036356C">
        <w:rPr>
          <w:rFonts w:cs="Tahoma"/>
          <w:color w:val="000000"/>
          <w:szCs w:val="18"/>
          <w:lang w:val="es-ES"/>
        </w:rPr>
        <w:t>Se debe ceder la licencia de la aplicación cualificada al mismo dispositivo al que se cederá la licencia de Derechos de Alquiler de Licencias por Volumen.</w:t>
      </w:r>
    </w:p>
    <w:p w14:paraId="277BBAAF" w14:textId="77777777" w:rsidR="000B0A08" w:rsidRPr="0036356C" w:rsidRDefault="000B0A08" w:rsidP="005E3B5E">
      <w:pPr>
        <w:numPr>
          <w:ilvl w:val="0"/>
          <w:numId w:val="20"/>
        </w:numPr>
        <w:tabs>
          <w:tab w:val="left" w:pos="1440"/>
        </w:tabs>
        <w:spacing w:after="60"/>
        <w:ind w:left="1440"/>
        <w:rPr>
          <w:lang w:val="es-ES"/>
        </w:rPr>
      </w:pPr>
      <w:r w:rsidRPr="0036356C">
        <w:rPr>
          <w:rFonts w:cs="Tahoma"/>
          <w:color w:val="000000"/>
          <w:szCs w:val="18"/>
          <w:lang w:val="es-ES"/>
        </w:rPr>
        <w:t>La aplicación cualificada se debe instalar en ese dispositivo.</w:t>
      </w:r>
    </w:p>
    <w:p w14:paraId="50B59587" w14:textId="77777777" w:rsidR="000B0A08" w:rsidRPr="0036356C" w:rsidRDefault="000B0A08" w:rsidP="005E3B5E">
      <w:pPr>
        <w:pStyle w:val="EndnoteText"/>
        <w:rPr>
          <w:lang w:val="es-ES"/>
        </w:rPr>
      </w:pPr>
    </w:p>
    <w:p w14:paraId="61364098" w14:textId="77777777" w:rsidR="000B0A08" w:rsidRPr="0036356C" w:rsidRDefault="000B0A08" w:rsidP="005E3B5E">
      <w:pPr>
        <w:pStyle w:val="EndnoteText"/>
        <w:ind w:left="720"/>
        <w:rPr>
          <w:lang w:val="es-ES"/>
        </w:rPr>
      </w:pPr>
      <w:r w:rsidRPr="0036356C">
        <w:rPr>
          <w:rFonts w:ascii="Tahoma" w:hAnsi="Tahoma" w:cs="Tahoma"/>
          <w:color w:val="000000"/>
          <w:sz w:val="18"/>
          <w:szCs w:val="18"/>
          <w:lang w:val="es-ES"/>
        </w:rPr>
        <w:t>Las aplicaciones cualificadas por tipo de Programa son:</w:t>
      </w:r>
    </w:p>
    <w:p w14:paraId="7958FE47" w14:textId="77777777" w:rsidR="000B0A08" w:rsidRPr="0036356C" w:rsidRDefault="000B0A08" w:rsidP="000B0A08">
      <w:pPr>
        <w:rPr>
          <w:lang w:val="es-ES"/>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BE6010" w14:paraId="0AA8550E"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661FDBAF" w14:textId="77777777" w:rsidR="00C4660F" w:rsidRPr="0036356C" w:rsidRDefault="00C4660F" w:rsidP="00C4660F">
            <w:pPr>
              <w:jc w:val="center"/>
              <w:rPr>
                <w:rFonts w:eastAsia="MS PGothic" w:cs="Tahoma"/>
                <w:b/>
                <w:bCs/>
                <w:color w:val="000000"/>
                <w:szCs w:val="18"/>
                <w:lang w:val="es-ES"/>
              </w:rPr>
            </w:pPr>
            <w:r w:rsidRPr="0036356C">
              <w:rPr>
                <w:rFonts w:cs="Tahoma"/>
                <w:b/>
                <w:bCs/>
                <w:color w:val="000000"/>
                <w:szCs w:val="18"/>
                <w:lang w:val="es-ES"/>
              </w:rPr>
              <w:t>Aplicaciones cualificadas para la adquisición de Derechos de Alquiler para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F3BA602" w14:textId="77777777" w:rsidR="00C4660F" w:rsidRPr="00BE6010" w:rsidRDefault="00C4660F" w:rsidP="00AD69BD">
            <w:pPr>
              <w:jc w:val="center"/>
              <w:rPr>
                <w:rFonts w:cs="Tahoma"/>
                <w:b/>
                <w:bCs/>
                <w:color w:val="000000"/>
                <w:szCs w:val="18"/>
              </w:rPr>
            </w:pPr>
            <w:r w:rsidRPr="00BE6010">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5E5C87F8" w14:textId="77777777" w:rsidR="00C4660F" w:rsidRPr="00BE6010" w:rsidRDefault="00C4660F" w:rsidP="00AD69BD">
            <w:pPr>
              <w:jc w:val="center"/>
            </w:pPr>
            <w:r w:rsidRPr="00BE6010">
              <w:rPr>
                <w:rFonts w:cs="Tahoma"/>
                <w:b/>
                <w:bCs/>
                <w:color w:val="000000"/>
                <w:szCs w:val="18"/>
              </w:rPr>
              <w:t>PIPC</w:t>
            </w:r>
          </w:p>
          <w:p w14:paraId="1ED92F01" w14:textId="77777777" w:rsidR="00C4660F" w:rsidRPr="00BE6010" w:rsidRDefault="00C4660F" w:rsidP="00AD69BD">
            <w:pPr>
              <w:jc w:val="center"/>
              <w:rPr>
                <w:rFonts w:cs="Tahoma"/>
                <w:b/>
                <w:bCs/>
                <w:color w:val="000000"/>
                <w:szCs w:val="18"/>
              </w:rPr>
            </w:pPr>
            <w:r w:rsidRPr="00BE6010">
              <w:rPr>
                <w:rFonts w:cs="Tahoma"/>
                <w:b/>
                <w:bCs/>
                <w:color w:val="000000"/>
                <w:szCs w:val="18"/>
              </w:rPr>
              <w:t>(solo en Japón)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CED0126" w14:textId="77777777" w:rsidR="00C4660F" w:rsidRPr="00BE6010" w:rsidRDefault="00C4660F" w:rsidP="00AD69BD">
            <w:pPr>
              <w:jc w:val="center"/>
              <w:rPr>
                <w:rFonts w:cs="Tahoma"/>
                <w:b/>
                <w:bCs/>
                <w:color w:val="000000"/>
                <w:szCs w:val="18"/>
              </w:rPr>
            </w:pPr>
            <w:r w:rsidRPr="00BE6010">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B51C2BA" w14:textId="77777777" w:rsidR="00C4660F" w:rsidRPr="00BE6010" w:rsidRDefault="00C4660F" w:rsidP="00AD69BD">
            <w:pPr>
              <w:jc w:val="center"/>
              <w:rPr>
                <w:rFonts w:cs="Tahoma"/>
                <w:b/>
                <w:bCs/>
                <w:color w:val="000000"/>
                <w:szCs w:val="18"/>
              </w:rPr>
            </w:pPr>
            <w:r w:rsidRPr="00BE6010">
              <w:rPr>
                <w:rFonts w:cs="Tahoma"/>
                <w:b/>
                <w:bCs/>
                <w:color w:val="000000"/>
                <w:szCs w:val="18"/>
              </w:rPr>
              <w:t>Licencia Open</w:t>
            </w:r>
          </w:p>
        </w:tc>
      </w:tr>
      <w:tr w:rsidR="000B0A08" w:rsidRPr="00BE6010" w14:paraId="27900342"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6D3BABF" w14:textId="77777777" w:rsidR="000B0A08" w:rsidRPr="00BE6010" w:rsidRDefault="000B0A08" w:rsidP="00257298">
            <w:pPr>
              <w:rPr>
                <w:rFonts w:cs="Tahoma"/>
                <w:b/>
                <w:bCs/>
                <w:color w:val="000000"/>
                <w:szCs w:val="18"/>
              </w:rPr>
            </w:pPr>
            <w:r w:rsidRPr="00BE6010">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33B02839" w14:textId="77777777" w:rsidR="000B0A08" w:rsidRPr="00BE6010"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0803EFD9" w14:textId="77777777" w:rsidR="000B0A08" w:rsidRPr="00BE6010"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1A1502D8" w14:textId="77777777" w:rsidR="000B0A08" w:rsidRPr="00BE6010" w:rsidRDefault="000B0A08" w:rsidP="00AD69BD">
            <w:pPr>
              <w:jc w:val="center"/>
              <w:rPr>
                <w:rFonts w:eastAsia="MS PGothic" w:cs="Tahoma"/>
                <w:color w:val="000000"/>
                <w:sz w:val="21"/>
                <w:szCs w:val="21"/>
              </w:rPr>
            </w:pPr>
            <w:r w:rsidRPr="00BE6010">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331AD5FC" w14:textId="77777777" w:rsidR="000B0A08" w:rsidRPr="00BE6010" w:rsidRDefault="000B0A08" w:rsidP="00AD69BD">
            <w:pPr>
              <w:jc w:val="center"/>
              <w:rPr>
                <w:rFonts w:eastAsia="MS PGothic" w:cs="Tahoma"/>
                <w:color w:val="000000"/>
                <w:sz w:val="21"/>
                <w:szCs w:val="21"/>
              </w:rPr>
            </w:pPr>
            <w:r w:rsidRPr="00BE6010">
              <w:rPr>
                <w:color w:val="000000"/>
              </w:rPr>
              <w:t>x</w:t>
            </w:r>
          </w:p>
        </w:tc>
      </w:tr>
      <w:tr w:rsidR="000B0A08" w:rsidRPr="00BE6010" w14:paraId="438D83D8"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AD9C53B" w14:textId="77777777" w:rsidR="000B0A08" w:rsidRPr="00BE6010" w:rsidRDefault="000B0A08" w:rsidP="00257298">
            <w:pPr>
              <w:rPr>
                <w:rFonts w:cs="Tahoma"/>
                <w:b/>
                <w:bCs/>
                <w:color w:val="000000"/>
                <w:szCs w:val="18"/>
              </w:rPr>
            </w:pPr>
            <w:r w:rsidRPr="00BE6010">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F70427F" w14:textId="77777777" w:rsidR="000B0A08" w:rsidRPr="00BE6010"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40B3E8B7" w14:textId="77777777" w:rsidR="000B0A08" w:rsidRPr="00BE6010"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F38195" w14:textId="77777777" w:rsidR="000B0A08" w:rsidRPr="00BE6010" w:rsidRDefault="000B0A08" w:rsidP="00AD69BD">
            <w:pPr>
              <w:jc w:val="center"/>
              <w:rPr>
                <w:rFonts w:eastAsia="MS PGothic" w:cs="Tahoma"/>
                <w:color w:val="000000"/>
                <w:sz w:val="21"/>
                <w:szCs w:val="21"/>
              </w:rPr>
            </w:pPr>
            <w:r w:rsidRPr="00BE6010">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BF0773" w14:textId="77777777" w:rsidR="000B0A08" w:rsidRPr="00BE6010" w:rsidRDefault="000B0A08" w:rsidP="00AD69BD">
            <w:pPr>
              <w:jc w:val="center"/>
              <w:rPr>
                <w:rFonts w:eastAsia="MS PGothic" w:cs="Tahoma"/>
                <w:color w:val="000000"/>
                <w:sz w:val="21"/>
                <w:szCs w:val="21"/>
              </w:rPr>
            </w:pPr>
            <w:r w:rsidRPr="00BE6010">
              <w:rPr>
                <w:color w:val="000000"/>
              </w:rPr>
              <w:t>x</w:t>
            </w:r>
          </w:p>
        </w:tc>
      </w:tr>
    </w:tbl>
    <w:p w14:paraId="2707D0BC" w14:textId="77777777" w:rsidR="00980240" w:rsidRPr="00BE6010" w:rsidRDefault="00980240" w:rsidP="000B0A08"/>
    <w:p w14:paraId="71DF78E9" w14:textId="77777777" w:rsidR="001C1727" w:rsidRPr="00BE6010" w:rsidRDefault="001C1727"/>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BE6010" w14:paraId="033ADB45"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252E80D3" w14:textId="77777777" w:rsidR="00C4660F" w:rsidRPr="0036356C" w:rsidRDefault="00C4660F" w:rsidP="00C4660F">
            <w:pPr>
              <w:ind w:left="5" w:firstLine="13"/>
              <w:jc w:val="center"/>
              <w:rPr>
                <w:rFonts w:eastAsia="MS PGothic" w:cs="Tahoma"/>
                <w:b/>
                <w:bCs/>
                <w:szCs w:val="18"/>
                <w:lang w:val="es-ES"/>
              </w:rPr>
            </w:pPr>
            <w:r w:rsidRPr="0036356C">
              <w:rPr>
                <w:rFonts w:cs="Tahoma"/>
                <w:b/>
                <w:bCs/>
                <w:szCs w:val="18"/>
                <w:lang w:val="es-ES"/>
              </w:rPr>
              <w:t>Aplicaciones cualificadas para la adquisición de Derechos de Alquiler para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0410F400" w14:textId="77777777" w:rsidR="00C4660F" w:rsidRPr="00BE6010" w:rsidRDefault="00C4660F" w:rsidP="00AD69BD">
            <w:pPr>
              <w:jc w:val="center"/>
              <w:rPr>
                <w:rFonts w:cs="Tahoma"/>
                <w:b/>
                <w:bCs/>
                <w:szCs w:val="18"/>
              </w:rPr>
            </w:pPr>
            <w:r w:rsidRPr="00BE6010">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196D5335" w14:textId="77777777" w:rsidR="00C4660F" w:rsidRPr="00BE6010" w:rsidRDefault="00C4660F" w:rsidP="00AD69BD">
            <w:pPr>
              <w:jc w:val="center"/>
            </w:pPr>
            <w:r w:rsidRPr="00BE6010">
              <w:rPr>
                <w:rFonts w:cs="Tahoma"/>
                <w:b/>
                <w:bCs/>
                <w:szCs w:val="18"/>
              </w:rPr>
              <w:t>PIPC</w:t>
            </w:r>
          </w:p>
          <w:p w14:paraId="121DDC5E" w14:textId="77777777" w:rsidR="00C4660F" w:rsidRPr="00BE6010" w:rsidRDefault="00C4660F" w:rsidP="00AD69BD">
            <w:pPr>
              <w:jc w:val="center"/>
              <w:rPr>
                <w:rFonts w:cs="Tahoma"/>
                <w:b/>
                <w:bCs/>
                <w:szCs w:val="16"/>
                <w:lang w:eastAsia="ja-JP"/>
              </w:rPr>
            </w:pPr>
            <w:r w:rsidRPr="00BE6010">
              <w:rPr>
                <w:rFonts w:cs="Tahoma"/>
                <w:b/>
                <w:bCs/>
                <w:szCs w:val="18"/>
              </w:rPr>
              <w:t>(solo en Japón)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E9BB9E6" w14:textId="77777777" w:rsidR="00C4660F" w:rsidRPr="00BE6010" w:rsidRDefault="00C4660F" w:rsidP="00AD69BD">
            <w:pPr>
              <w:jc w:val="center"/>
              <w:rPr>
                <w:rFonts w:cs="Tahoma"/>
                <w:b/>
                <w:bCs/>
                <w:szCs w:val="18"/>
              </w:rPr>
            </w:pPr>
            <w:r w:rsidRPr="00BE6010">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737656D" w14:textId="77777777" w:rsidR="00C4660F" w:rsidRPr="00BE6010" w:rsidRDefault="00C4660F" w:rsidP="00AD69BD">
            <w:pPr>
              <w:jc w:val="center"/>
              <w:rPr>
                <w:rFonts w:cs="Tahoma"/>
                <w:b/>
                <w:bCs/>
                <w:szCs w:val="18"/>
              </w:rPr>
            </w:pPr>
            <w:r w:rsidRPr="00BE6010">
              <w:rPr>
                <w:rFonts w:cs="Tahoma"/>
                <w:b/>
                <w:bCs/>
                <w:szCs w:val="18"/>
              </w:rPr>
              <w:t>Licencia Open</w:t>
            </w:r>
          </w:p>
        </w:tc>
      </w:tr>
      <w:tr w:rsidR="000B0A08" w:rsidRPr="00BE6010" w14:paraId="7B46650A"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03FAA349" w14:textId="77777777" w:rsidR="000B0A08" w:rsidRPr="00BE6010" w:rsidRDefault="000B0A08" w:rsidP="00257298">
            <w:pPr>
              <w:rPr>
                <w:rFonts w:cs="Tahoma"/>
                <w:b/>
                <w:bCs/>
                <w:szCs w:val="18"/>
                <w:lang w:eastAsia="ja-JP"/>
              </w:rPr>
            </w:pPr>
            <w:r w:rsidRPr="00BE6010">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56EA5C" w14:textId="77777777" w:rsidR="000B0A08" w:rsidRPr="00BE6010" w:rsidRDefault="000B0A08" w:rsidP="00AD69BD">
            <w:pPr>
              <w:jc w:val="center"/>
              <w:rPr>
                <w:rFonts w:eastAsia="MS PGothic" w:cs="Tahoma"/>
                <w:szCs w:val="18"/>
              </w:rPr>
            </w:pPr>
            <w:r w:rsidRPr="00BE6010">
              <w:rPr>
                <w:rFonts w:cs="Tahoma"/>
                <w:szCs w:val="18"/>
              </w:rPr>
              <w:t> </w:t>
            </w:r>
          </w:p>
        </w:tc>
        <w:tc>
          <w:tcPr>
            <w:tcW w:w="1355" w:type="dxa"/>
            <w:tcBorders>
              <w:top w:val="nil"/>
              <w:left w:val="nil"/>
              <w:bottom w:val="single" w:sz="8" w:space="0" w:color="auto"/>
              <w:right w:val="single" w:sz="8" w:space="0" w:color="auto"/>
            </w:tcBorders>
          </w:tcPr>
          <w:p w14:paraId="3E6996CA" w14:textId="77777777" w:rsidR="000B0A08" w:rsidRPr="00BE6010"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CAA9F5" w14:textId="77777777" w:rsidR="000B0A08" w:rsidRPr="00BE6010" w:rsidRDefault="000B0A08" w:rsidP="00AD69BD">
            <w:pPr>
              <w:jc w:val="center"/>
              <w:rPr>
                <w:rFonts w:eastAsia="MS PGothic" w:cs="Tahoma"/>
                <w:szCs w:val="18"/>
              </w:rPr>
            </w:pPr>
            <w:r w:rsidRPr="00BE6010">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E70F65" w14:textId="77777777" w:rsidR="000B0A08" w:rsidRPr="00BE6010" w:rsidRDefault="000B0A08" w:rsidP="00AD69BD">
            <w:pPr>
              <w:jc w:val="center"/>
              <w:rPr>
                <w:rFonts w:eastAsia="MS PGothic" w:cs="Tahoma"/>
                <w:szCs w:val="18"/>
              </w:rPr>
            </w:pPr>
            <w:r w:rsidRPr="00BE6010">
              <w:rPr>
                <w:rFonts w:cs="Tahoma"/>
                <w:szCs w:val="18"/>
              </w:rPr>
              <w:t>x</w:t>
            </w:r>
          </w:p>
        </w:tc>
      </w:tr>
      <w:tr w:rsidR="000B0A08" w:rsidRPr="00BE6010" w14:paraId="7FE305A3"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9F182F" w14:textId="77777777" w:rsidR="000B0A08" w:rsidRPr="00BE6010" w:rsidRDefault="000B0A08" w:rsidP="00257298">
            <w:pPr>
              <w:rPr>
                <w:rFonts w:cs="Tahoma"/>
                <w:b/>
                <w:bCs/>
                <w:szCs w:val="18"/>
                <w:lang w:eastAsia="ja-JP"/>
              </w:rPr>
            </w:pPr>
            <w:r w:rsidRPr="00BE6010">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06F9E1D" w14:textId="77777777" w:rsidR="000B0A08" w:rsidRPr="00BE6010" w:rsidRDefault="000B0A08" w:rsidP="00AD69BD">
            <w:pPr>
              <w:jc w:val="center"/>
              <w:rPr>
                <w:rFonts w:eastAsia="MS PGothic" w:cs="Tahoma"/>
                <w:szCs w:val="18"/>
              </w:rPr>
            </w:pPr>
            <w:r w:rsidRPr="00BE6010">
              <w:rPr>
                <w:rFonts w:cs="Tahoma"/>
                <w:szCs w:val="18"/>
              </w:rPr>
              <w:t> </w:t>
            </w:r>
          </w:p>
        </w:tc>
        <w:tc>
          <w:tcPr>
            <w:tcW w:w="1355" w:type="dxa"/>
            <w:tcBorders>
              <w:top w:val="nil"/>
              <w:left w:val="nil"/>
              <w:bottom w:val="single" w:sz="8" w:space="0" w:color="auto"/>
              <w:right w:val="single" w:sz="8" w:space="0" w:color="auto"/>
            </w:tcBorders>
          </w:tcPr>
          <w:p w14:paraId="45118C9C" w14:textId="77777777" w:rsidR="000B0A08" w:rsidRPr="00BE6010"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4C20DA" w14:textId="77777777" w:rsidR="000B0A08" w:rsidRPr="00BE6010" w:rsidRDefault="000B0A08" w:rsidP="00AD69BD">
            <w:pPr>
              <w:jc w:val="center"/>
              <w:rPr>
                <w:rFonts w:eastAsia="MS PGothic" w:cs="Tahoma"/>
                <w:szCs w:val="18"/>
              </w:rPr>
            </w:pPr>
            <w:r w:rsidRPr="00BE6010">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951F69" w14:textId="77777777" w:rsidR="000B0A08" w:rsidRPr="00BE6010" w:rsidRDefault="000B0A08" w:rsidP="00AD69BD">
            <w:pPr>
              <w:jc w:val="center"/>
              <w:rPr>
                <w:rFonts w:eastAsia="MS PGothic" w:cs="Tahoma"/>
                <w:szCs w:val="18"/>
              </w:rPr>
            </w:pPr>
            <w:r w:rsidRPr="00BE6010">
              <w:rPr>
                <w:rFonts w:cs="Tahoma"/>
                <w:szCs w:val="18"/>
              </w:rPr>
              <w:t>x</w:t>
            </w:r>
          </w:p>
        </w:tc>
      </w:tr>
      <w:tr w:rsidR="000B0A08" w:rsidRPr="00BE6010" w14:paraId="5F896F2F"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35C4037" w14:textId="77777777" w:rsidR="000B0A08" w:rsidRPr="00BE6010" w:rsidRDefault="000B0A08" w:rsidP="00257298">
            <w:pPr>
              <w:rPr>
                <w:rFonts w:cs="Tahoma"/>
                <w:b/>
                <w:bCs/>
                <w:szCs w:val="18"/>
              </w:rPr>
            </w:pPr>
            <w:r w:rsidRPr="00BE6010">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5185D84" w14:textId="77777777" w:rsidR="000B0A08" w:rsidRPr="00BE6010"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52C85B22" w14:textId="77777777" w:rsidR="000B0A08" w:rsidRPr="00BE6010" w:rsidRDefault="000B0A08" w:rsidP="00AD69BD">
            <w:pPr>
              <w:jc w:val="center"/>
              <w:rPr>
                <w:rFonts w:eastAsia="MS PGothic" w:cs="Tahoma"/>
                <w:color w:val="000000"/>
                <w:szCs w:val="18"/>
              </w:rPr>
            </w:pPr>
            <w:r w:rsidRPr="00BE6010">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5CFA72" w14:textId="77777777" w:rsidR="000B0A08" w:rsidRPr="00BE6010"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00D21C" w14:textId="77777777" w:rsidR="000B0A08" w:rsidRPr="00BE6010" w:rsidRDefault="000B0A08" w:rsidP="00AD69BD">
            <w:pPr>
              <w:rPr>
                <w:rFonts w:eastAsia="Times New Roman" w:cs="Tahoma"/>
                <w:szCs w:val="18"/>
              </w:rPr>
            </w:pPr>
          </w:p>
        </w:tc>
      </w:tr>
      <w:tr w:rsidR="000B0A08" w:rsidRPr="00BE6010" w14:paraId="34EA1270"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67B574F" w14:textId="77777777" w:rsidR="000B0A08" w:rsidRPr="00BE6010" w:rsidRDefault="000B0A08" w:rsidP="00257298">
            <w:pPr>
              <w:rPr>
                <w:rFonts w:cs="Tahoma"/>
                <w:b/>
                <w:bCs/>
                <w:szCs w:val="18"/>
              </w:rPr>
            </w:pPr>
            <w:r w:rsidRPr="00BE6010">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4D1477E" w14:textId="77777777" w:rsidR="000B0A08" w:rsidRPr="00BE6010"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5BB085C9" w14:textId="77777777" w:rsidR="000B0A08" w:rsidRPr="00BE6010" w:rsidRDefault="000B0A08" w:rsidP="00AD69BD">
            <w:pPr>
              <w:jc w:val="center"/>
              <w:rPr>
                <w:rFonts w:eastAsia="MS PGothic" w:cs="Tahoma"/>
                <w:color w:val="000000"/>
                <w:szCs w:val="18"/>
              </w:rPr>
            </w:pPr>
            <w:r w:rsidRPr="00BE6010">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096822" w14:textId="77777777" w:rsidR="000B0A08" w:rsidRPr="00BE6010"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EC9A58" w14:textId="77777777" w:rsidR="000B0A08" w:rsidRPr="00BE6010" w:rsidRDefault="000B0A08" w:rsidP="00AD69BD">
            <w:pPr>
              <w:rPr>
                <w:rFonts w:eastAsia="Times New Roman" w:cs="Tahoma"/>
                <w:szCs w:val="18"/>
              </w:rPr>
            </w:pPr>
          </w:p>
        </w:tc>
      </w:tr>
      <w:tr w:rsidR="000B0A08" w:rsidRPr="00BE6010" w14:paraId="6C4A7E1B"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2D21ED1" w14:textId="77777777" w:rsidR="000B0A08" w:rsidRPr="00BE6010" w:rsidRDefault="000B0A08" w:rsidP="00257298">
            <w:pPr>
              <w:rPr>
                <w:rFonts w:cs="Tahoma"/>
                <w:b/>
                <w:bCs/>
                <w:szCs w:val="18"/>
              </w:rPr>
            </w:pPr>
            <w:r w:rsidRPr="00BE6010">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1F50062" w14:textId="77777777" w:rsidR="000B0A08" w:rsidRPr="00BE6010"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4F1C7BE1" w14:textId="77777777" w:rsidR="000B0A08" w:rsidRPr="00BE6010" w:rsidRDefault="000B0A08" w:rsidP="00AD69BD">
            <w:pPr>
              <w:jc w:val="center"/>
              <w:rPr>
                <w:rFonts w:eastAsia="MS PGothic" w:cs="Tahoma"/>
                <w:color w:val="000000" w:themeColor="text1"/>
                <w:szCs w:val="18"/>
              </w:rPr>
            </w:pPr>
            <w:r w:rsidRPr="00BE6010">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C93D22" w14:textId="77777777" w:rsidR="000B0A08" w:rsidRPr="00BE6010"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3B0563" w14:textId="77777777" w:rsidR="000B0A08" w:rsidRPr="00BE6010" w:rsidRDefault="000B0A08" w:rsidP="00AD69BD">
            <w:pPr>
              <w:rPr>
                <w:rFonts w:eastAsia="Times New Roman" w:cs="Tahoma"/>
                <w:color w:val="000000" w:themeColor="text1"/>
                <w:szCs w:val="18"/>
              </w:rPr>
            </w:pPr>
          </w:p>
        </w:tc>
      </w:tr>
    </w:tbl>
    <w:p w14:paraId="00D4B52B" w14:textId="77777777" w:rsidR="000B0A08" w:rsidRDefault="000B0A08" w:rsidP="00980240"/>
    <w:p w14:paraId="7B36E0B3" w14:textId="77777777" w:rsidR="0024129A" w:rsidRDefault="0024129A" w:rsidP="00980240"/>
    <w:p w14:paraId="03572812" w14:textId="77777777" w:rsidR="0024129A" w:rsidRPr="00BE6010" w:rsidRDefault="0024129A" w:rsidP="00980240"/>
    <w:p w14:paraId="41A8EEEA" w14:textId="77777777" w:rsidR="000B0A08" w:rsidRPr="0036356C" w:rsidRDefault="000B0A08" w:rsidP="005C382A">
      <w:pPr>
        <w:ind w:left="720"/>
        <w:rPr>
          <w:lang w:val="es-ES"/>
        </w:rPr>
      </w:pPr>
      <w:r w:rsidRPr="0036356C">
        <w:rPr>
          <w:rFonts w:cs="Tahoma"/>
          <w:color w:val="000000"/>
          <w:szCs w:val="18"/>
          <w:lang w:val="es-ES"/>
        </w:rPr>
        <w:t>A los Clientes que adquieran la licencia de derechos de alquiler, además de una licencia para la aplicación cualificada, se les ampliarán los derechos otorgados en virtud de esa licencia de aplicación cualificada para permitir el uso de terceros del mismo software. La licencia de alquiler no es una licencia de migración a una edición superior del producto.</w:t>
      </w:r>
    </w:p>
    <w:p w14:paraId="08E25F94" w14:textId="77777777" w:rsidR="00223A77" w:rsidRPr="0036356C" w:rsidRDefault="00223A77" w:rsidP="005C382A">
      <w:pPr>
        <w:ind w:left="720"/>
        <w:rPr>
          <w:lang w:val="es-ES"/>
        </w:rPr>
      </w:pPr>
    </w:p>
    <w:p w14:paraId="6F7958B3" w14:textId="77777777" w:rsidR="00223A77" w:rsidRPr="0036356C" w:rsidRDefault="00223A77" w:rsidP="00864B8A">
      <w:pPr>
        <w:spacing w:after="60"/>
        <w:ind w:left="720"/>
        <w:rPr>
          <w:lang w:val="es-ES"/>
        </w:rPr>
      </w:pPr>
      <w:r w:rsidRPr="0036356C">
        <w:rPr>
          <w:rFonts w:cs="Tahoma"/>
          <w:b/>
          <w:lang w:val="es-ES"/>
        </w:rPr>
        <w:t>Excepción de Software Assurance</w:t>
      </w:r>
    </w:p>
    <w:p w14:paraId="1D4CC41D" w14:textId="77777777" w:rsidR="009504CA" w:rsidRPr="0036356C" w:rsidRDefault="00223A77" w:rsidP="005C382A">
      <w:pPr>
        <w:ind w:left="720"/>
        <w:rPr>
          <w:spacing w:val="-2"/>
          <w:lang w:val="es-ES"/>
        </w:rPr>
      </w:pPr>
      <w:r w:rsidRPr="0036356C">
        <w:rPr>
          <w:rFonts w:cs="Tahoma"/>
          <w:color w:val="000000"/>
          <w:spacing w:val="-2"/>
          <w:szCs w:val="18"/>
          <w:lang w:val="es-ES"/>
        </w:rPr>
        <w:t>Los Clientes que adquieran licencias de derechos de alquiler no son elegibles para obtener Software Assurance para las licencias de derechos de alquiler ni para las licencias de software cualificadas subyacentes.</w:t>
      </w:r>
    </w:p>
    <w:p w14:paraId="250C5465" w14:textId="77777777" w:rsidR="00413D8A" w:rsidRPr="0036356C" w:rsidRDefault="00413D8A">
      <w:pPr>
        <w:rPr>
          <w:lang w:val="es-ES"/>
        </w:rPr>
      </w:pPr>
    </w:p>
    <w:p w14:paraId="650E6195" w14:textId="77777777" w:rsidR="00257298" w:rsidRPr="0036356C" w:rsidRDefault="00A560B6" w:rsidP="005C382A">
      <w:pPr>
        <w:pStyle w:val="Heading3"/>
        <w:rPr>
          <w:lang w:val="es-ES"/>
        </w:rPr>
      </w:pPr>
      <w:bookmarkStart w:id="1035" w:name="_15_Visio_Professional"/>
      <w:bookmarkStart w:id="1036" w:name="_17_Visio_Professional"/>
      <w:bookmarkStart w:id="1037" w:name="_Toc371854810"/>
      <w:bookmarkEnd w:id="1035"/>
      <w:bookmarkEnd w:id="1036"/>
      <w:r w:rsidRPr="0036356C">
        <w:rPr>
          <w:rFonts w:ascii="Tahoma" w:hAnsi="Tahoma"/>
          <w:caps/>
          <w:color w:val="F66400"/>
          <w:sz w:val="22"/>
          <w:vertAlign w:val="superscript"/>
          <w:lang w:val="es-ES"/>
        </w:rPr>
        <w:t>18</w:t>
      </w:r>
      <w:r w:rsidRPr="0036356C">
        <w:rPr>
          <w:rFonts w:ascii="Tahoma" w:hAnsi="Tahoma"/>
          <w:color w:val="F66400"/>
          <w:sz w:val="22"/>
          <w:lang w:val="es-ES"/>
        </w:rPr>
        <w:t xml:space="preserve"> Visio Professional 2013</w:t>
      </w:r>
      <w:bookmarkEnd w:id="1037"/>
    </w:p>
    <w:p w14:paraId="73C2887D" w14:textId="77777777" w:rsidR="005C382A" w:rsidRPr="0036356C" w:rsidRDefault="005C382A" w:rsidP="005C382A">
      <w:pPr>
        <w:rPr>
          <w:lang w:val="es-ES"/>
        </w:rPr>
      </w:pPr>
    </w:p>
    <w:p w14:paraId="08FB0AD1" w14:textId="77777777" w:rsidR="00257298" w:rsidRPr="0036356C" w:rsidRDefault="00257298" w:rsidP="00864B8A">
      <w:pPr>
        <w:spacing w:after="60"/>
        <w:ind w:left="720"/>
        <w:rPr>
          <w:lang w:val="es-ES"/>
        </w:rPr>
      </w:pPr>
      <w:r w:rsidRPr="0036356C">
        <w:rPr>
          <w:rFonts w:cs="Tahoma"/>
          <w:b/>
          <w:lang w:val="es-ES"/>
        </w:rPr>
        <w:t xml:space="preserve">Ruta de migración de Software Assurance para </w:t>
      </w:r>
      <w:bookmarkStart w:id="1038" w:name="Srv_11VisioPremium2010"/>
      <w:bookmarkStart w:id="1039" w:name="Aps_11VisioPremium2010"/>
      <w:bookmarkStart w:id="1040" w:name="_Toc336338274"/>
      <w:bookmarkStart w:id="1041" w:name="Srv_VisioPremium2010"/>
      <w:r w:rsidRPr="0036356C">
        <w:rPr>
          <w:rFonts w:cs="Tahoma"/>
          <w:b/>
          <w:lang w:val="es-ES"/>
        </w:rPr>
        <w:t>Visio Premium 2010</w:t>
      </w:r>
      <w:bookmarkEnd w:id="1038"/>
      <w:bookmarkEnd w:id="1039"/>
      <w:bookmarkEnd w:id="1040"/>
    </w:p>
    <w:bookmarkEnd w:id="1041"/>
    <w:p w14:paraId="21DA9A84" w14:textId="77777777" w:rsidR="00257298" w:rsidRPr="0036356C" w:rsidRDefault="00257298" w:rsidP="005C382A">
      <w:pPr>
        <w:pStyle w:val="FootnoteBulletLevel1"/>
        <w:spacing w:before="0" w:after="0"/>
        <w:ind w:left="720" w:firstLine="0"/>
        <w:rPr>
          <w:lang w:val="es-ES"/>
        </w:rPr>
      </w:pPr>
      <w:r w:rsidRPr="0036356C">
        <w:rPr>
          <w:rFonts w:ascii="Tahoma" w:hAnsi="Tahoma" w:cs="Tahoma"/>
          <w:sz w:val="18"/>
          <w:lang w:val="es-ES"/>
        </w:rPr>
        <w:t>Los Clientes con cobertura de Software Assurance activa para Visio Premium 2010 a partir de la fecha de disponibilidad de la descarga para Visio Professional 2013 son elegibles para utilizar Visio Professional 2013 en lugar de Visio Premium 2010. El derecho a utilizar Visio Professional 2013 en virtud de esta oferta expira en el momento en que expiran los derechos de uso de Visio Premium 2010 en virtud de la licencia cualificada correspondiente.</w:t>
      </w:r>
      <w:r w:rsidR="00F11BEE" w:rsidRPr="0036356C">
        <w:rPr>
          <w:rFonts w:ascii="Tahoma" w:hAnsi="Tahoma" w:cs="Tahoma"/>
          <w:sz w:val="18"/>
          <w:lang w:val="es-ES"/>
        </w:rPr>
        <w:t xml:space="preserve"> </w:t>
      </w:r>
      <w:r w:rsidRPr="0036356C">
        <w:rPr>
          <w:rFonts w:ascii="Tahoma" w:hAnsi="Tahoma" w:cs="Tahoma"/>
          <w:sz w:val="18"/>
          <w:lang w:val="es-ES"/>
        </w:rPr>
        <w:t>El uso de Visio Professional 2013 se rige por los derechos de uso para Visio Professional 2013 y los términos y condiciones del Contrato de Licencias por Volumen del Cliente.</w:t>
      </w:r>
      <w:r w:rsidR="00F11BEE" w:rsidRPr="0036356C">
        <w:rPr>
          <w:rFonts w:ascii="Tahoma" w:hAnsi="Tahoma" w:cs="Tahoma"/>
          <w:sz w:val="18"/>
          <w:lang w:val="es-ES"/>
        </w:rPr>
        <w:t xml:space="preserve"> </w:t>
      </w:r>
      <w:r w:rsidRPr="0036356C">
        <w:rPr>
          <w:rFonts w:ascii="Tahoma" w:hAnsi="Tahoma" w:cs="Tahoma"/>
          <w:sz w:val="18"/>
          <w:lang w:val="es-ES"/>
        </w:rPr>
        <w:t>Esta nota de condiciones del producto y la prueba del Cliente de la licencia cualificada correspondiente constituyen la prueba del derecho a utilizar Visio Professional 2013 en virtud de esta oferta.</w:t>
      </w:r>
      <w:r w:rsidR="00F11BEE" w:rsidRPr="0036356C">
        <w:rPr>
          <w:rFonts w:ascii="Tahoma" w:hAnsi="Tahoma" w:cs="Tahoma"/>
          <w:sz w:val="18"/>
          <w:lang w:val="es-ES"/>
        </w:rPr>
        <w:t xml:space="preserve"> </w:t>
      </w:r>
      <w:r w:rsidRPr="0036356C">
        <w:rPr>
          <w:rFonts w:ascii="Tahoma" w:hAnsi="Tahoma" w:cs="Tahoma"/>
          <w:sz w:val="18"/>
          <w:lang w:val="es-ES"/>
        </w:rPr>
        <w:t>En el momento del vencimiento de la cobertura de Software Assurance para Visio Premium 2010, el Cliente podrá adquirir Software Assurance para Visio Professional 2013 sin necesidad de adquirir una nueva licencia por separado.</w:t>
      </w:r>
    </w:p>
    <w:p w14:paraId="5A668255" w14:textId="77777777" w:rsidR="005C382A" w:rsidRPr="0036356C" w:rsidRDefault="005C382A" w:rsidP="005C382A">
      <w:pPr>
        <w:pStyle w:val="FootnoteBulletLevel1"/>
        <w:spacing w:before="0" w:after="0"/>
        <w:ind w:left="720" w:firstLine="0"/>
        <w:rPr>
          <w:lang w:val="es-ES"/>
        </w:rPr>
      </w:pPr>
    </w:p>
    <w:p w14:paraId="29A2E28D" w14:textId="77777777" w:rsidR="00DF3CEE" w:rsidRPr="0036356C" w:rsidRDefault="00DF3CEE" w:rsidP="00864B8A">
      <w:pPr>
        <w:spacing w:after="60"/>
        <w:ind w:left="720"/>
        <w:rPr>
          <w:lang w:val="es-ES"/>
        </w:rPr>
      </w:pPr>
      <w:r w:rsidRPr="0036356C">
        <w:rPr>
          <w:rFonts w:cs="Tahoma"/>
          <w:b/>
          <w:lang w:val="es-ES"/>
        </w:rPr>
        <w:t>Derecho de cambio a una versión anterior de Visio Professional 2013</w:t>
      </w:r>
    </w:p>
    <w:p w14:paraId="68DA15BC" w14:textId="77777777" w:rsidR="00DF3CEE" w:rsidRPr="0036356C" w:rsidRDefault="00DF3CEE" w:rsidP="005C382A">
      <w:pPr>
        <w:pStyle w:val="FootnoteBulletLevel1"/>
        <w:spacing w:before="0" w:after="0"/>
        <w:ind w:left="720" w:firstLine="0"/>
        <w:rPr>
          <w:lang w:val="es-ES"/>
        </w:rPr>
      </w:pPr>
      <w:r w:rsidRPr="0036356C">
        <w:rPr>
          <w:rFonts w:ascii="Tahoma" w:hAnsi="Tahoma" w:cs="Tahoma"/>
          <w:sz w:val="18"/>
          <w:lang w:val="es-ES"/>
        </w:rPr>
        <w:t>Los Clientes de Software Assurance que hayan implementado únicamente Visio Premium 2010 (es decir, que no utilicen ninguna otra edición de Visio en su organización) y necesiten puestos adicionales de Visio Premium 2010, pueden adquirir licencias para Visio Professional 2013 y cambiar a una versión anterior de Visio Premium 2010. No se permiten otros cambios a una versión anterior desde Visio Professional 2013 a</w:t>
      </w:r>
      <w:r w:rsidR="0024129A" w:rsidRPr="0036356C">
        <w:rPr>
          <w:rFonts w:ascii="Tahoma" w:hAnsi="Tahoma" w:cs="Tahoma"/>
          <w:sz w:val="18"/>
          <w:lang w:val="es-ES"/>
        </w:rPr>
        <w:t> </w:t>
      </w:r>
      <w:r w:rsidRPr="0036356C">
        <w:rPr>
          <w:rFonts w:ascii="Tahoma" w:hAnsi="Tahoma" w:cs="Tahoma"/>
          <w:sz w:val="18"/>
          <w:lang w:val="es-ES"/>
        </w:rPr>
        <w:t>Visio Premium 2010.</w:t>
      </w:r>
    </w:p>
    <w:p w14:paraId="1180B753" w14:textId="77777777" w:rsidR="005C382A" w:rsidRPr="0036356C" w:rsidRDefault="005C382A" w:rsidP="005C382A">
      <w:pPr>
        <w:rPr>
          <w:lang w:val="es-ES"/>
        </w:rPr>
      </w:pPr>
    </w:p>
    <w:p w14:paraId="12059F75" w14:textId="77777777" w:rsidR="00BE4D27" w:rsidRPr="0036356C" w:rsidRDefault="00A560B6" w:rsidP="00BE4D27">
      <w:pPr>
        <w:pStyle w:val="Heading3"/>
        <w:rPr>
          <w:lang w:val="es-ES"/>
        </w:rPr>
      </w:pPr>
      <w:bookmarkStart w:id="1042" w:name="_18_Visio_Pro"/>
      <w:bookmarkStart w:id="1043" w:name="_Toc371854811"/>
      <w:bookmarkEnd w:id="1042"/>
      <w:r w:rsidRPr="0036356C">
        <w:rPr>
          <w:rFonts w:ascii="Tahoma" w:hAnsi="Tahoma"/>
          <w:caps/>
          <w:color w:val="F66400"/>
          <w:sz w:val="22"/>
          <w:vertAlign w:val="superscript"/>
          <w:lang w:val="es-ES"/>
        </w:rPr>
        <w:t>19</w:t>
      </w:r>
      <w:r w:rsidRPr="0036356C">
        <w:rPr>
          <w:rFonts w:ascii="Tahoma" w:hAnsi="Tahoma"/>
          <w:color w:val="F66400"/>
          <w:sz w:val="22"/>
          <w:lang w:val="es-ES"/>
        </w:rPr>
        <w:t xml:space="preserve"> Visio Pro for Office 365</w:t>
      </w:r>
      <w:bookmarkEnd w:id="1043"/>
      <w:r w:rsidRPr="0036356C">
        <w:rPr>
          <w:rFonts w:ascii="Tahoma" w:hAnsi="Tahoma"/>
          <w:color w:val="F66400"/>
          <w:sz w:val="22"/>
          <w:lang w:val="es-ES"/>
        </w:rPr>
        <w:t xml:space="preserve"> </w:t>
      </w:r>
    </w:p>
    <w:p w14:paraId="7CC2F6BC" w14:textId="77777777" w:rsidR="00BE4D27" w:rsidRPr="0036356C" w:rsidRDefault="00BE4D27" w:rsidP="00BE4D27">
      <w:pPr>
        <w:spacing w:after="60"/>
        <w:ind w:left="720"/>
        <w:rPr>
          <w:lang w:val="es-ES"/>
        </w:rPr>
      </w:pPr>
      <w:r w:rsidRPr="0036356C">
        <w:rPr>
          <w:rFonts w:cs="Tahoma"/>
          <w:b/>
          <w:lang w:val="es-ES"/>
        </w:rPr>
        <w:t>Elegibilidad de soporte físico con Servicios de Escritorio remoto (RDS)</w:t>
      </w:r>
    </w:p>
    <w:p w14:paraId="5E808314" w14:textId="77777777" w:rsidR="00BE4D27" w:rsidRPr="0036356C" w:rsidRDefault="00BE4D27" w:rsidP="00BE4D27">
      <w:pPr>
        <w:ind w:left="720"/>
        <w:rPr>
          <w:lang w:val="es-ES"/>
        </w:rPr>
      </w:pPr>
      <w:r w:rsidRPr="0036356C">
        <w:rPr>
          <w:rFonts w:cs="Tahoma"/>
          <w:szCs w:val="18"/>
          <w:lang w:val="es-ES"/>
        </w:rPr>
        <w:t>Si el usuario al que usted ha asignado una licencia de Visio Pro para Office 365 utiliza el software en un servidor de red con rol de RDS habilitado, en lugar de instalar una copia del software proporcionado con Visio Pro para Office 365 en uno de los cinco dispositivos permitidos conforme a los Derechos de Uso de los Productos para Visio Pro para Office 365, ese usuario puede 1) instalar una copia del software Visio 2013 Professional en un servidor de red y 2) acceder al software Visio 2013 Professional desde cualquier dispositivo.</w:t>
      </w:r>
      <w:r w:rsidR="00F11BEE" w:rsidRPr="0036356C">
        <w:rPr>
          <w:rFonts w:cs="Tahoma"/>
          <w:szCs w:val="18"/>
          <w:lang w:val="es-ES"/>
        </w:rPr>
        <w:t xml:space="preserve"> </w:t>
      </w:r>
      <w:r w:rsidRPr="0036356C">
        <w:rPr>
          <w:rFonts w:cs="Tahoma"/>
          <w:szCs w:val="18"/>
          <w:lang w:val="es-ES"/>
        </w:rPr>
        <w:t xml:space="preserve">Con la terminación de su suscripción de Visio Pro para Office 365, debe desinstalar el software Visio 2013 Professional del servidor de red. </w:t>
      </w:r>
    </w:p>
    <w:p w14:paraId="03318EFB" w14:textId="77777777" w:rsidR="00BE4D27" w:rsidRPr="0036356C" w:rsidRDefault="00BE4D27" w:rsidP="00BE4D27">
      <w:pPr>
        <w:ind w:left="720"/>
        <w:rPr>
          <w:lang w:val="es-ES"/>
        </w:rPr>
      </w:pPr>
    </w:p>
    <w:p w14:paraId="1F46D833" w14:textId="77777777" w:rsidR="00BE4D27" w:rsidRPr="0036356C" w:rsidRDefault="00BE4D27" w:rsidP="00BE4D27">
      <w:pPr>
        <w:spacing w:after="60"/>
        <w:ind w:left="720"/>
        <w:rPr>
          <w:lang w:val="es-ES"/>
        </w:rPr>
      </w:pPr>
      <w:r w:rsidRPr="0036356C">
        <w:rPr>
          <w:rFonts w:cs="Tahoma"/>
          <w:b/>
          <w:lang w:val="es-ES"/>
        </w:rPr>
        <w:t>Derechos de cambio a una versión anterior</w:t>
      </w:r>
    </w:p>
    <w:p w14:paraId="7BE0EC06" w14:textId="77777777" w:rsidR="00BE4D27" w:rsidRPr="0036356C" w:rsidRDefault="00BE4D27" w:rsidP="00BE4D27">
      <w:pPr>
        <w:ind w:left="720"/>
        <w:rPr>
          <w:lang w:val="es-ES"/>
        </w:rPr>
      </w:pPr>
      <w:r w:rsidRPr="0036356C">
        <w:rPr>
          <w:rFonts w:cs="Tahoma"/>
          <w:bCs/>
          <w:szCs w:val="18"/>
          <w:lang w:val="es-ES"/>
        </w:rPr>
        <w:t xml:space="preserve">El servicio de Visio Pro para Office 365 no tiene derechos para cambiar a una versión anterior. Para obtener más información acerca de los requisitos de actualización de Servicios Online, visite los Derechos de Uso de los Productos (PUR) de Microsoft en el siguiente vínculo: </w:t>
      </w:r>
      <w:hyperlink r:id="rId39" w:history="1">
        <w:r w:rsidRPr="0036356C">
          <w:rPr>
            <w:rStyle w:val="Hyperlink"/>
            <w:rFonts w:cs="Tahoma"/>
            <w:bCs/>
            <w:szCs w:val="18"/>
            <w:lang w:val="es-ES"/>
          </w:rPr>
          <w:t>http://www.microsoftvolumelicensing.com/userights/PUR.aspx</w:t>
        </w:r>
      </w:hyperlink>
    </w:p>
    <w:p w14:paraId="7ECBAEAB" w14:textId="77777777" w:rsidR="00BE4D27" w:rsidRPr="0036356C" w:rsidRDefault="00BE4D27" w:rsidP="005C382A">
      <w:pPr>
        <w:rPr>
          <w:lang w:val="es-ES"/>
        </w:rPr>
      </w:pPr>
    </w:p>
    <w:p w14:paraId="66F8C623" w14:textId="77777777" w:rsidR="00223A77" w:rsidRPr="0036356C" w:rsidRDefault="00A560B6" w:rsidP="00223A77">
      <w:pPr>
        <w:pStyle w:val="Heading3"/>
        <w:rPr>
          <w:lang w:val="es-ES"/>
        </w:rPr>
      </w:pPr>
      <w:bookmarkStart w:id="1044" w:name="_19_Visual_Studio"/>
      <w:bookmarkStart w:id="1045" w:name="_Toc336338275"/>
      <w:bookmarkStart w:id="1046" w:name="_Toc371854812"/>
      <w:bookmarkStart w:id="1047" w:name="Aps_12VS2010Professional"/>
      <w:bookmarkStart w:id="1048" w:name="_Toc252341836"/>
      <w:bookmarkEnd w:id="1044"/>
      <w:r w:rsidRPr="0036356C">
        <w:rPr>
          <w:rFonts w:ascii="Tahoma" w:hAnsi="Tahoma"/>
          <w:caps/>
          <w:color w:val="F66400"/>
          <w:sz w:val="22"/>
          <w:vertAlign w:val="superscript"/>
          <w:lang w:val="es-ES"/>
        </w:rPr>
        <w:t>20</w:t>
      </w:r>
      <w:r w:rsidRPr="0036356C">
        <w:rPr>
          <w:rFonts w:ascii="Tahoma" w:hAnsi="Tahoma"/>
          <w:color w:val="F66400"/>
          <w:sz w:val="22"/>
          <w:lang w:val="es-ES"/>
        </w:rPr>
        <w:t xml:space="preserve"> Visual Studio Professional 2012</w:t>
      </w:r>
      <w:bookmarkEnd w:id="1045"/>
      <w:bookmarkEnd w:id="1046"/>
    </w:p>
    <w:bookmarkEnd w:id="1047"/>
    <w:p w14:paraId="70D61BD5" w14:textId="77777777" w:rsidR="009275A3" w:rsidRPr="0036356C" w:rsidRDefault="009275A3" w:rsidP="009275A3">
      <w:pPr>
        <w:pStyle w:val="FootnoteBulletLevel1"/>
        <w:tabs>
          <w:tab w:val="clear" w:pos="900"/>
        </w:tabs>
        <w:spacing w:before="0" w:after="0"/>
        <w:ind w:left="0" w:firstLine="0"/>
        <w:rPr>
          <w:lang w:val="es-ES"/>
        </w:rPr>
      </w:pPr>
    </w:p>
    <w:p w14:paraId="60F6A287" w14:textId="77777777" w:rsidR="006D58DB" w:rsidRPr="0036356C" w:rsidRDefault="006D58DB" w:rsidP="00864B8A">
      <w:pPr>
        <w:spacing w:after="60"/>
        <w:ind w:left="720"/>
        <w:rPr>
          <w:lang w:val="es-ES"/>
        </w:rPr>
      </w:pPr>
      <w:r w:rsidRPr="0036356C">
        <w:rPr>
          <w:rFonts w:cs="Tahoma"/>
          <w:b/>
          <w:lang w:val="es-ES"/>
        </w:rPr>
        <w:t>Ruta de migración de Software Assurance para Visual Studio LightSwitch 2011</w:t>
      </w:r>
    </w:p>
    <w:p w14:paraId="70C60176" w14:textId="77777777" w:rsidR="006D58DB" w:rsidRPr="0036356C" w:rsidRDefault="006D58DB" w:rsidP="009275A3">
      <w:pPr>
        <w:pStyle w:val="FootnoteBulletLevel1"/>
        <w:tabs>
          <w:tab w:val="clear" w:pos="900"/>
        </w:tabs>
        <w:spacing w:before="0" w:after="0"/>
        <w:ind w:left="720" w:firstLine="0"/>
        <w:rPr>
          <w:spacing w:val="-4"/>
          <w:lang w:val="es-ES"/>
        </w:rPr>
      </w:pPr>
      <w:r w:rsidRPr="0036356C">
        <w:rPr>
          <w:rFonts w:ascii="Tahoma" w:hAnsi="Tahoma" w:cs="Tahoma"/>
          <w:spacing w:val="-4"/>
          <w:sz w:val="18"/>
          <w:lang w:val="es-ES"/>
        </w:rPr>
        <w:t>Los Clientes con una cobertura de Software Assurance activa para Visual Studio LightSwitch 2011 a partir de la fecha de disponibilidad de descarga de Visual Studio Professional 2012 son elegibles para utilizar Visual Studio Professional 2012. El derecho a utilizar Visual Studio Professional 2012 en virtud de esta oferta expira en el momento en que expira el derecho de uso de Visual Studio LightSwitch 2011 en virtud de las licencias cualificadas correspondientes.</w:t>
      </w:r>
      <w:r w:rsidR="00F11BEE" w:rsidRPr="0036356C">
        <w:rPr>
          <w:rFonts w:ascii="Tahoma" w:hAnsi="Tahoma" w:cs="Tahoma"/>
          <w:spacing w:val="-4"/>
          <w:sz w:val="18"/>
          <w:lang w:val="es-ES"/>
        </w:rPr>
        <w:t xml:space="preserve"> </w:t>
      </w:r>
      <w:r w:rsidRPr="0036356C">
        <w:rPr>
          <w:rFonts w:ascii="Tahoma" w:hAnsi="Tahoma" w:cs="Tahoma"/>
          <w:spacing w:val="-4"/>
          <w:sz w:val="18"/>
          <w:lang w:val="es-ES"/>
        </w:rPr>
        <w:t>El uso de Visual Studio Professional 2012 con MSDN se rige por los derechos de uso para Visual Studio Professional 2012 y los términos y condiciones del contrato de Licencias por Volumen del Cliente.</w:t>
      </w:r>
      <w:r w:rsidR="00F11BEE" w:rsidRPr="0036356C">
        <w:rPr>
          <w:rFonts w:ascii="Tahoma" w:hAnsi="Tahoma" w:cs="Tahoma"/>
          <w:spacing w:val="-4"/>
          <w:sz w:val="18"/>
          <w:lang w:val="es-ES"/>
        </w:rPr>
        <w:t xml:space="preserve"> </w:t>
      </w:r>
      <w:r w:rsidRPr="0036356C">
        <w:rPr>
          <w:rFonts w:ascii="Tahoma" w:hAnsi="Tahoma" w:cs="Tahoma"/>
          <w:spacing w:val="-4"/>
          <w:sz w:val="18"/>
          <w:lang w:val="es-ES"/>
        </w:rPr>
        <w:t>Esta nota de condiciones del producto y la prueba del Cliente de la licencia cualificada correspondiente constituyen la prueba del derecho a utilizar Visual Studio Professional 2012 en virtud de esta oferta.</w:t>
      </w:r>
      <w:r w:rsidR="00F11BEE" w:rsidRPr="0036356C">
        <w:rPr>
          <w:rFonts w:ascii="Tahoma" w:hAnsi="Tahoma" w:cs="Tahoma"/>
          <w:spacing w:val="-4"/>
          <w:sz w:val="18"/>
          <w:lang w:val="es-ES"/>
        </w:rPr>
        <w:t xml:space="preserve"> </w:t>
      </w:r>
    </w:p>
    <w:p w14:paraId="773305B3" w14:textId="77777777" w:rsidR="00691648" w:rsidRPr="0036356C" w:rsidRDefault="00691648" w:rsidP="00691648">
      <w:pPr>
        <w:spacing w:after="60"/>
        <w:ind w:left="720"/>
        <w:rPr>
          <w:lang w:val="es-ES"/>
        </w:rPr>
      </w:pPr>
      <w:r w:rsidRPr="0036356C">
        <w:rPr>
          <w:b/>
          <w:bCs/>
          <w:lang w:val="es-ES"/>
        </w:rPr>
        <w:t>Ruta de migración de Software Assurance para Expression Studio Ultimate 4</w:t>
      </w:r>
    </w:p>
    <w:p w14:paraId="7B6E8B5A" w14:textId="77777777" w:rsidR="00691648" w:rsidRPr="0036356C" w:rsidRDefault="00691648" w:rsidP="00691648">
      <w:pPr>
        <w:ind w:left="720"/>
        <w:rPr>
          <w:lang w:val="es-ES"/>
        </w:rPr>
      </w:pPr>
      <w:r w:rsidRPr="0036356C">
        <w:rPr>
          <w:lang w:val="es-ES"/>
        </w:rPr>
        <w:t xml:space="preserve">Los clientes con cobertura de Software Assurance activa para Expression Studio Ultimate 4 a partir del </w:t>
      </w:r>
      <w:r w:rsidR="00E963CA" w:rsidRPr="0036356C">
        <w:rPr>
          <w:lang w:val="es-ES"/>
        </w:rPr>
        <w:br/>
      </w:r>
      <w:r w:rsidRPr="0036356C">
        <w:rPr>
          <w:lang w:val="es-ES"/>
        </w:rPr>
        <w:t>1 de marzo de 2013 son elegibles para utilizar Visual Studio Professional 2012. El derecho a utilizar Visual Studio Professional 2012 expira cuando expire el derecho a utilizar Expression Studio Ultimate 4 en virtud de las licencias cualificadas correspondientes. El uso de Visual Studio Professional 2012 se rige por los derechos de</w:t>
      </w:r>
      <w:r w:rsidR="0024129A" w:rsidRPr="0036356C">
        <w:rPr>
          <w:lang w:val="es-ES"/>
        </w:rPr>
        <w:t> </w:t>
      </w:r>
      <w:r w:rsidRPr="0036356C">
        <w:rPr>
          <w:lang w:val="es-ES"/>
        </w:rPr>
        <w:t xml:space="preserve">uso para Visual Studio Professional 2012 y los términos y condiciones del contrato de licencias por volumen del cliente. Esta nota de condiciones del producto junto con la prueba de las licencias cualificadas correspondientes </w:t>
      </w:r>
      <w:proofErr w:type="gramStart"/>
      <w:r w:rsidRPr="0036356C">
        <w:rPr>
          <w:lang w:val="es-ES"/>
        </w:rPr>
        <w:t>documentan</w:t>
      </w:r>
      <w:proofErr w:type="gramEnd"/>
      <w:r w:rsidRPr="0036356C">
        <w:rPr>
          <w:lang w:val="es-ES"/>
        </w:rPr>
        <w:t xml:space="preserve"> el derecho de uso de Visual Studio Professional 2012 bajo esta oferta.</w:t>
      </w:r>
      <w:r w:rsidR="00F11BEE" w:rsidRPr="0036356C">
        <w:rPr>
          <w:lang w:val="es-ES"/>
        </w:rPr>
        <w:t xml:space="preserve"> </w:t>
      </w:r>
    </w:p>
    <w:p w14:paraId="5AE4E81E" w14:textId="77777777" w:rsidR="009275A3" w:rsidRPr="0036356C" w:rsidRDefault="009275A3" w:rsidP="009275A3">
      <w:pPr>
        <w:rPr>
          <w:lang w:val="es-ES"/>
        </w:rPr>
      </w:pPr>
    </w:p>
    <w:p w14:paraId="1AA99A72" w14:textId="77777777" w:rsidR="00F73587" w:rsidRPr="0036356C" w:rsidRDefault="00F73587" w:rsidP="009275A3">
      <w:pPr>
        <w:rPr>
          <w:lang w:val="es-ES"/>
        </w:rPr>
      </w:pPr>
    </w:p>
    <w:p w14:paraId="7796CF31" w14:textId="77777777" w:rsidR="00223A77" w:rsidRPr="0036356C" w:rsidRDefault="00A560B6" w:rsidP="00223A77">
      <w:pPr>
        <w:pStyle w:val="Heading3"/>
        <w:rPr>
          <w:lang w:val="es-ES"/>
        </w:rPr>
      </w:pPr>
      <w:bookmarkStart w:id="1049" w:name="_20_Visual_Studio"/>
      <w:bookmarkStart w:id="1050" w:name="_Toc336338276"/>
      <w:bookmarkStart w:id="1051" w:name="_Toc371854813"/>
      <w:bookmarkStart w:id="1052" w:name="Aps_13VS2010ProfessionalMSDN"/>
      <w:bookmarkEnd w:id="1049"/>
      <w:r w:rsidRPr="0036356C">
        <w:rPr>
          <w:rFonts w:ascii="Tahoma" w:hAnsi="Tahoma"/>
          <w:caps/>
          <w:color w:val="F66400"/>
          <w:sz w:val="22"/>
          <w:vertAlign w:val="superscript"/>
          <w:lang w:val="es-ES"/>
        </w:rPr>
        <w:t>21</w:t>
      </w:r>
      <w:r w:rsidRPr="0036356C">
        <w:rPr>
          <w:rFonts w:ascii="Tahoma" w:hAnsi="Tahoma"/>
          <w:color w:val="F66400"/>
          <w:sz w:val="22"/>
          <w:lang w:val="es-ES"/>
        </w:rPr>
        <w:t xml:space="preserve"> Visual Studio 201</w:t>
      </w:r>
      <w:r w:rsidR="00E963CA" w:rsidRPr="0036356C">
        <w:rPr>
          <w:rFonts w:ascii="Tahoma" w:hAnsi="Tahoma"/>
          <w:color w:val="F66400"/>
          <w:sz w:val="22"/>
          <w:lang w:val="es-ES"/>
        </w:rPr>
        <w:t>3</w:t>
      </w:r>
      <w:r w:rsidRPr="0036356C">
        <w:rPr>
          <w:rFonts w:ascii="Tahoma" w:hAnsi="Tahoma"/>
          <w:color w:val="F66400"/>
          <w:sz w:val="22"/>
          <w:lang w:val="es-ES"/>
        </w:rPr>
        <w:t xml:space="preserve"> Professional con MSDN</w:t>
      </w:r>
      <w:bookmarkEnd w:id="1050"/>
      <w:bookmarkEnd w:id="1051"/>
      <w:r w:rsidRPr="0036356C">
        <w:rPr>
          <w:rFonts w:ascii="Tahoma" w:hAnsi="Tahoma"/>
          <w:color w:val="F66400"/>
          <w:sz w:val="22"/>
          <w:lang w:val="es-ES"/>
        </w:rPr>
        <w:t xml:space="preserve"> </w:t>
      </w:r>
      <w:bookmarkEnd w:id="1048"/>
    </w:p>
    <w:p w14:paraId="6F978B73" w14:textId="77777777" w:rsidR="00F6352F" w:rsidRPr="0036356C" w:rsidRDefault="00F6352F" w:rsidP="005B0791">
      <w:pPr>
        <w:ind w:left="720"/>
        <w:rPr>
          <w:lang w:val="es-ES"/>
        </w:rPr>
      </w:pPr>
    </w:p>
    <w:bookmarkEnd w:id="1052"/>
    <w:p w14:paraId="23CDB656" w14:textId="77777777" w:rsidR="001026FD" w:rsidRPr="0036356C" w:rsidRDefault="001026FD" w:rsidP="00864B8A">
      <w:pPr>
        <w:spacing w:after="60"/>
        <w:ind w:left="720"/>
        <w:rPr>
          <w:lang w:val="es-ES"/>
        </w:rPr>
      </w:pPr>
      <w:r w:rsidRPr="0036356C">
        <w:rPr>
          <w:rFonts w:cs="Tahoma"/>
          <w:b/>
          <w:lang w:val="es-ES"/>
        </w:rPr>
        <w:t>Visual Studio Team Foundation Server 2013</w:t>
      </w:r>
    </w:p>
    <w:p w14:paraId="25D8C8F3" w14:textId="77777777" w:rsidR="001026FD" w:rsidRPr="0036356C" w:rsidRDefault="001026FD" w:rsidP="005B0791">
      <w:pPr>
        <w:pStyle w:val="EndnoteText"/>
        <w:tabs>
          <w:tab w:val="num" w:pos="1350"/>
        </w:tabs>
        <w:ind w:left="720"/>
        <w:rPr>
          <w:lang w:val="es-ES"/>
        </w:rPr>
      </w:pPr>
      <w:r w:rsidRPr="0036356C">
        <w:rPr>
          <w:rFonts w:ascii="Tahoma" w:hAnsi="Tahoma" w:cs="Tahoma"/>
          <w:sz w:val="18"/>
          <w:lang w:val="es-ES"/>
        </w:rPr>
        <w:t>El suscriptor tiene derecho a una licencia de servidor para instalar Visual Studio Team Foundation Server 2013 y a una CAL de Usuario de Team Foundation Server. La licencia CAL se reserva exclusivamente para el uso del suscriptor.</w:t>
      </w:r>
    </w:p>
    <w:p w14:paraId="08A1E59A" w14:textId="77777777" w:rsidR="001026FD" w:rsidRPr="0036356C" w:rsidRDefault="001026FD" w:rsidP="005B0791">
      <w:pPr>
        <w:pStyle w:val="EndnoteText"/>
        <w:tabs>
          <w:tab w:val="num" w:pos="1350"/>
        </w:tabs>
        <w:ind w:left="720"/>
        <w:rPr>
          <w:lang w:val="es-ES"/>
        </w:rPr>
      </w:pPr>
    </w:p>
    <w:p w14:paraId="45F1F7D2" w14:textId="77777777" w:rsidR="001026FD" w:rsidRPr="0036356C" w:rsidRDefault="001026FD" w:rsidP="00864B8A">
      <w:pPr>
        <w:spacing w:after="60"/>
        <w:ind w:left="720"/>
        <w:rPr>
          <w:lang w:val="es-ES"/>
        </w:rPr>
      </w:pPr>
      <w:r w:rsidRPr="0036356C">
        <w:rPr>
          <w:rFonts w:cs="Tahoma"/>
          <w:b/>
          <w:lang w:val="es-ES"/>
        </w:rPr>
        <w:t>Desarrollador de almacenamiento de datos paralelos de SQL Server</w:t>
      </w:r>
    </w:p>
    <w:p w14:paraId="6EBD19F0" w14:textId="77777777" w:rsidR="001026FD" w:rsidRPr="0036356C" w:rsidRDefault="001026FD" w:rsidP="005B0791">
      <w:pPr>
        <w:pStyle w:val="EndnoteText"/>
        <w:tabs>
          <w:tab w:val="num" w:pos="1350"/>
        </w:tabs>
        <w:ind w:left="720"/>
        <w:rPr>
          <w:lang w:val="es-ES"/>
        </w:rPr>
      </w:pPr>
      <w:r w:rsidRPr="0036356C">
        <w:rPr>
          <w:rFonts w:ascii="Tahoma" w:hAnsi="Tahoma" w:cs="Tahoma"/>
          <w:sz w:val="18"/>
          <w:lang w:val="es-ES"/>
        </w:rPr>
        <w:t>El suscriptor tiene derecho a una licencia para el Desarrollador de almacenamiento de datos paralelos de SQL Server 2012.</w:t>
      </w:r>
    </w:p>
    <w:p w14:paraId="6799068B" w14:textId="77777777" w:rsidR="005B0791" w:rsidRPr="0036356C" w:rsidRDefault="005B0791" w:rsidP="005B0791">
      <w:pPr>
        <w:pStyle w:val="FootnoteBulletLevel1"/>
        <w:tabs>
          <w:tab w:val="clear" w:pos="900"/>
          <w:tab w:val="num" w:pos="1350"/>
        </w:tabs>
        <w:spacing w:before="0" w:after="0"/>
        <w:ind w:left="720" w:firstLine="0"/>
        <w:rPr>
          <w:lang w:val="es-ES"/>
        </w:rPr>
      </w:pPr>
    </w:p>
    <w:p w14:paraId="749CF429" w14:textId="77777777" w:rsidR="00223A77" w:rsidRPr="0036356C" w:rsidRDefault="00223A77" w:rsidP="00864B8A">
      <w:pPr>
        <w:spacing w:after="60"/>
        <w:ind w:left="720"/>
        <w:rPr>
          <w:lang w:val="es-ES"/>
        </w:rPr>
      </w:pPr>
      <w:r w:rsidRPr="0036356C">
        <w:rPr>
          <w:rFonts w:cs="Tahoma"/>
          <w:b/>
          <w:lang w:val="es-ES"/>
        </w:rPr>
        <w:t>Ruta de migración de Software Assurance para Visual Studio 2010 Professional con MSDN Embedded</w:t>
      </w:r>
    </w:p>
    <w:p w14:paraId="444FB7CA" w14:textId="77777777" w:rsidR="00223A77" w:rsidRPr="0036356C" w:rsidRDefault="00223A77" w:rsidP="005B0791">
      <w:pPr>
        <w:pStyle w:val="FootnoteBulletLevel1"/>
        <w:tabs>
          <w:tab w:val="clear" w:pos="900"/>
          <w:tab w:val="num" w:pos="1350"/>
        </w:tabs>
        <w:spacing w:before="0" w:after="0"/>
        <w:ind w:left="720" w:firstLine="0"/>
        <w:rPr>
          <w:lang w:val="es-ES"/>
        </w:rPr>
      </w:pPr>
      <w:r w:rsidRPr="0036356C">
        <w:rPr>
          <w:rFonts w:ascii="Tahoma" w:hAnsi="Tahoma" w:cs="Tahoma"/>
          <w:sz w:val="18"/>
          <w:lang w:val="es-ES"/>
        </w:rPr>
        <w:t xml:space="preserve">La versión sucesora de Visual Studio 2010 Professional con MSDN Embedded es Visual Studio Professional 2012 con MSDN. </w:t>
      </w:r>
    </w:p>
    <w:p w14:paraId="414A93A1" w14:textId="77777777" w:rsidR="005B0791" w:rsidRPr="0036356C" w:rsidRDefault="005B0791" w:rsidP="005B0791">
      <w:pPr>
        <w:pStyle w:val="FootnoteBulletLevel1"/>
        <w:tabs>
          <w:tab w:val="clear" w:pos="900"/>
          <w:tab w:val="num" w:pos="1350"/>
        </w:tabs>
        <w:spacing w:before="0" w:after="0"/>
        <w:ind w:left="720" w:firstLine="0"/>
        <w:rPr>
          <w:lang w:val="es-ES"/>
        </w:rPr>
      </w:pPr>
    </w:p>
    <w:p w14:paraId="650E59C2" w14:textId="77777777" w:rsidR="00223A77" w:rsidRPr="0036356C" w:rsidRDefault="00223A77" w:rsidP="00864B8A">
      <w:pPr>
        <w:spacing w:after="60"/>
        <w:ind w:left="720"/>
        <w:rPr>
          <w:lang w:val="es-ES"/>
        </w:rPr>
      </w:pPr>
      <w:r w:rsidRPr="0036356C">
        <w:rPr>
          <w:rFonts w:cs="Tahoma"/>
          <w:b/>
          <w:lang w:val="es-ES"/>
        </w:rPr>
        <w:t>Elegibilidad para Software Assurance</w:t>
      </w:r>
    </w:p>
    <w:p w14:paraId="7296523F" w14:textId="77777777" w:rsidR="00BE4D27" w:rsidRPr="0036356C" w:rsidRDefault="00223A77" w:rsidP="000C6DBC">
      <w:pPr>
        <w:pStyle w:val="EndnoteText"/>
        <w:tabs>
          <w:tab w:val="left" w:pos="1170"/>
        </w:tabs>
        <w:ind w:left="720"/>
        <w:rPr>
          <w:spacing w:val="-2"/>
          <w:lang w:val="es-ES"/>
        </w:rPr>
      </w:pPr>
      <w:r w:rsidRPr="0036356C">
        <w:rPr>
          <w:rFonts w:ascii="Tahoma" w:hAnsi="Tahoma" w:cs="Tahoma"/>
          <w:spacing w:val="-2"/>
          <w:sz w:val="18"/>
          <w:lang w:val="es-ES"/>
        </w:rPr>
        <w:t>Los clientes con Software Assurance con una fecha de expiración próxima para las licencias de los siguientes productos son elegibles para renovar su cobertura como Visual Studio Professional 2013 con MSDN.</w:t>
      </w:r>
      <w:r w:rsidRPr="0036356C">
        <w:rPr>
          <w:rFonts w:cs="Tahoma"/>
          <w:spacing w:val="-2"/>
          <w:lang w:val="es-ES"/>
        </w:rPr>
        <w:t xml:space="preserve"> </w:t>
      </w:r>
      <w:r w:rsidRPr="0036356C">
        <w:rPr>
          <w:rFonts w:ascii="Tahoma" w:hAnsi="Tahoma" w:cs="Tahoma"/>
          <w:spacing w:val="-2"/>
          <w:sz w:val="18"/>
          <w:lang w:val="es-ES"/>
        </w:rPr>
        <w:t>Cuando se renueve a un nivel diferente de suscripción a MSDN, los nuevos términos de uso reemplazan los términos de uso anteriores y cualquier software que no esté incluido en la nueva suscripción a MSDN debe ser eliminado.</w:t>
      </w:r>
    </w:p>
    <w:p w14:paraId="0BDE34E0" w14:textId="77777777" w:rsidR="00223A77" w:rsidRPr="0036356C" w:rsidRDefault="00223A77" w:rsidP="00223A77">
      <w:pPr>
        <w:pStyle w:val="EndnoteText"/>
        <w:rPr>
          <w:lang w:val="es-ES"/>
        </w:rPr>
      </w:pPr>
    </w:p>
    <w:p w14:paraId="669F1DC2" w14:textId="77777777" w:rsidR="00223A77" w:rsidRPr="00BE6010" w:rsidRDefault="00223A77" w:rsidP="005B0791">
      <w:pPr>
        <w:pStyle w:val="FootnoteBulletLevel2"/>
        <w:numPr>
          <w:ilvl w:val="0"/>
          <w:numId w:val="4"/>
        </w:numPr>
        <w:spacing w:before="0" w:after="60"/>
        <w:ind w:left="1440"/>
      </w:pPr>
      <w:r w:rsidRPr="00BE6010">
        <w:rPr>
          <w:rFonts w:ascii="Tahoma" w:hAnsi="Tahoma" w:cs="Tahoma"/>
          <w:sz w:val="18"/>
        </w:rPr>
        <w:t>Visual Studio Ultimate con MSDN</w:t>
      </w:r>
    </w:p>
    <w:p w14:paraId="01459803" w14:textId="77777777" w:rsidR="00223A77" w:rsidRPr="00BE6010" w:rsidRDefault="00223A77" w:rsidP="005B0791">
      <w:pPr>
        <w:pStyle w:val="FootnoteBulletLevel2"/>
        <w:numPr>
          <w:ilvl w:val="0"/>
          <w:numId w:val="4"/>
        </w:numPr>
        <w:spacing w:before="0" w:after="60"/>
        <w:ind w:left="1440"/>
      </w:pPr>
      <w:r w:rsidRPr="00BE6010">
        <w:rPr>
          <w:rFonts w:ascii="Tahoma" w:hAnsi="Tahoma" w:cs="Tahoma"/>
          <w:sz w:val="18"/>
        </w:rPr>
        <w:t>Visual Studio Premium con MSDN</w:t>
      </w:r>
    </w:p>
    <w:p w14:paraId="65E55A38" w14:textId="77777777" w:rsidR="00223A77" w:rsidRPr="00BE6010" w:rsidRDefault="00223A77" w:rsidP="005B0791">
      <w:pPr>
        <w:pStyle w:val="FootnoteBulletLevel2"/>
        <w:numPr>
          <w:ilvl w:val="0"/>
          <w:numId w:val="4"/>
        </w:numPr>
        <w:spacing w:before="0" w:after="60"/>
        <w:ind w:left="1440"/>
      </w:pPr>
      <w:r w:rsidRPr="00BE6010">
        <w:rPr>
          <w:rFonts w:ascii="Tahoma" w:hAnsi="Tahoma" w:cs="Tahoma"/>
          <w:sz w:val="18"/>
        </w:rPr>
        <w:t>Visual Studio Professional con MSDN</w:t>
      </w:r>
    </w:p>
    <w:p w14:paraId="2AC2F9DA" w14:textId="77777777" w:rsidR="00223A77" w:rsidRPr="00BE6010" w:rsidRDefault="00223A77" w:rsidP="005B0791">
      <w:pPr>
        <w:pStyle w:val="FootnoteBulletLevel2"/>
        <w:numPr>
          <w:ilvl w:val="0"/>
          <w:numId w:val="4"/>
        </w:numPr>
        <w:spacing w:before="0" w:after="60"/>
        <w:ind w:left="1440"/>
      </w:pPr>
      <w:r w:rsidRPr="00BE6010">
        <w:rPr>
          <w:rFonts w:ascii="Tahoma" w:hAnsi="Tahoma" w:cs="Tahoma"/>
          <w:sz w:val="18"/>
        </w:rPr>
        <w:t>Visual Studio Professional con MSDN Embedded</w:t>
      </w:r>
    </w:p>
    <w:p w14:paraId="14F7E788" w14:textId="77777777" w:rsidR="00223A77" w:rsidRPr="0036356C" w:rsidRDefault="00223A77" w:rsidP="005B0791">
      <w:pPr>
        <w:pStyle w:val="FootnoteBulletLevel2"/>
        <w:numPr>
          <w:ilvl w:val="0"/>
          <w:numId w:val="4"/>
        </w:numPr>
        <w:spacing w:before="0" w:after="60"/>
        <w:ind w:left="1440"/>
        <w:rPr>
          <w:lang w:val="it-IT"/>
        </w:rPr>
      </w:pPr>
      <w:r w:rsidRPr="0036356C">
        <w:rPr>
          <w:rFonts w:ascii="Tahoma" w:hAnsi="Tahoma" w:cs="Tahoma"/>
          <w:sz w:val="18"/>
          <w:lang w:val="it-IT"/>
        </w:rPr>
        <w:t>Visual Studio Professional con MSDN Professional</w:t>
      </w:r>
    </w:p>
    <w:p w14:paraId="0579FCE4" w14:textId="77777777" w:rsidR="00223A77" w:rsidRPr="0036356C" w:rsidRDefault="00223A77" w:rsidP="005B0791">
      <w:pPr>
        <w:pStyle w:val="FootnoteBulletLevel2"/>
        <w:numPr>
          <w:ilvl w:val="0"/>
          <w:numId w:val="4"/>
        </w:numPr>
        <w:spacing w:before="0" w:after="60"/>
        <w:ind w:left="1440"/>
        <w:rPr>
          <w:lang w:val="it-IT"/>
        </w:rPr>
      </w:pPr>
      <w:r w:rsidRPr="0036356C">
        <w:rPr>
          <w:rFonts w:ascii="Tahoma" w:hAnsi="Tahoma" w:cs="Tahoma"/>
          <w:sz w:val="18"/>
          <w:lang w:val="it-IT"/>
        </w:rPr>
        <w:t>Visual Studio Professional con MSDN Premium</w:t>
      </w:r>
    </w:p>
    <w:p w14:paraId="33E757F3" w14:textId="77777777" w:rsidR="00223A77" w:rsidRPr="00BE6010" w:rsidRDefault="00223A77" w:rsidP="005B0791">
      <w:pPr>
        <w:pStyle w:val="FootnoteBulletLevel2"/>
        <w:numPr>
          <w:ilvl w:val="0"/>
          <w:numId w:val="4"/>
        </w:numPr>
        <w:spacing w:before="0" w:after="60"/>
        <w:ind w:left="1440"/>
      </w:pPr>
      <w:r w:rsidRPr="00BE6010">
        <w:rPr>
          <w:rFonts w:ascii="Tahoma" w:hAnsi="Tahoma" w:cs="Tahoma"/>
          <w:sz w:val="18"/>
        </w:rPr>
        <w:t>Visual Studio Team System Team Suite con MSDN Premium</w:t>
      </w:r>
    </w:p>
    <w:p w14:paraId="4D25C3B1" w14:textId="77777777" w:rsidR="00223A77" w:rsidRPr="00BE6010" w:rsidRDefault="00223A77" w:rsidP="005B0791">
      <w:pPr>
        <w:pStyle w:val="FootnoteBulletLevel2"/>
        <w:numPr>
          <w:ilvl w:val="0"/>
          <w:numId w:val="4"/>
        </w:numPr>
        <w:spacing w:before="0" w:after="60"/>
        <w:ind w:left="1440"/>
      </w:pPr>
      <w:r w:rsidRPr="00BE6010">
        <w:rPr>
          <w:rFonts w:ascii="Tahoma" w:hAnsi="Tahoma" w:cs="Tahoma"/>
          <w:sz w:val="18"/>
        </w:rPr>
        <w:t>Visual Studio Team System Test Edition con MSDN Premium</w:t>
      </w:r>
    </w:p>
    <w:p w14:paraId="3CD142E7" w14:textId="77777777" w:rsidR="00223A77" w:rsidRPr="00BE6010" w:rsidRDefault="00223A77" w:rsidP="005B0791">
      <w:pPr>
        <w:pStyle w:val="FootnoteBulletLevel2"/>
        <w:numPr>
          <w:ilvl w:val="0"/>
          <w:numId w:val="4"/>
        </w:numPr>
        <w:spacing w:before="0" w:after="60"/>
        <w:ind w:left="1440"/>
      </w:pPr>
      <w:r w:rsidRPr="00BE6010">
        <w:rPr>
          <w:rFonts w:ascii="Tahoma" w:hAnsi="Tahoma" w:cs="Tahoma"/>
          <w:sz w:val="18"/>
        </w:rPr>
        <w:t>Visual Studio Team System Development Edition con MSDN Premium</w:t>
      </w:r>
    </w:p>
    <w:p w14:paraId="43007D72" w14:textId="77777777" w:rsidR="00223A77" w:rsidRPr="00BE6010" w:rsidRDefault="00223A77" w:rsidP="005B0791">
      <w:pPr>
        <w:pStyle w:val="FootnoteBulletLevel2"/>
        <w:numPr>
          <w:ilvl w:val="0"/>
          <w:numId w:val="4"/>
        </w:numPr>
        <w:spacing w:before="0" w:after="60"/>
        <w:ind w:left="1440"/>
      </w:pPr>
      <w:r w:rsidRPr="00BE6010">
        <w:rPr>
          <w:rFonts w:ascii="Tahoma" w:hAnsi="Tahoma" w:cs="Tahoma"/>
          <w:sz w:val="18"/>
        </w:rPr>
        <w:t xml:space="preserve">Visual Studio Team System Architecture Edition con MSDN Premium </w:t>
      </w:r>
    </w:p>
    <w:p w14:paraId="04D95CFA" w14:textId="77777777" w:rsidR="00223A77" w:rsidRPr="00BE6010" w:rsidRDefault="00223A77" w:rsidP="005B0791">
      <w:pPr>
        <w:pStyle w:val="FootnoteBulletLevel2"/>
        <w:numPr>
          <w:ilvl w:val="0"/>
          <w:numId w:val="4"/>
        </w:numPr>
        <w:spacing w:before="0" w:after="60"/>
        <w:ind w:left="1440"/>
      </w:pPr>
      <w:r w:rsidRPr="00BE6010">
        <w:rPr>
          <w:rFonts w:ascii="Tahoma" w:hAnsi="Tahoma" w:cs="Tahoma"/>
          <w:sz w:val="18"/>
        </w:rPr>
        <w:t>Visual Studio Team System Database Edition con MSDN Premium</w:t>
      </w:r>
    </w:p>
    <w:p w14:paraId="21D09F24" w14:textId="77777777" w:rsidR="00223A77" w:rsidRPr="0036356C" w:rsidRDefault="00223A77" w:rsidP="005B0791">
      <w:pPr>
        <w:pStyle w:val="FootnoteBulletLevel2"/>
        <w:numPr>
          <w:ilvl w:val="0"/>
          <w:numId w:val="4"/>
        </w:numPr>
        <w:spacing w:before="0" w:after="60"/>
        <w:ind w:left="1440"/>
        <w:rPr>
          <w:lang w:val="es-ES"/>
        </w:rPr>
      </w:pPr>
      <w:r w:rsidRPr="0036356C">
        <w:rPr>
          <w:rFonts w:ascii="Tahoma" w:hAnsi="Tahoma" w:cs="Tahoma"/>
          <w:sz w:val="18"/>
          <w:lang w:val="es-ES"/>
        </w:rPr>
        <w:t>Clientes con una suscripción de minorista activa para cualquier software citado anteriormente</w:t>
      </w:r>
    </w:p>
    <w:p w14:paraId="5B75E405" w14:textId="77777777" w:rsidR="00223A77" w:rsidRPr="00BE6010" w:rsidRDefault="00223A77" w:rsidP="005B0791">
      <w:pPr>
        <w:pStyle w:val="FootnoteBulletLevel2"/>
        <w:numPr>
          <w:ilvl w:val="0"/>
          <w:numId w:val="4"/>
        </w:numPr>
        <w:spacing w:before="0" w:after="60"/>
        <w:ind w:left="1440"/>
      </w:pPr>
      <w:r w:rsidRPr="00BE6010">
        <w:rPr>
          <w:rFonts w:ascii="Tahoma" w:hAnsi="Tahoma" w:cs="Tahoma"/>
          <w:sz w:val="18"/>
        </w:rPr>
        <w:t>MSDN Essentials (adquirido con licencia de minorista de Visual Studio 2010 Professional)</w:t>
      </w:r>
    </w:p>
    <w:p w14:paraId="54B979A5" w14:textId="77777777" w:rsidR="00223A77" w:rsidRPr="00BE6010" w:rsidRDefault="00223A77" w:rsidP="005B0791">
      <w:pPr>
        <w:pStyle w:val="FootnoteBulletLevel1"/>
        <w:spacing w:before="0" w:after="0"/>
        <w:ind w:left="0" w:firstLine="0"/>
      </w:pPr>
    </w:p>
    <w:p w14:paraId="6A7C8302" w14:textId="77777777" w:rsidR="00223A77" w:rsidRPr="0036356C" w:rsidRDefault="00223A77" w:rsidP="005B0791">
      <w:pPr>
        <w:pStyle w:val="FootnoteBulletLevel1"/>
        <w:tabs>
          <w:tab w:val="clear" w:pos="900"/>
        </w:tabs>
        <w:spacing w:before="0" w:after="0"/>
        <w:ind w:left="720" w:firstLine="0"/>
        <w:rPr>
          <w:lang w:val="es-ES"/>
        </w:rPr>
      </w:pPr>
      <w:r w:rsidRPr="0036356C">
        <w:rPr>
          <w:rFonts w:ascii="Tahoma" w:hAnsi="Tahoma" w:cs="Tahoma"/>
          <w:sz w:val="18"/>
          <w:lang w:val="es-ES"/>
        </w:rPr>
        <w:t xml:space="preserve">Los Clientes de Enterprise, Select u Open Value con cobertura de Software Assurance activa para Visual Studio Professional 2013 con MSDN también podrán migrar a una edición superior de Visual Studio Premium 2013 con MSDN o Visual Studio Ultimate 2013 con MSDN al adquirir la </w:t>
      </w:r>
      <w:hyperlink w:anchor="Step_Up" w:history="1">
        <w:r w:rsidRPr="0036356C">
          <w:rPr>
            <w:rFonts w:ascii="Tahoma" w:hAnsi="Tahoma" w:cs="Tahoma"/>
            <w:sz w:val="18"/>
            <w:lang w:val="es-ES"/>
          </w:rPr>
          <w:t>SKU de Migración a Edición Superior</w:t>
        </w:r>
      </w:hyperlink>
      <w:r w:rsidRPr="0036356C">
        <w:rPr>
          <w:rFonts w:ascii="Tahoma" w:hAnsi="Tahoma" w:cs="Tahoma"/>
          <w:sz w:val="18"/>
          <w:lang w:val="es-ES"/>
        </w:rPr>
        <w:t xml:space="preserve"> adecuada.</w:t>
      </w:r>
    </w:p>
    <w:p w14:paraId="45BADC49" w14:textId="77777777" w:rsidR="005B0791" w:rsidRPr="0036356C" w:rsidRDefault="005B0791" w:rsidP="005B0791">
      <w:pPr>
        <w:pStyle w:val="FootnoteBulletLevel2"/>
        <w:tabs>
          <w:tab w:val="clear" w:pos="1260"/>
        </w:tabs>
        <w:spacing w:before="0"/>
        <w:ind w:left="720" w:firstLine="0"/>
        <w:rPr>
          <w:lang w:val="es-ES"/>
        </w:rPr>
      </w:pPr>
    </w:p>
    <w:p w14:paraId="2CA1C053" w14:textId="77777777" w:rsidR="0055611F" w:rsidRPr="0036356C" w:rsidRDefault="009B2474" w:rsidP="001760D6">
      <w:pPr>
        <w:keepNext/>
        <w:spacing w:after="60"/>
        <w:ind w:left="720"/>
        <w:rPr>
          <w:lang w:val="es-ES"/>
        </w:rPr>
      </w:pPr>
      <w:r w:rsidRPr="0036356C">
        <w:rPr>
          <w:rFonts w:cs="Tahoma"/>
          <w:b/>
          <w:lang w:val="es-ES"/>
        </w:rPr>
        <w:t>Servicios por Suscripción</w:t>
      </w:r>
    </w:p>
    <w:p w14:paraId="545C07E4" w14:textId="77777777" w:rsidR="0055611F" w:rsidRPr="0036356C" w:rsidRDefault="0055611F" w:rsidP="005B0791">
      <w:pPr>
        <w:pStyle w:val="FootnoteBulletLevel2"/>
        <w:tabs>
          <w:tab w:val="clear" w:pos="1260"/>
        </w:tabs>
        <w:spacing w:before="0"/>
        <w:ind w:left="720" w:firstLine="0"/>
        <w:rPr>
          <w:lang w:val="es-ES"/>
        </w:rPr>
      </w:pPr>
      <w:r w:rsidRPr="0036356C">
        <w:rPr>
          <w:rFonts w:ascii="Tahoma" w:hAnsi="Tahoma" w:cs="Tahoma"/>
          <w:sz w:val="18"/>
          <w:lang w:val="es-ES"/>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14:paraId="69A7AA90" w14:textId="77777777" w:rsidR="0055611F" w:rsidRPr="0036356C" w:rsidRDefault="0055611F" w:rsidP="005B0791">
      <w:pPr>
        <w:pStyle w:val="FootnoteBulletLevel1"/>
        <w:tabs>
          <w:tab w:val="clear" w:pos="900"/>
        </w:tabs>
        <w:spacing w:before="0" w:after="0"/>
        <w:ind w:left="720" w:firstLine="0"/>
        <w:rPr>
          <w:lang w:val="es-ES"/>
        </w:rPr>
      </w:pPr>
    </w:p>
    <w:p w14:paraId="6047565D" w14:textId="77777777" w:rsidR="0055611F" w:rsidRPr="0036356C" w:rsidRDefault="009B2474" w:rsidP="00864B8A">
      <w:pPr>
        <w:spacing w:after="60"/>
        <w:ind w:left="720"/>
        <w:rPr>
          <w:lang w:val="es-ES"/>
        </w:rPr>
      </w:pPr>
      <w:r w:rsidRPr="0036356C">
        <w:rPr>
          <w:rFonts w:cs="Tahoma"/>
          <w:b/>
          <w:lang w:val="es-ES"/>
        </w:rPr>
        <w:t>Servicios de la Plataforma Windows Azure</w:t>
      </w:r>
    </w:p>
    <w:p w14:paraId="2BC917E3" w14:textId="77777777" w:rsidR="0055611F" w:rsidRPr="0036356C" w:rsidRDefault="0055611F" w:rsidP="005B0791">
      <w:pPr>
        <w:pStyle w:val="FootnoteBulletLevel2"/>
        <w:tabs>
          <w:tab w:val="clear" w:pos="1260"/>
        </w:tabs>
        <w:spacing w:before="0"/>
        <w:ind w:left="720" w:firstLine="0"/>
        <w:rPr>
          <w:lang w:val="es-ES"/>
        </w:rPr>
      </w:pPr>
      <w:r w:rsidRPr="0036356C">
        <w:rPr>
          <w:rFonts w:ascii="Tahoma" w:hAnsi="Tahoma" w:cs="Tahoma"/>
          <w:sz w:val="18"/>
          <w:lang w:val="es-ES"/>
        </w:rPr>
        <w:t>Los beneficios de Windows Azure no se pueden combinar desde varias suscripciones a MSDN en una sola cuenta de Windows Azure. El uso de Windows Azure está sujeto a los términos de uso de Windows Azure.</w:t>
      </w:r>
    </w:p>
    <w:p w14:paraId="5CA61ABB" w14:textId="77777777" w:rsidR="005B0791" w:rsidRPr="0036356C" w:rsidRDefault="005B0791" w:rsidP="005B0791">
      <w:pPr>
        <w:pStyle w:val="FootnoteBulletLevel2"/>
        <w:tabs>
          <w:tab w:val="clear" w:pos="1260"/>
        </w:tabs>
        <w:spacing w:before="0"/>
        <w:ind w:left="0" w:firstLine="0"/>
        <w:rPr>
          <w:lang w:val="es-ES"/>
        </w:rPr>
      </w:pPr>
    </w:p>
    <w:p w14:paraId="6B5C6BC5" w14:textId="77777777" w:rsidR="005B0791" w:rsidRPr="0036356C" w:rsidRDefault="005B0791" w:rsidP="005B0791">
      <w:pPr>
        <w:pStyle w:val="FootnoteBulletLevel2"/>
        <w:tabs>
          <w:tab w:val="clear" w:pos="1260"/>
        </w:tabs>
        <w:spacing w:before="0"/>
        <w:ind w:left="0" w:firstLine="0"/>
        <w:rPr>
          <w:lang w:val="es-ES"/>
        </w:rPr>
      </w:pPr>
    </w:p>
    <w:p w14:paraId="539F5DB9" w14:textId="77777777" w:rsidR="00223A77" w:rsidRPr="00BE6010" w:rsidRDefault="00A560B6" w:rsidP="00223A77">
      <w:pPr>
        <w:pStyle w:val="Heading3"/>
      </w:pPr>
      <w:bookmarkStart w:id="1053" w:name="_21_Visual_Studio"/>
      <w:bookmarkStart w:id="1054" w:name="_Toc336338277"/>
      <w:bookmarkStart w:id="1055" w:name="_Toc371854814"/>
      <w:bookmarkStart w:id="1056" w:name="_Toc252341837"/>
      <w:bookmarkStart w:id="1057" w:name="Aps_16VS2010PremiumMSDN"/>
      <w:bookmarkEnd w:id="1053"/>
      <w:r w:rsidRPr="00BE6010">
        <w:rPr>
          <w:rFonts w:ascii="Tahoma" w:hAnsi="Tahoma"/>
          <w:caps/>
          <w:color w:val="F66400"/>
          <w:sz w:val="22"/>
          <w:vertAlign w:val="superscript"/>
        </w:rPr>
        <w:t>22</w:t>
      </w:r>
      <w:r w:rsidRPr="00BE6010">
        <w:rPr>
          <w:rFonts w:ascii="Tahoma" w:hAnsi="Tahoma"/>
          <w:color w:val="F66400"/>
          <w:sz w:val="22"/>
        </w:rPr>
        <w:t xml:space="preserve"> Visual Studio Premium 2013 con MSDN</w:t>
      </w:r>
      <w:bookmarkEnd w:id="1054"/>
      <w:bookmarkEnd w:id="1055"/>
      <w:r w:rsidRPr="00BE6010">
        <w:rPr>
          <w:rFonts w:ascii="Tahoma" w:hAnsi="Tahoma"/>
          <w:color w:val="F66400"/>
          <w:sz w:val="22"/>
        </w:rPr>
        <w:t xml:space="preserve"> </w:t>
      </w:r>
      <w:bookmarkEnd w:id="1056"/>
    </w:p>
    <w:bookmarkEnd w:id="1057"/>
    <w:p w14:paraId="23DB7779" w14:textId="77777777" w:rsidR="00CB436E" w:rsidRPr="00BE6010" w:rsidRDefault="00CB436E" w:rsidP="00CB436E">
      <w:pPr>
        <w:pStyle w:val="FootnoteBulletLevel1"/>
        <w:tabs>
          <w:tab w:val="clear" w:pos="900"/>
        </w:tabs>
        <w:spacing w:before="0" w:after="0"/>
        <w:ind w:left="720" w:firstLine="0"/>
      </w:pPr>
    </w:p>
    <w:p w14:paraId="35831AB3" w14:textId="77777777" w:rsidR="001026FD" w:rsidRPr="00BE6010" w:rsidRDefault="001026FD" w:rsidP="00864B8A">
      <w:pPr>
        <w:spacing w:after="60"/>
        <w:ind w:left="720"/>
      </w:pPr>
      <w:r w:rsidRPr="00BE6010">
        <w:rPr>
          <w:rFonts w:cs="Tahoma"/>
          <w:b/>
        </w:rPr>
        <w:t>Visual Studio Team Foundation Server 2013</w:t>
      </w:r>
    </w:p>
    <w:p w14:paraId="01A41248" w14:textId="77777777" w:rsidR="001026FD" w:rsidRPr="0036356C" w:rsidRDefault="001026FD" w:rsidP="00CB436E">
      <w:pPr>
        <w:pStyle w:val="EndnoteText"/>
        <w:ind w:left="720"/>
        <w:rPr>
          <w:lang w:val="es-ES"/>
        </w:rPr>
      </w:pPr>
      <w:r w:rsidRPr="0036356C">
        <w:rPr>
          <w:rFonts w:ascii="Tahoma" w:hAnsi="Tahoma" w:cs="Tahoma"/>
          <w:sz w:val="18"/>
          <w:lang w:val="es-ES"/>
        </w:rPr>
        <w:t>El suscriptor tiene derecho a una licencia de servidor para instalar Visual Studio Team Foundation Server 2013 y a una CAL de Usuario de Team Foundation Server. La licencia CAL se reserva exclusivamente para el uso del suscriptor.</w:t>
      </w:r>
    </w:p>
    <w:p w14:paraId="0E5E120D" w14:textId="77777777" w:rsidR="001026FD" w:rsidRPr="0036356C" w:rsidRDefault="001026FD" w:rsidP="00CB436E">
      <w:pPr>
        <w:pStyle w:val="EndnoteText"/>
        <w:ind w:left="720"/>
        <w:rPr>
          <w:lang w:val="es-ES"/>
        </w:rPr>
      </w:pPr>
    </w:p>
    <w:p w14:paraId="49E7318C" w14:textId="77777777" w:rsidR="001026FD" w:rsidRPr="0036356C" w:rsidRDefault="001026FD" w:rsidP="00864B8A">
      <w:pPr>
        <w:spacing w:after="60"/>
        <w:ind w:left="720"/>
        <w:rPr>
          <w:lang w:val="es-ES"/>
        </w:rPr>
      </w:pPr>
      <w:r w:rsidRPr="0036356C">
        <w:rPr>
          <w:rFonts w:cs="Tahoma"/>
          <w:b/>
          <w:lang w:val="es-ES"/>
        </w:rPr>
        <w:t>Desarrollador de almacenamiento de datos paralelos de SQL Server</w:t>
      </w:r>
    </w:p>
    <w:p w14:paraId="4564AF5F" w14:textId="77777777" w:rsidR="001026FD" w:rsidRPr="0036356C" w:rsidRDefault="001026FD" w:rsidP="00CB436E">
      <w:pPr>
        <w:pStyle w:val="EndnoteText"/>
        <w:ind w:left="720"/>
        <w:rPr>
          <w:lang w:val="es-ES"/>
        </w:rPr>
      </w:pPr>
      <w:r w:rsidRPr="0036356C">
        <w:rPr>
          <w:rFonts w:ascii="Tahoma" w:hAnsi="Tahoma" w:cs="Tahoma"/>
          <w:sz w:val="18"/>
          <w:lang w:val="es-ES"/>
        </w:rPr>
        <w:t>El suscriptor tiene derecho a una licencia para el Desarrollador de almacenamiento de datos paralelos de SQL Server 2012.</w:t>
      </w:r>
    </w:p>
    <w:p w14:paraId="42A8BA0F" w14:textId="77777777" w:rsidR="00CB436E" w:rsidRPr="0036356C" w:rsidRDefault="00CB436E" w:rsidP="00CB436E">
      <w:pPr>
        <w:pStyle w:val="FootnoteBulletLevel1"/>
        <w:tabs>
          <w:tab w:val="clear" w:pos="900"/>
        </w:tabs>
        <w:spacing w:before="0" w:after="0"/>
        <w:ind w:left="720" w:firstLine="0"/>
        <w:rPr>
          <w:lang w:val="es-ES"/>
        </w:rPr>
      </w:pPr>
    </w:p>
    <w:p w14:paraId="5DF6B687" w14:textId="77777777" w:rsidR="00223A77" w:rsidRPr="0036356C" w:rsidRDefault="009B2474" w:rsidP="00864B8A">
      <w:pPr>
        <w:spacing w:after="60"/>
        <w:ind w:left="720"/>
        <w:rPr>
          <w:lang w:val="es-ES"/>
        </w:rPr>
      </w:pPr>
      <w:r w:rsidRPr="0036356C">
        <w:rPr>
          <w:rFonts w:cs="Tahoma"/>
          <w:b/>
          <w:lang w:val="es-ES"/>
        </w:rPr>
        <w:t>Elegibilidad para Software Assurance</w:t>
      </w:r>
    </w:p>
    <w:p w14:paraId="5CC53428" w14:textId="77777777" w:rsidR="00BE4D27" w:rsidRPr="0036356C" w:rsidRDefault="00223A77" w:rsidP="000C6DBC">
      <w:pPr>
        <w:pStyle w:val="EndnoteText"/>
        <w:tabs>
          <w:tab w:val="left" w:pos="1080"/>
        </w:tabs>
        <w:ind w:left="720"/>
        <w:rPr>
          <w:lang w:val="es-ES"/>
        </w:rPr>
      </w:pPr>
      <w:r w:rsidRPr="0036356C">
        <w:rPr>
          <w:rFonts w:ascii="Tahoma" w:hAnsi="Tahoma" w:cs="Tahoma"/>
          <w:sz w:val="18"/>
          <w:lang w:val="es-ES"/>
        </w:rPr>
        <w:t>Los Clientes con Software Assurance con una fecha de expiración próxima para los siguientes productos son</w:t>
      </w:r>
      <w:r w:rsidR="0024129A" w:rsidRPr="0036356C">
        <w:rPr>
          <w:rFonts w:ascii="Tahoma" w:hAnsi="Tahoma" w:cs="Tahoma"/>
          <w:sz w:val="18"/>
          <w:lang w:val="es-ES"/>
        </w:rPr>
        <w:t> </w:t>
      </w:r>
      <w:r w:rsidRPr="0036356C">
        <w:rPr>
          <w:rFonts w:ascii="Tahoma" w:hAnsi="Tahoma" w:cs="Tahoma"/>
          <w:sz w:val="18"/>
          <w:lang w:val="es-ES"/>
        </w:rPr>
        <w:t>elegibles para renovar su cobertura como Visual Studio Premium 2013 con MSDN. Cuando se renueve a</w:t>
      </w:r>
      <w:r w:rsidR="0024129A" w:rsidRPr="0036356C">
        <w:rPr>
          <w:rFonts w:ascii="Tahoma" w:hAnsi="Tahoma" w:cs="Tahoma"/>
          <w:sz w:val="18"/>
          <w:lang w:val="es-ES"/>
        </w:rPr>
        <w:t> </w:t>
      </w:r>
      <w:r w:rsidRPr="0036356C">
        <w:rPr>
          <w:rFonts w:ascii="Tahoma" w:hAnsi="Tahoma" w:cs="Tahoma"/>
          <w:sz w:val="18"/>
          <w:lang w:val="es-ES"/>
        </w:rPr>
        <w:t>un nivel diferente de suscripción a MSDN, los nuevos términos de uso reemplazan los términos de uso anteriores y cualquier software que no esté incluido en la nueva suscripción a MSDN debe ser eliminado.</w:t>
      </w:r>
    </w:p>
    <w:p w14:paraId="146EB794" w14:textId="77777777" w:rsidR="00223A77" w:rsidRPr="0036356C" w:rsidRDefault="00223A77" w:rsidP="007E466C">
      <w:pPr>
        <w:pStyle w:val="EndnoteText"/>
        <w:ind w:left="720"/>
        <w:rPr>
          <w:lang w:val="es-ES"/>
        </w:rPr>
      </w:pPr>
    </w:p>
    <w:p w14:paraId="76856275" w14:textId="77777777" w:rsidR="00223A77" w:rsidRPr="00BE6010" w:rsidRDefault="00223A77" w:rsidP="00CB436E">
      <w:pPr>
        <w:pStyle w:val="FootnoteBulletLevel2"/>
        <w:numPr>
          <w:ilvl w:val="0"/>
          <w:numId w:val="6"/>
        </w:numPr>
        <w:spacing w:before="0" w:after="60"/>
        <w:ind w:left="1440"/>
      </w:pPr>
      <w:r w:rsidRPr="00BE6010">
        <w:rPr>
          <w:rFonts w:ascii="Tahoma" w:hAnsi="Tahoma" w:cs="Tahoma"/>
          <w:sz w:val="18"/>
        </w:rPr>
        <w:t>Visual Studio Ultimate con MSDN</w:t>
      </w:r>
    </w:p>
    <w:p w14:paraId="761F1D75" w14:textId="77777777" w:rsidR="00223A77" w:rsidRPr="00BE6010" w:rsidRDefault="00223A77" w:rsidP="00CB436E">
      <w:pPr>
        <w:pStyle w:val="FootnoteBulletLevel2"/>
        <w:numPr>
          <w:ilvl w:val="0"/>
          <w:numId w:val="6"/>
        </w:numPr>
        <w:spacing w:before="0" w:after="60"/>
        <w:ind w:left="1440"/>
      </w:pPr>
      <w:r w:rsidRPr="00BE6010">
        <w:rPr>
          <w:rFonts w:ascii="Tahoma" w:hAnsi="Tahoma" w:cs="Tahoma"/>
          <w:sz w:val="18"/>
        </w:rPr>
        <w:t>Visual Studio Premium con MSDN</w:t>
      </w:r>
    </w:p>
    <w:p w14:paraId="22BA148E" w14:textId="77777777" w:rsidR="00223A77" w:rsidRPr="0036356C" w:rsidRDefault="00223A77" w:rsidP="00CB436E">
      <w:pPr>
        <w:pStyle w:val="FootnoteBulletLevel2"/>
        <w:numPr>
          <w:ilvl w:val="0"/>
          <w:numId w:val="6"/>
        </w:numPr>
        <w:spacing w:before="0" w:after="60"/>
        <w:ind w:left="1440"/>
        <w:rPr>
          <w:lang w:val="it-IT"/>
        </w:rPr>
      </w:pPr>
      <w:r w:rsidRPr="0036356C">
        <w:rPr>
          <w:rFonts w:ascii="Tahoma" w:hAnsi="Tahoma" w:cs="Tahoma"/>
          <w:sz w:val="18"/>
          <w:lang w:val="it-IT"/>
        </w:rPr>
        <w:t>Visual Studio Professional con MSDN Premium</w:t>
      </w:r>
    </w:p>
    <w:p w14:paraId="57B35996" w14:textId="77777777" w:rsidR="00223A77" w:rsidRPr="00BE6010" w:rsidRDefault="00223A77" w:rsidP="00CB436E">
      <w:pPr>
        <w:pStyle w:val="FootnoteBulletLevel2"/>
        <w:numPr>
          <w:ilvl w:val="0"/>
          <w:numId w:val="6"/>
        </w:numPr>
        <w:spacing w:before="0" w:after="60"/>
        <w:ind w:left="1440"/>
      </w:pPr>
      <w:r w:rsidRPr="00BE6010">
        <w:rPr>
          <w:rFonts w:ascii="Tahoma" w:hAnsi="Tahoma" w:cs="Tahoma"/>
          <w:sz w:val="18"/>
        </w:rPr>
        <w:t>Visual Studio Team System Team Suite con MSDN Premium</w:t>
      </w:r>
    </w:p>
    <w:p w14:paraId="1680ACB5" w14:textId="77777777" w:rsidR="00223A77" w:rsidRPr="00BE6010" w:rsidRDefault="00223A77" w:rsidP="00CB436E">
      <w:pPr>
        <w:pStyle w:val="FootnoteBulletLevel2"/>
        <w:numPr>
          <w:ilvl w:val="0"/>
          <w:numId w:val="6"/>
        </w:numPr>
        <w:spacing w:before="0" w:after="60"/>
        <w:ind w:left="1440"/>
      </w:pPr>
      <w:r w:rsidRPr="00BE6010">
        <w:rPr>
          <w:rFonts w:ascii="Tahoma" w:hAnsi="Tahoma" w:cs="Tahoma"/>
          <w:sz w:val="18"/>
        </w:rPr>
        <w:t>Visual Studio Team System Test Edition con MSDN Premium</w:t>
      </w:r>
    </w:p>
    <w:p w14:paraId="616E4DBB" w14:textId="77777777" w:rsidR="00223A77" w:rsidRPr="00BE6010" w:rsidRDefault="00223A77" w:rsidP="00CB436E">
      <w:pPr>
        <w:pStyle w:val="FootnoteBulletLevel2"/>
        <w:numPr>
          <w:ilvl w:val="0"/>
          <w:numId w:val="6"/>
        </w:numPr>
        <w:spacing w:before="0" w:after="60"/>
        <w:ind w:left="1440"/>
      </w:pPr>
      <w:r w:rsidRPr="00BE6010">
        <w:rPr>
          <w:rFonts w:ascii="Tahoma" w:hAnsi="Tahoma" w:cs="Tahoma"/>
          <w:sz w:val="18"/>
        </w:rPr>
        <w:t>Visual Studio Team System Development Edition con MSDN Premium</w:t>
      </w:r>
    </w:p>
    <w:p w14:paraId="5FA8DEB1" w14:textId="77777777" w:rsidR="00223A77" w:rsidRPr="00BE6010" w:rsidRDefault="00223A77" w:rsidP="00CB436E">
      <w:pPr>
        <w:pStyle w:val="FootnoteBulletLevel2"/>
        <w:numPr>
          <w:ilvl w:val="0"/>
          <w:numId w:val="6"/>
        </w:numPr>
        <w:spacing w:before="0" w:after="60"/>
        <w:ind w:left="1440"/>
      </w:pPr>
      <w:r w:rsidRPr="00BE6010">
        <w:rPr>
          <w:rFonts w:ascii="Tahoma" w:hAnsi="Tahoma" w:cs="Tahoma"/>
          <w:sz w:val="18"/>
        </w:rPr>
        <w:t xml:space="preserve">Visual Studio Team System Architecture Edition con MSDN Premium </w:t>
      </w:r>
    </w:p>
    <w:p w14:paraId="6C740B62" w14:textId="77777777" w:rsidR="00223A77" w:rsidRPr="00BE6010" w:rsidRDefault="00223A77" w:rsidP="00CB436E">
      <w:pPr>
        <w:pStyle w:val="FootnoteBulletLevel2"/>
        <w:numPr>
          <w:ilvl w:val="0"/>
          <w:numId w:val="6"/>
        </w:numPr>
        <w:spacing w:before="0" w:after="60"/>
        <w:ind w:left="1440"/>
      </w:pPr>
      <w:r w:rsidRPr="00BE6010">
        <w:rPr>
          <w:rFonts w:ascii="Tahoma" w:hAnsi="Tahoma" w:cs="Tahoma"/>
          <w:sz w:val="18"/>
        </w:rPr>
        <w:t>Visual Studio Team System Database Edition con MSDN Premium</w:t>
      </w:r>
    </w:p>
    <w:p w14:paraId="3AE59BB3" w14:textId="77777777" w:rsidR="00223A77" w:rsidRPr="0036356C" w:rsidRDefault="00223A77" w:rsidP="00CB436E">
      <w:pPr>
        <w:pStyle w:val="FootnoteBulletLevel2"/>
        <w:numPr>
          <w:ilvl w:val="0"/>
          <w:numId w:val="6"/>
        </w:numPr>
        <w:spacing w:before="0" w:after="60"/>
        <w:ind w:left="1440"/>
        <w:rPr>
          <w:lang w:val="es-ES"/>
        </w:rPr>
      </w:pPr>
      <w:r w:rsidRPr="0036356C">
        <w:rPr>
          <w:rFonts w:ascii="Tahoma" w:hAnsi="Tahoma" w:cs="Tahoma"/>
          <w:sz w:val="18"/>
          <w:lang w:val="es-ES"/>
        </w:rPr>
        <w:t>Clientes con una suscripción de minorista activa para cualquier software citado anteriormente</w:t>
      </w:r>
    </w:p>
    <w:p w14:paraId="1592E77D" w14:textId="77777777" w:rsidR="00413D8A" w:rsidRPr="0036356C" w:rsidRDefault="00413D8A">
      <w:pPr>
        <w:rPr>
          <w:lang w:val="es-ES"/>
        </w:rPr>
      </w:pPr>
    </w:p>
    <w:p w14:paraId="3FC7687F" w14:textId="77777777" w:rsidR="00223A77" w:rsidRPr="0036356C" w:rsidRDefault="00223A77" w:rsidP="00AF1D88">
      <w:pPr>
        <w:pStyle w:val="FootnoteBulletLevel1"/>
        <w:keepNext/>
        <w:tabs>
          <w:tab w:val="clear" w:pos="900"/>
        </w:tabs>
        <w:spacing w:before="0" w:after="0"/>
        <w:ind w:left="720" w:firstLine="0"/>
        <w:rPr>
          <w:lang w:val="es-ES"/>
        </w:rPr>
      </w:pPr>
      <w:r w:rsidRPr="0036356C">
        <w:rPr>
          <w:rFonts w:ascii="Tahoma" w:hAnsi="Tahoma" w:cs="Tahoma"/>
          <w:sz w:val="18"/>
          <w:lang w:val="es-ES"/>
        </w:rPr>
        <w:t>Los Clientes con Software Assurance con una fecha de vencimiento próxima para Visual Studio Premium</w:t>
      </w:r>
      <w:r w:rsidR="0024129A" w:rsidRPr="0036356C">
        <w:rPr>
          <w:rFonts w:ascii="Tahoma" w:hAnsi="Tahoma" w:cs="Tahoma"/>
          <w:sz w:val="18"/>
          <w:lang w:val="es-ES"/>
        </w:rPr>
        <w:t> </w:t>
      </w:r>
      <w:r w:rsidRPr="0036356C">
        <w:rPr>
          <w:rFonts w:ascii="Tahoma" w:hAnsi="Tahoma" w:cs="Tahoma"/>
          <w:sz w:val="18"/>
          <w:lang w:val="es-ES"/>
        </w:rPr>
        <w:t xml:space="preserve">2013 con MSDN son elegibles para renovar su cobertura como: </w:t>
      </w:r>
    </w:p>
    <w:p w14:paraId="6000B1EB" w14:textId="77777777" w:rsidR="00CB436E" w:rsidRPr="0036356C" w:rsidRDefault="00CB436E" w:rsidP="00AF1D88">
      <w:pPr>
        <w:pStyle w:val="FootnoteBulletLevel1"/>
        <w:keepNext/>
        <w:spacing w:before="0" w:after="0"/>
        <w:ind w:left="907" w:firstLine="0"/>
        <w:rPr>
          <w:lang w:val="es-ES"/>
        </w:rPr>
      </w:pPr>
    </w:p>
    <w:p w14:paraId="15B65FC9" w14:textId="77777777" w:rsidR="00223A77" w:rsidRPr="00BE6010" w:rsidRDefault="00223A77" w:rsidP="00AF1D88">
      <w:pPr>
        <w:pStyle w:val="FootnoteBulletLevel2"/>
        <w:keepNext/>
        <w:numPr>
          <w:ilvl w:val="0"/>
          <w:numId w:val="6"/>
        </w:numPr>
        <w:spacing w:before="0" w:after="60"/>
        <w:ind w:left="1440"/>
      </w:pPr>
      <w:r w:rsidRPr="00BE6010">
        <w:rPr>
          <w:rFonts w:ascii="Tahoma" w:hAnsi="Tahoma" w:cs="Tahoma"/>
          <w:sz w:val="18"/>
        </w:rPr>
        <w:t>Visual Studio Professional con MSDN</w:t>
      </w:r>
    </w:p>
    <w:p w14:paraId="10856C94" w14:textId="77777777" w:rsidR="006771C8" w:rsidRPr="00BE6010" w:rsidRDefault="006771C8" w:rsidP="00CB436E">
      <w:pPr>
        <w:pStyle w:val="FootnoteBulletLevel2"/>
        <w:numPr>
          <w:ilvl w:val="0"/>
          <w:numId w:val="6"/>
        </w:numPr>
        <w:spacing w:before="0" w:after="60"/>
        <w:ind w:left="1440"/>
      </w:pPr>
      <w:r w:rsidRPr="00BE6010">
        <w:rPr>
          <w:rFonts w:ascii="Tahoma" w:hAnsi="Tahoma" w:cs="Tahoma"/>
          <w:sz w:val="18"/>
        </w:rPr>
        <w:t>Visual Studio Test Professional con MSDN</w:t>
      </w:r>
    </w:p>
    <w:p w14:paraId="69A312F9" w14:textId="77777777" w:rsidR="00223A77" w:rsidRPr="00BE6010" w:rsidRDefault="00223A77" w:rsidP="00CB436E">
      <w:pPr>
        <w:pStyle w:val="FootnoteBulletLevel2"/>
        <w:numPr>
          <w:ilvl w:val="0"/>
          <w:numId w:val="6"/>
        </w:numPr>
        <w:spacing w:before="0" w:after="60"/>
        <w:ind w:left="1440"/>
      </w:pPr>
      <w:r w:rsidRPr="00BE6010">
        <w:rPr>
          <w:rFonts w:ascii="Tahoma" w:hAnsi="Tahoma" w:cs="Tahoma"/>
          <w:sz w:val="18"/>
        </w:rPr>
        <w:t>Sistemas Operativos MSDN</w:t>
      </w:r>
    </w:p>
    <w:p w14:paraId="301BD6EA" w14:textId="77777777" w:rsidR="00223A77" w:rsidRPr="00BE6010" w:rsidRDefault="00223A77" w:rsidP="00CB436E">
      <w:pPr>
        <w:pStyle w:val="FootnoteBulletLevel1"/>
        <w:spacing w:before="0" w:after="0"/>
        <w:ind w:left="907" w:firstLine="0"/>
      </w:pPr>
    </w:p>
    <w:p w14:paraId="37109D89" w14:textId="77777777" w:rsidR="0055611F" w:rsidRPr="0036356C" w:rsidRDefault="00223A77" w:rsidP="00076CB4">
      <w:pPr>
        <w:pStyle w:val="FootnoteBulletLevel1"/>
        <w:tabs>
          <w:tab w:val="clear" w:pos="900"/>
        </w:tabs>
        <w:spacing w:before="0" w:after="0"/>
        <w:ind w:left="720" w:firstLine="0"/>
        <w:rPr>
          <w:lang w:val="es-ES"/>
        </w:rPr>
      </w:pPr>
      <w:r w:rsidRPr="0036356C">
        <w:rPr>
          <w:rFonts w:ascii="Tahoma" w:hAnsi="Tahoma" w:cs="Tahoma"/>
          <w:sz w:val="18"/>
          <w:lang w:val="es-ES"/>
        </w:rPr>
        <w:t>Los Clientes de Enterprise, Select u Open Value con cobertura de Software Assurance activa para Visual Studio Premium 2013 con MSDN también podrán migrar a una edición superior de Visual Studio Ultimate 2013 con MSDN al adquirir la</w:t>
      </w:r>
      <w:r w:rsidR="00F11BEE" w:rsidRPr="0036356C">
        <w:rPr>
          <w:rFonts w:ascii="Tahoma" w:hAnsi="Tahoma" w:cs="Tahoma"/>
          <w:sz w:val="18"/>
          <w:lang w:val="es-ES"/>
        </w:rPr>
        <w:t xml:space="preserve"> </w:t>
      </w:r>
      <w:hyperlink w:anchor="Step_Up" w:history="1">
        <w:r w:rsidRPr="0036356C">
          <w:rPr>
            <w:rFonts w:ascii="Tahoma" w:hAnsi="Tahoma" w:cs="Tahoma"/>
            <w:sz w:val="18"/>
            <w:szCs w:val="24"/>
            <w:lang w:val="es-ES"/>
          </w:rPr>
          <w:t>SKU de Migración a Edición Superior adecuada</w:t>
        </w:r>
      </w:hyperlink>
      <w:r w:rsidRPr="0036356C">
        <w:rPr>
          <w:rFonts w:ascii="Tahoma" w:hAnsi="Tahoma" w:cs="Tahoma"/>
          <w:sz w:val="18"/>
          <w:lang w:val="es-ES"/>
        </w:rPr>
        <w:t>.</w:t>
      </w:r>
    </w:p>
    <w:p w14:paraId="13785209" w14:textId="77777777" w:rsidR="00CB436E" w:rsidRPr="0036356C" w:rsidRDefault="00CB436E" w:rsidP="00076CB4">
      <w:pPr>
        <w:pStyle w:val="FootnoteBulletLevel2"/>
        <w:tabs>
          <w:tab w:val="clear" w:pos="1260"/>
        </w:tabs>
        <w:spacing w:before="0"/>
        <w:ind w:left="720" w:firstLine="0"/>
        <w:rPr>
          <w:sz w:val="18"/>
          <w:szCs w:val="18"/>
          <w:lang w:val="es-ES"/>
        </w:rPr>
      </w:pPr>
    </w:p>
    <w:p w14:paraId="09EFDEC4" w14:textId="77777777" w:rsidR="0024129A" w:rsidRPr="0036356C" w:rsidRDefault="0024129A" w:rsidP="00076CB4">
      <w:pPr>
        <w:pStyle w:val="FootnoteBulletLevel2"/>
        <w:tabs>
          <w:tab w:val="clear" w:pos="1260"/>
        </w:tabs>
        <w:spacing w:before="0"/>
        <w:ind w:left="720" w:firstLine="0"/>
        <w:rPr>
          <w:sz w:val="18"/>
          <w:szCs w:val="18"/>
          <w:lang w:val="es-ES"/>
        </w:rPr>
      </w:pPr>
    </w:p>
    <w:p w14:paraId="5241C138" w14:textId="77777777" w:rsidR="0024129A" w:rsidRPr="0036356C" w:rsidRDefault="0024129A" w:rsidP="00076CB4">
      <w:pPr>
        <w:pStyle w:val="FootnoteBulletLevel2"/>
        <w:tabs>
          <w:tab w:val="clear" w:pos="1260"/>
        </w:tabs>
        <w:spacing w:before="0"/>
        <w:ind w:left="720" w:firstLine="0"/>
        <w:rPr>
          <w:sz w:val="18"/>
          <w:szCs w:val="18"/>
          <w:lang w:val="es-ES"/>
        </w:rPr>
      </w:pPr>
    </w:p>
    <w:p w14:paraId="3F9E6E24" w14:textId="77777777" w:rsidR="0024129A" w:rsidRPr="0036356C" w:rsidRDefault="0024129A" w:rsidP="00076CB4">
      <w:pPr>
        <w:pStyle w:val="FootnoteBulletLevel2"/>
        <w:tabs>
          <w:tab w:val="clear" w:pos="1260"/>
        </w:tabs>
        <w:spacing w:before="0"/>
        <w:ind w:left="720" w:firstLine="0"/>
        <w:rPr>
          <w:sz w:val="18"/>
          <w:szCs w:val="18"/>
          <w:lang w:val="es-ES"/>
        </w:rPr>
      </w:pPr>
    </w:p>
    <w:p w14:paraId="3BF42B07" w14:textId="77777777" w:rsidR="0024129A" w:rsidRPr="0036356C" w:rsidRDefault="0024129A" w:rsidP="00076CB4">
      <w:pPr>
        <w:pStyle w:val="FootnoteBulletLevel2"/>
        <w:tabs>
          <w:tab w:val="clear" w:pos="1260"/>
        </w:tabs>
        <w:spacing w:before="0"/>
        <w:ind w:left="720" w:firstLine="0"/>
        <w:rPr>
          <w:sz w:val="18"/>
          <w:szCs w:val="18"/>
          <w:lang w:val="es-ES"/>
        </w:rPr>
      </w:pPr>
    </w:p>
    <w:p w14:paraId="21237E1E" w14:textId="77777777" w:rsidR="0024129A" w:rsidRPr="0036356C" w:rsidRDefault="0024129A" w:rsidP="00076CB4">
      <w:pPr>
        <w:pStyle w:val="FootnoteBulletLevel2"/>
        <w:tabs>
          <w:tab w:val="clear" w:pos="1260"/>
        </w:tabs>
        <w:spacing w:before="0"/>
        <w:ind w:left="720" w:firstLine="0"/>
        <w:rPr>
          <w:sz w:val="18"/>
          <w:szCs w:val="18"/>
          <w:lang w:val="es-ES"/>
        </w:rPr>
      </w:pPr>
    </w:p>
    <w:p w14:paraId="69A9FED1" w14:textId="77777777" w:rsidR="0055611F" w:rsidRPr="0036356C" w:rsidRDefault="0055611F" w:rsidP="00864B8A">
      <w:pPr>
        <w:spacing w:after="60"/>
        <w:ind w:left="720"/>
        <w:rPr>
          <w:lang w:val="es-ES"/>
        </w:rPr>
      </w:pPr>
      <w:r w:rsidRPr="0036356C">
        <w:rPr>
          <w:rFonts w:cs="Tahoma"/>
          <w:b/>
          <w:lang w:val="es-ES"/>
        </w:rPr>
        <w:t>Servicios por Suscripción</w:t>
      </w:r>
    </w:p>
    <w:p w14:paraId="39A1816D" w14:textId="77777777" w:rsidR="0055611F" w:rsidRPr="0036356C" w:rsidRDefault="0055611F" w:rsidP="00076CB4">
      <w:pPr>
        <w:pStyle w:val="FootnoteBulletLevel2"/>
        <w:tabs>
          <w:tab w:val="clear" w:pos="1260"/>
        </w:tabs>
        <w:spacing w:before="0"/>
        <w:ind w:left="720" w:firstLine="0"/>
        <w:rPr>
          <w:lang w:val="es-ES"/>
        </w:rPr>
      </w:pPr>
      <w:r w:rsidRPr="0036356C">
        <w:rPr>
          <w:rFonts w:ascii="Tahoma" w:hAnsi="Tahoma" w:cs="Tahoma"/>
          <w:sz w:val="18"/>
          <w:lang w:val="es-ES"/>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14:paraId="03EF02DA" w14:textId="77777777" w:rsidR="0055611F" w:rsidRPr="0036356C" w:rsidRDefault="0055611F" w:rsidP="00076CB4">
      <w:pPr>
        <w:pStyle w:val="FootnoteBulletLevel1"/>
        <w:tabs>
          <w:tab w:val="clear" w:pos="900"/>
        </w:tabs>
        <w:spacing w:before="0" w:after="0"/>
        <w:ind w:left="720" w:firstLine="0"/>
        <w:rPr>
          <w:lang w:val="es-ES"/>
        </w:rPr>
      </w:pPr>
    </w:p>
    <w:p w14:paraId="034D06EB" w14:textId="77777777" w:rsidR="0055611F" w:rsidRPr="0036356C" w:rsidRDefault="009B2474" w:rsidP="00864B8A">
      <w:pPr>
        <w:spacing w:after="60"/>
        <w:ind w:left="720"/>
        <w:rPr>
          <w:lang w:val="es-ES"/>
        </w:rPr>
      </w:pPr>
      <w:r w:rsidRPr="0036356C">
        <w:rPr>
          <w:rFonts w:cs="Tahoma"/>
          <w:b/>
          <w:lang w:val="es-ES"/>
        </w:rPr>
        <w:t>Servicios de la Plataforma Windows Azure</w:t>
      </w:r>
    </w:p>
    <w:p w14:paraId="3D0F0ECF" w14:textId="77777777" w:rsidR="00DB3ECB" w:rsidRPr="0036356C" w:rsidRDefault="0055611F" w:rsidP="001760D6">
      <w:pPr>
        <w:pStyle w:val="FootnoteBulletLevel2"/>
        <w:tabs>
          <w:tab w:val="clear" w:pos="1260"/>
        </w:tabs>
        <w:spacing w:before="0"/>
        <w:ind w:left="720" w:firstLine="0"/>
        <w:rPr>
          <w:lang w:val="es-ES"/>
        </w:rPr>
      </w:pPr>
      <w:r w:rsidRPr="0036356C">
        <w:rPr>
          <w:rFonts w:ascii="Tahoma" w:hAnsi="Tahoma" w:cs="Tahoma"/>
          <w:sz w:val="18"/>
          <w:lang w:val="es-ES"/>
        </w:rPr>
        <w:t>Los beneficios de Windows Azure no se pueden combinar desde varias suscripciones a MSDN en una sola cuenta de Windows Azure. El uso de Windows Azure está sujeto a los términos de uso de Windows Azure.</w:t>
      </w:r>
    </w:p>
    <w:p w14:paraId="05B7DFD7" w14:textId="77777777" w:rsidR="0055611F" w:rsidRPr="0036356C" w:rsidRDefault="0055611F" w:rsidP="00CB436E">
      <w:pPr>
        <w:pStyle w:val="FootnoteBulletLevel2"/>
        <w:tabs>
          <w:tab w:val="clear" w:pos="1260"/>
        </w:tabs>
        <w:spacing w:before="0"/>
        <w:ind w:left="0" w:firstLine="0"/>
        <w:rPr>
          <w:lang w:val="es-ES"/>
        </w:rPr>
      </w:pPr>
    </w:p>
    <w:p w14:paraId="7A12EDE7" w14:textId="77777777" w:rsidR="00E03856" w:rsidRPr="0036356C" w:rsidRDefault="00E03856" w:rsidP="00CB436E">
      <w:pPr>
        <w:pStyle w:val="FootnoteBulletLevel2"/>
        <w:tabs>
          <w:tab w:val="clear" w:pos="1260"/>
        </w:tabs>
        <w:spacing w:before="0"/>
        <w:ind w:left="0" w:firstLine="0"/>
        <w:rPr>
          <w:lang w:val="es-ES"/>
        </w:rPr>
      </w:pPr>
    </w:p>
    <w:p w14:paraId="433DBCF7" w14:textId="77777777" w:rsidR="00223A77" w:rsidRPr="0036356C" w:rsidRDefault="00A560B6" w:rsidP="00223A77">
      <w:pPr>
        <w:pStyle w:val="Heading3"/>
        <w:rPr>
          <w:lang w:val="es-ES"/>
        </w:rPr>
      </w:pPr>
      <w:bookmarkStart w:id="1058" w:name="_22_Visual_Studio"/>
      <w:bookmarkStart w:id="1059" w:name="_Toc336338278"/>
      <w:bookmarkStart w:id="1060" w:name="_Toc371854815"/>
      <w:bookmarkStart w:id="1061" w:name="Aps_18VS2010UltimateMSDN"/>
      <w:bookmarkEnd w:id="1058"/>
      <w:r w:rsidRPr="0036356C">
        <w:rPr>
          <w:rFonts w:ascii="Tahoma" w:hAnsi="Tahoma"/>
          <w:caps/>
          <w:color w:val="F66400"/>
          <w:sz w:val="22"/>
          <w:vertAlign w:val="superscript"/>
          <w:lang w:val="es-ES"/>
        </w:rPr>
        <w:t>23</w:t>
      </w:r>
      <w:r w:rsidRPr="0036356C">
        <w:rPr>
          <w:rFonts w:ascii="Tahoma" w:hAnsi="Tahoma"/>
          <w:color w:val="F66400"/>
          <w:sz w:val="22"/>
          <w:lang w:val="es-ES"/>
        </w:rPr>
        <w:t xml:space="preserve"> Visual Studio Ultimate 2013 con MSDN</w:t>
      </w:r>
      <w:bookmarkEnd w:id="1059"/>
      <w:bookmarkEnd w:id="1060"/>
      <w:r w:rsidRPr="0036356C">
        <w:rPr>
          <w:rFonts w:ascii="Tahoma" w:hAnsi="Tahoma"/>
          <w:color w:val="F66400"/>
          <w:sz w:val="22"/>
          <w:lang w:val="es-ES"/>
        </w:rPr>
        <w:t xml:space="preserve"> </w:t>
      </w:r>
    </w:p>
    <w:bookmarkEnd w:id="1061"/>
    <w:p w14:paraId="328727EC" w14:textId="77777777" w:rsidR="0032113C" w:rsidRPr="0036356C" w:rsidRDefault="0032113C" w:rsidP="007A4659">
      <w:pPr>
        <w:adjustRightInd w:val="0"/>
        <w:ind w:left="540"/>
        <w:textAlignment w:val="baseline"/>
        <w:rPr>
          <w:lang w:val="es-ES"/>
        </w:rPr>
      </w:pPr>
    </w:p>
    <w:p w14:paraId="06135A8F" w14:textId="77777777" w:rsidR="00882FA7" w:rsidRPr="00882FA7" w:rsidRDefault="00882FA7" w:rsidP="00882FA7">
      <w:pPr>
        <w:ind w:left="720"/>
        <w:rPr>
          <w:rFonts w:cs="Tahoma"/>
          <w:b/>
          <w:bCs/>
          <w:szCs w:val="18"/>
          <w:lang w:val="es-ES"/>
        </w:rPr>
      </w:pPr>
      <w:r w:rsidRPr="00882FA7">
        <w:rPr>
          <w:rFonts w:cs="Tahoma"/>
          <w:b/>
          <w:szCs w:val="18"/>
          <w:lang w:val="es-ES"/>
        </w:rPr>
        <w:t>Visual Studio Deployment 2013 Standard</w:t>
      </w:r>
    </w:p>
    <w:p w14:paraId="2F85E0EA" w14:textId="77777777" w:rsidR="00882FA7" w:rsidRPr="00882FA7" w:rsidRDefault="00882FA7" w:rsidP="00882FA7">
      <w:pPr>
        <w:ind w:left="720"/>
        <w:rPr>
          <w:rFonts w:cs="Tahoma"/>
          <w:szCs w:val="18"/>
          <w:lang w:val="es-ES"/>
        </w:rPr>
      </w:pPr>
      <w:r w:rsidRPr="00882FA7">
        <w:rPr>
          <w:rFonts w:cs="Tahoma"/>
          <w:szCs w:val="18"/>
          <w:lang w:val="es-ES"/>
        </w:rPr>
        <w:t>El suscriptor tiene derecho a una licencia de servidor de administración para Visual Studio Deployment 2013 Standard.</w:t>
      </w:r>
    </w:p>
    <w:p w14:paraId="3E1236FE" w14:textId="77777777" w:rsidR="00882FA7" w:rsidRDefault="00882FA7" w:rsidP="00864B8A">
      <w:pPr>
        <w:spacing w:after="60"/>
        <w:ind w:left="720"/>
        <w:rPr>
          <w:rFonts w:cs="Tahoma"/>
          <w:b/>
          <w:lang w:val="es-ES"/>
        </w:rPr>
      </w:pPr>
    </w:p>
    <w:p w14:paraId="5BD47AC6" w14:textId="77777777" w:rsidR="001026FD" w:rsidRPr="0036356C" w:rsidRDefault="001026FD" w:rsidP="00864B8A">
      <w:pPr>
        <w:spacing w:after="60"/>
        <w:ind w:left="720"/>
        <w:rPr>
          <w:lang w:val="es-ES"/>
        </w:rPr>
      </w:pPr>
      <w:r w:rsidRPr="0036356C">
        <w:rPr>
          <w:rFonts w:cs="Tahoma"/>
          <w:b/>
          <w:lang w:val="es-ES"/>
        </w:rPr>
        <w:t>Visual Studio Team Foundation Server 2013</w:t>
      </w:r>
    </w:p>
    <w:p w14:paraId="0176E93B" w14:textId="77777777" w:rsidR="001026FD" w:rsidRPr="0036356C" w:rsidRDefault="001026FD" w:rsidP="007A4659">
      <w:pPr>
        <w:pStyle w:val="EndnoteText"/>
        <w:ind w:left="720"/>
        <w:rPr>
          <w:lang w:val="es-ES"/>
        </w:rPr>
      </w:pPr>
      <w:r w:rsidRPr="0036356C">
        <w:rPr>
          <w:rFonts w:ascii="Tahoma" w:hAnsi="Tahoma" w:cs="Tahoma"/>
          <w:sz w:val="18"/>
          <w:lang w:val="es-ES"/>
        </w:rPr>
        <w:t>El suscriptor tiene derecho a una licencia de servidor para instalar Visual Studio Team Foundation Server 2013 y a una CAL de Usuario de Team Foundation Server. La licencia CAL se reserva exclusivamente para el uso del suscriptor.</w:t>
      </w:r>
    </w:p>
    <w:p w14:paraId="49DE341B" w14:textId="77777777" w:rsidR="001026FD" w:rsidRPr="0036356C" w:rsidRDefault="001026FD" w:rsidP="007A4659">
      <w:pPr>
        <w:pStyle w:val="EndnoteText"/>
        <w:ind w:left="720"/>
        <w:rPr>
          <w:lang w:val="es-ES"/>
        </w:rPr>
      </w:pPr>
    </w:p>
    <w:p w14:paraId="6C81C813" w14:textId="77777777" w:rsidR="001026FD" w:rsidRPr="0036356C" w:rsidRDefault="001026FD" w:rsidP="00864B8A">
      <w:pPr>
        <w:spacing w:after="60"/>
        <w:ind w:left="720"/>
        <w:rPr>
          <w:lang w:val="es-ES"/>
        </w:rPr>
      </w:pPr>
      <w:r w:rsidRPr="0036356C">
        <w:rPr>
          <w:rFonts w:cs="Tahoma"/>
          <w:b/>
          <w:lang w:val="es-ES"/>
        </w:rPr>
        <w:t>Desarrollador de almacenamiento de datos paralelos de SQL Server</w:t>
      </w:r>
    </w:p>
    <w:p w14:paraId="49E56528" w14:textId="77777777" w:rsidR="001026FD" w:rsidRPr="0036356C" w:rsidRDefault="001026FD" w:rsidP="007A4659">
      <w:pPr>
        <w:pStyle w:val="EndnoteText"/>
        <w:ind w:left="720"/>
        <w:rPr>
          <w:lang w:val="es-ES"/>
        </w:rPr>
      </w:pPr>
      <w:r w:rsidRPr="0036356C">
        <w:rPr>
          <w:rFonts w:ascii="Tahoma" w:hAnsi="Tahoma" w:cs="Tahoma"/>
          <w:sz w:val="18"/>
          <w:lang w:val="es-ES"/>
        </w:rPr>
        <w:t>El suscriptor tiene derecho a una licencia para el Desarrollador de almacenamiento de datos paralelos de SQL Server 2012.</w:t>
      </w:r>
    </w:p>
    <w:p w14:paraId="00668ADF" w14:textId="77777777" w:rsidR="007A4659" w:rsidRPr="0036356C" w:rsidRDefault="007A4659" w:rsidP="007A4659">
      <w:pPr>
        <w:adjustRightInd w:val="0"/>
        <w:ind w:left="720"/>
        <w:textAlignment w:val="baseline"/>
        <w:rPr>
          <w:lang w:val="es-ES"/>
        </w:rPr>
      </w:pPr>
    </w:p>
    <w:p w14:paraId="78EA5098" w14:textId="77777777" w:rsidR="0032113C" w:rsidRPr="0036356C" w:rsidRDefault="0032113C" w:rsidP="00864B8A">
      <w:pPr>
        <w:spacing w:after="60"/>
        <w:ind w:left="720"/>
        <w:rPr>
          <w:lang w:val="es-ES"/>
        </w:rPr>
      </w:pPr>
      <w:r w:rsidRPr="0036356C">
        <w:rPr>
          <w:rFonts w:cs="Tahoma"/>
          <w:b/>
          <w:lang w:val="es-ES"/>
        </w:rPr>
        <w:t>Elegibilidad para Software Assurance</w:t>
      </w:r>
    </w:p>
    <w:p w14:paraId="5022D147" w14:textId="77777777" w:rsidR="0032113C" w:rsidRPr="0036356C" w:rsidRDefault="0032113C" w:rsidP="000C6DBC">
      <w:pPr>
        <w:pStyle w:val="EndnoteText"/>
        <w:ind w:left="720"/>
        <w:rPr>
          <w:lang w:val="es-ES"/>
        </w:rPr>
      </w:pPr>
      <w:r w:rsidRPr="0036356C">
        <w:rPr>
          <w:rFonts w:ascii="Tahoma" w:hAnsi="Tahoma" w:cs="Tahoma"/>
          <w:sz w:val="18"/>
          <w:szCs w:val="18"/>
          <w:lang w:val="es-ES"/>
        </w:rPr>
        <w:t>Los Clientes con Software Assurance con una fecha de expiración próxima para los siguientes productos son</w:t>
      </w:r>
      <w:r w:rsidR="0024129A" w:rsidRPr="0036356C">
        <w:rPr>
          <w:rFonts w:ascii="Tahoma" w:hAnsi="Tahoma" w:cs="Tahoma"/>
          <w:sz w:val="18"/>
          <w:szCs w:val="18"/>
          <w:lang w:val="es-ES"/>
        </w:rPr>
        <w:t> </w:t>
      </w:r>
      <w:r w:rsidRPr="0036356C">
        <w:rPr>
          <w:rFonts w:ascii="Tahoma" w:hAnsi="Tahoma" w:cs="Tahoma"/>
          <w:sz w:val="18"/>
          <w:szCs w:val="18"/>
          <w:lang w:val="es-ES"/>
        </w:rPr>
        <w:t>elegibles para renovar su cobertura como Visual Studio Ultimate 2013 con MSDN. Cuando se renueve a</w:t>
      </w:r>
      <w:r w:rsidR="0024129A" w:rsidRPr="0036356C">
        <w:rPr>
          <w:rFonts w:ascii="Tahoma" w:hAnsi="Tahoma" w:cs="Tahoma"/>
          <w:sz w:val="18"/>
          <w:szCs w:val="18"/>
          <w:lang w:val="es-ES"/>
        </w:rPr>
        <w:t> </w:t>
      </w:r>
      <w:r w:rsidRPr="0036356C">
        <w:rPr>
          <w:rFonts w:ascii="Tahoma" w:hAnsi="Tahoma" w:cs="Tahoma"/>
          <w:sz w:val="18"/>
          <w:szCs w:val="18"/>
          <w:lang w:val="es-ES"/>
        </w:rPr>
        <w:t>un nivel diferente de suscripción a MSDN, los nuevos términos de uso reemplazan los términos de uso anteriores y cualquier software que no esté incluido en la nueva suscripción a MSDN</w:t>
      </w:r>
      <w:r w:rsidRPr="0036356C">
        <w:rPr>
          <w:rFonts w:ascii="Tahoma" w:hAnsi="Tahoma" w:cs="Tahoma"/>
          <w:sz w:val="18"/>
          <w:lang w:val="es-ES"/>
        </w:rPr>
        <w:t xml:space="preserve"> debe ser eliminado.</w:t>
      </w:r>
    </w:p>
    <w:p w14:paraId="62C374F8" w14:textId="77777777" w:rsidR="0032113C" w:rsidRPr="0036356C" w:rsidRDefault="0032113C" w:rsidP="0032113C">
      <w:pPr>
        <w:ind w:left="900"/>
        <w:rPr>
          <w:lang w:val="es-ES"/>
        </w:rPr>
      </w:pPr>
    </w:p>
    <w:p w14:paraId="7F6B48AC" w14:textId="77777777" w:rsidR="0032113C" w:rsidRPr="00BE6010" w:rsidRDefault="0032113C" w:rsidP="007A4659">
      <w:pPr>
        <w:numPr>
          <w:ilvl w:val="0"/>
          <w:numId w:val="6"/>
        </w:numPr>
        <w:adjustRightInd w:val="0"/>
        <w:snapToGrid w:val="0"/>
        <w:spacing w:after="60"/>
        <w:ind w:left="1440"/>
        <w:textAlignment w:val="baseline"/>
      </w:pPr>
      <w:r w:rsidRPr="00BE6010">
        <w:rPr>
          <w:rFonts w:cs="Tahoma"/>
          <w:szCs w:val="24"/>
        </w:rPr>
        <w:t>Visual Studio Ultimate con MSDN</w:t>
      </w:r>
    </w:p>
    <w:p w14:paraId="51CFF4FB" w14:textId="77777777" w:rsidR="0032113C" w:rsidRPr="00BE6010" w:rsidRDefault="0032113C" w:rsidP="007A4659">
      <w:pPr>
        <w:numPr>
          <w:ilvl w:val="0"/>
          <w:numId w:val="6"/>
        </w:numPr>
        <w:adjustRightInd w:val="0"/>
        <w:snapToGrid w:val="0"/>
        <w:spacing w:after="60"/>
        <w:ind w:left="1440"/>
        <w:textAlignment w:val="baseline"/>
      </w:pPr>
      <w:r w:rsidRPr="00BE6010">
        <w:rPr>
          <w:rFonts w:cs="Tahoma"/>
          <w:szCs w:val="24"/>
        </w:rPr>
        <w:t>Visual Studio Team System Team Suite con MSDN Premium</w:t>
      </w:r>
    </w:p>
    <w:p w14:paraId="31F61CD2" w14:textId="77777777" w:rsidR="0032113C" w:rsidRPr="00BE6010" w:rsidRDefault="0032113C" w:rsidP="007A4659">
      <w:pPr>
        <w:numPr>
          <w:ilvl w:val="0"/>
          <w:numId w:val="6"/>
        </w:numPr>
        <w:adjustRightInd w:val="0"/>
        <w:snapToGrid w:val="0"/>
        <w:spacing w:after="60"/>
        <w:ind w:left="1440"/>
        <w:textAlignment w:val="baseline"/>
      </w:pPr>
      <w:r w:rsidRPr="00BE6010">
        <w:rPr>
          <w:rFonts w:cs="Tahoma"/>
          <w:szCs w:val="24"/>
        </w:rPr>
        <w:t>Visual Studio Team System Test Edition con MSDN Premium</w:t>
      </w:r>
    </w:p>
    <w:p w14:paraId="49BC83BF" w14:textId="77777777" w:rsidR="0032113C" w:rsidRPr="00BE6010" w:rsidRDefault="0032113C" w:rsidP="007A4659">
      <w:pPr>
        <w:numPr>
          <w:ilvl w:val="0"/>
          <w:numId w:val="6"/>
        </w:numPr>
        <w:adjustRightInd w:val="0"/>
        <w:snapToGrid w:val="0"/>
        <w:spacing w:after="60"/>
        <w:ind w:left="1440"/>
        <w:textAlignment w:val="baseline"/>
      </w:pPr>
      <w:r w:rsidRPr="00BE6010">
        <w:rPr>
          <w:rFonts w:cs="Tahoma"/>
          <w:szCs w:val="24"/>
        </w:rPr>
        <w:t>Visual Studio Team System Development Edition con MSDN Premium</w:t>
      </w:r>
    </w:p>
    <w:p w14:paraId="60171FF6" w14:textId="77777777" w:rsidR="0032113C" w:rsidRPr="00BE6010" w:rsidRDefault="0032113C" w:rsidP="007A4659">
      <w:pPr>
        <w:numPr>
          <w:ilvl w:val="0"/>
          <w:numId w:val="6"/>
        </w:numPr>
        <w:adjustRightInd w:val="0"/>
        <w:snapToGrid w:val="0"/>
        <w:spacing w:after="60"/>
        <w:ind w:left="1440"/>
        <w:textAlignment w:val="baseline"/>
      </w:pPr>
      <w:r w:rsidRPr="00BE6010">
        <w:rPr>
          <w:rFonts w:cs="Tahoma"/>
          <w:szCs w:val="24"/>
        </w:rPr>
        <w:t xml:space="preserve">Visual Studio Team System Architecture Edition con MSDN Premium </w:t>
      </w:r>
    </w:p>
    <w:p w14:paraId="7231F795" w14:textId="77777777" w:rsidR="0032113C" w:rsidRPr="00BE6010" w:rsidRDefault="0032113C" w:rsidP="007A4659">
      <w:pPr>
        <w:numPr>
          <w:ilvl w:val="0"/>
          <w:numId w:val="6"/>
        </w:numPr>
        <w:adjustRightInd w:val="0"/>
        <w:snapToGrid w:val="0"/>
        <w:spacing w:after="60"/>
        <w:ind w:left="1440"/>
        <w:textAlignment w:val="baseline"/>
      </w:pPr>
      <w:r w:rsidRPr="00BE6010">
        <w:rPr>
          <w:rFonts w:cs="Tahoma"/>
          <w:szCs w:val="24"/>
        </w:rPr>
        <w:t>Visual Studio Team System Database Edition con MSDN Premium</w:t>
      </w:r>
    </w:p>
    <w:p w14:paraId="01F3F975" w14:textId="77777777" w:rsidR="0032113C" w:rsidRPr="0036356C" w:rsidRDefault="0032113C" w:rsidP="007A4659">
      <w:pPr>
        <w:numPr>
          <w:ilvl w:val="0"/>
          <w:numId w:val="6"/>
        </w:numPr>
        <w:adjustRightInd w:val="0"/>
        <w:snapToGrid w:val="0"/>
        <w:spacing w:after="60"/>
        <w:ind w:left="1440"/>
        <w:textAlignment w:val="baseline"/>
        <w:rPr>
          <w:lang w:val="es-ES"/>
        </w:rPr>
      </w:pPr>
      <w:r w:rsidRPr="0036356C">
        <w:rPr>
          <w:rFonts w:cs="Tahoma"/>
          <w:szCs w:val="24"/>
          <w:lang w:val="es-ES"/>
        </w:rPr>
        <w:t>Clientes con una suscripción de minorista activa para cualquier software citado anteriormente</w:t>
      </w:r>
    </w:p>
    <w:p w14:paraId="07B5A765" w14:textId="77777777" w:rsidR="0032113C" w:rsidRPr="0036356C" w:rsidRDefault="0032113C" w:rsidP="007A4659">
      <w:pPr>
        <w:tabs>
          <w:tab w:val="num" w:pos="900"/>
        </w:tabs>
        <w:adjustRightInd w:val="0"/>
        <w:ind w:left="1440"/>
        <w:textAlignment w:val="baseline"/>
        <w:rPr>
          <w:lang w:val="es-ES"/>
        </w:rPr>
      </w:pPr>
    </w:p>
    <w:p w14:paraId="5EE36F69" w14:textId="77777777" w:rsidR="0032113C" w:rsidRPr="0036356C" w:rsidRDefault="0032113C" w:rsidP="007A4659">
      <w:pPr>
        <w:adjustRightInd w:val="0"/>
        <w:ind w:left="720"/>
        <w:textAlignment w:val="baseline"/>
        <w:rPr>
          <w:lang w:val="es-ES"/>
        </w:rPr>
      </w:pPr>
      <w:r w:rsidRPr="0036356C">
        <w:rPr>
          <w:rFonts w:cs="Tahoma"/>
          <w:szCs w:val="20"/>
          <w:lang w:val="es-ES"/>
        </w:rPr>
        <w:t>Los Clientes con Software Assurance con una fecha de vencimiento próxima para Visual Studio Ultimate</w:t>
      </w:r>
      <w:r w:rsidR="0024129A" w:rsidRPr="0036356C">
        <w:rPr>
          <w:rFonts w:cs="Tahoma"/>
          <w:szCs w:val="20"/>
          <w:lang w:val="es-ES"/>
        </w:rPr>
        <w:t> </w:t>
      </w:r>
      <w:r w:rsidRPr="0036356C">
        <w:rPr>
          <w:rFonts w:cs="Tahoma"/>
          <w:szCs w:val="20"/>
          <w:lang w:val="es-ES"/>
        </w:rPr>
        <w:t xml:space="preserve">2013 con MSDN son elegibles para renovar su cobertura como: </w:t>
      </w:r>
    </w:p>
    <w:p w14:paraId="5635F5F0" w14:textId="77777777" w:rsidR="007A4659" w:rsidRPr="0036356C" w:rsidRDefault="007A4659" w:rsidP="007A4659">
      <w:pPr>
        <w:adjustRightInd w:val="0"/>
        <w:ind w:left="720"/>
        <w:textAlignment w:val="baseline"/>
        <w:rPr>
          <w:lang w:val="es-ES"/>
        </w:rPr>
      </w:pPr>
    </w:p>
    <w:p w14:paraId="6F28CAD5" w14:textId="77777777" w:rsidR="0032113C" w:rsidRPr="00BE6010" w:rsidRDefault="0032113C" w:rsidP="007A4659">
      <w:pPr>
        <w:numPr>
          <w:ilvl w:val="0"/>
          <w:numId w:val="6"/>
        </w:numPr>
        <w:adjustRightInd w:val="0"/>
        <w:snapToGrid w:val="0"/>
        <w:spacing w:after="60"/>
        <w:ind w:left="1440"/>
        <w:textAlignment w:val="baseline"/>
      </w:pPr>
      <w:r w:rsidRPr="00BE6010">
        <w:rPr>
          <w:rFonts w:cs="Tahoma"/>
          <w:szCs w:val="24"/>
        </w:rPr>
        <w:t>Visual Studio Premium con MSDN</w:t>
      </w:r>
    </w:p>
    <w:p w14:paraId="0AFA34A2" w14:textId="77777777" w:rsidR="0032113C" w:rsidRPr="00BE6010" w:rsidRDefault="0032113C" w:rsidP="007A4659">
      <w:pPr>
        <w:numPr>
          <w:ilvl w:val="0"/>
          <w:numId w:val="6"/>
        </w:numPr>
        <w:adjustRightInd w:val="0"/>
        <w:snapToGrid w:val="0"/>
        <w:spacing w:after="60"/>
        <w:ind w:left="1440"/>
        <w:textAlignment w:val="baseline"/>
      </w:pPr>
      <w:r w:rsidRPr="00BE6010">
        <w:rPr>
          <w:rFonts w:cs="Tahoma"/>
          <w:szCs w:val="24"/>
        </w:rPr>
        <w:t>Visual Studio Professional con MSDN</w:t>
      </w:r>
    </w:p>
    <w:p w14:paraId="3BC1EA04" w14:textId="77777777" w:rsidR="0032113C" w:rsidRPr="00BE6010" w:rsidRDefault="0032113C" w:rsidP="007A4659">
      <w:pPr>
        <w:numPr>
          <w:ilvl w:val="0"/>
          <w:numId w:val="6"/>
        </w:numPr>
        <w:adjustRightInd w:val="0"/>
        <w:snapToGrid w:val="0"/>
        <w:spacing w:after="60"/>
        <w:ind w:left="1440"/>
        <w:textAlignment w:val="baseline"/>
      </w:pPr>
      <w:r w:rsidRPr="00BE6010">
        <w:rPr>
          <w:rFonts w:cs="Tahoma"/>
          <w:szCs w:val="24"/>
        </w:rPr>
        <w:t>Visual Studio Test Professional con MSDN</w:t>
      </w:r>
    </w:p>
    <w:p w14:paraId="193B7A04" w14:textId="77777777" w:rsidR="0032113C" w:rsidRPr="00BE6010" w:rsidRDefault="0032113C" w:rsidP="007A4659">
      <w:pPr>
        <w:numPr>
          <w:ilvl w:val="0"/>
          <w:numId w:val="6"/>
        </w:numPr>
        <w:adjustRightInd w:val="0"/>
        <w:snapToGrid w:val="0"/>
        <w:spacing w:after="60"/>
        <w:ind w:left="1440"/>
        <w:textAlignment w:val="baseline"/>
      </w:pPr>
      <w:r w:rsidRPr="00BE6010">
        <w:rPr>
          <w:rFonts w:cs="Tahoma"/>
          <w:szCs w:val="24"/>
        </w:rPr>
        <w:t>Sistemas Operativos MSDN</w:t>
      </w:r>
    </w:p>
    <w:p w14:paraId="19C4A7C6" w14:textId="77777777" w:rsidR="00413D8A" w:rsidRPr="00BE6010" w:rsidRDefault="00413D8A"/>
    <w:p w14:paraId="286512E0" w14:textId="77777777" w:rsidR="0055611F" w:rsidRPr="00BE6010" w:rsidRDefault="009B2474" w:rsidP="007B35CE">
      <w:pPr>
        <w:keepNext/>
        <w:spacing w:after="60"/>
        <w:ind w:left="720"/>
      </w:pPr>
      <w:r w:rsidRPr="00BE6010">
        <w:rPr>
          <w:rFonts w:cs="Tahoma"/>
          <w:b/>
        </w:rPr>
        <w:t>Servicios por Suscripción</w:t>
      </w:r>
    </w:p>
    <w:p w14:paraId="4891DAD7" w14:textId="77777777" w:rsidR="0055611F" w:rsidRPr="0036356C" w:rsidRDefault="0055611F" w:rsidP="007A4659">
      <w:pPr>
        <w:pStyle w:val="FootnoteBulletLevel2"/>
        <w:tabs>
          <w:tab w:val="clear" w:pos="1260"/>
        </w:tabs>
        <w:spacing w:before="0"/>
        <w:ind w:left="720" w:firstLine="0"/>
        <w:rPr>
          <w:lang w:val="es-ES"/>
        </w:rPr>
      </w:pPr>
      <w:r w:rsidRPr="0036356C">
        <w:rPr>
          <w:rFonts w:ascii="Tahoma" w:hAnsi="Tahoma" w:cs="Tahoma"/>
          <w:sz w:val="18"/>
          <w:lang w:val="es-ES"/>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14:paraId="1E853E2D" w14:textId="77777777" w:rsidR="0055611F" w:rsidRPr="0036356C" w:rsidRDefault="0055611F" w:rsidP="007A4659">
      <w:pPr>
        <w:pStyle w:val="FootnoteBulletLevel1"/>
        <w:spacing w:before="0" w:after="0"/>
        <w:ind w:left="720" w:firstLine="0"/>
        <w:rPr>
          <w:lang w:val="es-ES"/>
        </w:rPr>
      </w:pPr>
    </w:p>
    <w:p w14:paraId="78AF168A" w14:textId="77777777" w:rsidR="0055611F" w:rsidRPr="0036356C" w:rsidRDefault="0055611F" w:rsidP="00864B8A">
      <w:pPr>
        <w:spacing w:after="60"/>
        <w:ind w:left="720"/>
        <w:rPr>
          <w:lang w:val="es-ES"/>
        </w:rPr>
      </w:pPr>
      <w:r w:rsidRPr="0036356C">
        <w:rPr>
          <w:rFonts w:cs="Tahoma"/>
          <w:b/>
          <w:lang w:val="es-ES"/>
        </w:rPr>
        <w:t>Servicios de la Plataforma Windows Azure</w:t>
      </w:r>
    </w:p>
    <w:p w14:paraId="7000B64C" w14:textId="77777777" w:rsidR="007A4659" w:rsidRPr="0036356C" w:rsidRDefault="0055611F" w:rsidP="007B35CE">
      <w:pPr>
        <w:adjustRightInd w:val="0"/>
        <w:snapToGrid w:val="0"/>
        <w:ind w:left="720"/>
        <w:textAlignment w:val="baseline"/>
        <w:rPr>
          <w:lang w:val="es-ES"/>
        </w:rPr>
      </w:pPr>
      <w:r w:rsidRPr="0036356C">
        <w:rPr>
          <w:rFonts w:cs="Tahoma"/>
          <w:lang w:val="es-ES"/>
        </w:rPr>
        <w:t>Los beneficios de Windows Azure no se pueden combinar desde varias suscripciones a MSDN en una sola cuenta de Windows Azure. El uso de Windows Azure está sujeto a los términos de uso de Windows Azure.</w:t>
      </w:r>
      <w:bookmarkStart w:id="1062" w:name="Aps_19VS2010TestMSDN"/>
    </w:p>
    <w:p w14:paraId="665E7FB6" w14:textId="77777777" w:rsidR="00F40C90" w:rsidRPr="0036356C" w:rsidRDefault="00F40C90" w:rsidP="007A4659">
      <w:pPr>
        <w:adjustRightInd w:val="0"/>
        <w:snapToGrid w:val="0"/>
        <w:textAlignment w:val="baseline"/>
        <w:rPr>
          <w:lang w:val="es-ES"/>
        </w:rPr>
      </w:pPr>
    </w:p>
    <w:p w14:paraId="52565DEE" w14:textId="77777777" w:rsidR="007A4659" w:rsidRPr="0036356C" w:rsidRDefault="007A4659" w:rsidP="007A4659">
      <w:pPr>
        <w:adjustRightInd w:val="0"/>
        <w:snapToGrid w:val="0"/>
        <w:textAlignment w:val="baseline"/>
        <w:rPr>
          <w:lang w:val="es-ES"/>
        </w:rPr>
      </w:pPr>
    </w:p>
    <w:p w14:paraId="565E541E" w14:textId="77777777" w:rsidR="00223A77" w:rsidRPr="00BE6010" w:rsidRDefault="00A560B6" w:rsidP="00D824E9">
      <w:pPr>
        <w:pStyle w:val="Heading3"/>
        <w:keepNext/>
      </w:pPr>
      <w:bookmarkStart w:id="1063" w:name="_23_Visual_Studio"/>
      <w:bookmarkStart w:id="1064" w:name="_Toc336338279"/>
      <w:bookmarkStart w:id="1065" w:name="_Toc371854816"/>
      <w:bookmarkEnd w:id="1063"/>
      <w:r w:rsidRPr="00BE6010">
        <w:rPr>
          <w:rFonts w:ascii="Tahoma" w:hAnsi="Tahoma"/>
          <w:caps/>
          <w:color w:val="F66400"/>
          <w:sz w:val="22"/>
          <w:vertAlign w:val="superscript"/>
        </w:rPr>
        <w:t>24</w:t>
      </w:r>
      <w:r w:rsidRPr="00BE6010">
        <w:rPr>
          <w:rFonts w:ascii="Tahoma" w:hAnsi="Tahoma"/>
          <w:color w:val="F66400"/>
          <w:sz w:val="22"/>
        </w:rPr>
        <w:t xml:space="preserve"> Visual Studio Test Professional 2013 con </w:t>
      </w:r>
      <w:bookmarkEnd w:id="1062"/>
      <w:r w:rsidRPr="00BE6010">
        <w:rPr>
          <w:rFonts w:ascii="Tahoma" w:hAnsi="Tahoma"/>
          <w:color w:val="F66400"/>
          <w:sz w:val="22"/>
        </w:rPr>
        <w:t>MSDN</w:t>
      </w:r>
      <w:bookmarkEnd w:id="1064"/>
      <w:bookmarkEnd w:id="1065"/>
      <w:r w:rsidRPr="00BE6010">
        <w:rPr>
          <w:rFonts w:ascii="Tahoma" w:hAnsi="Tahoma"/>
          <w:color w:val="F66400"/>
          <w:sz w:val="22"/>
        </w:rPr>
        <w:t xml:space="preserve"> </w:t>
      </w:r>
    </w:p>
    <w:p w14:paraId="7BCDE8DF" w14:textId="77777777" w:rsidR="00AC4485" w:rsidRPr="00BE6010" w:rsidRDefault="00AC4485" w:rsidP="00D824E9">
      <w:pPr>
        <w:pStyle w:val="FootnoteBulletLevel1"/>
        <w:keepNext/>
        <w:spacing w:before="0" w:after="0"/>
      </w:pPr>
    </w:p>
    <w:p w14:paraId="256BBB62" w14:textId="77777777" w:rsidR="001026FD" w:rsidRPr="00BE6010" w:rsidRDefault="001026FD" w:rsidP="00D824E9">
      <w:pPr>
        <w:keepNext/>
        <w:spacing w:after="60"/>
        <w:ind w:left="720"/>
      </w:pPr>
      <w:r w:rsidRPr="00BE6010">
        <w:rPr>
          <w:rFonts w:cs="Tahoma"/>
          <w:b/>
        </w:rPr>
        <w:t>Visual Studio Team Foundation Server 2013</w:t>
      </w:r>
    </w:p>
    <w:p w14:paraId="3100688F" w14:textId="77777777" w:rsidR="001026FD" w:rsidRPr="0036356C" w:rsidRDefault="001026FD" w:rsidP="00E7500D">
      <w:pPr>
        <w:pStyle w:val="EndnoteText"/>
        <w:ind w:left="720"/>
        <w:rPr>
          <w:lang w:val="es-ES"/>
        </w:rPr>
      </w:pPr>
      <w:r w:rsidRPr="0036356C">
        <w:rPr>
          <w:rFonts w:ascii="Tahoma" w:hAnsi="Tahoma" w:cs="Tahoma"/>
          <w:sz w:val="18"/>
          <w:lang w:val="es-ES"/>
        </w:rPr>
        <w:t>El suscriptor tiene derecho a una licencia de servidor para instalar Visual Studio Team Foundation Server 2013 y a una CAL de Usuario de Team Foundation Server. La licencia CAL se reserva exclusivamente para el uso del suscriptor.</w:t>
      </w:r>
    </w:p>
    <w:p w14:paraId="77B7F423" w14:textId="77777777" w:rsidR="001026FD" w:rsidRPr="0036356C" w:rsidRDefault="001026FD" w:rsidP="00E7500D">
      <w:pPr>
        <w:pStyle w:val="EndnoteText"/>
        <w:ind w:left="720"/>
        <w:rPr>
          <w:lang w:val="es-ES"/>
        </w:rPr>
      </w:pPr>
    </w:p>
    <w:p w14:paraId="671DD9C6" w14:textId="77777777" w:rsidR="001026FD" w:rsidRPr="0036356C" w:rsidRDefault="001026FD" w:rsidP="00864B8A">
      <w:pPr>
        <w:spacing w:after="60"/>
        <w:ind w:left="720"/>
        <w:rPr>
          <w:lang w:val="es-ES"/>
        </w:rPr>
      </w:pPr>
      <w:r w:rsidRPr="0036356C">
        <w:rPr>
          <w:rFonts w:cs="Tahoma"/>
          <w:b/>
          <w:lang w:val="es-ES"/>
        </w:rPr>
        <w:t>Desarrollador de almacenamiento de datos paralelos de SQL Server</w:t>
      </w:r>
    </w:p>
    <w:p w14:paraId="7F3872E4" w14:textId="77777777" w:rsidR="001026FD" w:rsidRPr="0036356C" w:rsidRDefault="001026FD" w:rsidP="00E7500D">
      <w:pPr>
        <w:pStyle w:val="EndnoteText"/>
        <w:ind w:left="720"/>
        <w:rPr>
          <w:lang w:val="es-ES"/>
        </w:rPr>
      </w:pPr>
      <w:r w:rsidRPr="0036356C">
        <w:rPr>
          <w:rFonts w:ascii="Tahoma" w:hAnsi="Tahoma" w:cs="Tahoma"/>
          <w:sz w:val="18"/>
          <w:lang w:val="es-ES"/>
        </w:rPr>
        <w:t>El suscriptor tiene derecho a una licencia para el Desarrollador de almacenamiento de datos paralelos de SQL Server 2012.</w:t>
      </w:r>
    </w:p>
    <w:p w14:paraId="339C9F99" w14:textId="77777777" w:rsidR="00E7500D" w:rsidRPr="0036356C" w:rsidRDefault="00E7500D" w:rsidP="00E7500D">
      <w:pPr>
        <w:pStyle w:val="FootnoteBulletLevel1"/>
        <w:tabs>
          <w:tab w:val="clear" w:pos="900"/>
        </w:tabs>
        <w:spacing w:before="0" w:after="0"/>
        <w:ind w:left="720" w:firstLine="0"/>
        <w:rPr>
          <w:lang w:val="es-ES"/>
        </w:rPr>
      </w:pPr>
    </w:p>
    <w:p w14:paraId="1AA37359" w14:textId="77777777" w:rsidR="00223A77" w:rsidRPr="0036356C" w:rsidRDefault="00223A77" w:rsidP="001760D6">
      <w:pPr>
        <w:keepNext/>
        <w:spacing w:after="60"/>
        <w:ind w:left="720"/>
        <w:rPr>
          <w:lang w:val="es-ES"/>
        </w:rPr>
      </w:pPr>
      <w:r w:rsidRPr="0036356C">
        <w:rPr>
          <w:rFonts w:cs="Tahoma"/>
          <w:b/>
          <w:lang w:val="es-ES"/>
        </w:rPr>
        <w:t>Elegibilidad para Software Assurance</w:t>
      </w:r>
    </w:p>
    <w:p w14:paraId="0B8CCABE" w14:textId="77777777" w:rsidR="00223A77" w:rsidRPr="0036356C" w:rsidRDefault="00223A77" w:rsidP="00F40C90">
      <w:pPr>
        <w:tabs>
          <w:tab w:val="num" w:pos="1170"/>
        </w:tabs>
        <w:ind w:left="720"/>
        <w:rPr>
          <w:spacing w:val="-2"/>
          <w:lang w:val="es-ES"/>
        </w:rPr>
      </w:pPr>
      <w:r w:rsidRPr="0036356C">
        <w:rPr>
          <w:rFonts w:cs="Tahoma"/>
          <w:spacing w:val="-2"/>
          <w:lang w:val="es-ES"/>
        </w:rPr>
        <w:t>Los Clientes con Software Assurance con una fecha de expiración próxima para los siguientes productos son elegibles para renovar su cobertura como Visual Studio Test Professional 2013 con MSDN</w:t>
      </w:r>
      <w:r w:rsidRPr="0036356C">
        <w:rPr>
          <w:rFonts w:cs="Tahoma"/>
          <w:spacing w:val="-2"/>
          <w:szCs w:val="24"/>
          <w:lang w:val="es-ES"/>
        </w:rPr>
        <w:t xml:space="preserve">. </w:t>
      </w:r>
      <w:r w:rsidRPr="0036356C">
        <w:rPr>
          <w:rFonts w:cs="Tahoma"/>
          <w:spacing w:val="-2"/>
          <w:lang w:val="es-ES"/>
        </w:rPr>
        <w:t>Cuando se renueve a un nivel diferente de suscripción a MSDN, los nuevos términos de uso reemplazan los términos de uso anteriores y cualquier software que no esté incluido en la nueva suscripción a MSDN debe ser eliminado.</w:t>
      </w:r>
    </w:p>
    <w:p w14:paraId="334A9159" w14:textId="77777777" w:rsidR="00223A77" w:rsidRPr="0036356C" w:rsidRDefault="00223A77" w:rsidP="00E7500D">
      <w:pPr>
        <w:pStyle w:val="EndnoteText"/>
        <w:rPr>
          <w:lang w:val="es-ES"/>
        </w:rPr>
      </w:pPr>
    </w:p>
    <w:p w14:paraId="4EB6D142" w14:textId="77777777" w:rsidR="00223A77" w:rsidRPr="00BE6010" w:rsidRDefault="00223A77" w:rsidP="00E7500D">
      <w:pPr>
        <w:pStyle w:val="FootnoteBulletLevel2"/>
        <w:numPr>
          <w:ilvl w:val="0"/>
          <w:numId w:val="5"/>
        </w:numPr>
        <w:spacing w:before="0" w:after="60"/>
        <w:ind w:left="1440"/>
      </w:pPr>
      <w:r w:rsidRPr="00BE6010">
        <w:rPr>
          <w:rFonts w:ascii="Tahoma" w:hAnsi="Tahoma" w:cs="Tahoma"/>
          <w:sz w:val="18"/>
        </w:rPr>
        <w:t>Visual Studio Ultimate con MSDN</w:t>
      </w:r>
    </w:p>
    <w:p w14:paraId="5686A738" w14:textId="77777777" w:rsidR="00061A45" w:rsidRPr="00BE6010" w:rsidRDefault="00BE4D27" w:rsidP="00E7500D">
      <w:pPr>
        <w:pStyle w:val="FootnoteBulletLevel2"/>
        <w:numPr>
          <w:ilvl w:val="0"/>
          <w:numId w:val="5"/>
        </w:numPr>
        <w:spacing w:before="0" w:after="60"/>
        <w:ind w:left="1440"/>
      </w:pPr>
      <w:r w:rsidRPr="00BE6010">
        <w:rPr>
          <w:rFonts w:ascii="Tahoma" w:hAnsi="Tahoma" w:cs="Tahoma"/>
          <w:sz w:val="18"/>
        </w:rPr>
        <w:t>Visual Studio Premium con MSDN</w:t>
      </w:r>
    </w:p>
    <w:p w14:paraId="06C9EBCF" w14:textId="77777777" w:rsidR="00223A77" w:rsidRPr="00BE6010" w:rsidRDefault="00223A77" w:rsidP="00E7500D">
      <w:pPr>
        <w:pStyle w:val="FootnoteBulletLevel2"/>
        <w:numPr>
          <w:ilvl w:val="0"/>
          <w:numId w:val="5"/>
        </w:numPr>
        <w:spacing w:before="0" w:after="60"/>
        <w:ind w:left="1440"/>
      </w:pPr>
      <w:r w:rsidRPr="00BE6010">
        <w:rPr>
          <w:rFonts w:ascii="Tahoma" w:hAnsi="Tahoma" w:cs="Tahoma"/>
          <w:sz w:val="18"/>
        </w:rPr>
        <w:t>Visual Studio Test Professional con MSDN</w:t>
      </w:r>
    </w:p>
    <w:p w14:paraId="0B681D39" w14:textId="77777777" w:rsidR="00223A77" w:rsidRPr="0036356C" w:rsidRDefault="00223A77" w:rsidP="00E7500D">
      <w:pPr>
        <w:pStyle w:val="FootnoteBulletLevel2"/>
        <w:numPr>
          <w:ilvl w:val="0"/>
          <w:numId w:val="5"/>
        </w:numPr>
        <w:spacing w:before="0" w:after="60"/>
        <w:ind w:left="1440"/>
        <w:rPr>
          <w:lang w:val="es-ES"/>
        </w:rPr>
      </w:pPr>
      <w:r w:rsidRPr="0036356C">
        <w:rPr>
          <w:rFonts w:ascii="Tahoma" w:hAnsi="Tahoma" w:cs="Tahoma"/>
          <w:sz w:val="18"/>
          <w:lang w:val="es-ES"/>
        </w:rPr>
        <w:t>Clientes con una suscripción de minorista activa para cualquier software citado anteriormente</w:t>
      </w:r>
    </w:p>
    <w:p w14:paraId="3435CFF3" w14:textId="77777777" w:rsidR="00223A77" w:rsidRPr="0036356C" w:rsidRDefault="00223A77" w:rsidP="00E7500D">
      <w:pPr>
        <w:pStyle w:val="FootnoteBulletLevel1"/>
        <w:spacing w:before="0" w:after="0"/>
        <w:ind w:firstLine="0"/>
        <w:rPr>
          <w:lang w:val="es-ES"/>
        </w:rPr>
      </w:pPr>
    </w:p>
    <w:p w14:paraId="0F77789E" w14:textId="77777777" w:rsidR="00E7500D" w:rsidRPr="0036356C" w:rsidRDefault="00223A77" w:rsidP="00E7500D">
      <w:pPr>
        <w:pStyle w:val="FootnoteBulletLevel2"/>
        <w:tabs>
          <w:tab w:val="clear" w:pos="1260"/>
        </w:tabs>
        <w:spacing w:before="0"/>
        <w:ind w:left="720" w:firstLine="0"/>
        <w:rPr>
          <w:lang w:val="es-ES"/>
        </w:rPr>
      </w:pPr>
      <w:r w:rsidRPr="0036356C">
        <w:rPr>
          <w:rFonts w:ascii="Tahoma" w:hAnsi="Tahoma" w:cs="Tahoma"/>
          <w:sz w:val="18"/>
          <w:lang w:val="es-ES"/>
        </w:rPr>
        <w:t xml:space="preserve">Los Clientes de Enterprise, Select u Open Value con cobertura de Software Assurance activa para Visual Studio Test Professional 2013 con MSDN también podrán migrar a una edición superior de Visual Studio Premium 2013 con MSDN al adquirir la </w:t>
      </w:r>
      <w:hyperlink w:anchor="Step_Up" w:history="1">
        <w:r w:rsidRPr="0036356C">
          <w:rPr>
            <w:rFonts w:ascii="Tahoma" w:hAnsi="Tahoma" w:cs="Tahoma"/>
            <w:sz w:val="18"/>
            <w:lang w:val="es-ES"/>
          </w:rPr>
          <w:t>SKU de Migración a Edición Superior adecuada</w:t>
        </w:r>
      </w:hyperlink>
      <w:r w:rsidRPr="0036356C">
        <w:rPr>
          <w:lang w:val="es-ES"/>
        </w:rPr>
        <w:t>.</w:t>
      </w:r>
    </w:p>
    <w:p w14:paraId="755B08FB" w14:textId="77777777" w:rsidR="00101859" w:rsidRPr="0036356C" w:rsidRDefault="00101859">
      <w:pPr>
        <w:rPr>
          <w:lang w:val="es-ES"/>
        </w:rPr>
      </w:pPr>
    </w:p>
    <w:p w14:paraId="40747F3E" w14:textId="77777777" w:rsidR="005C11D1" w:rsidRPr="0036356C" w:rsidRDefault="009B2474" w:rsidP="00864B8A">
      <w:pPr>
        <w:spacing w:after="60"/>
        <w:ind w:left="720"/>
        <w:rPr>
          <w:lang w:val="es-ES"/>
        </w:rPr>
      </w:pPr>
      <w:r w:rsidRPr="0036356C">
        <w:rPr>
          <w:rFonts w:cs="Tahoma"/>
          <w:b/>
          <w:lang w:val="es-ES"/>
        </w:rPr>
        <w:t>Servicios por Suscripción</w:t>
      </w:r>
    </w:p>
    <w:p w14:paraId="50424351" w14:textId="77777777" w:rsidR="001051D1" w:rsidRPr="0036356C" w:rsidRDefault="005C11D1" w:rsidP="00E7500D">
      <w:pPr>
        <w:ind w:left="720"/>
        <w:rPr>
          <w:lang w:val="es-ES"/>
        </w:rPr>
      </w:pPr>
      <w:r w:rsidRPr="0036356C">
        <w:rPr>
          <w:lang w:val="es-ES"/>
        </w:rPr>
        <w:t xml:space="preserve">Los servicios de suscripción a MSDN, que pueden incluir descargas, claves de producto, beneficios de Windows Azure, </w:t>
      </w:r>
      <w:r w:rsidRPr="0036356C">
        <w:rPr>
          <w:rFonts w:cs="Tahoma"/>
          <w:lang w:val="es-ES"/>
        </w:rPr>
        <w:t xml:space="preserve">beneficios de Office 365 Developer, </w:t>
      </w:r>
      <w:r w:rsidRPr="0036356C">
        <w:rPr>
          <w:lang w:val="es-ES"/>
        </w:rPr>
        <w:t>e-learning, soporte técnico, beneficios de la Tienda Windows y otros servicios, están únicamente disponibles mientras la suscripción esté activa.</w:t>
      </w:r>
      <w:bookmarkStart w:id="1066" w:name="_14_Operating_System"/>
      <w:bookmarkEnd w:id="1066"/>
    </w:p>
    <w:p w14:paraId="191D5371" w14:textId="77777777" w:rsidR="00E03856" w:rsidRPr="0036356C" w:rsidRDefault="001051D1">
      <w:pPr>
        <w:rPr>
          <w:lang w:val="es-ES"/>
        </w:rPr>
      </w:pPr>
      <w:r w:rsidRPr="0036356C">
        <w:rPr>
          <w:lang w:val="es-ES"/>
        </w:rPr>
        <w:br w:type="page"/>
      </w:r>
      <w:bookmarkStart w:id="1067" w:name="_Toc336338280"/>
    </w:p>
    <w:p w14:paraId="1516E7CD" w14:textId="77777777" w:rsidR="00023FE7" w:rsidRPr="0036356C" w:rsidRDefault="00023FE7" w:rsidP="002E57CF">
      <w:pPr>
        <w:pStyle w:val="Heading2"/>
        <w:ind w:left="0"/>
        <w:rPr>
          <w:lang w:val="es-ES"/>
        </w:rPr>
      </w:pPr>
      <w:bookmarkStart w:id="1068" w:name="_Toc371854817"/>
      <w:r w:rsidRPr="0036356C">
        <w:rPr>
          <w:rFonts w:ascii="Tahoma" w:hAnsi="Tahoma" w:cs="Tahoma"/>
          <w:sz w:val="28"/>
          <w:lang w:val="es-ES"/>
        </w:rPr>
        <w:t>Grupo de sistemas</w:t>
      </w:r>
      <w:bookmarkEnd w:id="1067"/>
      <w:bookmarkEnd w:id="1068"/>
    </w:p>
    <w:p w14:paraId="2AC75D78" w14:textId="77777777" w:rsidR="00023FE7" w:rsidRPr="0036356C" w:rsidRDefault="00023FE7">
      <w:pPr>
        <w:rPr>
          <w:lang w:val="es-ES"/>
        </w:rPr>
      </w:pPr>
    </w:p>
    <w:p w14:paraId="3D598EB3" w14:textId="77777777" w:rsidR="00E641BB" w:rsidRPr="0036356C" w:rsidRDefault="00E641BB">
      <w:pPr>
        <w:rPr>
          <w:lang w:val="es-ES"/>
        </w:rPr>
      </w:pPr>
    </w:p>
    <w:p w14:paraId="2FC43528" w14:textId="77777777" w:rsidR="00B13C35" w:rsidRPr="0036356C" w:rsidRDefault="00B13C35" w:rsidP="00B13C35">
      <w:pPr>
        <w:pStyle w:val="Heading3"/>
        <w:rPr>
          <w:lang w:val="es-ES"/>
        </w:rPr>
      </w:pPr>
      <w:bookmarkStart w:id="1069" w:name="_Toc371854818"/>
      <w:r w:rsidRPr="0036356C">
        <w:rPr>
          <w:rFonts w:ascii="Tahoma" w:hAnsi="Tahoma"/>
          <w:caps/>
          <w:color w:val="F66400"/>
          <w:sz w:val="22"/>
          <w:vertAlign w:val="superscript"/>
          <w:lang w:val="es-ES"/>
        </w:rPr>
        <w:t xml:space="preserve">25 </w:t>
      </w:r>
      <w:r w:rsidRPr="0036356C">
        <w:rPr>
          <w:rFonts w:ascii="Tahoma" w:hAnsi="Tahoma"/>
          <w:color w:val="F66400"/>
          <w:sz w:val="22"/>
          <w:lang w:val="es-ES"/>
        </w:rPr>
        <w:t>Instalación de Prueba Enterprise para Windows Embedded 8.1</w:t>
      </w:r>
      <w:bookmarkEnd w:id="1069"/>
      <w:r w:rsidRPr="0036356C">
        <w:rPr>
          <w:rFonts w:ascii="Tahoma" w:hAnsi="Tahoma"/>
          <w:caps/>
          <w:color w:val="F66400"/>
          <w:sz w:val="22"/>
          <w:vertAlign w:val="superscript"/>
          <w:lang w:val="es-ES"/>
        </w:rPr>
        <w:t xml:space="preserve"> </w:t>
      </w:r>
    </w:p>
    <w:p w14:paraId="153807FD" w14:textId="77777777" w:rsidR="00B13C35" w:rsidRPr="0036356C" w:rsidRDefault="00B13C35" w:rsidP="00B13C35">
      <w:pPr>
        <w:spacing w:after="60"/>
        <w:ind w:left="720"/>
        <w:rPr>
          <w:sz w:val="16"/>
          <w:szCs w:val="16"/>
          <w:lang w:val="es-ES"/>
        </w:rPr>
      </w:pPr>
    </w:p>
    <w:p w14:paraId="21974130" w14:textId="77777777" w:rsidR="00B13C35" w:rsidRPr="0036356C" w:rsidRDefault="00B13C35" w:rsidP="00B13C35">
      <w:pPr>
        <w:spacing w:after="60"/>
        <w:ind w:left="720"/>
        <w:rPr>
          <w:lang w:val="es-ES"/>
        </w:rPr>
      </w:pPr>
      <w:r w:rsidRPr="0036356C">
        <w:rPr>
          <w:rFonts w:cs="Tahoma"/>
          <w:b/>
          <w:szCs w:val="18"/>
          <w:lang w:val="es-ES"/>
        </w:rPr>
        <w:t>Licencias de Instalación de Prueba Enterprise para Windows Embedded 8.1 disponibles para adquisición</w:t>
      </w:r>
    </w:p>
    <w:p w14:paraId="42ACA4D4" w14:textId="77777777" w:rsidR="00B13C35" w:rsidRPr="0036356C" w:rsidRDefault="00B13C35" w:rsidP="00B13C35">
      <w:pPr>
        <w:ind w:left="720"/>
        <w:rPr>
          <w:lang w:val="es-ES"/>
        </w:rPr>
      </w:pPr>
      <w:r w:rsidRPr="0036356C">
        <w:rPr>
          <w:rFonts w:cs="Tahoma"/>
          <w:szCs w:val="18"/>
          <w:lang w:val="es-ES"/>
        </w:rPr>
        <w:t>La Instalación de Prueba Enterprise es el proceso de instalar nuevas Aplicaciones de Windows 8.1 que se 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Instalación de Prueba Enterprise para Windows Embedded 8.1 también se puede habilitar en dispositivos que ejecutan Windows Embedded 8.1 Industry Enterprise que no están unidos a un dominio y dispositivos que ejecutan Windows Embedded 8.1 Industry Pro a través del uso de una clave del producto. En todos los casos, la Instalación de Prueba Enterprise solo se puede utilizar para implementar aplicaciones que se utilizan en beneficio del cliente de Licencias por Volumen. La funcionalidad de Instalación de Prueba Enterprise es complementaria a Windows Embedded 8.1 Industry Pro, y como tal, los términos de licencia aplicables a Windows Embedded 8.1 Industry Pro, tal como se complementan aquí, se aplican al uso que los clientes hagan de él.</w:t>
      </w:r>
    </w:p>
    <w:p w14:paraId="743C4369" w14:textId="77777777" w:rsidR="00B13C35" w:rsidRPr="0036356C" w:rsidRDefault="00B13C35" w:rsidP="00B13C35">
      <w:pPr>
        <w:ind w:left="720"/>
        <w:rPr>
          <w:sz w:val="16"/>
          <w:szCs w:val="16"/>
          <w:lang w:val="es-ES"/>
        </w:rPr>
      </w:pPr>
    </w:p>
    <w:p w14:paraId="46F310A6" w14:textId="77777777" w:rsidR="00B13C35" w:rsidRPr="0036356C" w:rsidRDefault="00B13C35" w:rsidP="00B13C35">
      <w:pPr>
        <w:spacing w:after="120"/>
        <w:ind w:left="720"/>
        <w:rPr>
          <w:lang w:val="es-ES"/>
        </w:rPr>
      </w:pPr>
      <w:r w:rsidRPr="0036356C">
        <w:rPr>
          <w:rFonts w:cs="Tahoma"/>
          <w:szCs w:val="18"/>
          <w:lang w:val="es-ES"/>
        </w:rPr>
        <w:t>Los clientes pueden adquirir Instalaciones de Prueba Enterprise para licencias de Windows Embedded 8.1 para los dispositivos con licencia de:</w:t>
      </w:r>
    </w:p>
    <w:p w14:paraId="75D293BB" w14:textId="77777777" w:rsidR="00B13C35" w:rsidRPr="00BE6010" w:rsidRDefault="00B13C35" w:rsidP="00B13C35">
      <w:pPr>
        <w:pStyle w:val="ListParagraph"/>
        <w:numPr>
          <w:ilvl w:val="0"/>
          <w:numId w:val="144"/>
        </w:numPr>
      </w:pPr>
      <w:r w:rsidRPr="00BE6010">
        <w:rPr>
          <w:rFonts w:ascii="Tahoma" w:hAnsi="Tahoma" w:cs="Tahoma"/>
          <w:sz w:val="18"/>
          <w:szCs w:val="18"/>
        </w:rPr>
        <w:t>Windows Embedded 8 Industry Pro</w:t>
      </w:r>
    </w:p>
    <w:p w14:paraId="2A7A6E90" w14:textId="77777777" w:rsidR="00B13C35" w:rsidRPr="00BE6010" w:rsidRDefault="00B13C35" w:rsidP="00B13C35">
      <w:pPr>
        <w:pStyle w:val="ListParagraph"/>
        <w:numPr>
          <w:ilvl w:val="0"/>
          <w:numId w:val="144"/>
        </w:numPr>
      </w:pPr>
      <w:r w:rsidRPr="00BE6010">
        <w:rPr>
          <w:rFonts w:ascii="Tahoma" w:hAnsi="Tahoma" w:cs="Tahoma"/>
          <w:sz w:val="18"/>
          <w:szCs w:val="18"/>
        </w:rPr>
        <w:t>Windows Embedded 8.1 Pro</w:t>
      </w:r>
    </w:p>
    <w:p w14:paraId="35F04715" w14:textId="77777777" w:rsidR="00B13C35" w:rsidRPr="0036356C" w:rsidRDefault="00B13C35" w:rsidP="00B13C35">
      <w:pPr>
        <w:spacing w:before="120"/>
        <w:ind w:left="720"/>
        <w:rPr>
          <w:lang w:val="es-ES"/>
        </w:rPr>
      </w:pPr>
      <w:r w:rsidRPr="0036356C">
        <w:rPr>
          <w:rFonts w:cs="Tahoma"/>
          <w:szCs w:val="18"/>
          <w:lang w:val="es-ES"/>
        </w:rPr>
        <w:t>Cada licencia se debe ceder de forma permanente a un solo dispositivo.</w:t>
      </w:r>
      <w:r w:rsidR="00F11BEE" w:rsidRPr="0036356C">
        <w:rPr>
          <w:rFonts w:cs="Tahoma"/>
          <w:szCs w:val="18"/>
          <w:lang w:val="es-ES"/>
        </w:rPr>
        <w:t xml:space="preserve"> </w:t>
      </w:r>
      <w:r w:rsidRPr="0036356C">
        <w:rPr>
          <w:rFonts w:cs="Tahoma"/>
          <w:szCs w:val="18"/>
          <w:lang w:val="es-ES"/>
        </w:rPr>
        <w:t>Nota: no podrá utilizar licencias de instalación de prueba para Windows Embedded 8 en dispositivos que ejecutan Windows Embedded 8 Industry Pro.</w:t>
      </w:r>
      <w:r w:rsidR="00F11BEE" w:rsidRPr="0036356C">
        <w:rPr>
          <w:rFonts w:cs="Tahoma"/>
          <w:szCs w:val="18"/>
          <w:lang w:val="es-ES"/>
        </w:rPr>
        <w:t xml:space="preserve"> </w:t>
      </w:r>
      <w:r w:rsidRPr="0036356C">
        <w:rPr>
          <w:rFonts w:cs="Tahoma"/>
          <w:szCs w:val="18"/>
          <w:lang w:val="es-ES"/>
        </w:rPr>
        <w:t>Para Windows Embedded 8.1.</w:t>
      </w:r>
    </w:p>
    <w:p w14:paraId="5DE3B004" w14:textId="77777777" w:rsidR="009C2B6B" w:rsidRPr="0036356C" w:rsidRDefault="009C2B6B">
      <w:pPr>
        <w:rPr>
          <w:sz w:val="14"/>
          <w:szCs w:val="14"/>
          <w:lang w:val="es-ES"/>
        </w:rPr>
      </w:pPr>
    </w:p>
    <w:p w14:paraId="02E47CEC" w14:textId="77777777" w:rsidR="00E641BB" w:rsidRPr="0036356C" w:rsidRDefault="00E641BB">
      <w:pPr>
        <w:rPr>
          <w:sz w:val="14"/>
          <w:szCs w:val="14"/>
          <w:lang w:val="es-ES"/>
        </w:rPr>
      </w:pPr>
    </w:p>
    <w:p w14:paraId="129919B1" w14:textId="77777777" w:rsidR="00E14FF2" w:rsidRPr="0036356C" w:rsidRDefault="00A560B6" w:rsidP="00A53269">
      <w:pPr>
        <w:pStyle w:val="Heading3"/>
        <w:rPr>
          <w:lang w:val="es-ES"/>
        </w:rPr>
      </w:pPr>
      <w:bookmarkStart w:id="1070" w:name="_24_Microsoft_Desktop"/>
      <w:bookmarkStart w:id="1071" w:name="_Toc336338283"/>
      <w:bookmarkStart w:id="1072" w:name="_Toc371854819"/>
      <w:bookmarkStart w:id="1073" w:name="Sys_21MDOPforSA"/>
      <w:bookmarkStart w:id="1074" w:name="Sys_25MDOPforSA"/>
      <w:bookmarkEnd w:id="1070"/>
      <w:r w:rsidRPr="0036356C">
        <w:rPr>
          <w:rFonts w:ascii="Tahoma" w:hAnsi="Tahoma"/>
          <w:caps/>
          <w:color w:val="F66400"/>
          <w:sz w:val="22"/>
          <w:vertAlign w:val="superscript"/>
          <w:lang w:val="es-ES"/>
        </w:rPr>
        <w:t>26</w:t>
      </w:r>
      <w:r w:rsidRPr="0036356C">
        <w:rPr>
          <w:rFonts w:ascii="Tahoma" w:hAnsi="Tahoma"/>
          <w:color w:val="F66400"/>
          <w:sz w:val="22"/>
          <w:lang w:val="es-ES"/>
        </w:rPr>
        <w:t xml:space="preserve"> Microsoft Desktop Optimization Pack para Software Assurance</w:t>
      </w:r>
      <w:bookmarkEnd w:id="1071"/>
      <w:bookmarkEnd w:id="1072"/>
    </w:p>
    <w:bookmarkEnd w:id="1073"/>
    <w:p w14:paraId="167B585F" w14:textId="77777777" w:rsidR="007A73DF" w:rsidRPr="0036356C" w:rsidRDefault="007A73DF" w:rsidP="00483B3D">
      <w:pPr>
        <w:rPr>
          <w:sz w:val="14"/>
          <w:szCs w:val="14"/>
          <w:lang w:val="es-ES"/>
        </w:rPr>
      </w:pPr>
    </w:p>
    <w:p w14:paraId="14FA006B" w14:textId="77777777" w:rsidR="00475147" w:rsidRPr="0036356C" w:rsidRDefault="0037362E" w:rsidP="00483B3D">
      <w:pPr>
        <w:ind w:left="720"/>
        <w:rPr>
          <w:lang w:val="es-ES"/>
        </w:rPr>
      </w:pPr>
      <w:r w:rsidRPr="0036356C">
        <w:rPr>
          <w:rFonts w:eastAsia="Calibri" w:cs="Tahoma"/>
          <w:color w:val="000000"/>
          <w:szCs w:val="18"/>
          <w:lang w:val="es-ES"/>
        </w:rPr>
        <w:t>Los clientes que deseen adquirir Microsoft Desktop Optimization Pack para Software Assurance (MDOP) deben, en primer lugar, haber adquirido y cedido a su desktop uno de los siguientes:</w:t>
      </w:r>
    </w:p>
    <w:p w14:paraId="55EEBC6C" w14:textId="77777777" w:rsidR="00676723" w:rsidRPr="0036356C" w:rsidRDefault="00676723" w:rsidP="00483B3D">
      <w:pPr>
        <w:ind w:left="720"/>
        <w:rPr>
          <w:sz w:val="14"/>
          <w:szCs w:val="14"/>
          <w:lang w:val="es-ES"/>
        </w:rPr>
      </w:pPr>
    </w:p>
    <w:p w14:paraId="42BF53E0" w14:textId="77777777" w:rsidR="00475147" w:rsidRPr="00BE6010" w:rsidRDefault="00475147" w:rsidP="00346F4B">
      <w:pPr>
        <w:numPr>
          <w:ilvl w:val="0"/>
          <w:numId w:val="49"/>
        </w:numPr>
        <w:tabs>
          <w:tab w:val="left" w:pos="1440"/>
        </w:tabs>
        <w:ind w:left="1440" w:hanging="446"/>
      </w:pPr>
      <w:r w:rsidRPr="00BE6010">
        <w:rPr>
          <w:rFonts w:eastAsia="Calibri" w:cs="Tahoma"/>
          <w:color w:val="000000"/>
          <w:szCs w:val="18"/>
        </w:rPr>
        <w:t>Software Assurance activo para el Sistema Operativo de Sobremesa Windows, o</w:t>
      </w:r>
    </w:p>
    <w:p w14:paraId="41018DA5" w14:textId="77777777" w:rsidR="00475147" w:rsidRPr="00BE6010" w:rsidRDefault="00475147" w:rsidP="00F40C90">
      <w:pPr>
        <w:numPr>
          <w:ilvl w:val="0"/>
          <w:numId w:val="49"/>
        </w:numPr>
        <w:tabs>
          <w:tab w:val="left" w:pos="1440"/>
        </w:tabs>
        <w:ind w:left="1440" w:hanging="446"/>
      </w:pPr>
      <w:r w:rsidRPr="00BE6010">
        <w:rPr>
          <w:rFonts w:eastAsia="Calibri" w:cs="Tahoma"/>
          <w:color w:val="000000"/>
          <w:szCs w:val="18"/>
        </w:rPr>
        <w:t>una licencia de Windows Virtual Desktop Access, o</w:t>
      </w:r>
    </w:p>
    <w:p w14:paraId="73A3C18A" w14:textId="77777777" w:rsidR="00475147" w:rsidRPr="0036356C" w:rsidRDefault="00475147" w:rsidP="00346F4B">
      <w:pPr>
        <w:numPr>
          <w:ilvl w:val="0"/>
          <w:numId w:val="49"/>
        </w:numPr>
        <w:tabs>
          <w:tab w:val="left" w:pos="1440"/>
        </w:tabs>
        <w:ind w:left="1440" w:hanging="446"/>
        <w:rPr>
          <w:lang w:val="es-ES"/>
        </w:rPr>
      </w:pPr>
      <w:r w:rsidRPr="0036356C">
        <w:rPr>
          <w:rFonts w:eastAsia="Calibri" w:cs="Tahoma"/>
          <w:color w:val="000000"/>
          <w:szCs w:val="18"/>
          <w:lang w:val="es-ES"/>
        </w:rPr>
        <w:t xml:space="preserve">una suscripción activa para Windows Intune </w:t>
      </w:r>
      <w:r w:rsidRPr="0036356C">
        <w:rPr>
          <w:rFonts w:cs="Tahoma"/>
          <w:szCs w:val="18"/>
          <w:lang w:val="es-ES"/>
        </w:rPr>
        <w:t>(por Dispositivo)</w:t>
      </w:r>
      <w:r w:rsidRPr="0036356C">
        <w:rPr>
          <w:rFonts w:eastAsia="Calibri" w:cs="Tahoma"/>
          <w:color w:val="000000"/>
          <w:szCs w:val="18"/>
          <w:lang w:val="es-ES"/>
        </w:rPr>
        <w:t>.</w:t>
      </w:r>
    </w:p>
    <w:p w14:paraId="6C44B9B9" w14:textId="77777777" w:rsidR="00475147" w:rsidRPr="0036356C" w:rsidRDefault="00475147" w:rsidP="00483B3D">
      <w:pPr>
        <w:spacing w:before="120"/>
        <w:ind w:left="720"/>
        <w:rPr>
          <w:lang w:val="es-ES"/>
        </w:rPr>
      </w:pPr>
      <w:r w:rsidRPr="0036356C">
        <w:rPr>
          <w:rFonts w:eastAsia="Calibri" w:cs="Tahoma"/>
          <w:color w:val="000000"/>
          <w:szCs w:val="18"/>
          <w:lang w:val="es-ES"/>
        </w:rPr>
        <w:t>También se permiten dispositivos cubiertos por una Licencia de Suscripción a Windows Companion activa.</w:t>
      </w:r>
    </w:p>
    <w:p w14:paraId="2395F24F" w14:textId="77777777" w:rsidR="007A73DF" w:rsidRPr="0036356C" w:rsidRDefault="007A73DF" w:rsidP="00483B3D">
      <w:pPr>
        <w:ind w:left="720"/>
        <w:rPr>
          <w:sz w:val="14"/>
          <w:szCs w:val="14"/>
          <w:lang w:val="es-ES"/>
        </w:rPr>
      </w:pPr>
    </w:p>
    <w:p w14:paraId="4A7D7D2B" w14:textId="77777777" w:rsidR="00F7027D" w:rsidRPr="0036356C" w:rsidRDefault="00F7027D" w:rsidP="00483B3D">
      <w:pPr>
        <w:ind w:left="720"/>
        <w:rPr>
          <w:lang w:val="es-ES"/>
        </w:rPr>
      </w:pPr>
      <w:r w:rsidRPr="0036356C">
        <w:rPr>
          <w:rFonts w:eastAsia="Calibri" w:cs="Tahoma"/>
          <w:color w:val="000000"/>
          <w:szCs w:val="18"/>
          <w:lang w:val="es-ES"/>
        </w:rPr>
        <w:t>Los clientes de Licencias por Volumen con licencias activas de MDOP recibirán el siguiente software (conforme esté disponible).</w:t>
      </w:r>
    </w:p>
    <w:p w14:paraId="4B37A480" w14:textId="77777777" w:rsidR="007A73DF" w:rsidRPr="0036356C" w:rsidRDefault="007A73DF" w:rsidP="00483B3D">
      <w:pPr>
        <w:ind w:left="720"/>
        <w:rPr>
          <w:sz w:val="14"/>
          <w:szCs w:val="14"/>
          <w:lang w:val="es-ES"/>
        </w:rPr>
      </w:pPr>
    </w:p>
    <w:p w14:paraId="30AEA016" w14:textId="77777777" w:rsidR="00E52A26" w:rsidRPr="00BE6010" w:rsidRDefault="00E52A26" w:rsidP="00346F4B">
      <w:pPr>
        <w:numPr>
          <w:ilvl w:val="0"/>
          <w:numId w:val="49"/>
        </w:numPr>
        <w:tabs>
          <w:tab w:val="left" w:pos="1440"/>
        </w:tabs>
        <w:spacing w:after="60"/>
        <w:ind w:left="1440" w:hanging="446"/>
      </w:pPr>
      <w:r w:rsidRPr="00BE6010">
        <w:rPr>
          <w:rFonts w:eastAsia="Calibri" w:cs="Tahoma"/>
          <w:color w:val="000000"/>
          <w:szCs w:val="18"/>
        </w:rPr>
        <w:t>Microsoft Application Virtualization para Windows Desktops (App-V)</w:t>
      </w:r>
    </w:p>
    <w:p w14:paraId="364040D0" w14:textId="77777777" w:rsidR="00E52A26" w:rsidRPr="00BE6010" w:rsidRDefault="00E52A26" w:rsidP="00346F4B">
      <w:pPr>
        <w:numPr>
          <w:ilvl w:val="0"/>
          <w:numId w:val="49"/>
        </w:numPr>
        <w:tabs>
          <w:tab w:val="left" w:pos="1440"/>
        </w:tabs>
        <w:spacing w:after="60"/>
        <w:ind w:left="1440" w:hanging="446"/>
      </w:pPr>
      <w:r w:rsidRPr="00BE6010">
        <w:rPr>
          <w:rFonts w:eastAsia="Calibri" w:cs="Tahoma"/>
          <w:color w:val="000000"/>
          <w:szCs w:val="18"/>
        </w:rPr>
        <w:t>Administración Avanzada de Directiva de Grupo Microsoft (AGPM)</w:t>
      </w:r>
    </w:p>
    <w:p w14:paraId="5A0336B7" w14:textId="77777777" w:rsidR="00E52A26" w:rsidRPr="0036356C" w:rsidRDefault="00E52A26" w:rsidP="00346F4B">
      <w:pPr>
        <w:numPr>
          <w:ilvl w:val="0"/>
          <w:numId w:val="49"/>
        </w:numPr>
        <w:tabs>
          <w:tab w:val="left" w:pos="1440"/>
        </w:tabs>
        <w:spacing w:after="60"/>
        <w:ind w:left="1440" w:hanging="446"/>
        <w:rPr>
          <w:lang w:val="es-ES"/>
        </w:rPr>
      </w:pPr>
      <w:r w:rsidRPr="0036356C">
        <w:rPr>
          <w:rFonts w:eastAsia="Calibri" w:cs="Tahoma"/>
          <w:color w:val="000000"/>
          <w:szCs w:val="18"/>
          <w:lang w:val="es-ES"/>
        </w:rPr>
        <w:t>Conjunto de Herramientas para Diagnóstico y Recuperación de Microsoft (DART)</w:t>
      </w:r>
    </w:p>
    <w:p w14:paraId="4856EB70" w14:textId="77777777" w:rsidR="00E52A26" w:rsidRPr="0036356C" w:rsidRDefault="00E52A26" w:rsidP="00346F4B">
      <w:pPr>
        <w:numPr>
          <w:ilvl w:val="0"/>
          <w:numId w:val="49"/>
        </w:numPr>
        <w:tabs>
          <w:tab w:val="left" w:pos="1440"/>
        </w:tabs>
        <w:spacing w:after="60"/>
        <w:ind w:left="1440" w:hanging="446"/>
        <w:rPr>
          <w:lang w:val="es-ES"/>
        </w:rPr>
      </w:pPr>
      <w:r w:rsidRPr="0036356C">
        <w:rPr>
          <w:rFonts w:eastAsia="Calibri" w:cs="Tahoma"/>
          <w:color w:val="000000"/>
          <w:szCs w:val="18"/>
          <w:lang w:val="es-ES"/>
        </w:rPr>
        <w:t>Virtualización de Microsoft Enterprise Desktop (MED-V)</w:t>
      </w:r>
    </w:p>
    <w:p w14:paraId="4993032D" w14:textId="77777777" w:rsidR="00E52A26" w:rsidRPr="0036356C" w:rsidRDefault="00E52A26" w:rsidP="00346F4B">
      <w:pPr>
        <w:numPr>
          <w:ilvl w:val="0"/>
          <w:numId w:val="49"/>
        </w:numPr>
        <w:tabs>
          <w:tab w:val="left" w:pos="1440"/>
        </w:tabs>
        <w:spacing w:after="60"/>
        <w:ind w:left="1440" w:hanging="446"/>
        <w:rPr>
          <w:lang w:val="es-ES"/>
        </w:rPr>
      </w:pPr>
      <w:r w:rsidRPr="0036356C">
        <w:rPr>
          <w:rFonts w:eastAsia="Calibri" w:cs="Tahoma"/>
          <w:color w:val="000000"/>
          <w:szCs w:val="18"/>
          <w:lang w:val="es-ES"/>
        </w:rPr>
        <w:t>Microsoft BitLocker</w:t>
      </w:r>
      <w:r w:rsidR="0060747D" w:rsidRPr="0036356C">
        <w:rPr>
          <w:rFonts w:eastAsia="Calibri" w:cs="Tahoma"/>
          <w:color w:val="000000"/>
          <w:szCs w:val="18"/>
          <w:vertAlign w:val="superscript"/>
          <w:lang w:val="es-ES"/>
        </w:rPr>
        <w:t>®</w:t>
      </w:r>
      <w:r w:rsidRPr="0036356C">
        <w:rPr>
          <w:rFonts w:eastAsia="Calibri" w:cs="Tahoma"/>
          <w:color w:val="000000"/>
          <w:szCs w:val="18"/>
          <w:lang w:val="es-ES"/>
        </w:rPr>
        <w:t xml:space="preserve"> Administración y Supervisión (MBAM)</w:t>
      </w:r>
    </w:p>
    <w:p w14:paraId="27EDA6DF" w14:textId="77777777" w:rsidR="00670296" w:rsidRPr="0036356C" w:rsidRDefault="00670296" w:rsidP="00346F4B">
      <w:pPr>
        <w:numPr>
          <w:ilvl w:val="0"/>
          <w:numId w:val="49"/>
        </w:numPr>
        <w:tabs>
          <w:tab w:val="left" w:pos="1440"/>
        </w:tabs>
        <w:spacing w:after="60"/>
        <w:ind w:left="1440" w:hanging="446"/>
        <w:rPr>
          <w:lang w:val="es-ES"/>
        </w:rPr>
      </w:pPr>
      <w:r w:rsidRPr="0036356C">
        <w:rPr>
          <w:rFonts w:eastAsia="Calibri" w:cs="Tahoma"/>
          <w:color w:val="000000"/>
          <w:szCs w:val="18"/>
          <w:lang w:val="es-ES"/>
        </w:rPr>
        <w:t>Virtualización de Microsoft User Experience (UE-V)</w:t>
      </w:r>
    </w:p>
    <w:p w14:paraId="63278476" w14:textId="77777777" w:rsidR="007A73DF" w:rsidRPr="0036356C" w:rsidRDefault="007A73DF" w:rsidP="00483B3D">
      <w:pPr>
        <w:tabs>
          <w:tab w:val="left" w:pos="1440"/>
        </w:tabs>
        <w:ind w:left="994"/>
        <w:rPr>
          <w:sz w:val="16"/>
          <w:szCs w:val="16"/>
          <w:lang w:val="es-ES"/>
        </w:rPr>
      </w:pPr>
    </w:p>
    <w:p w14:paraId="7E119FB2" w14:textId="77777777" w:rsidR="007045C0" w:rsidRPr="0036356C" w:rsidRDefault="007045C0" w:rsidP="00483B3D">
      <w:pPr>
        <w:spacing w:after="60"/>
        <w:ind w:left="720"/>
        <w:rPr>
          <w:lang w:val="es-ES"/>
        </w:rPr>
      </w:pPr>
      <w:r w:rsidRPr="0036356C">
        <w:rPr>
          <w:rFonts w:eastAsia="Calibri" w:cs="Tahoma"/>
          <w:b/>
          <w:color w:val="000000"/>
          <w:szCs w:val="18"/>
          <w:lang w:val="es-ES"/>
        </w:rPr>
        <w:t>Licencias de suscripción (CSL) a Windows Companion y MDOP</w:t>
      </w:r>
    </w:p>
    <w:p w14:paraId="05286109" w14:textId="77777777" w:rsidR="007045C0" w:rsidRPr="0036356C" w:rsidRDefault="007045C0" w:rsidP="00483B3D">
      <w:pPr>
        <w:tabs>
          <w:tab w:val="left" w:pos="1440"/>
        </w:tabs>
        <w:ind w:left="720"/>
        <w:rPr>
          <w:lang w:val="es-ES"/>
        </w:rPr>
      </w:pPr>
      <w:r w:rsidRPr="0036356C">
        <w:rPr>
          <w:rFonts w:cs="Tahoma"/>
          <w:color w:val="000000"/>
          <w:szCs w:val="18"/>
          <w:lang w:val="es-ES"/>
        </w:rPr>
        <w:t>Los Usuarios Principales de un dispositivo con cobertura de una licencia de MDOP activa y CSL puede acceder a la funcionalidad de MDOP a través de sus dispositivos de Companion devices, sin necesidad de adquirir licencias de MDOP adicionales para cada dispositivo de Companion.</w:t>
      </w:r>
    </w:p>
    <w:p w14:paraId="791F4300" w14:textId="77777777" w:rsidR="007045C0" w:rsidRPr="0036356C" w:rsidRDefault="007045C0" w:rsidP="00483B3D">
      <w:pPr>
        <w:tabs>
          <w:tab w:val="left" w:pos="1440"/>
        </w:tabs>
        <w:ind w:left="994"/>
        <w:rPr>
          <w:sz w:val="16"/>
          <w:szCs w:val="16"/>
          <w:lang w:val="es-ES"/>
        </w:rPr>
      </w:pPr>
    </w:p>
    <w:p w14:paraId="3F5A41B3" w14:textId="77777777" w:rsidR="0031394C" w:rsidRPr="0036356C" w:rsidRDefault="0031394C" w:rsidP="00483B3D">
      <w:pPr>
        <w:spacing w:after="60"/>
        <w:ind w:left="720"/>
        <w:rPr>
          <w:lang w:val="es-ES"/>
        </w:rPr>
      </w:pPr>
      <w:r w:rsidRPr="0036356C">
        <w:rPr>
          <w:rFonts w:eastAsia="Calibri" w:cs="Tahoma"/>
          <w:b/>
          <w:color w:val="000000"/>
          <w:szCs w:val="18"/>
          <w:lang w:val="es-ES"/>
        </w:rPr>
        <w:t>Oferta de Windows Intune (por Dispositivo) para Clientes de Microsoft Desktop Optimization Pack (MDOP) que utilizan Asset Inventory Service</w:t>
      </w:r>
    </w:p>
    <w:p w14:paraId="04973CAF" w14:textId="77777777" w:rsidR="006529B0" w:rsidRPr="0036356C" w:rsidRDefault="006529B0" w:rsidP="006529B0">
      <w:pPr>
        <w:ind w:left="720"/>
        <w:rPr>
          <w:rFonts w:cs="Tahoma"/>
          <w:color w:val="000000"/>
          <w:szCs w:val="18"/>
          <w:lang w:val="es-ES"/>
        </w:rPr>
      </w:pPr>
      <w:r w:rsidRPr="0036356C">
        <w:rPr>
          <w:rFonts w:cs="Tahoma"/>
          <w:color w:val="000000"/>
          <w:szCs w:val="18"/>
          <w:lang w:val="es-ES"/>
        </w:rPr>
        <w:t>Consulte la lista de productos de octubre de 2013 para obtener los detalles de esta oferta.</w:t>
      </w:r>
    </w:p>
    <w:p w14:paraId="38FFB215" w14:textId="77777777" w:rsidR="00E641BB" w:rsidRPr="0036356C" w:rsidRDefault="00E641BB" w:rsidP="006529B0">
      <w:pPr>
        <w:ind w:left="720"/>
        <w:rPr>
          <w:rFonts w:cs="Tahoma"/>
          <w:color w:val="000000"/>
          <w:szCs w:val="18"/>
          <w:lang w:val="es-ES"/>
        </w:rPr>
      </w:pPr>
    </w:p>
    <w:p w14:paraId="445FA56C" w14:textId="77777777" w:rsidR="00E641BB" w:rsidRPr="0036356C" w:rsidRDefault="00E641BB" w:rsidP="006529B0">
      <w:pPr>
        <w:ind w:left="720"/>
        <w:rPr>
          <w:lang w:val="es-ES"/>
        </w:rPr>
      </w:pPr>
    </w:p>
    <w:p w14:paraId="2459F940" w14:textId="77777777" w:rsidR="00D513A8" w:rsidRPr="0036356C" w:rsidRDefault="00F645DA" w:rsidP="00D513A8">
      <w:pPr>
        <w:pStyle w:val="Heading3"/>
        <w:rPr>
          <w:lang w:val="es-ES"/>
        </w:rPr>
      </w:pPr>
      <w:bookmarkStart w:id="1075" w:name="_24_Windows®_Companion"/>
      <w:bookmarkStart w:id="1076" w:name="_24_Windows®_8"/>
      <w:bookmarkStart w:id="1077" w:name="_25_Windows_Embedded"/>
      <w:bookmarkStart w:id="1078" w:name="_25_Windows®_Companion"/>
      <w:bookmarkStart w:id="1079" w:name="_28_Windows®_Companion"/>
      <w:bookmarkStart w:id="1080" w:name="_26_Windows_Vista"/>
      <w:bookmarkStart w:id="1081" w:name="_29_Windows_Vista"/>
      <w:bookmarkStart w:id="1082" w:name="_29_30_Windows"/>
      <w:bookmarkStart w:id="1083" w:name="_27_Windows®_7"/>
      <w:bookmarkStart w:id="1084" w:name="_Toc336338282"/>
      <w:bookmarkStart w:id="1085" w:name="Sys_24WindowsVistaDVDPack"/>
      <w:bookmarkStart w:id="1086" w:name="_Toc371854820"/>
      <w:bookmarkStart w:id="1087" w:name="Sys_22WindowsPartnersLearning"/>
      <w:bookmarkEnd w:id="1074"/>
      <w:bookmarkEnd w:id="1075"/>
      <w:bookmarkEnd w:id="1076"/>
      <w:bookmarkEnd w:id="1077"/>
      <w:bookmarkEnd w:id="1078"/>
      <w:bookmarkEnd w:id="1079"/>
      <w:bookmarkEnd w:id="1080"/>
      <w:bookmarkEnd w:id="1081"/>
      <w:bookmarkEnd w:id="1082"/>
      <w:bookmarkEnd w:id="1083"/>
      <w:r w:rsidRPr="0036356C">
        <w:rPr>
          <w:rFonts w:ascii="Tahoma" w:hAnsi="Tahoma"/>
          <w:caps/>
          <w:color w:val="F66400"/>
          <w:sz w:val="22"/>
          <w:vertAlign w:val="superscript"/>
          <w:lang w:val="es-ES"/>
        </w:rPr>
        <w:t>27</w:t>
      </w:r>
      <w:r w:rsidRPr="0036356C">
        <w:rPr>
          <w:rFonts w:ascii="Tahoma" w:eastAsia="Times New Roman" w:hAnsi="Tahoma" w:cs="Tahoma"/>
          <w:bCs/>
          <w:color w:val="F66400"/>
          <w:sz w:val="22"/>
          <w:szCs w:val="22"/>
          <w:lang w:val="es-ES"/>
        </w:rPr>
        <w:t xml:space="preserve"> </w:t>
      </w:r>
      <w:bookmarkStart w:id="1088" w:name="_30_Windows®_7"/>
      <w:bookmarkStart w:id="1089" w:name="Sys_25WindowsPartnersLearning"/>
      <w:bookmarkStart w:id="1090" w:name="_Toc336338284"/>
      <w:bookmarkEnd w:id="1084"/>
      <w:bookmarkEnd w:id="1085"/>
      <w:bookmarkEnd w:id="1088"/>
      <w:r w:rsidRPr="0036356C">
        <w:rPr>
          <w:rFonts w:ascii="Tahoma" w:hAnsi="Tahoma"/>
          <w:color w:val="F66400"/>
          <w:sz w:val="22"/>
          <w:lang w:val="es-ES"/>
        </w:rPr>
        <w:t>Windows</w:t>
      </w:r>
      <w:r w:rsidR="0060747D" w:rsidRPr="0036356C">
        <w:rPr>
          <w:rFonts w:ascii="Tahoma" w:hAnsi="Tahoma"/>
          <w:color w:val="F66400"/>
          <w:sz w:val="22"/>
          <w:vertAlign w:val="superscript"/>
          <w:lang w:val="es-ES"/>
        </w:rPr>
        <w:t>®</w:t>
      </w:r>
      <w:r w:rsidRPr="0036356C">
        <w:rPr>
          <w:rFonts w:ascii="Tahoma" w:hAnsi="Tahoma"/>
          <w:color w:val="F66400"/>
          <w:sz w:val="22"/>
          <w:lang w:val="es-ES"/>
        </w:rPr>
        <w:t xml:space="preserve"> 7 Partners in Learning</w:t>
      </w:r>
      <w:bookmarkEnd w:id="1086"/>
      <w:bookmarkEnd w:id="1089"/>
    </w:p>
    <w:p w14:paraId="2ABBDE00" w14:textId="77777777" w:rsidR="00D513A8" w:rsidRPr="0036356C" w:rsidRDefault="00D513A8" w:rsidP="00D513A8">
      <w:pPr>
        <w:rPr>
          <w:lang w:val="es-ES"/>
        </w:rPr>
      </w:pPr>
    </w:p>
    <w:p w14:paraId="04406000" w14:textId="77777777" w:rsidR="00D513A8" w:rsidRPr="0036356C" w:rsidRDefault="00D513A8" w:rsidP="00D513A8">
      <w:pPr>
        <w:ind w:left="720" w:right="-810"/>
        <w:rPr>
          <w:lang w:val="es-ES"/>
        </w:rPr>
      </w:pPr>
      <w:r w:rsidRPr="0036356C">
        <w:rPr>
          <w:rFonts w:cs="Tahoma"/>
          <w:color w:val="000000"/>
          <w:szCs w:val="18"/>
          <w:lang w:val="es-ES"/>
        </w:rPr>
        <w:t xml:space="preserve">Para obtener información sobre inscripción de Socios y elegibilidad de licencia, consulte </w:t>
      </w:r>
      <w:hyperlink r:id="rId40" w:history="1">
        <w:r w:rsidRPr="0036356C">
          <w:rPr>
            <w:rStyle w:val="Hyperlink"/>
            <w:rFonts w:cs="Tahoma"/>
            <w:szCs w:val="18"/>
            <w:lang w:val="es-ES"/>
          </w:rPr>
          <w:t>http://www.microsoft.com/education/pil/partnersinlearning.aspx</w:t>
        </w:r>
      </w:hyperlink>
      <w:r w:rsidRPr="0036356C">
        <w:rPr>
          <w:color w:val="000000"/>
          <w:lang w:val="es-ES"/>
        </w:rPr>
        <w:t xml:space="preserve"> </w:t>
      </w:r>
    </w:p>
    <w:p w14:paraId="34AF83BE" w14:textId="77777777" w:rsidR="00D513A8" w:rsidRPr="0036356C" w:rsidRDefault="00D513A8" w:rsidP="00D513A8">
      <w:pPr>
        <w:ind w:right="-810"/>
        <w:rPr>
          <w:lang w:val="es-ES"/>
        </w:rPr>
      </w:pPr>
    </w:p>
    <w:p w14:paraId="4C5DDC26" w14:textId="77777777" w:rsidR="00D513A8" w:rsidRPr="0036356C" w:rsidRDefault="00D513A8" w:rsidP="00D513A8">
      <w:pPr>
        <w:ind w:right="-810"/>
        <w:rPr>
          <w:lang w:val="es-ES"/>
        </w:rPr>
      </w:pPr>
    </w:p>
    <w:p w14:paraId="47D38CA0" w14:textId="77777777" w:rsidR="005D4DAB" w:rsidRPr="0036356C" w:rsidRDefault="00F645DA" w:rsidP="00C646B3">
      <w:pPr>
        <w:pStyle w:val="Heading3"/>
        <w:rPr>
          <w:lang w:val="es-ES"/>
        </w:rPr>
      </w:pPr>
      <w:bookmarkStart w:id="1091" w:name="_28_Windows®_8"/>
      <w:bookmarkStart w:id="1092" w:name="_31_Windows®_8"/>
      <w:bookmarkStart w:id="1093" w:name="_Toc371854821"/>
      <w:bookmarkEnd w:id="1091"/>
      <w:bookmarkEnd w:id="1092"/>
      <w:r w:rsidRPr="0036356C">
        <w:rPr>
          <w:rFonts w:ascii="Tahoma" w:hAnsi="Tahoma"/>
          <w:caps/>
          <w:color w:val="F66400"/>
          <w:sz w:val="22"/>
          <w:vertAlign w:val="superscript"/>
          <w:lang w:val="es-ES"/>
        </w:rPr>
        <w:t>28</w:t>
      </w:r>
      <w:r w:rsidRPr="0036356C">
        <w:rPr>
          <w:rFonts w:ascii="Tahoma" w:hAnsi="Tahoma"/>
          <w:color w:val="F66400"/>
          <w:sz w:val="22"/>
          <w:lang w:val="es-ES"/>
        </w:rPr>
        <w:t xml:space="preserve"> Instalación de Prueba de Windows</w:t>
      </w:r>
      <w:r w:rsidR="0060747D" w:rsidRPr="0036356C">
        <w:rPr>
          <w:rFonts w:ascii="Tahoma" w:hAnsi="Tahoma"/>
          <w:color w:val="F66400"/>
          <w:sz w:val="22"/>
          <w:vertAlign w:val="superscript"/>
          <w:lang w:val="es-ES"/>
        </w:rPr>
        <w:t>®</w:t>
      </w:r>
      <w:r w:rsidRPr="0036356C">
        <w:rPr>
          <w:rFonts w:ascii="Tahoma" w:hAnsi="Tahoma"/>
          <w:color w:val="F66400"/>
          <w:sz w:val="22"/>
          <w:lang w:val="es-ES"/>
        </w:rPr>
        <w:t xml:space="preserve"> 8.1 Enterprise</w:t>
      </w:r>
      <w:bookmarkEnd w:id="1090"/>
      <w:bookmarkEnd w:id="1093"/>
    </w:p>
    <w:p w14:paraId="19C6A268" w14:textId="77777777" w:rsidR="009B2474" w:rsidRPr="0036356C" w:rsidRDefault="009B2474" w:rsidP="009B2474">
      <w:pPr>
        <w:rPr>
          <w:lang w:val="es-ES"/>
        </w:rPr>
      </w:pPr>
    </w:p>
    <w:p w14:paraId="74511FCF" w14:textId="77777777" w:rsidR="009B2474" w:rsidRPr="0036356C" w:rsidRDefault="009B2474" w:rsidP="009B2474">
      <w:pPr>
        <w:rPr>
          <w:lang w:val="es-ES"/>
        </w:rPr>
      </w:pPr>
    </w:p>
    <w:tbl>
      <w:tblPr>
        <w:tblW w:w="6070" w:type="dxa"/>
        <w:tblInd w:w="780" w:type="dxa"/>
        <w:tblCellMar>
          <w:left w:w="0" w:type="dxa"/>
          <w:right w:w="0" w:type="dxa"/>
        </w:tblCellMar>
        <w:tblLook w:val="04A0" w:firstRow="1" w:lastRow="0" w:firstColumn="1" w:lastColumn="0" w:noHBand="0" w:noVBand="1"/>
      </w:tblPr>
      <w:tblGrid>
        <w:gridCol w:w="3456"/>
        <w:gridCol w:w="1264"/>
        <w:gridCol w:w="1350"/>
      </w:tblGrid>
      <w:tr w:rsidR="005D4DAB" w:rsidRPr="0036356C" w14:paraId="441AF29B" w14:textId="77777777" w:rsidTr="00E641BB">
        <w:trPr>
          <w:trHeight w:val="900"/>
          <w:tblHeader/>
        </w:trPr>
        <w:tc>
          <w:tcPr>
            <w:tcW w:w="3456"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673E3298" w14:textId="77777777" w:rsidR="005D4DAB" w:rsidRPr="00BE6010" w:rsidRDefault="00433F5F" w:rsidP="005D4DAB">
            <w:pPr>
              <w:jc w:val="center"/>
              <w:rPr>
                <w:rFonts w:eastAsia="Calibri" w:cs="Tahoma"/>
                <w:b/>
                <w:bCs/>
                <w:szCs w:val="18"/>
              </w:rPr>
            </w:pPr>
            <w:r w:rsidRPr="00BE6010">
              <w:rPr>
                <w:rFonts w:cs="Tahoma"/>
                <w:b/>
                <w:bCs/>
                <w:szCs w:val="18"/>
              </w:rPr>
              <w:t>Disponibilidad del programa</w:t>
            </w:r>
          </w:p>
        </w:tc>
        <w:tc>
          <w:tcPr>
            <w:tcW w:w="1264" w:type="dxa"/>
            <w:tcBorders>
              <w:top w:val="single" w:sz="4" w:space="0" w:color="auto"/>
              <w:left w:val="nil"/>
              <w:bottom w:val="single" w:sz="4" w:space="0" w:color="auto"/>
              <w:right w:val="single" w:sz="4" w:space="0" w:color="auto"/>
            </w:tcBorders>
            <w:shd w:val="clear" w:color="auto" w:fill="FABF8F"/>
            <w:vAlign w:val="bottom"/>
          </w:tcPr>
          <w:p w14:paraId="5827EEB9" w14:textId="77777777" w:rsidR="005D4DAB" w:rsidRPr="00BE6010" w:rsidRDefault="005D4DAB" w:rsidP="005D4DAB">
            <w:pPr>
              <w:jc w:val="center"/>
              <w:rPr>
                <w:rFonts w:cs="Tahoma"/>
                <w:b/>
                <w:bCs/>
                <w:szCs w:val="18"/>
              </w:rPr>
            </w:pPr>
            <w:r w:rsidRPr="00BE6010">
              <w:rPr>
                <w:rFonts w:cs="Tahoma"/>
                <w:b/>
                <w:bCs/>
                <w:szCs w:val="18"/>
              </w:rPr>
              <w:t>Licencias disponibles para adquisición</w:t>
            </w:r>
          </w:p>
        </w:tc>
        <w:tc>
          <w:tcPr>
            <w:tcW w:w="135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0EFE1291" w14:textId="77777777" w:rsidR="005D4DAB" w:rsidRPr="0036356C" w:rsidRDefault="005D4DAB" w:rsidP="005D4DAB">
            <w:pPr>
              <w:jc w:val="center"/>
              <w:rPr>
                <w:rFonts w:eastAsia="Calibri" w:cs="Tahoma"/>
                <w:b/>
                <w:bCs/>
                <w:szCs w:val="18"/>
                <w:lang w:val="es-ES"/>
              </w:rPr>
            </w:pPr>
            <w:r w:rsidRPr="0036356C">
              <w:rPr>
                <w:rFonts w:cs="Tahoma"/>
                <w:b/>
                <w:bCs/>
                <w:szCs w:val="18"/>
                <w:lang w:val="es-ES"/>
              </w:rPr>
              <w:t>Disponible como un beneficios de SA</w:t>
            </w:r>
          </w:p>
        </w:tc>
      </w:tr>
      <w:tr w:rsidR="005D4DAB" w:rsidRPr="00BE6010" w14:paraId="6A12563B" w14:textId="77777777" w:rsidTr="00E641BB">
        <w:trPr>
          <w:trHeight w:val="337"/>
        </w:trPr>
        <w:tc>
          <w:tcPr>
            <w:tcW w:w="3456"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8DA0B69" w14:textId="77777777" w:rsidR="005D4DAB" w:rsidRPr="00BE6010" w:rsidRDefault="005D4DAB" w:rsidP="005D4DAB">
            <w:pPr>
              <w:jc w:val="center"/>
              <w:rPr>
                <w:rFonts w:eastAsia="Calibri" w:cs="Tahoma"/>
                <w:b/>
                <w:bCs/>
                <w:szCs w:val="18"/>
              </w:rPr>
            </w:pPr>
            <w:r w:rsidRPr="00BE6010">
              <w:rPr>
                <w:rFonts w:cs="Tahoma"/>
                <w:b/>
                <w:bCs/>
                <w:szCs w:val="18"/>
              </w:rPr>
              <w:t>Licencia Open</w:t>
            </w:r>
          </w:p>
        </w:tc>
        <w:tc>
          <w:tcPr>
            <w:tcW w:w="1264" w:type="dxa"/>
            <w:tcBorders>
              <w:top w:val="single" w:sz="4" w:space="0" w:color="auto"/>
              <w:left w:val="single" w:sz="4" w:space="0" w:color="auto"/>
              <w:bottom w:val="single" w:sz="4" w:space="0" w:color="auto"/>
              <w:right w:val="single" w:sz="4" w:space="0" w:color="auto"/>
            </w:tcBorders>
            <w:vAlign w:val="center"/>
          </w:tcPr>
          <w:p w14:paraId="3FF49296" w14:textId="77777777" w:rsidR="005D4DAB" w:rsidRPr="00BE6010" w:rsidRDefault="005D4DAB" w:rsidP="005D4DAB">
            <w:pPr>
              <w:jc w:val="center"/>
              <w:rPr>
                <w:rFonts w:cs="Tahoma"/>
                <w:szCs w:val="18"/>
              </w:rPr>
            </w:pPr>
            <w:r w:rsidRPr="00BE6010">
              <w:rPr>
                <w:rFonts w:cs="Tahoma"/>
                <w:szCs w:val="18"/>
              </w:rPr>
              <w:t>x</w:t>
            </w: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4A85D5C" w14:textId="77777777" w:rsidR="005D4DAB" w:rsidRPr="00BE6010" w:rsidRDefault="005D4DAB" w:rsidP="005D4DAB">
            <w:pPr>
              <w:jc w:val="center"/>
              <w:rPr>
                <w:rFonts w:eastAsia="Calibri" w:cs="Tahoma"/>
                <w:szCs w:val="18"/>
              </w:rPr>
            </w:pPr>
          </w:p>
        </w:tc>
      </w:tr>
      <w:tr w:rsidR="005D4DAB" w:rsidRPr="00BE6010" w14:paraId="78164FE9" w14:textId="77777777" w:rsidTr="00E641BB">
        <w:trPr>
          <w:trHeight w:val="337"/>
        </w:trPr>
        <w:tc>
          <w:tcPr>
            <w:tcW w:w="3456"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C82FE08" w14:textId="77777777" w:rsidR="005D4DAB" w:rsidRPr="00BE6010" w:rsidRDefault="005D4DAB" w:rsidP="005D4DAB">
            <w:pPr>
              <w:jc w:val="center"/>
              <w:rPr>
                <w:rFonts w:cs="Tahoma"/>
                <w:b/>
                <w:bCs/>
                <w:szCs w:val="18"/>
              </w:rPr>
            </w:pPr>
            <w:r w:rsidRPr="00BE6010">
              <w:rPr>
                <w:rFonts w:cs="Tahoma"/>
                <w:b/>
                <w:bCs/>
                <w:szCs w:val="18"/>
              </w:rPr>
              <w:t>Select/Select Plus</w:t>
            </w:r>
          </w:p>
        </w:tc>
        <w:tc>
          <w:tcPr>
            <w:tcW w:w="1264" w:type="dxa"/>
            <w:tcBorders>
              <w:top w:val="single" w:sz="4" w:space="0" w:color="auto"/>
              <w:left w:val="single" w:sz="4" w:space="0" w:color="auto"/>
              <w:bottom w:val="single" w:sz="4" w:space="0" w:color="auto"/>
              <w:right w:val="single" w:sz="4" w:space="0" w:color="auto"/>
            </w:tcBorders>
            <w:vAlign w:val="center"/>
          </w:tcPr>
          <w:p w14:paraId="285868A0" w14:textId="77777777" w:rsidR="005D4DAB" w:rsidRPr="00BE6010" w:rsidRDefault="005D4DAB" w:rsidP="005D4DAB">
            <w:pPr>
              <w:jc w:val="center"/>
              <w:rPr>
                <w:rFonts w:cs="Tahoma"/>
                <w:szCs w:val="18"/>
              </w:rPr>
            </w:pPr>
            <w:r w:rsidRPr="00BE6010">
              <w:rPr>
                <w:rFonts w:cs="Tahoma"/>
                <w:szCs w:val="18"/>
              </w:rPr>
              <w:t>x</w:t>
            </w: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2B2954B" w14:textId="77777777" w:rsidR="005D4DAB" w:rsidRPr="00BE6010" w:rsidRDefault="005D4DAB" w:rsidP="005D4DAB">
            <w:pPr>
              <w:jc w:val="center"/>
              <w:rPr>
                <w:rFonts w:eastAsia="Calibri" w:cs="Tahoma"/>
                <w:szCs w:val="18"/>
              </w:rPr>
            </w:pPr>
            <w:r w:rsidRPr="00BE6010">
              <w:rPr>
                <w:rFonts w:eastAsia="Calibri" w:cs="Tahoma"/>
                <w:szCs w:val="18"/>
              </w:rPr>
              <w:t>x</w:t>
            </w:r>
          </w:p>
        </w:tc>
      </w:tr>
      <w:tr w:rsidR="005D4DAB" w:rsidRPr="00BE6010" w14:paraId="749479FF" w14:textId="77777777" w:rsidTr="00E641BB">
        <w:trPr>
          <w:trHeight w:val="337"/>
        </w:trPr>
        <w:tc>
          <w:tcPr>
            <w:tcW w:w="3456"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B048C8B" w14:textId="77777777" w:rsidR="005D4DAB" w:rsidRPr="00BE6010" w:rsidRDefault="005D4DAB" w:rsidP="005D4DAB">
            <w:pPr>
              <w:jc w:val="center"/>
              <w:rPr>
                <w:rFonts w:cs="Tahoma"/>
                <w:b/>
                <w:bCs/>
                <w:szCs w:val="18"/>
              </w:rPr>
            </w:pPr>
            <w:r w:rsidRPr="00BE6010">
              <w:rPr>
                <w:rFonts w:cs="Tahoma"/>
                <w:b/>
                <w:bCs/>
                <w:szCs w:val="18"/>
              </w:rPr>
              <w:t>Contrato Enterprise / EAS</w:t>
            </w:r>
          </w:p>
        </w:tc>
        <w:tc>
          <w:tcPr>
            <w:tcW w:w="1264" w:type="dxa"/>
            <w:tcBorders>
              <w:top w:val="single" w:sz="4" w:space="0" w:color="auto"/>
              <w:left w:val="single" w:sz="4" w:space="0" w:color="auto"/>
              <w:bottom w:val="single" w:sz="4" w:space="0" w:color="auto"/>
              <w:right w:val="single" w:sz="4" w:space="0" w:color="auto"/>
            </w:tcBorders>
            <w:vAlign w:val="center"/>
          </w:tcPr>
          <w:p w14:paraId="48905D61" w14:textId="77777777" w:rsidR="005D4DAB" w:rsidRPr="00BE6010" w:rsidRDefault="005D4DAB" w:rsidP="005D4DAB">
            <w:pPr>
              <w:jc w:val="center"/>
              <w:rPr>
                <w:rFonts w:cs="Tahoma"/>
                <w:szCs w:val="18"/>
              </w:rPr>
            </w:pP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55B2482" w14:textId="77777777" w:rsidR="005D4DAB" w:rsidRPr="00BE6010" w:rsidRDefault="005D4DAB" w:rsidP="005D4DAB">
            <w:pPr>
              <w:jc w:val="center"/>
              <w:rPr>
                <w:rFonts w:eastAsia="Calibri" w:cs="Tahoma"/>
                <w:szCs w:val="18"/>
              </w:rPr>
            </w:pPr>
            <w:r w:rsidRPr="00BE6010">
              <w:rPr>
                <w:rFonts w:eastAsia="Calibri" w:cs="Tahoma"/>
                <w:szCs w:val="18"/>
              </w:rPr>
              <w:t>x</w:t>
            </w:r>
          </w:p>
        </w:tc>
      </w:tr>
      <w:tr w:rsidR="00755633" w:rsidRPr="00BE6010" w14:paraId="2064EDD8" w14:textId="77777777" w:rsidTr="00E641BB">
        <w:trPr>
          <w:trHeight w:val="337"/>
        </w:trPr>
        <w:tc>
          <w:tcPr>
            <w:tcW w:w="3456"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F19259E" w14:textId="77777777" w:rsidR="00755633" w:rsidRPr="00BE6010" w:rsidRDefault="00EB3A5F" w:rsidP="005D4DAB">
            <w:pPr>
              <w:jc w:val="center"/>
              <w:rPr>
                <w:rFonts w:cs="Tahoma"/>
                <w:b/>
                <w:bCs/>
                <w:szCs w:val="18"/>
              </w:rPr>
            </w:pPr>
            <w:r w:rsidRPr="00BE6010">
              <w:rPr>
                <w:rFonts w:cs="Tahoma"/>
                <w:b/>
                <w:bCs/>
                <w:szCs w:val="18"/>
              </w:rPr>
              <w:t>Enrollment for Education Solutions</w:t>
            </w:r>
          </w:p>
        </w:tc>
        <w:tc>
          <w:tcPr>
            <w:tcW w:w="1264" w:type="dxa"/>
            <w:tcBorders>
              <w:top w:val="single" w:sz="4" w:space="0" w:color="auto"/>
              <w:left w:val="single" w:sz="4" w:space="0" w:color="auto"/>
              <w:bottom w:val="single" w:sz="4" w:space="0" w:color="auto"/>
              <w:right w:val="single" w:sz="4" w:space="0" w:color="auto"/>
            </w:tcBorders>
            <w:vAlign w:val="center"/>
          </w:tcPr>
          <w:p w14:paraId="02C51384" w14:textId="77777777" w:rsidR="00755633" w:rsidRPr="00BE6010" w:rsidRDefault="00755633" w:rsidP="005D4DAB">
            <w:pPr>
              <w:jc w:val="center"/>
              <w:rPr>
                <w:rFonts w:cs="Tahoma"/>
                <w:szCs w:val="18"/>
              </w:rPr>
            </w:pP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D8A5ED5" w14:textId="77777777" w:rsidR="00755633" w:rsidRPr="00BE6010" w:rsidRDefault="00755633" w:rsidP="005D4DAB">
            <w:pPr>
              <w:jc w:val="center"/>
              <w:rPr>
                <w:rFonts w:eastAsia="Calibri" w:cs="Tahoma"/>
                <w:szCs w:val="18"/>
              </w:rPr>
            </w:pPr>
            <w:r w:rsidRPr="00BE6010">
              <w:rPr>
                <w:rFonts w:eastAsia="Calibri" w:cs="Tahoma"/>
                <w:szCs w:val="18"/>
              </w:rPr>
              <w:t>x</w:t>
            </w:r>
          </w:p>
        </w:tc>
      </w:tr>
    </w:tbl>
    <w:p w14:paraId="5B05477E" w14:textId="77777777" w:rsidR="005D4DAB" w:rsidRPr="00BE6010" w:rsidRDefault="005D4DAB" w:rsidP="00572128">
      <w:pPr>
        <w:ind w:left="900"/>
      </w:pPr>
    </w:p>
    <w:p w14:paraId="7494864F" w14:textId="77777777" w:rsidR="005D4DAB" w:rsidRPr="0036356C" w:rsidRDefault="005D4DAB" w:rsidP="00EE035D">
      <w:pPr>
        <w:ind w:left="720"/>
        <w:rPr>
          <w:lang w:val="es-ES"/>
        </w:rPr>
      </w:pPr>
      <w:r w:rsidRPr="0036356C">
        <w:rPr>
          <w:rFonts w:cs="Tahoma"/>
          <w:szCs w:val="18"/>
          <w:lang w:val="es-ES"/>
        </w:rPr>
        <w:t>La Instalación de Prueba Enterprise para Windows es el proceso de instalar nuevas Aplicaciones de Windows</w:t>
      </w:r>
      <w:r w:rsidR="00A74AC2" w:rsidRPr="0036356C">
        <w:rPr>
          <w:rFonts w:cs="Tahoma"/>
          <w:szCs w:val="18"/>
          <w:lang w:val="es-ES"/>
        </w:rPr>
        <w:t> </w:t>
      </w:r>
      <w:r w:rsidRPr="0036356C">
        <w:rPr>
          <w:rFonts w:cs="Tahoma"/>
          <w:szCs w:val="18"/>
          <w:lang w:val="es-ES"/>
        </w:rPr>
        <w:t>8.1 que se utilizarán en beneficio del cliente directamente en un dispositivo sin pasar por la Tienda Windows.</w:t>
      </w:r>
      <w:r w:rsidR="00F11BEE" w:rsidRPr="0036356C">
        <w:rPr>
          <w:rFonts w:cs="Tahoma"/>
          <w:szCs w:val="18"/>
          <w:lang w:val="es-ES"/>
        </w:rPr>
        <w:t xml:space="preserve"> </w:t>
      </w:r>
      <w:r w:rsidRPr="0036356C">
        <w:rPr>
          <w:rFonts w:cs="Tahoma"/>
          <w:szCs w:val="18"/>
          <w:lang w:val="es-ES"/>
        </w:rPr>
        <w:t>Los dispositivos unidos a un dominio que ejecutan Windows 8.1 Enterprise Edition, en cualquier programa de VL, tienen características habilitadas para la Instalación de Prueba de Windows Enterprise.</w:t>
      </w:r>
      <w:r w:rsidR="00F11BEE" w:rsidRPr="0036356C">
        <w:rPr>
          <w:rFonts w:cs="Tahoma"/>
          <w:szCs w:val="18"/>
          <w:lang w:val="es-ES"/>
        </w:rPr>
        <w:t xml:space="preserve"> </w:t>
      </w:r>
      <w:r w:rsidRPr="0036356C">
        <w:rPr>
          <w:rFonts w:cs="Tahoma"/>
          <w:szCs w:val="18"/>
          <w:lang w:val="es-ES"/>
        </w:rPr>
        <w:t>La</w:t>
      </w:r>
      <w:r w:rsidR="003F6C5D" w:rsidRPr="0036356C">
        <w:rPr>
          <w:rFonts w:cs="Tahoma"/>
          <w:szCs w:val="18"/>
          <w:lang w:val="es-ES"/>
        </w:rPr>
        <w:t> </w:t>
      </w:r>
      <w:r w:rsidRPr="0036356C">
        <w:rPr>
          <w:rFonts w:cs="Tahoma"/>
          <w:szCs w:val="18"/>
          <w:lang w:val="es-ES"/>
        </w:rPr>
        <w:t>Instalación de Prueba Enterprise para Windows también se puede habilitar en dispositivos que ejecutan Windows 8.1 Enterprise que no están unidos a un dominio y dispositivos que ejecutan Windows 8.1 Pro, Windows RT o Windows RT 8.1 a través del uso de una clave del producto.</w:t>
      </w:r>
      <w:r w:rsidR="00F11BEE" w:rsidRPr="0036356C">
        <w:rPr>
          <w:rFonts w:cs="Tahoma"/>
          <w:szCs w:val="18"/>
          <w:lang w:val="es-ES"/>
        </w:rPr>
        <w:t xml:space="preserve"> </w:t>
      </w:r>
      <w:r w:rsidRPr="0036356C">
        <w:rPr>
          <w:rFonts w:cs="Tahoma"/>
          <w:szCs w:val="18"/>
          <w:lang w:val="es-ES"/>
        </w:rPr>
        <w:t>En todos los casos, la Instalación de Prueba de Windows Enterprise solo se puede utilizar para implementar aplicaciones que se utilizan en beneficio del cliente de Licencias por Volumen.</w:t>
      </w:r>
      <w:r w:rsidR="00F11BEE" w:rsidRPr="0036356C">
        <w:rPr>
          <w:rFonts w:cs="Tahoma"/>
          <w:szCs w:val="18"/>
          <w:lang w:val="es-ES"/>
        </w:rPr>
        <w:t xml:space="preserve"> </w:t>
      </w:r>
      <w:r w:rsidRPr="0036356C">
        <w:rPr>
          <w:rFonts w:cs="Tahoma"/>
          <w:szCs w:val="18"/>
          <w:lang w:val="es-ES"/>
        </w:rPr>
        <w:t>La funcionalidad de Instalación de Prueba de Windows Enterprise es complementaria al Sistema Operativo de Sobremesa Windows, y como tal, los términos de licencia aplicables al Sistema Operativo de Sobremesa Windows, tal como se complementan aquí, se aplican al uso de los clientes de él.</w:t>
      </w:r>
    </w:p>
    <w:p w14:paraId="00F1873A" w14:textId="77777777" w:rsidR="005D4DAB" w:rsidRPr="0036356C" w:rsidRDefault="005D4DAB" w:rsidP="00572128">
      <w:pPr>
        <w:ind w:left="900"/>
        <w:rPr>
          <w:lang w:val="es-ES"/>
        </w:rPr>
      </w:pPr>
    </w:p>
    <w:p w14:paraId="4CDD7FBB" w14:textId="77777777" w:rsidR="005D4DAB" w:rsidRPr="0036356C" w:rsidRDefault="005D4DAB" w:rsidP="009B2474">
      <w:pPr>
        <w:spacing w:after="60"/>
        <w:ind w:left="720"/>
        <w:rPr>
          <w:lang w:val="es-ES"/>
        </w:rPr>
      </w:pPr>
      <w:r w:rsidRPr="0036356C">
        <w:rPr>
          <w:rFonts w:cs="Tahoma"/>
          <w:b/>
          <w:szCs w:val="18"/>
          <w:lang w:val="es-ES"/>
        </w:rPr>
        <w:t>Beneficio de Software Assurance</w:t>
      </w:r>
    </w:p>
    <w:p w14:paraId="687A0399" w14:textId="77777777" w:rsidR="005D4DAB" w:rsidRPr="0036356C" w:rsidRDefault="005D4DAB" w:rsidP="00EE035D">
      <w:pPr>
        <w:ind w:left="720"/>
        <w:rPr>
          <w:lang w:val="es-ES"/>
        </w:rPr>
      </w:pPr>
      <w:r w:rsidRPr="0036356C">
        <w:rPr>
          <w:rFonts w:cs="Tahoma"/>
          <w:szCs w:val="18"/>
          <w:lang w:val="es-ES"/>
        </w:rPr>
        <w:t>Se puede utilizar una clave de producto para habilitar la Instalación de Carga de Windows Enterprise en cualquiera de los siguientes dispositivos:</w:t>
      </w:r>
    </w:p>
    <w:p w14:paraId="2BE8E1A5" w14:textId="77777777" w:rsidR="009B2474" w:rsidRPr="0036356C" w:rsidRDefault="009B2474" w:rsidP="00EE035D">
      <w:pPr>
        <w:ind w:left="720"/>
        <w:rPr>
          <w:lang w:val="es-ES"/>
        </w:rPr>
      </w:pPr>
    </w:p>
    <w:p w14:paraId="20254159" w14:textId="77777777" w:rsidR="005D4DAB" w:rsidRPr="00BE6010" w:rsidRDefault="005D4DAB" w:rsidP="00346F4B">
      <w:pPr>
        <w:pStyle w:val="ListParagraph"/>
        <w:numPr>
          <w:ilvl w:val="0"/>
          <w:numId w:val="83"/>
        </w:numPr>
        <w:spacing w:after="60"/>
        <w:ind w:left="1440"/>
        <w:contextualSpacing w:val="0"/>
      </w:pPr>
      <w:r w:rsidRPr="00BE6010">
        <w:rPr>
          <w:rFonts w:ascii="Tahoma" w:hAnsi="Tahoma" w:cs="Tahoma"/>
          <w:sz w:val="18"/>
          <w:szCs w:val="18"/>
        </w:rPr>
        <w:t>Dispositivos con cobertura de Windows Software Assurance vigente</w:t>
      </w:r>
    </w:p>
    <w:p w14:paraId="5048B4F8" w14:textId="77777777" w:rsidR="005D4DAB" w:rsidRPr="0036356C" w:rsidRDefault="005D4DAB" w:rsidP="00346F4B">
      <w:pPr>
        <w:pStyle w:val="ListParagraph"/>
        <w:numPr>
          <w:ilvl w:val="0"/>
          <w:numId w:val="83"/>
        </w:numPr>
        <w:spacing w:after="60"/>
        <w:ind w:left="1440"/>
        <w:contextualSpacing w:val="0"/>
        <w:rPr>
          <w:lang w:val="es-ES"/>
        </w:rPr>
      </w:pPr>
      <w:r w:rsidRPr="0036356C">
        <w:rPr>
          <w:rFonts w:ascii="Tahoma" w:hAnsi="Tahoma" w:cs="Tahoma"/>
          <w:sz w:val="18"/>
          <w:szCs w:val="18"/>
          <w:lang w:val="es-ES"/>
        </w:rPr>
        <w:t>Dispositivos con una suscripción a Windows Intune (por Dispositivo) o a VDA vigente</w:t>
      </w:r>
    </w:p>
    <w:p w14:paraId="10536C6F" w14:textId="77777777" w:rsidR="005D4DAB" w:rsidRPr="00BE6010" w:rsidRDefault="005D4DAB" w:rsidP="00346F4B">
      <w:pPr>
        <w:pStyle w:val="ListParagraph"/>
        <w:numPr>
          <w:ilvl w:val="0"/>
          <w:numId w:val="83"/>
        </w:numPr>
        <w:spacing w:after="60"/>
        <w:ind w:left="1440"/>
        <w:contextualSpacing w:val="0"/>
      </w:pPr>
      <w:r w:rsidRPr="00BE6010">
        <w:rPr>
          <w:rFonts w:ascii="Tahoma" w:hAnsi="Tahoma" w:cs="Tahoma"/>
          <w:sz w:val="18"/>
          <w:szCs w:val="18"/>
        </w:rPr>
        <w:t>Dispositivos con Windows RT y Windows RT 8.1</w:t>
      </w:r>
    </w:p>
    <w:p w14:paraId="6B7385BC" w14:textId="77777777" w:rsidR="00EB2B3F" w:rsidRPr="0036356C" w:rsidRDefault="00EB2B3F" w:rsidP="00346F4B">
      <w:pPr>
        <w:pStyle w:val="ListParagraph"/>
        <w:numPr>
          <w:ilvl w:val="0"/>
          <w:numId w:val="83"/>
        </w:numPr>
        <w:spacing w:after="60"/>
        <w:ind w:left="1440"/>
        <w:contextualSpacing w:val="0"/>
        <w:rPr>
          <w:lang w:val="es-ES"/>
        </w:rPr>
      </w:pPr>
      <w:r w:rsidRPr="0036356C">
        <w:rPr>
          <w:rFonts w:ascii="Tahoma" w:hAnsi="Tahoma" w:cs="Tahoma"/>
          <w:sz w:val="18"/>
          <w:szCs w:val="18"/>
          <w:lang w:val="es-ES"/>
        </w:rPr>
        <w:t>Dispositivos cubiertos por la Licencia de Suscripción a Windows Companion</w:t>
      </w:r>
    </w:p>
    <w:p w14:paraId="49DE6BF7" w14:textId="77777777" w:rsidR="005D4DAB" w:rsidRPr="0036356C" w:rsidRDefault="005D4DAB" w:rsidP="00572128">
      <w:pPr>
        <w:ind w:left="900"/>
        <w:rPr>
          <w:lang w:val="es-ES"/>
        </w:rPr>
      </w:pPr>
    </w:p>
    <w:p w14:paraId="74E0C782" w14:textId="77777777" w:rsidR="005D4DAB" w:rsidRPr="0036356C" w:rsidRDefault="005D4DAB" w:rsidP="00EE035D">
      <w:pPr>
        <w:ind w:left="720"/>
        <w:rPr>
          <w:lang w:val="es-ES"/>
        </w:rPr>
      </w:pPr>
      <w:r w:rsidRPr="0036356C">
        <w:rPr>
          <w:rFonts w:cs="Tahoma"/>
          <w:szCs w:val="18"/>
          <w:lang w:val="es-ES"/>
        </w:rPr>
        <w:t xml:space="preserve">La Instalación de Prueba Enterprise para Windows solo se puede habilitar en cualquier dispositivo permitido antes de la expiración de la correspondiente cobertura de Software Assurance o Licencia de Suscripción. </w:t>
      </w:r>
      <w:r w:rsidRPr="0036356C">
        <w:rPr>
          <w:lang w:val="es-ES"/>
        </w:rPr>
        <w:t>En programas Academic, la Instalación de Carga de Windows Enterprise solo se puede habilitar en dispositivos de propiedad de la institución</w:t>
      </w:r>
      <w:r w:rsidRPr="0036356C">
        <w:rPr>
          <w:rFonts w:cs="Tahoma"/>
          <w:szCs w:val="18"/>
          <w:lang w:val="es-ES"/>
        </w:rPr>
        <w:t>.</w:t>
      </w:r>
    </w:p>
    <w:p w14:paraId="6E52ABD4" w14:textId="77777777" w:rsidR="005D4DAB" w:rsidRPr="0036356C" w:rsidRDefault="005D4DAB" w:rsidP="00572128">
      <w:pPr>
        <w:ind w:left="900"/>
        <w:rPr>
          <w:lang w:val="es-ES"/>
        </w:rPr>
      </w:pPr>
    </w:p>
    <w:p w14:paraId="7496C98A" w14:textId="77777777" w:rsidR="005D4DAB" w:rsidRPr="0036356C" w:rsidRDefault="009B2474" w:rsidP="009B2474">
      <w:pPr>
        <w:spacing w:after="60"/>
        <w:ind w:left="720"/>
        <w:rPr>
          <w:lang w:val="es-ES"/>
        </w:rPr>
      </w:pPr>
      <w:r w:rsidRPr="0036356C">
        <w:rPr>
          <w:rFonts w:cs="Tahoma"/>
          <w:b/>
          <w:szCs w:val="18"/>
          <w:lang w:val="es-ES"/>
        </w:rPr>
        <w:t>Licencia de Instalación de Prueba Enterprise disponible para adquisición</w:t>
      </w:r>
    </w:p>
    <w:p w14:paraId="57BEB821" w14:textId="77777777" w:rsidR="00697E59" w:rsidRPr="0036356C" w:rsidRDefault="005D4DAB" w:rsidP="00AF3B19">
      <w:pPr>
        <w:ind w:left="720"/>
        <w:rPr>
          <w:rFonts w:cs="Tahoma"/>
          <w:szCs w:val="18"/>
          <w:lang w:val="es-ES"/>
        </w:rPr>
      </w:pPr>
      <w:r w:rsidRPr="0036356C">
        <w:rPr>
          <w:rFonts w:cs="Tahoma"/>
          <w:szCs w:val="18"/>
          <w:lang w:val="es-ES"/>
        </w:rPr>
        <w:t>Los clientes pueden adquirir licencias de Instalación de Prueba Enterprise.</w:t>
      </w:r>
      <w:r w:rsidR="00F11BEE" w:rsidRPr="0036356C">
        <w:rPr>
          <w:rFonts w:cs="Tahoma"/>
          <w:szCs w:val="18"/>
          <w:lang w:val="es-ES"/>
        </w:rPr>
        <w:t xml:space="preserve"> </w:t>
      </w:r>
      <w:r w:rsidRPr="0036356C">
        <w:rPr>
          <w:rFonts w:cs="Tahoma"/>
          <w:szCs w:val="18"/>
          <w:lang w:val="es-ES"/>
        </w:rPr>
        <w:t xml:space="preserve">Cada licencia de Instalación de Prueba Enterprise se debe asignar de forma permanente a un solo dispositivo. </w:t>
      </w:r>
      <w:r w:rsidRPr="0036356C">
        <w:rPr>
          <w:lang w:val="es-ES"/>
        </w:rPr>
        <w:t>En programas Academic, la</w:t>
      </w:r>
      <w:r w:rsidR="00A74AC2" w:rsidRPr="0036356C">
        <w:rPr>
          <w:lang w:val="es-ES"/>
        </w:rPr>
        <w:t> </w:t>
      </w:r>
      <w:r w:rsidRPr="0036356C">
        <w:rPr>
          <w:lang w:val="es-ES"/>
        </w:rPr>
        <w:t>Instalación de Carga de Windows Enterprise solo se puede habilitar en dispositivos de propiedad de la</w:t>
      </w:r>
      <w:r w:rsidR="00334CAF" w:rsidRPr="0036356C">
        <w:rPr>
          <w:rFonts w:cs="Tahoma"/>
          <w:szCs w:val="18"/>
          <w:lang w:val="es-ES"/>
        </w:rPr>
        <w:t> </w:t>
      </w:r>
      <w:r w:rsidRPr="0036356C">
        <w:rPr>
          <w:lang w:val="es-ES"/>
        </w:rPr>
        <w:t>institución</w:t>
      </w:r>
      <w:r w:rsidRPr="0036356C">
        <w:rPr>
          <w:rFonts w:cs="Tahoma"/>
          <w:szCs w:val="18"/>
          <w:lang w:val="es-ES"/>
        </w:rPr>
        <w:t>.</w:t>
      </w:r>
      <w:bookmarkStart w:id="1094" w:name="_Toc336338285"/>
      <w:r w:rsidRPr="0036356C">
        <w:rPr>
          <w:rFonts w:cs="Tahoma"/>
          <w:szCs w:val="18"/>
          <w:lang w:val="es-ES"/>
        </w:rPr>
        <w:t xml:space="preserve"> Las licencias de Instalación de Prueba Enterprise para Windows para Windows 8 and Windows</w:t>
      </w:r>
      <w:r w:rsidR="00334CAF" w:rsidRPr="0036356C">
        <w:rPr>
          <w:rFonts w:cs="Tahoma"/>
          <w:szCs w:val="18"/>
          <w:lang w:val="es-ES"/>
        </w:rPr>
        <w:t> </w:t>
      </w:r>
      <w:r w:rsidRPr="0036356C">
        <w:rPr>
          <w:rFonts w:cs="Tahoma"/>
          <w:szCs w:val="18"/>
          <w:lang w:val="es-ES"/>
        </w:rPr>
        <w:t>8.1 se pueden intercambiar. Por ejemplo, un dispositivo con licencia de Instalación de Prueba Enterprise para Windows 8 que se actualizó a Windows 8.1 no necesita una nueva licencia independiente para una instalación de prueba en el sistema operativo actualizado.</w:t>
      </w:r>
    </w:p>
    <w:p w14:paraId="4AAAB3B6" w14:textId="77777777" w:rsidR="00E641BB" w:rsidRPr="0036356C" w:rsidRDefault="00E641BB" w:rsidP="00AF3B19">
      <w:pPr>
        <w:ind w:left="720"/>
        <w:rPr>
          <w:rFonts w:cs="Tahoma"/>
          <w:szCs w:val="18"/>
          <w:lang w:val="es-ES"/>
        </w:rPr>
      </w:pPr>
    </w:p>
    <w:p w14:paraId="11BD3246" w14:textId="77777777" w:rsidR="00E641BB" w:rsidRPr="0036356C" w:rsidRDefault="00E641BB" w:rsidP="00AF3B19">
      <w:pPr>
        <w:ind w:left="720"/>
        <w:rPr>
          <w:lang w:val="es-ES"/>
        </w:rPr>
      </w:pPr>
    </w:p>
    <w:p w14:paraId="223E6326" w14:textId="77777777" w:rsidR="00B73A46" w:rsidRPr="0036356C" w:rsidRDefault="00F645DA" w:rsidP="00B73A46">
      <w:pPr>
        <w:pStyle w:val="Heading3"/>
        <w:rPr>
          <w:lang w:val="es-ES"/>
        </w:rPr>
      </w:pPr>
      <w:bookmarkStart w:id="1095" w:name="_29_Windows®_8"/>
      <w:bookmarkStart w:id="1096" w:name="_32_Windows®_8"/>
      <w:bookmarkStart w:id="1097" w:name="_Toc336338286"/>
      <w:bookmarkStart w:id="1098" w:name="_Toc371854822"/>
      <w:bookmarkStart w:id="1099" w:name="Sys_27Win7ProUpgradeWinIntune"/>
      <w:bookmarkStart w:id="1100" w:name="Sys_26WinVistaBizUpgrade"/>
      <w:bookmarkStart w:id="1101" w:name="Sys_23Windows7ProUpgrade"/>
      <w:bookmarkStart w:id="1102" w:name="Sys_27WindowsVistaProUpgrade"/>
      <w:bookmarkEnd w:id="1087"/>
      <w:bookmarkEnd w:id="1094"/>
      <w:bookmarkEnd w:id="1095"/>
      <w:bookmarkEnd w:id="1096"/>
      <w:r w:rsidRPr="0036356C">
        <w:rPr>
          <w:rFonts w:ascii="Tahoma" w:hAnsi="Tahoma"/>
          <w:caps/>
          <w:color w:val="F66400"/>
          <w:sz w:val="22"/>
          <w:vertAlign w:val="superscript"/>
          <w:lang w:val="es-ES"/>
        </w:rPr>
        <w:t>29</w:t>
      </w:r>
      <w:r w:rsidRPr="0036356C">
        <w:rPr>
          <w:rFonts w:ascii="Tahoma" w:hAnsi="Tahoma"/>
          <w:color w:val="F66400"/>
          <w:sz w:val="22"/>
          <w:lang w:val="es-ES"/>
        </w:rPr>
        <w:t xml:space="preserve"> </w:t>
      </w:r>
      <w:r w:rsidRPr="0036356C">
        <w:rPr>
          <w:rFonts w:ascii="Tahoma" w:hAnsi="Tahoma"/>
          <w:color w:val="FF6D09"/>
          <w:sz w:val="22"/>
          <w:lang w:val="es-ES"/>
        </w:rPr>
        <w:t>Actualización de Windows</w:t>
      </w:r>
      <w:r w:rsidR="0060747D" w:rsidRPr="0036356C">
        <w:rPr>
          <w:rFonts w:ascii="Tahoma" w:hAnsi="Tahoma"/>
          <w:color w:val="FF6D09"/>
          <w:sz w:val="22"/>
          <w:vertAlign w:val="superscript"/>
          <w:lang w:val="es-ES"/>
        </w:rPr>
        <w:t>®</w:t>
      </w:r>
      <w:r w:rsidRPr="0036356C">
        <w:rPr>
          <w:rFonts w:ascii="Tahoma" w:hAnsi="Tahoma"/>
          <w:color w:val="FF6D09"/>
          <w:sz w:val="22"/>
          <w:lang w:val="es-ES"/>
        </w:rPr>
        <w:t xml:space="preserve"> 8.1 Pro</w:t>
      </w:r>
      <w:bookmarkEnd w:id="1097"/>
      <w:bookmarkEnd w:id="1098"/>
    </w:p>
    <w:bookmarkEnd w:id="1099"/>
    <w:p w14:paraId="4E6E79BA" w14:textId="77777777" w:rsidR="003C65F4" w:rsidRPr="0036356C" w:rsidRDefault="003C65F4" w:rsidP="003C65F4">
      <w:pPr>
        <w:rPr>
          <w:lang w:val="es-ES"/>
        </w:rPr>
      </w:pPr>
    </w:p>
    <w:p w14:paraId="7F40B500" w14:textId="77777777" w:rsidR="00B73A46" w:rsidRPr="0036356C" w:rsidRDefault="00B73A46" w:rsidP="00435C70">
      <w:pPr>
        <w:pStyle w:val="FootnoteBulletLevel1"/>
        <w:tabs>
          <w:tab w:val="clear" w:pos="900"/>
        </w:tabs>
        <w:adjustRightInd/>
        <w:spacing w:before="0" w:after="60"/>
        <w:ind w:left="720" w:firstLine="0"/>
        <w:textAlignment w:val="auto"/>
        <w:rPr>
          <w:lang w:val="es-ES"/>
        </w:rPr>
      </w:pPr>
      <w:r w:rsidRPr="0036356C">
        <w:rPr>
          <w:rFonts w:ascii="Tahoma" w:hAnsi="Tahoma" w:cs="Tahoma"/>
          <w:b/>
          <w:bCs/>
          <w:sz w:val="18"/>
          <w:szCs w:val="18"/>
          <w:lang w:val="es-ES"/>
        </w:rPr>
        <w:t>Actualización de Windows 8.1 Pro</w:t>
      </w:r>
    </w:p>
    <w:p w14:paraId="706CB86F" w14:textId="77777777" w:rsidR="00BB756B" w:rsidRPr="0036356C" w:rsidRDefault="00BB756B" w:rsidP="00435C70">
      <w:pPr>
        <w:ind w:left="720"/>
        <w:rPr>
          <w:lang w:val="es-ES"/>
        </w:rPr>
      </w:pPr>
      <w:r w:rsidRPr="0036356C">
        <w:rPr>
          <w:rFonts w:cs="Tahoma"/>
          <w:szCs w:val="18"/>
          <w:lang w:val="es-ES"/>
        </w:rPr>
        <w:t>Los clientes de Licencias por Volumen con licencia de Windows 8 Pro (o Windows Intune (por Dispositivo)) se licencian para Windows 8.1 Pro incluso si Software Assurance para el sistema operativo de sobremesa Windows expiró antes del lanzamiento de Windows 8.1 Pro.</w:t>
      </w:r>
      <w:r w:rsidR="00F11BEE" w:rsidRPr="0036356C">
        <w:rPr>
          <w:rFonts w:cs="Tahoma"/>
          <w:szCs w:val="18"/>
          <w:lang w:val="es-ES"/>
        </w:rPr>
        <w:t xml:space="preserve"> </w:t>
      </w:r>
      <w:r w:rsidRPr="0036356C">
        <w:rPr>
          <w:rFonts w:cs="Tahoma"/>
          <w:szCs w:val="18"/>
          <w:lang w:val="es-ES"/>
        </w:rPr>
        <w:t>Esto no se aplica a Windows 8 Enterprise, deben tener Software Assurance vigente para que el sistema operativo de sobremesa tenga derechos a</w:t>
      </w:r>
      <w:r w:rsidR="00A74AC2" w:rsidRPr="0036356C">
        <w:rPr>
          <w:rFonts w:cs="Tahoma"/>
          <w:szCs w:val="18"/>
          <w:lang w:val="es-ES"/>
        </w:rPr>
        <w:t> </w:t>
      </w:r>
      <w:r w:rsidRPr="0036356C">
        <w:rPr>
          <w:rFonts w:cs="Tahoma"/>
          <w:szCs w:val="18"/>
          <w:lang w:val="es-ES"/>
        </w:rPr>
        <w:t>Windows 8.1 Enterprise.</w:t>
      </w:r>
    </w:p>
    <w:p w14:paraId="15EC68D9" w14:textId="77777777" w:rsidR="005B3553" w:rsidRDefault="005B3553" w:rsidP="00435C70">
      <w:pPr>
        <w:ind w:left="720"/>
        <w:rPr>
          <w:rFonts w:cs="Tahoma"/>
          <w:szCs w:val="18"/>
          <w:lang w:val="es-ES"/>
        </w:rPr>
      </w:pPr>
    </w:p>
    <w:p w14:paraId="297EFD50" w14:textId="77777777" w:rsidR="00BB756B" w:rsidRDefault="005B3553" w:rsidP="00435C70">
      <w:pPr>
        <w:ind w:left="720"/>
        <w:rPr>
          <w:lang w:val="es-ES"/>
        </w:rPr>
      </w:pPr>
      <w:r w:rsidRPr="00A3062D">
        <w:rPr>
          <w:rFonts w:cs="Tahoma"/>
          <w:szCs w:val="18"/>
          <w:lang w:val="es-ES"/>
        </w:rPr>
        <w:t>A pesar de cualquier punto que indique lo contrario en el OEM EULA para Windows 8.1 Pro, los clientes de Licencias por Volumen que obtengan dispositivos de un OEM licenciado con Windows 8.1 Pro pueden ejercer los derechos de reemplazo de copias que se le conceden en virtud de su Contrato de Licencia por Volumen como si tales dispositivos estuvieran licenciados con Windows 8 Pro.</w:t>
      </w:r>
    </w:p>
    <w:p w14:paraId="07C8AD8C" w14:textId="77777777" w:rsidR="005B3553" w:rsidRPr="0036356C" w:rsidRDefault="005B3553" w:rsidP="00435C70">
      <w:pPr>
        <w:ind w:left="720"/>
        <w:rPr>
          <w:lang w:val="es-ES"/>
        </w:rPr>
      </w:pPr>
    </w:p>
    <w:p w14:paraId="38B69247" w14:textId="77777777" w:rsidR="00B73A46" w:rsidRPr="0036356C" w:rsidRDefault="00B73A46" w:rsidP="00435C70">
      <w:pPr>
        <w:ind w:left="720"/>
        <w:rPr>
          <w:lang w:val="es-ES"/>
        </w:rPr>
      </w:pPr>
      <w:r w:rsidRPr="0036356C">
        <w:rPr>
          <w:rFonts w:cs="Tahoma"/>
          <w:szCs w:val="18"/>
          <w:u w:val="single"/>
          <w:lang w:val="es-ES"/>
        </w:rPr>
        <w:t>Licencia de Actualización del Sistema Operativo (SO)</w:t>
      </w:r>
    </w:p>
    <w:p w14:paraId="4F166D08" w14:textId="77777777" w:rsidR="00B73A46" w:rsidRPr="0036356C" w:rsidRDefault="00B73A46" w:rsidP="00435C70">
      <w:pPr>
        <w:pStyle w:val="FootnoteBulletLevel1"/>
        <w:tabs>
          <w:tab w:val="clear" w:pos="900"/>
        </w:tabs>
        <w:adjustRightInd/>
        <w:spacing w:before="0" w:after="0"/>
        <w:ind w:left="720" w:hanging="7"/>
        <w:textAlignment w:val="auto"/>
        <w:rPr>
          <w:lang w:val="es-ES"/>
        </w:rPr>
      </w:pPr>
      <w:r w:rsidRPr="0036356C">
        <w:rPr>
          <w:rFonts w:ascii="Tahoma" w:hAnsi="Tahoma" w:cs="Tahoma"/>
          <w:sz w:val="18"/>
          <w:szCs w:val="18"/>
          <w:lang w:val="es-ES"/>
        </w:rPr>
        <w:t>Las licencias de sistema operativo de sobremesa concedidas son solo licencias de actualización. No hay disponibles licencias de sistema operativo de sobremesa completas. Por lo tanto, cada desktop para el que adquiera y en el que ejecutará la Actualización de Windows 8.1 Pro debe estar licenciado para ejecutar uno de los sistemas operativos susceptibles de actualización que se identifican a continuación.</w:t>
      </w:r>
    </w:p>
    <w:p w14:paraId="2A61B170" w14:textId="77777777" w:rsidR="00435C70" w:rsidRPr="0036356C" w:rsidRDefault="00435C70" w:rsidP="00435C70">
      <w:pPr>
        <w:ind w:left="720"/>
        <w:rPr>
          <w:lang w:val="es-ES"/>
        </w:rPr>
      </w:pPr>
    </w:p>
    <w:p w14:paraId="00E0CDE3" w14:textId="77777777" w:rsidR="00B24C9D" w:rsidRPr="0036356C" w:rsidRDefault="00B73A46" w:rsidP="009C2B6B">
      <w:pPr>
        <w:ind w:left="720"/>
        <w:rPr>
          <w:lang w:val="es-ES"/>
        </w:rPr>
      </w:pPr>
      <w:r w:rsidRPr="0036356C">
        <w:rPr>
          <w:rFonts w:cs="Tahoma"/>
          <w:szCs w:val="18"/>
          <w:u w:val="single"/>
          <w:lang w:val="es-ES"/>
        </w:rPr>
        <w:t>Reglas de Sistemas Operativos susceptibles de actualización</w:t>
      </w:r>
    </w:p>
    <w:p w14:paraId="4B4739C8" w14:textId="77777777" w:rsidR="00B73A46" w:rsidRPr="0036356C" w:rsidRDefault="00B73A46" w:rsidP="00346F4B">
      <w:pPr>
        <w:numPr>
          <w:ilvl w:val="1"/>
          <w:numId w:val="84"/>
        </w:numPr>
        <w:spacing w:after="60"/>
        <w:ind w:left="1440"/>
        <w:rPr>
          <w:lang w:val="es-ES"/>
        </w:rPr>
      </w:pPr>
      <w:r w:rsidRPr="0036356C">
        <w:rPr>
          <w:rFonts w:cs="Tahoma"/>
          <w:szCs w:val="18"/>
          <w:lang w:val="es-ES"/>
        </w:rPr>
        <w:t>Se debe instalar el Sistema Operativo susceptible de actualización en el dispositivo al que se cederá la licencia de Actualización de Licencias por Volumen.</w:t>
      </w:r>
    </w:p>
    <w:p w14:paraId="06808FF8" w14:textId="77777777" w:rsidR="00827F06" w:rsidRPr="0036356C" w:rsidRDefault="00827F06" w:rsidP="00346F4B">
      <w:pPr>
        <w:numPr>
          <w:ilvl w:val="2"/>
          <w:numId w:val="85"/>
        </w:numPr>
        <w:spacing w:after="60"/>
        <w:ind w:left="1980"/>
        <w:rPr>
          <w:lang w:val="es-ES"/>
        </w:rPr>
      </w:pPr>
      <w:r w:rsidRPr="0036356C">
        <w:rPr>
          <w:color w:val="000000"/>
          <w:lang w:val="es-ES"/>
        </w:rPr>
        <w:t>Apple Macintosh solo es un Sistema Operativo susceptible de actualización si fue preinstalado por el fabricante autorizado antes de la venta inicial del equipo.</w:t>
      </w:r>
    </w:p>
    <w:p w14:paraId="0D1FC1AA" w14:textId="77777777" w:rsidR="00B73A46" w:rsidRPr="0036356C" w:rsidRDefault="00B73A46" w:rsidP="00346F4B">
      <w:pPr>
        <w:numPr>
          <w:ilvl w:val="1"/>
          <w:numId w:val="86"/>
        </w:numPr>
        <w:spacing w:after="60"/>
        <w:ind w:left="1440"/>
        <w:rPr>
          <w:spacing w:val="-2"/>
          <w:lang w:val="es-ES"/>
        </w:rPr>
      </w:pPr>
      <w:r w:rsidRPr="0036356C">
        <w:rPr>
          <w:rFonts w:cs="Tahoma"/>
          <w:spacing w:val="-2"/>
          <w:szCs w:val="18"/>
          <w:lang w:val="es-ES"/>
        </w:rPr>
        <w:t xml:space="preserve">Salvo que así se estipule a continuación, los Clientes deben eliminar el Sistema Operativo susceptible de actualización del dispositivo a fin de implementar la licencia de Actualización de Licencias por Volumen. </w:t>
      </w:r>
    </w:p>
    <w:p w14:paraId="16553C73" w14:textId="77777777" w:rsidR="00B31BB3" w:rsidRPr="0036356C" w:rsidRDefault="00B73A46" w:rsidP="00346F4B">
      <w:pPr>
        <w:numPr>
          <w:ilvl w:val="1"/>
          <w:numId w:val="86"/>
        </w:numPr>
        <w:spacing w:after="60"/>
        <w:ind w:left="1440"/>
        <w:rPr>
          <w:lang w:val="es-ES"/>
        </w:rPr>
      </w:pPr>
      <w:r w:rsidRPr="0036356C">
        <w:rPr>
          <w:rFonts w:cs="Tahoma"/>
          <w:szCs w:val="18"/>
          <w:lang w:val="es-ES"/>
        </w:rPr>
        <w:t>Los Clientes que deseen instalar o ejecutar más de un Sistema Operativo licenciado al mismo tiempo (incluido el Sistema Operativo susceptible de actualización), podrán adquirir Software Assurance para su licencia de Actualización de Licencias por Volumen.</w:t>
      </w:r>
    </w:p>
    <w:p w14:paraId="5EFCC943" w14:textId="77777777" w:rsidR="00B73A46" w:rsidRPr="0036356C" w:rsidRDefault="00B73A46" w:rsidP="00346F4B">
      <w:pPr>
        <w:numPr>
          <w:ilvl w:val="1"/>
          <w:numId w:val="86"/>
        </w:numPr>
        <w:spacing w:after="60"/>
        <w:ind w:left="1440"/>
        <w:rPr>
          <w:lang w:val="es-ES"/>
        </w:rPr>
      </w:pPr>
      <w:r w:rsidRPr="0036356C">
        <w:rPr>
          <w:rFonts w:cs="Tahoma"/>
          <w:szCs w:val="18"/>
          <w:lang w:val="es-ES"/>
        </w:rPr>
        <w:t xml:space="preserve">No es necesario que los Clientes que tengan cobertura de Software Assurance activa desinstalen el Sistema Operativo susceptible de actualización. Asimismo, podrán instalar y ejecutar dicho Sistema Operativo susceptible de actualización y Windows 8.1 al mismo tiempo. </w:t>
      </w:r>
    </w:p>
    <w:p w14:paraId="22C2061A" w14:textId="77777777" w:rsidR="002512D3" w:rsidRPr="0036356C" w:rsidRDefault="002512D3">
      <w:pPr>
        <w:rPr>
          <w:lang w:val="es-ES"/>
        </w:rPr>
      </w:pPr>
    </w:p>
    <w:p w14:paraId="0870E977" w14:textId="77777777" w:rsidR="00B73A46" w:rsidRPr="0036356C" w:rsidRDefault="00B73A46" w:rsidP="002A6416">
      <w:pPr>
        <w:pStyle w:val="EndnoteText"/>
        <w:ind w:left="770"/>
        <w:rPr>
          <w:lang w:val="es-ES"/>
        </w:rPr>
      </w:pPr>
      <w:r w:rsidRPr="0036356C">
        <w:rPr>
          <w:rFonts w:ascii="Tahoma" w:hAnsi="Tahoma" w:cs="Tahoma"/>
          <w:sz w:val="18"/>
          <w:szCs w:val="18"/>
          <w:lang w:val="es-ES"/>
        </w:rPr>
        <w:t>Los sistemas operativos susceptibles de actualización por tipo de Programa son:</w:t>
      </w:r>
    </w:p>
    <w:p w14:paraId="6EB941C9" w14:textId="77777777" w:rsidR="00B73A46" w:rsidRPr="0036356C" w:rsidRDefault="00B73A46" w:rsidP="00B73A46">
      <w:pPr>
        <w:pStyle w:val="EndnoteText"/>
        <w:rPr>
          <w:lang w:val="es-ES"/>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BE6010" w14:paraId="10F15576" w14:textId="77777777"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541DA7C4" w14:textId="77777777" w:rsidR="00B73A46" w:rsidRPr="0036356C" w:rsidRDefault="009B3FA2" w:rsidP="00026546">
            <w:pPr>
              <w:jc w:val="center"/>
              <w:rPr>
                <w:rFonts w:eastAsia="Calibri" w:cs="Tahoma"/>
                <w:b/>
                <w:bCs/>
                <w:szCs w:val="18"/>
                <w:lang w:val="es-ES"/>
              </w:rPr>
            </w:pPr>
            <w:r w:rsidRPr="0036356C">
              <w:rPr>
                <w:rFonts w:cs="Tahoma"/>
                <w:b/>
                <w:bCs/>
                <w:szCs w:val="18"/>
                <w:lang w:val="es-ES"/>
              </w:rPr>
              <w:t>Sistemas operativos susceptibles de actualización</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0B9EBD7" w14:textId="77777777" w:rsidR="00B73A46" w:rsidRPr="00BE6010" w:rsidRDefault="00B73A46" w:rsidP="009B3FA2">
            <w:pPr>
              <w:jc w:val="center"/>
              <w:rPr>
                <w:rFonts w:eastAsia="Calibri" w:cs="Tahoma"/>
                <w:b/>
                <w:bCs/>
                <w:sz w:val="16"/>
                <w:szCs w:val="18"/>
              </w:rPr>
            </w:pPr>
            <w:r w:rsidRPr="00BE6010">
              <w:rPr>
                <w:rFonts w:cs="Tahoma"/>
                <w:b/>
                <w:bCs/>
                <w:sz w:val="16"/>
                <w:szCs w:val="18"/>
              </w:rPr>
              <w:t>Nuevos EA/</w:t>
            </w:r>
            <w:r w:rsidRPr="00BE6010">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7993E38" w14:textId="77777777" w:rsidR="00B73A46" w:rsidRPr="00BE6010" w:rsidRDefault="00B73A46" w:rsidP="009B3FA2">
            <w:pPr>
              <w:jc w:val="center"/>
              <w:rPr>
                <w:rFonts w:eastAsia="Calibri" w:cs="Tahoma"/>
                <w:b/>
                <w:bCs/>
                <w:sz w:val="16"/>
                <w:szCs w:val="18"/>
              </w:rPr>
            </w:pPr>
            <w:r w:rsidRPr="00BE6010">
              <w:rPr>
                <w:rFonts w:cs="Tahoma"/>
                <w:b/>
                <w:bCs/>
                <w:sz w:val="16"/>
                <w:szCs w:val="18"/>
              </w:rPr>
              <w:t>EA/OV-CW existentes</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CF4BD23" w14:textId="77777777" w:rsidR="00B73A46" w:rsidRPr="00BE6010" w:rsidRDefault="00B73A46" w:rsidP="009B3FA2">
            <w:pPr>
              <w:jc w:val="center"/>
              <w:rPr>
                <w:rFonts w:eastAsia="Calibri" w:cs="Tahoma"/>
                <w:b/>
                <w:bCs/>
                <w:sz w:val="16"/>
                <w:szCs w:val="18"/>
              </w:rPr>
            </w:pPr>
            <w:r w:rsidRPr="00BE6010">
              <w:rPr>
                <w:rFonts w:cs="Tahoma"/>
                <w:b/>
                <w:bCs/>
                <w:sz w:val="16"/>
                <w:szCs w:val="18"/>
              </w:rPr>
              <w:t>Select (todos excepto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408DCE7" w14:textId="77777777" w:rsidR="00B73A46" w:rsidRPr="00BE6010" w:rsidRDefault="00B73A46" w:rsidP="001B15A5">
            <w:pPr>
              <w:jc w:val="center"/>
              <w:rPr>
                <w:rFonts w:eastAsia="Calibri" w:cs="Tahoma"/>
                <w:b/>
                <w:bCs/>
                <w:sz w:val="16"/>
                <w:szCs w:val="18"/>
              </w:rPr>
            </w:pPr>
            <w:r w:rsidRPr="00BE6010">
              <w:rPr>
                <w:rFonts w:cs="Tahoma"/>
                <w:b/>
                <w:bCs/>
                <w:sz w:val="16"/>
                <w:szCs w:val="18"/>
              </w:rPr>
              <w:t>Open (todos excepto Academic, Charity y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30F670E" w14:textId="77777777" w:rsidR="00B73A46" w:rsidRPr="00BE6010" w:rsidRDefault="00B73A46" w:rsidP="0050116B">
            <w:pPr>
              <w:jc w:val="center"/>
              <w:rPr>
                <w:rFonts w:eastAsia="Calibri" w:cs="Tahoma"/>
                <w:b/>
                <w:bCs/>
                <w:sz w:val="16"/>
                <w:szCs w:val="18"/>
              </w:rPr>
            </w:pPr>
            <w:r w:rsidRPr="00BE6010">
              <w:rPr>
                <w:rFonts w:cs="Tahoma"/>
                <w:b/>
                <w:bCs/>
                <w:sz w:val="16"/>
                <w:szCs w:val="18"/>
              </w:rPr>
              <w:t>Academic y Charity</w:t>
            </w:r>
          </w:p>
        </w:tc>
      </w:tr>
      <w:tr w:rsidR="008643A3" w:rsidRPr="00BE6010" w14:paraId="034DB08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684D63" w14:textId="77777777" w:rsidR="008643A3" w:rsidRPr="00BE6010" w:rsidRDefault="008643A3" w:rsidP="00334CAF">
            <w:pPr>
              <w:rPr>
                <w:rFonts w:cs="Tahoma"/>
                <w:b/>
                <w:bCs/>
                <w:szCs w:val="18"/>
              </w:rPr>
            </w:pPr>
            <w:r w:rsidRPr="00BE6010">
              <w:rPr>
                <w:rFonts w:cs="Tahoma"/>
                <w:b/>
                <w:bCs/>
                <w:szCs w:val="18"/>
              </w:rPr>
              <w:t>Windows 8 y Windows 8.1 (32</w:t>
            </w:r>
            <w:r w:rsidR="00334CAF">
              <w:rPr>
                <w:rFonts w:cs="Tahoma"/>
                <w:b/>
                <w:bCs/>
                <w:szCs w:val="18"/>
              </w:rPr>
              <w:t> </w:t>
            </w:r>
            <w:r w:rsidRPr="00BE6010">
              <w:rPr>
                <w:rFonts w:cs="Tahoma"/>
                <w:b/>
                <w:bCs/>
                <w:szCs w:val="18"/>
              </w:rPr>
              <w:t>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6D874F" w14:textId="77777777" w:rsidR="008643A3" w:rsidRPr="00BE6010"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ECD251" w14:textId="77777777" w:rsidR="008643A3" w:rsidRPr="00BE6010"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4D477E" w14:textId="77777777" w:rsidR="008643A3" w:rsidRPr="00BE6010"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CBC6CFC" w14:textId="77777777" w:rsidR="008643A3" w:rsidRPr="00BE6010"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DF2F0" w14:textId="77777777" w:rsidR="008643A3" w:rsidRPr="00BE6010" w:rsidRDefault="008643A3" w:rsidP="00713A6C">
            <w:pPr>
              <w:jc w:val="center"/>
              <w:rPr>
                <w:rFonts w:cs="Tahoma"/>
                <w:szCs w:val="18"/>
              </w:rPr>
            </w:pPr>
          </w:p>
        </w:tc>
      </w:tr>
      <w:tr w:rsidR="008643A3" w:rsidRPr="00BE6010" w14:paraId="24D7630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7A5F52" w14:textId="77777777" w:rsidR="008643A3" w:rsidRPr="00BE6010" w:rsidRDefault="008643A3" w:rsidP="00EF7CDD">
            <w:pPr>
              <w:ind w:left="522"/>
              <w:rPr>
                <w:rFonts w:cs="Tahoma"/>
                <w:b/>
                <w:bCs/>
                <w:szCs w:val="18"/>
              </w:rPr>
            </w:pPr>
            <w:r w:rsidRPr="00BE601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A7A7AE" w14:textId="77777777" w:rsidR="008643A3" w:rsidRPr="00BE6010" w:rsidRDefault="006C2A69" w:rsidP="00713A6C">
            <w:pPr>
              <w:jc w:val="center"/>
              <w:rPr>
                <w:rFonts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D8955A" w14:textId="77777777" w:rsidR="008643A3" w:rsidRPr="00BE6010" w:rsidRDefault="006C2A69" w:rsidP="00713A6C">
            <w:pPr>
              <w:jc w:val="center"/>
              <w:rPr>
                <w:rFonts w:cs="Tahoma"/>
                <w:szCs w:val="18"/>
              </w:rPr>
            </w:pPr>
            <w:r w:rsidRPr="00BE601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E6810E" w14:textId="77777777" w:rsidR="008643A3" w:rsidRPr="00BE6010" w:rsidRDefault="006C2A69" w:rsidP="00713A6C">
            <w:pPr>
              <w:jc w:val="center"/>
              <w:rPr>
                <w:rFonts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F1A405" w14:textId="77777777" w:rsidR="008643A3" w:rsidRPr="00BE6010" w:rsidRDefault="006C2A69" w:rsidP="00713A6C">
            <w:pPr>
              <w:jc w:val="center"/>
              <w:rPr>
                <w:rFonts w:cs="Tahoma"/>
                <w:szCs w:val="18"/>
              </w:rPr>
            </w:pPr>
            <w:r w:rsidRPr="00BE601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2E148F" w14:textId="77777777" w:rsidR="008643A3" w:rsidRPr="00BE6010" w:rsidRDefault="008335B9" w:rsidP="00713A6C">
            <w:pPr>
              <w:jc w:val="center"/>
              <w:rPr>
                <w:rFonts w:cs="Tahoma"/>
                <w:szCs w:val="18"/>
              </w:rPr>
            </w:pPr>
            <w:r w:rsidRPr="00BE6010">
              <w:rPr>
                <w:rFonts w:cs="Tahoma"/>
                <w:szCs w:val="18"/>
              </w:rPr>
              <w:t>x</w:t>
            </w:r>
          </w:p>
        </w:tc>
      </w:tr>
      <w:tr w:rsidR="008643A3" w:rsidRPr="00BE6010" w14:paraId="28135C2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5FEDC68" w14:textId="77777777" w:rsidR="008643A3" w:rsidRPr="0036356C" w:rsidRDefault="006C2A69" w:rsidP="00394D71">
            <w:pPr>
              <w:ind w:left="522"/>
              <w:rPr>
                <w:rFonts w:cs="Tahoma"/>
                <w:b/>
                <w:bCs/>
                <w:szCs w:val="18"/>
                <w:lang w:val="it-IT"/>
              </w:rPr>
            </w:pPr>
            <w:r w:rsidRPr="0036356C">
              <w:rPr>
                <w:rFonts w:cs="Tahoma"/>
                <w:szCs w:val="18"/>
                <w:lang w:val="it-IT"/>
              </w:rPr>
              <w:t>Pro (N, K, KN, sin disco*)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5A6BF4" w14:textId="77777777" w:rsidR="008643A3" w:rsidRPr="00BE6010" w:rsidRDefault="006C2A69" w:rsidP="00713A6C">
            <w:pPr>
              <w:jc w:val="center"/>
              <w:rPr>
                <w:rFonts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EC5851" w14:textId="77777777" w:rsidR="008643A3" w:rsidRPr="00BE6010" w:rsidRDefault="006C2A69" w:rsidP="00713A6C">
            <w:pPr>
              <w:jc w:val="center"/>
              <w:rPr>
                <w:rFonts w:cs="Tahoma"/>
                <w:szCs w:val="18"/>
              </w:rPr>
            </w:pPr>
            <w:r w:rsidRPr="00BE601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04EBC0" w14:textId="77777777" w:rsidR="008643A3" w:rsidRPr="00BE6010" w:rsidRDefault="006C2A69" w:rsidP="00713A6C">
            <w:pPr>
              <w:jc w:val="center"/>
              <w:rPr>
                <w:rFonts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D4F3CD" w14:textId="77777777" w:rsidR="008643A3" w:rsidRPr="00BE6010" w:rsidRDefault="006C2A69" w:rsidP="00713A6C">
            <w:pPr>
              <w:jc w:val="center"/>
              <w:rPr>
                <w:rFonts w:cs="Tahoma"/>
                <w:szCs w:val="18"/>
              </w:rPr>
            </w:pPr>
            <w:r w:rsidRPr="00BE601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99CB26" w14:textId="77777777" w:rsidR="008643A3" w:rsidRPr="00BE6010" w:rsidRDefault="008335B9" w:rsidP="00713A6C">
            <w:pPr>
              <w:jc w:val="center"/>
              <w:rPr>
                <w:rFonts w:cs="Tahoma"/>
                <w:szCs w:val="18"/>
              </w:rPr>
            </w:pPr>
            <w:r w:rsidRPr="00BE6010">
              <w:rPr>
                <w:rFonts w:cs="Tahoma"/>
                <w:szCs w:val="18"/>
              </w:rPr>
              <w:t>x</w:t>
            </w:r>
          </w:p>
        </w:tc>
      </w:tr>
      <w:tr w:rsidR="008643A3" w:rsidRPr="00BE6010" w14:paraId="6E77081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9C40F6E" w14:textId="77777777" w:rsidR="008643A3" w:rsidRPr="00BE6010" w:rsidRDefault="006C2A69" w:rsidP="00EF7CDD">
            <w:pPr>
              <w:ind w:left="522"/>
              <w:rPr>
                <w:rFonts w:cs="Tahoma"/>
                <w:b/>
                <w:bCs/>
                <w:szCs w:val="18"/>
              </w:rPr>
            </w:pPr>
            <w:r w:rsidRPr="00BE6010">
              <w:rPr>
                <w:rFonts w:cs="Tahoma"/>
                <w:szCs w:val="18"/>
              </w:rPr>
              <w:t>Windows 8 y Windows 8.1</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90A3B6" w14:textId="77777777" w:rsidR="008643A3" w:rsidRPr="00BE6010"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E55229" w14:textId="77777777" w:rsidR="008643A3" w:rsidRPr="00BE6010"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8DCEF4" w14:textId="77777777" w:rsidR="008643A3" w:rsidRPr="00BE6010"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493B3B" w14:textId="77777777" w:rsidR="008643A3" w:rsidRPr="00BE6010"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724968" w14:textId="77777777" w:rsidR="008643A3" w:rsidRPr="00BE6010" w:rsidRDefault="006C2A69" w:rsidP="00713A6C">
            <w:pPr>
              <w:jc w:val="center"/>
              <w:rPr>
                <w:rFonts w:cs="Tahoma"/>
                <w:szCs w:val="18"/>
              </w:rPr>
            </w:pPr>
            <w:r w:rsidRPr="00BE6010">
              <w:rPr>
                <w:rFonts w:cs="Tahoma"/>
                <w:szCs w:val="18"/>
              </w:rPr>
              <w:t>x</w:t>
            </w:r>
          </w:p>
        </w:tc>
      </w:tr>
      <w:tr w:rsidR="00EF7CDD" w:rsidRPr="00BE6010" w14:paraId="1A7CBE8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77EA7CF" w14:textId="77777777" w:rsidR="00EF7CDD" w:rsidRPr="00BE6010" w:rsidRDefault="00EF7CDD" w:rsidP="00EF7CDD">
            <w:pPr>
              <w:ind w:left="522"/>
              <w:rPr>
                <w:rFonts w:cs="Tahoma"/>
                <w:szCs w:val="18"/>
              </w:rPr>
            </w:pPr>
            <w:r w:rsidRPr="00BE6010">
              <w:rPr>
                <w:rFonts w:cs="Tahoma"/>
                <w:szCs w:val="18"/>
              </w:rPr>
              <w:t>Windows 8 y Windows 8.1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F88C71" w14:textId="77777777" w:rsidR="00EF7CDD" w:rsidRPr="00BE6010"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306F2A" w14:textId="77777777" w:rsidR="00EF7CDD" w:rsidRPr="00BE6010"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258D3B" w14:textId="77777777" w:rsidR="00EF7CDD" w:rsidRPr="00BE6010"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A7CFC0" w14:textId="77777777" w:rsidR="00EF7CDD" w:rsidRPr="00BE6010"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D9BEE1" w14:textId="77777777" w:rsidR="00EF7CDD" w:rsidRPr="00BE6010" w:rsidRDefault="00EF7CDD" w:rsidP="00713A6C">
            <w:pPr>
              <w:jc w:val="center"/>
              <w:rPr>
                <w:rFonts w:cs="Tahoma"/>
                <w:szCs w:val="18"/>
              </w:rPr>
            </w:pPr>
            <w:r w:rsidRPr="00BE6010">
              <w:rPr>
                <w:rFonts w:cs="Tahoma"/>
                <w:szCs w:val="18"/>
              </w:rPr>
              <w:t>x</w:t>
            </w:r>
          </w:p>
        </w:tc>
      </w:tr>
      <w:tr w:rsidR="00290BBF" w:rsidRPr="00BE6010" w14:paraId="69DE289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EA69743" w14:textId="77777777" w:rsidR="00B73A46" w:rsidRPr="00BE6010" w:rsidRDefault="00B73A46" w:rsidP="00713A6C">
            <w:pPr>
              <w:rPr>
                <w:rFonts w:eastAsia="Calibri" w:cs="Tahoma"/>
                <w:b/>
                <w:bCs/>
                <w:szCs w:val="18"/>
              </w:rPr>
            </w:pPr>
            <w:r w:rsidRPr="00BE6010">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5CB18" w14:textId="77777777" w:rsidR="00B73A46" w:rsidRPr="00BE6010" w:rsidRDefault="00B73A46" w:rsidP="00713A6C">
            <w:pPr>
              <w:jc w:val="center"/>
              <w:rPr>
                <w:rFonts w:eastAsia="Calibri" w:cs="Tahoma"/>
                <w:szCs w:val="18"/>
              </w:rPr>
            </w:pPr>
            <w:r w:rsidRPr="00BE601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4D24D2" w14:textId="77777777" w:rsidR="00B73A46" w:rsidRPr="00BE6010" w:rsidRDefault="00B73A46" w:rsidP="00713A6C">
            <w:pPr>
              <w:jc w:val="center"/>
              <w:rPr>
                <w:rFonts w:eastAsia="Calibri" w:cs="Tahoma"/>
                <w:szCs w:val="18"/>
              </w:rPr>
            </w:pPr>
            <w:r w:rsidRPr="00BE601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8A629A" w14:textId="77777777" w:rsidR="00B73A46" w:rsidRPr="00BE6010" w:rsidRDefault="00B73A46" w:rsidP="00713A6C">
            <w:pPr>
              <w:jc w:val="center"/>
              <w:rPr>
                <w:rFonts w:eastAsia="Calibri" w:cs="Tahoma"/>
                <w:szCs w:val="18"/>
              </w:rPr>
            </w:pPr>
            <w:r w:rsidRPr="00BE601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F5B7BE" w14:textId="77777777" w:rsidR="00B73A46" w:rsidRPr="00BE6010" w:rsidRDefault="00B73A46" w:rsidP="00713A6C">
            <w:pPr>
              <w:jc w:val="center"/>
              <w:rPr>
                <w:rFonts w:eastAsia="Calibri" w:cs="Tahoma"/>
                <w:szCs w:val="18"/>
              </w:rPr>
            </w:pPr>
            <w:r w:rsidRPr="00BE601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6A8FF" w14:textId="77777777" w:rsidR="00B73A46" w:rsidRPr="00BE6010" w:rsidRDefault="00B73A46" w:rsidP="00713A6C">
            <w:pPr>
              <w:jc w:val="center"/>
              <w:rPr>
                <w:rFonts w:eastAsia="Calibri" w:cs="Tahoma"/>
                <w:szCs w:val="18"/>
              </w:rPr>
            </w:pPr>
            <w:r w:rsidRPr="00BE6010">
              <w:rPr>
                <w:rFonts w:cs="Tahoma"/>
                <w:szCs w:val="18"/>
              </w:rPr>
              <w:t> </w:t>
            </w:r>
          </w:p>
        </w:tc>
      </w:tr>
      <w:tr w:rsidR="00290BBF" w:rsidRPr="00BE6010" w14:paraId="5A09905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AC7D657" w14:textId="77777777" w:rsidR="00B73A46" w:rsidRPr="00BE6010" w:rsidRDefault="00B73A46" w:rsidP="00713A6C">
            <w:pPr>
              <w:ind w:firstLine="540"/>
              <w:rPr>
                <w:rFonts w:eastAsia="Calibri" w:cs="Tahoma"/>
                <w:szCs w:val="18"/>
              </w:rPr>
            </w:pPr>
            <w:r w:rsidRPr="00BE601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7684E6" w14:textId="77777777" w:rsidR="00B73A46" w:rsidRPr="00BE6010" w:rsidRDefault="00B73A46" w:rsidP="00713A6C">
            <w:pPr>
              <w:jc w:val="center"/>
              <w:rPr>
                <w:rFonts w:eastAsia="Calibri"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D5355B" w14:textId="77777777" w:rsidR="00B73A46" w:rsidRPr="00BE6010" w:rsidRDefault="00B73A46" w:rsidP="00713A6C">
            <w:pPr>
              <w:jc w:val="center"/>
              <w:rPr>
                <w:rFonts w:eastAsia="Calibri" w:cs="Tahoma"/>
                <w:szCs w:val="18"/>
              </w:rPr>
            </w:pPr>
            <w:r w:rsidRPr="00BE601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6CE10A" w14:textId="77777777" w:rsidR="00B73A46" w:rsidRPr="00BE6010" w:rsidRDefault="00B73A46" w:rsidP="00713A6C">
            <w:pPr>
              <w:jc w:val="center"/>
              <w:rPr>
                <w:rFonts w:eastAsia="Calibri"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021592" w14:textId="77777777" w:rsidR="00B73A46" w:rsidRPr="00BE6010" w:rsidRDefault="00B73A46" w:rsidP="00713A6C">
            <w:pPr>
              <w:jc w:val="center"/>
              <w:rPr>
                <w:rFonts w:eastAsia="Calibri" w:cs="Tahoma"/>
                <w:szCs w:val="18"/>
              </w:rPr>
            </w:pPr>
            <w:r w:rsidRPr="00BE601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02732E" w14:textId="77777777" w:rsidR="00B73A46" w:rsidRPr="00BE6010" w:rsidRDefault="00B73A46" w:rsidP="00713A6C">
            <w:pPr>
              <w:jc w:val="center"/>
              <w:rPr>
                <w:rFonts w:eastAsia="Calibri" w:cs="Tahoma"/>
                <w:szCs w:val="18"/>
              </w:rPr>
            </w:pPr>
            <w:r w:rsidRPr="00BE6010">
              <w:rPr>
                <w:rFonts w:cs="Tahoma"/>
                <w:szCs w:val="18"/>
              </w:rPr>
              <w:t>x</w:t>
            </w:r>
          </w:p>
        </w:tc>
      </w:tr>
      <w:tr w:rsidR="00290BBF" w:rsidRPr="00BE6010" w14:paraId="413FE9E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F33146" w14:textId="77777777" w:rsidR="00B73A46" w:rsidRPr="00BE6010" w:rsidRDefault="00B73A46" w:rsidP="00D47417">
            <w:pPr>
              <w:ind w:left="522" w:firstLine="18"/>
              <w:rPr>
                <w:rFonts w:eastAsia="Calibri" w:cs="Tahoma"/>
                <w:szCs w:val="18"/>
              </w:rPr>
            </w:pPr>
            <w:r w:rsidRPr="00BE6010">
              <w:rPr>
                <w:rFonts w:cs="Tahoma"/>
                <w:szCs w:val="18"/>
              </w:rPr>
              <w:t>Professional (N, K, KN, sin disco)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B611D5" w14:textId="77777777" w:rsidR="00B73A46" w:rsidRPr="00BE6010" w:rsidRDefault="00B73A46" w:rsidP="00713A6C">
            <w:pPr>
              <w:jc w:val="center"/>
              <w:rPr>
                <w:rFonts w:eastAsia="Calibri"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D71C8E" w14:textId="77777777" w:rsidR="00B73A46" w:rsidRPr="00BE6010" w:rsidRDefault="00B73A46" w:rsidP="00713A6C">
            <w:pPr>
              <w:jc w:val="center"/>
              <w:rPr>
                <w:rFonts w:eastAsia="Calibri" w:cs="Tahoma"/>
                <w:szCs w:val="18"/>
              </w:rPr>
            </w:pPr>
            <w:r w:rsidRPr="00BE601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6F36F2" w14:textId="77777777" w:rsidR="00B73A46" w:rsidRPr="00BE6010" w:rsidRDefault="00B73A46" w:rsidP="00713A6C">
            <w:pPr>
              <w:jc w:val="center"/>
              <w:rPr>
                <w:rFonts w:eastAsia="Calibri"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9BC712" w14:textId="77777777" w:rsidR="00B73A46" w:rsidRPr="00BE6010" w:rsidRDefault="00B73A46" w:rsidP="00713A6C">
            <w:pPr>
              <w:jc w:val="center"/>
              <w:rPr>
                <w:rFonts w:eastAsia="Calibri" w:cs="Tahoma"/>
                <w:szCs w:val="18"/>
              </w:rPr>
            </w:pPr>
            <w:r w:rsidRPr="00BE601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30B942" w14:textId="77777777" w:rsidR="00B73A46" w:rsidRPr="00BE6010" w:rsidRDefault="00B73A46" w:rsidP="00713A6C">
            <w:pPr>
              <w:jc w:val="center"/>
              <w:rPr>
                <w:rFonts w:eastAsia="Calibri" w:cs="Tahoma"/>
                <w:szCs w:val="18"/>
              </w:rPr>
            </w:pPr>
            <w:r w:rsidRPr="00BE6010">
              <w:rPr>
                <w:rFonts w:cs="Tahoma"/>
                <w:szCs w:val="18"/>
              </w:rPr>
              <w:t>x</w:t>
            </w:r>
          </w:p>
        </w:tc>
      </w:tr>
      <w:tr w:rsidR="00290BBF" w:rsidRPr="00BE6010" w14:paraId="0736A52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FD13FD" w14:textId="77777777" w:rsidR="00B73A46" w:rsidRPr="00BE6010" w:rsidRDefault="00B73A46" w:rsidP="00713A6C">
            <w:pPr>
              <w:ind w:firstLine="540"/>
              <w:rPr>
                <w:rFonts w:eastAsia="Calibri" w:cs="Tahoma"/>
                <w:szCs w:val="18"/>
              </w:rPr>
            </w:pPr>
            <w:r w:rsidRPr="00BE6010">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F4BF48" w14:textId="77777777" w:rsidR="00B73A46" w:rsidRPr="00BE6010" w:rsidRDefault="00B73A46" w:rsidP="00713A6C">
            <w:pPr>
              <w:jc w:val="center"/>
              <w:rPr>
                <w:rFonts w:eastAsia="Calibri"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5AF5FD" w14:textId="77777777" w:rsidR="00B73A46" w:rsidRPr="00BE6010" w:rsidRDefault="00B73A46" w:rsidP="00713A6C">
            <w:pPr>
              <w:jc w:val="center"/>
              <w:rPr>
                <w:rFonts w:eastAsia="Calibri" w:cs="Tahoma"/>
                <w:szCs w:val="18"/>
              </w:rPr>
            </w:pPr>
            <w:r w:rsidRPr="00BE601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9BB3AA" w14:textId="77777777" w:rsidR="00B73A46" w:rsidRPr="00BE6010" w:rsidRDefault="00B73A46" w:rsidP="00713A6C">
            <w:pPr>
              <w:jc w:val="center"/>
              <w:rPr>
                <w:rFonts w:eastAsia="Calibri"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4868E9" w14:textId="77777777" w:rsidR="00B73A46" w:rsidRPr="00BE6010" w:rsidRDefault="00B73A46" w:rsidP="00713A6C">
            <w:pPr>
              <w:jc w:val="center"/>
              <w:rPr>
                <w:rFonts w:eastAsia="Calibri" w:cs="Tahoma"/>
                <w:szCs w:val="18"/>
              </w:rPr>
            </w:pPr>
            <w:r w:rsidRPr="00BE601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ED788D" w14:textId="77777777" w:rsidR="00B73A46" w:rsidRPr="00BE6010" w:rsidRDefault="00B73A46" w:rsidP="00713A6C">
            <w:pPr>
              <w:jc w:val="center"/>
              <w:rPr>
                <w:rFonts w:eastAsia="Calibri" w:cs="Tahoma"/>
                <w:szCs w:val="18"/>
              </w:rPr>
            </w:pPr>
            <w:r w:rsidRPr="00BE6010">
              <w:rPr>
                <w:rFonts w:cs="Tahoma"/>
                <w:szCs w:val="18"/>
              </w:rPr>
              <w:t>x</w:t>
            </w:r>
          </w:p>
        </w:tc>
      </w:tr>
      <w:tr w:rsidR="00290BBF" w:rsidRPr="00BE6010" w14:paraId="0A8DF83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695F51" w14:textId="77777777" w:rsidR="00B73A46" w:rsidRPr="00BE6010" w:rsidRDefault="00B73A46" w:rsidP="00713A6C">
            <w:pPr>
              <w:ind w:firstLine="540"/>
              <w:rPr>
                <w:rFonts w:eastAsia="Calibri" w:cs="Tahoma"/>
                <w:szCs w:val="18"/>
              </w:rPr>
            </w:pPr>
            <w:r w:rsidRPr="00BE6010">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7A8417" w14:textId="77777777" w:rsidR="00B73A46" w:rsidRPr="00BE6010" w:rsidRDefault="00B73A46" w:rsidP="00713A6C">
            <w:pPr>
              <w:jc w:val="center"/>
              <w:rPr>
                <w:rFonts w:eastAsia="Calibri" w:cs="Tahoma"/>
                <w:szCs w:val="18"/>
              </w:rPr>
            </w:pPr>
            <w:r w:rsidRPr="00BE601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2A1BC8" w14:textId="77777777" w:rsidR="00B73A46" w:rsidRPr="00BE6010" w:rsidRDefault="00B73A46" w:rsidP="00713A6C">
            <w:pPr>
              <w:jc w:val="center"/>
              <w:rPr>
                <w:rFonts w:eastAsia="Calibri" w:cs="Tahoma"/>
                <w:szCs w:val="18"/>
              </w:rPr>
            </w:pPr>
            <w:r w:rsidRPr="00BE601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788EB1" w14:textId="77777777" w:rsidR="00B73A46" w:rsidRPr="00BE6010" w:rsidRDefault="00B73A46" w:rsidP="00713A6C">
            <w:pPr>
              <w:jc w:val="center"/>
              <w:rPr>
                <w:rFonts w:eastAsia="Calibri" w:cs="Tahoma"/>
                <w:szCs w:val="18"/>
              </w:rPr>
            </w:pPr>
            <w:r w:rsidRPr="00BE601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06D745" w14:textId="77777777" w:rsidR="00B73A46" w:rsidRPr="00BE6010" w:rsidRDefault="00B73A46" w:rsidP="00713A6C">
            <w:pPr>
              <w:jc w:val="center"/>
              <w:rPr>
                <w:rFonts w:eastAsia="Calibri" w:cs="Tahoma"/>
                <w:szCs w:val="18"/>
              </w:rPr>
            </w:pPr>
            <w:r w:rsidRPr="00BE601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7D4A08" w14:textId="77777777" w:rsidR="00B73A46" w:rsidRPr="00BE6010" w:rsidRDefault="00B73A46" w:rsidP="00713A6C">
            <w:pPr>
              <w:jc w:val="center"/>
              <w:rPr>
                <w:rFonts w:eastAsia="Calibri" w:cs="Tahoma"/>
                <w:szCs w:val="18"/>
              </w:rPr>
            </w:pPr>
            <w:r w:rsidRPr="00BE6010">
              <w:rPr>
                <w:rFonts w:cs="Tahoma"/>
                <w:szCs w:val="18"/>
              </w:rPr>
              <w:t>x</w:t>
            </w:r>
          </w:p>
        </w:tc>
      </w:tr>
      <w:tr w:rsidR="00290BBF" w:rsidRPr="00BE6010" w14:paraId="6C78D06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37716C4" w14:textId="77777777" w:rsidR="00B73A46" w:rsidRPr="00BE6010" w:rsidRDefault="00B73A46" w:rsidP="00713A6C">
            <w:pPr>
              <w:ind w:firstLine="540"/>
              <w:rPr>
                <w:rFonts w:eastAsia="Calibri" w:cs="Tahoma"/>
                <w:szCs w:val="18"/>
              </w:rPr>
            </w:pPr>
            <w:r w:rsidRPr="00BE6010">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B12211" w14:textId="77777777" w:rsidR="00B73A46" w:rsidRPr="00BE6010" w:rsidRDefault="00B73A46" w:rsidP="00713A6C">
            <w:pPr>
              <w:jc w:val="center"/>
              <w:rPr>
                <w:rFonts w:eastAsia="Calibri" w:cs="Tahoma"/>
                <w:szCs w:val="18"/>
              </w:rPr>
            </w:pPr>
            <w:r w:rsidRPr="00BE601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7496E1" w14:textId="77777777" w:rsidR="00B73A46" w:rsidRPr="00BE6010" w:rsidRDefault="00B73A46" w:rsidP="00713A6C">
            <w:pPr>
              <w:jc w:val="center"/>
              <w:rPr>
                <w:rFonts w:eastAsia="Calibri" w:cs="Tahoma"/>
                <w:szCs w:val="18"/>
              </w:rPr>
            </w:pPr>
            <w:r w:rsidRPr="00BE601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CD1220" w14:textId="77777777" w:rsidR="00B73A46" w:rsidRPr="00BE6010" w:rsidRDefault="00B73A46" w:rsidP="00713A6C">
            <w:pPr>
              <w:jc w:val="center"/>
              <w:rPr>
                <w:rFonts w:eastAsia="Calibri" w:cs="Tahoma"/>
                <w:szCs w:val="18"/>
              </w:rPr>
            </w:pPr>
            <w:r w:rsidRPr="00BE601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3D2E0A" w14:textId="77777777" w:rsidR="00B73A46" w:rsidRPr="00BE6010" w:rsidRDefault="00B73A46" w:rsidP="00713A6C">
            <w:pPr>
              <w:jc w:val="center"/>
              <w:rPr>
                <w:rFonts w:eastAsia="Calibri" w:cs="Tahoma"/>
                <w:szCs w:val="18"/>
              </w:rPr>
            </w:pPr>
            <w:r w:rsidRPr="00BE601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1C1C5C" w14:textId="77777777" w:rsidR="00B73A46" w:rsidRPr="00BE6010" w:rsidRDefault="00B73A46" w:rsidP="00713A6C">
            <w:pPr>
              <w:jc w:val="center"/>
              <w:rPr>
                <w:rFonts w:eastAsia="Calibri" w:cs="Tahoma"/>
                <w:szCs w:val="18"/>
              </w:rPr>
            </w:pPr>
            <w:r w:rsidRPr="00BE6010">
              <w:rPr>
                <w:rFonts w:cs="Tahoma"/>
                <w:szCs w:val="18"/>
              </w:rPr>
              <w:t>x</w:t>
            </w:r>
          </w:p>
        </w:tc>
      </w:tr>
      <w:tr w:rsidR="00290BBF" w:rsidRPr="00BE6010" w14:paraId="1B6BDE1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1DF2D12" w14:textId="77777777" w:rsidR="00B73A46" w:rsidRPr="00BE6010" w:rsidRDefault="00B73A46" w:rsidP="00EF7CDD">
            <w:pPr>
              <w:ind w:left="522"/>
              <w:rPr>
                <w:rFonts w:eastAsia="Calibri" w:cs="Tahoma"/>
                <w:szCs w:val="18"/>
              </w:rPr>
            </w:pPr>
            <w:r w:rsidRPr="00BE6010">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D0F3EB" w14:textId="77777777" w:rsidR="00B73A46" w:rsidRPr="00BE6010"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2A32E6" w14:textId="77777777" w:rsidR="00B73A46" w:rsidRPr="00BE601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EF61B1" w14:textId="77777777" w:rsidR="00B73A46" w:rsidRPr="00BE6010"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83AFBA" w14:textId="77777777" w:rsidR="00B73A46" w:rsidRPr="00BE6010"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F92E24" w14:textId="77777777" w:rsidR="00B73A46" w:rsidRPr="00BE6010" w:rsidRDefault="00B73A46" w:rsidP="00713A6C">
            <w:pPr>
              <w:jc w:val="center"/>
              <w:rPr>
                <w:rFonts w:eastAsia="Calibri" w:cs="Tahoma"/>
                <w:szCs w:val="18"/>
              </w:rPr>
            </w:pPr>
            <w:r w:rsidRPr="00BE6010">
              <w:rPr>
                <w:rFonts w:cs="Tahoma"/>
                <w:szCs w:val="18"/>
              </w:rPr>
              <w:t>x</w:t>
            </w:r>
          </w:p>
        </w:tc>
      </w:tr>
      <w:tr w:rsidR="00290BBF" w:rsidRPr="0036356C" w14:paraId="53A3C09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32F47E" w14:textId="77777777" w:rsidR="00B73A46" w:rsidRPr="0036356C" w:rsidRDefault="00B73A46" w:rsidP="00E641BB">
            <w:pPr>
              <w:rPr>
                <w:rFonts w:eastAsia="Calibri" w:cs="Tahoma"/>
                <w:b/>
                <w:bCs/>
                <w:szCs w:val="18"/>
                <w:lang w:val="pt-BR"/>
              </w:rPr>
            </w:pPr>
            <w:r w:rsidRPr="0036356C">
              <w:rPr>
                <w:rFonts w:cs="Tahoma"/>
                <w:b/>
                <w:bCs/>
                <w:szCs w:val="18"/>
                <w:lang w:val="pt-BR"/>
              </w:rPr>
              <w:t xml:space="preserve">Windows Vista </w:t>
            </w:r>
            <w:r w:rsidR="00A74AC2" w:rsidRPr="0036356C">
              <w:rPr>
                <w:rFonts w:cs="Tahoma"/>
                <w:b/>
                <w:bCs/>
                <w:szCs w:val="18"/>
                <w:lang w:val="pt-BR"/>
              </w:rPr>
              <w:br/>
            </w:r>
            <w:r w:rsidRPr="0036356C">
              <w:rPr>
                <w:rFonts w:cs="Tahoma"/>
                <w:b/>
                <w:bCs/>
                <w:szCs w:val="18"/>
                <w:lang w:val="pt-BR"/>
              </w:rPr>
              <w:t>(32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DA2FBD" w14:textId="77777777" w:rsidR="00B73A46" w:rsidRPr="0036356C" w:rsidRDefault="00B73A46" w:rsidP="00E641BB">
            <w:pPr>
              <w:jc w:val="center"/>
              <w:rPr>
                <w:rFonts w:eastAsia="Calibri" w:cs="Tahoma"/>
                <w:szCs w:val="18"/>
                <w:lang w:val="pt-BR"/>
              </w:rPr>
            </w:pPr>
            <w:r w:rsidRPr="0036356C">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660E59" w14:textId="77777777" w:rsidR="00B73A46" w:rsidRPr="0036356C" w:rsidRDefault="00B73A46" w:rsidP="00E641BB">
            <w:pPr>
              <w:jc w:val="center"/>
              <w:rPr>
                <w:rFonts w:eastAsia="Calibri" w:cs="Tahoma"/>
                <w:szCs w:val="18"/>
                <w:lang w:val="pt-BR"/>
              </w:rPr>
            </w:pPr>
            <w:r w:rsidRPr="0036356C">
              <w:rPr>
                <w:rFonts w:cs="Tahoma"/>
                <w:szCs w:val="18"/>
                <w:lang w:val="pt-BR"/>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413804" w14:textId="77777777" w:rsidR="00B73A46" w:rsidRPr="0036356C" w:rsidRDefault="00B73A46" w:rsidP="00E641BB">
            <w:pPr>
              <w:jc w:val="center"/>
              <w:rPr>
                <w:rFonts w:eastAsia="Calibri" w:cs="Tahoma"/>
                <w:szCs w:val="18"/>
                <w:lang w:val="pt-BR"/>
              </w:rPr>
            </w:pPr>
            <w:r w:rsidRPr="0036356C">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0EA719" w14:textId="77777777" w:rsidR="00B73A46" w:rsidRPr="0036356C" w:rsidRDefault="00B73A46" w:rsidP="00E641BB">
            <w:pPr>
              <w:jc w:val="center"/>
              <w:rPr>
                <w:rFonts w:eastAsia="Calibri" w:cs="Tahoma"/>
                <w:szCs w:val="18"/>
                <w:lang w:val="pt-BR"/>
              </w:rPr>
            </w:pPr>
            <w:r w:rsidRPr="0036356C">
              <w:rPr>
                <w:rFonts w:cs="Tahoma"/>
                <w:szCs w:val="18"/>
                <w:lang w:val="pt-BR"/>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D6C61" w14:textId="77777777" w:rsidR="00B73A46" w:rsidRPr="0036356C" w:rsidRDefault="00B73A46" w:rsidP="00E641BB">
            <w:pPr>
              <w:jc w:val="center"/>
              <w:rPr>
                <w:rFonts w:eastAsia="Calibri" w:cs="Tahoma"/>
                <w:szCs w:val="18"/>
                <w:lang w:val="pt-BR"/>
              </w:rPr>
            </w:pPr>
            <w:r w:rsidRPr="0036356C">
              <w:rPr>
                <w:rFonts w:cs="Tahoma"/>
                <w:szCs w:val="18"/>
                <w:lang w:val="pt-BR"/>
              </w:rPr>
              <w:t> </w:t>
            </w:r>
          </w:p>
        </w:tc>
      </w:tr>
      <w:tr w:rsidR="00290BBF" w:rsidRPr="00BE6010" w14:paraId="6A8E911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1F7A47" w14:textId="77777777" w:rsidR="00B73A46" w:rsidRPr="00BE6010" w:rsidRDefault="00B73A46" w:rsidP="00E641BB">
            <w:pPr>
              <w:ind w:firstLine="540"/>
              <w:rPr>
                <w:rFonts w:eastAsia="Calibri" w:cs="Tahoma"/>
                <w:szCs w:val="18"/>
              </w:rPr>
            </w:pPr>
            <w:r w:rsidRPr="00BE601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A2DC71" w14:textId="77777777" w:rsidR="00B73A46" w:rsidRPr="00BE6010" w:rsidRDefault="00B73A46" w:rsidP="00E641BB">
            <w:pPr>
              <w:jc w:val="center"/>
              <w:rPr>
                <w:rFonts w:eastAsia="Calibri"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EFD568" w14:textId="77777777" w:rsidR="00B73A46" w:rsidRPr="00BE6010" w:rsidRDefault="00B73A46" w:rsidP="00E641BB">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DAE873" w14:textId="77777777" w:rsidR="00B73A46" w:rsidRPr="00BE6010" w:rsidRDefault="00B73A46" w:rsidP="00E641BB">
            <w:pPr>
              <w:jc w:val="center"/>
              <w:rPr>
                <w:rFonts w:eastAsia="Calibri"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144C63" w14:textId="77777777" w:rsidR="00B73A46" w:rsidRPr="00BE6010" w:rsidRDefault="00B73A46" w:rsidP="00E641BB">
            <w:pPr>
              <w:jc w:val="center"/>
              <w:rPr>
                <w:rFonts w:eastAsia="Calibri" w:cs="Tahoma"/>
                <w:szCs w:val="18"/>
              </w:rPr>
            </w:pPr>
            <w:r w:rsidRPr="00BE601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C325D1" w14:textId="77777777" w:rsidR="00B73A46" w:rsidRPr="00BE6010" w:rsidRDefault="00B73A46" w:rsidP="00E641BB">
            <w:pPr>
              <w:jc w:val="center"/>
              <w:rPr>
                <w:rFonts w:eastAsia="Calibri" w:cs="Tahoma"/>
                <w:szCs w:val="18"/>
              </w:rPr>
            </w:pPr>
            <w:r w:rsidRPr="00BE6010">
              <w:rPr>
                <w:rFonts w:cs="Tahoma"/>
                <w:szCs w:val="18"/>
              </w:rPr>
              <w:t>x</w:t>
            </w:r>
          </w:p>
        </w:tc>
      </w:tr>
      <w:tr w:rsidR="00290BBF" w:rsidRPr="00BE6010" w14:paraId="2916FCD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60710C" w14:textId="77777777" w:rsidR="00B73A46" w:rsidRPr="00BE6010" w:rsidRDefault="00B73A46" w:rsidP="00E641BB">
            <w:pPr>
              <w:ind w:firstLine="540"/>
              <w:rPr>
                <w:rFonts w:eastAsia="Calibri" w:cs="Tahoma"/>
                <w:szCs w:val="18"/>
              </w:rPr>
            </w:pPr>
            <w:r w:rsidRPr="00BE6010">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DDCFD2" w14:textId="77777777" w:rsidR="00B73A46" w:rsidRPr="00BE6010" w:rsidRDefault="00B73A46" w:rsidP="00E641BB">
            <w:pPr>
              <w:jc w:val="center"/>
              <w:rPr>
                <w:rFonts w:eastAsia="Calibri"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7A8BDF" w14:textId="77777777" w:rsidR="00B73A46" w:rsidRPr="00BE6010" w:rsidRDefault="00B73A46" w:rsidP="00E641BB">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54C905" w14:textId="77777777" w:rsidR="00B73A46" w:rsidRPr="00BE6010" w:rsidRDefault="00B73A46" w:rsidP="00E641BB">
            <w:pPr>
              <w:jc w:val="center"/>
              <w:rPr>
                <w:rFonts w:eastAsia="Calibri"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B0AAF1" w14:textId="77777777" w:rsidR="00B73A46" w:rsidRPr="00BE6010" w:rsidRDefault="00B73A46" w:rsidP="00E641BB">
            <w:pPr>
              <w:jc w:val="center"/>
              <w:rPr>
                <w:rFonts w:eastAsia="Calibri" w:cs="Tahoma"/>
                <w:szCs w:val="18"/>
              </w:rPr>
            </w:pPr>
            <w:r w:rsidRPr="00BE601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9ACF7F" w14:textId="77777777" w:rsidR="00B73A46" w:rsidRPr="00BE6010" w:rsidRDefault="00B73A46" w:rsidP="00E641BB">
            <w:pPr>
              <w:jc w:val="center"/>
              <w:rPr>
                <w:rFonts w:eastAsia="Calibri" w:cs="Tahoma"/>
                <w:szCs w:val="18"/>
              </w:rPr>
            </w:pPr>
            <w:r w:rsidRPr="00BE6010">
              <w:rPr>
                <w:rFonts w:cs="Tahoma"/>
                <w:szCs w:val="18"/>
              </w:rPr>
              <w:t>x</w:t>
            </w:r>
          </w:p>
        </w:tc>
      </w:tr>
      <w:tr w:rsidR="00290BBF" w:rsidRPr="00BE6010" w14:paraId="7F83B25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1EEF622" w14:textId="77777777" w:rsidR="00B73A46" w:rsidRPr="00BE6010" w:rsidRDefault="00B73A46" w:rsidP="00E641BB">
            <w:pPr>
              <w:ind w:firstLine="540"/>
              <w:rPr>
                <w:rFonts w:eastAsia="Calibri" w:cs="Tahoma"/>
                <w:szCs w:val="18"/>
              </w:rPr>
            </w:pPr>
            <w:r w:rsidRPr="00BE6010">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65665E" w14:textId="77777777" w:rsidR="00B73A46" w:rsidRPr="00BE6010" w:rsidRDefault="00B73A46" w:rsidP="00E641BB">
            <w:pPr>
              <w:jc w:val="center"/>
              <w:rPr>
                <w:rFonts w:eastAsia="Calibri"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151345" w14:textId="77777777" w:rsidR="00B73A46" w:rsidRPr="00BE6010" w:rsidRDefault="00B73A46" w:rsidP="00E641BB">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90FFEE" w14:textId="77777777" w:rsidR="00B73A46" w:rsidRPr="00BE6010" w:rsidRDefault="00B73A46" w:rsidP="00E641BB">
            <w:pPr>
              <w:jc w:val="center"/>
              <w:rPr>
                <w:rFonts w:eastAsia="Calibri"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B71A56" w14:textId="77777777" w:rsidR="00B73A46" w:rsidRPr="00BE6010" w:rsidRDefault="00B73A46" w:rsidP="00E641BB">
            <w:pPr>
              <w:jc w:val="center"/>
              <w:rPr>
                <w:rFonts w:eastAsia="Calibri" w:cs="Tahoma"/>
                <w:szCs w:val="18"/>
              </w:rPr>
            </w:pPr>
            <w:r w:rsidRPr="00BE601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7A3D05" w14:textId="77777777" w:rsidR="00B73A46" w:rsidRPr="00BE6010" w:rsidRDefault="00B73A46" w:rsidP="00E641BB">
            <w:pPr>
              <w:jc w:val="center"/>
              <w:rPr>
                <w:rFonts w:eastAsia="Calibri" w:cs="Tahoma"/>
                <w:szCs w:val="18"/>
              </w:rPr>
            </w:pPr>
            <w:r w:rsidRPr="00BE6010">
              <w:rPr>
                <w:rFonts w:cs="Tahoma"/>
                <w:szCs w:val="18"/>
              </w:rPr>
              <w:t>x</w:t>
            </w:r>
          </w:p>
        </w:tc>
      </w:tr>
      <w:tr w:rsidR="00290BBF" w:rsidRPr="00BE6010" w14:paraId="5018AA5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5CD4E5" w14:textId="77777777" w:rsidR="00B73A46" w:rsidRPr="00BE6010" w:rsidRDefault="00B73A46" w:rsidP="00E641BB">
            <w:pPr>
              <w:ind w:firstLine="540"/>
              <w:rPr>
                <w:rFonts w:eastAsia="Calibri" w:cs="Tahoma"/>
                <w:szCs w:val="18"/>
              </w:rPr>
            </w:pPr>
            <w:r w:rsidRPr="00BE6010">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603E9D" w14:textId="77777777" w:rsidR="00B73A46" w:rsidRPr="00BE6010" w:rsidRDefault="00B73A46" w:rsidP="00E641BB">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4EFCC1" w14:textId="77777777" w:rsidR="00B73A46" w:rsidRPr="00BE6010" w:rsidRDefault="00B73A46" w:rsidP="00E641BB">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434B4A" w14:textId="77777777" w:rsidR="00B73A46" w:rsidRPr="00BE6010" w:rsidRDefault="00B73A46" w:rsidP="00E641BB">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BFAD2" w14:textId="77777777" w:rsidR="00B73A46" w:rsidRPr="00BE6010" w:rsidRDefault="00B73A46" w:rsidP="00E641BB">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C2392F" w14:textId="77777777" w:rsidR="00B73A46" w:rsidRPr="00BE6010" w:rsidRDefault="00B73A46" w:rsidP="00E641BB">
            <w:pPr>
              <w:jc w:val="center"/>
              <w:rPr>
                <w:rFonts w:eastAsia="Calibri" w:cs="Tahoma"/>
                <w:szCs w:val="18"/>
              </w:rPr>
            </w:pPr>
            <w:r w:rsidRPr="00BE6010">
              <w:rPr>
                <w:rFonts w:cs="Tahoma"/>
                <w:szCs w:val="18"/>
              </w:rPr>
              <w:t>x</w:t>
            </w:r>
          </w:p>
        </w:tc>
      </w:tr>
      <w:tr w:rsidR="00290BBF" w:rsidRPr="00BE6010" w14:paraId="28DCF1C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D4AFB5B" w14:textId="77777777" w:rsidR="00B73A46" w:rsidRPr="00BE6010" w:rsidRDefault="00B73A46" w:rsidP="00E641BB">
            <w:pPr>
              <w:ind w:firstLine="540"/>
              <w:rPr>
                <w:rFonts w:eastAsia="Calibri" w:cs="Tahoma"/>
                <w:szCs w:val="18"/>
              </w:rPr>
            </w:pPr>
            <w:r w:rsidRPr="00BE6010">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99BDA8" w14:textId="77777777" w:rsidR="00B73A46" w:rsidRPr="00BE6010" w:rsidRDefault="00B73A46" w:rsidP="00E641BB">
            <w:pPr>
              <w:jc w:val="center"/>
              <w:rPr>
                <w:rFonts w:eastAsia="Calibri" w:cs="Tahoma"/>
                <w:szCs w:val="18"/>
              </w:rPr>
            </w:pPr>
            <w:r w:rsidRPr="00BE601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0DA994" w14:textId="77777777" w:rsidR="00B73A46" w:rsidRPr="00BE6010" w:rsidRDefault="00B73A46" w:rsidP="00E641BB">
            <w:pPr>
              <w:jc w:val="center"/>
              <w:rPr>
                <w:rFonts w:eastAsia="Calibri" w:cs="Tahoma"/>
                <w:szCs w:val="18"/>
              </w:rPr>
            </w:pPr>
            <w:r w:rsidRPr="00BE601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F5A8C" w14:textId="77777777" w:rsidR="00B73A46" w:rsidRPr="00BE6010" w:rsidRDefault="00B73A46" w:rsidP="00E641BB">
            <w:pPr>
              <w:jc w:val="center"/>
              <w:rPr>
                <w:rFonts w:eastAsia="Calibri" w:cs="Tahoma"/>
                <w:szCs w:val="18"/>
              </w:rPr>
            </w:pPr>
            <w:r w:rsidRPr="00BE601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B18727" w14:textId="77777777" w:rsidR="00B73A46" w:rsidRPr="00BE6010" w:rsidRDefault="00B73A46" w:rsidP="00E641BB">
            <w:pPr>
              <w:jc w:val="center"/>
              <w:rPr>
                <w:rFonts w:eastAsia="Calibri" w:cs="Tahoma"/>
                <w:szCs w:val="18"/>
              </w:rPr>
            </w:pPr>
            <w:r w:rsidRPr="00BE601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9A91ED" w14:textId="77777777" w:rsidR="00B73A46" w:rsidRPr="00BE6010" w:rsidRDefault="00B73A46" w:rsidP="00E641BB">
            <w:pPr>
              <w:jc w:val="center"/>
              <w:rPr>
                <w:rFonts w:eastAsia="Calibri" w:cs="Tahoma"/>
                <w:szCs w:val="18"/>
              </w:rPr>
            </w:pPr>
            <w:r w:rsidRPr="00BE6010">
              <w:rPr>
                <w:rFonts w:cs="Tahoma"/>
                <w:szCs w:val="18"/>
              </w:rPr>
              <w:t>x</w:t>
            </w:r>
          </w:p>
        </w:tc>
      </w:tr>
      <w:tr w:rsidR="00290BBF" w:rsidRPr="00BE6010" w14:paraId="4DDF2CE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339650" w14:textId="77777777" w:rsidR="00B73A46" w:rsidRPr="00BE6010" w:rsidRDefault="00B73A46" w:rsidP="00E641BB">
            <w:pPr>
              <w:ind w:left="522"/>
              <w:rPr>
                <w:rFonts w:eastAsia="Calibri" w:cs="Tahoma"/>
                <w:bCs/>
                <w:szCs w:val="18"/>
              </w:rPr>
            </w:pPr>
            <w:r w:rsidRPr="00BE6010">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1A580D" w14:textId="77777777" w:rsidR="00B73A46" w:rsidRPr="00BE6010" w:rsidRDefault="00B73A46" w:rsidP="00E641BB">
            <w:pPr>
              <w:jc w:val="center"/>
              <w:rPr>
                <w:rFonts w:eastAsia="Calibri" w:cs="Tahoma"/>
                <w:szCs w:val="18"/>
              </w:rPr>
            </w:pPr>
            <w:r w:rsidRPr="00BE601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B0AE29" w14:textId="77777777" w:rsidR="00B73A46" w:rsidRPr="00BE6010" w:rsidRDefault="00B73A46" w:rsidP="00E641BB">
            <w:pPr>
              <w:jc w:val="center"/>
              <w:rPr>
                <w:rFonts w:eastAsia="Calibri" w:cs="Tahoma"/>
                <w:szCs w:val="18"/>
              </w:rPr>
            </w:pPr>
            <w:r w:rsidRPr="00BE601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1620A8" w14:textId="77777777" w:rsidR="00B73A46" w:rsidRPr="00BE6010" w:rsidRDefault="00B73A46" w:rsidP="00E641BB">
            <w:pPr>
              <w:jc w:val="center"/>
              <w:rPr>
                <w:rFonts w:eastAsia="Calibri" w:cs="Tahoma"/>
                <w:szCs w:val="18"/>
              </w:rPr>
            </w:pPr>
            <w:r w:rsidRPr="00BE601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EF84A0" w14:textId="77777777" w:rsidR="00B73A46" w:rsidRPr="00BE6010" w:rsidRDefault="00B73A46" w:rsidP="00E641BB">
            <w:pPr>
              <w:jc w:val="center"/>
              <w:rPr>
                <w:rFonts w:eastAsia="Calibri" w:cs="Tahoma"/>
                <w:szCs w:val="18"/>
              </w:rPr>
            </w:pPr>
            <w:r w:rsidRPr="00BE601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BFE5CA" w14:textId="77777777" w:rsidR="00B73A46" w:rsidRPr="00BE6010" w:rsidRDefault="00B73A46" w:rsidP="00E641BB">
            <w:pPr>
              <w:jc w:val="center"/>
              <w:rPr>
                <w:rFonts w:eastAsia="Calibri" w:cs="Tahoma"/>
                <w:szCs w:val="18"/>
              </w:rPr>
            </w:pPr>
            <w:r w:rsidRPr="00BE6010">
              <w:rPr>
                <w:rFonts w:cs="Tahoma"/>
                <w:szCs w:val="18"/>
              </w:rPr>
              <w:t>x</w:t>
            </w:r>
          </w:p>
        </w:tc>
      </w:tr>
      <w:tr w:rsidR="00290BBF" w:rsidRPr="00BE6010" w14:paraId="4DF8828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5CB894C" w14:textId="77777777" w:rsidR="00B73A46" w:rsidRPr="00BE6010" w:rsidRDefault="00B73A46" w:rsidP="00E641BB">
            <w:pPr>
              <w:rPr>
                <w:rFonts w:eastAsia="Calibri" w:cs="Tahoma"/>
                <w:b/>
                <w:szCs w:val="18"/>
              </w:rPr>
            </w:pPr>
            <w:r w:rsidRPr="00BE6010">
              <w:rPr>
                <w:rFonts w:cs="Tahoma"/>
                <w:b/>
                <w:bCs/>
                <w:szCs w:val="18"/>
              </w:rPr>
              <w:t>Windows XP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ECC1F" w14:textId="77777777" w:rsidR="00B73A46" w:rsidRPr="00BE6010" w:rsidRDefault="00B73A46" w:rsidP="00E641BB">
            <w:pPr>
              <w:jc w:val="center"/>
              <w:rPr>
                <w:rFonts w:eastAsia="Calibri" w:cs="Tahoma"/>
                <w:szCs w:val="18"/>
              </w:rPr>
            </w:pPr>
            <w:r w:rsidRPr="00BE601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C9C537" w14:textId="77777777" w:rsidR="00B73A46" w:rsidRPr="00BE6010" w:rsidRDefault="00B73A46" w:rsidP="00E641BB">
            <w:pPr>
              <w:jc w:val="center"/>
              <w:rPr>
                <w:rFonts w:eastAsia="Calibri" w:cs="Tahoma"/>
                <w:szCs w:val="18"/>
              </w:rPr>
            </w:pPr>
            <w:r w:rsidRPr="00BE601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9F7D83" w14:textId="77777777" w:rsidR="00B73A46" w:rsidRPr="00BE6010" w:rsidRDefault="00B73A46" w:rsidP="00E641BB">
            <w:pPr>
              <w:jc w:val="center"/>
              <w:rPr>
                <w:rFonts w:eastAsia="Calibri" w:cs="Tahoma"/>
                <w:szCs w:val="18"/>
              </w:rPr>
            </w:pPr>
            <w:r w:rsidRPr="00BE601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9EDCB6" w14:textId="77777777" w:rsidR="00B73A46" w:rsidRPr="00BE6010" w:rsidRDefault="00B73A46" w:rsidP="00E641BB">
            <w:pPr>
              <w:jc w:val="center"/>
              <w:rPr>
                <w:rFonts w:eastAsia="Calibri" w:cs="Tahoma"/>
                <w:szCs w:val="18"/>
              </w:rPr>
            </w:pPr>
            <w:r w:rsidRPr="00BE601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860EF4" w14:textId="77777777" w:rsidR="00B73A46" w:rsidRPr="00BE6010" w:rsidRDefault="00B73A46" w:rsidP="00E641BB">
            <w:pPr>
              <w:jc w:val="center"/>
              <w:rPr>
                <w:rFonts w:eastAsia="Calibri" w:cs="Tahoma"/>
                <w:szCs w:val="18"/>
              </w:rPr>
            </w:pPr>
            <w:r w:rsidRPr="00BE6010">
              <w:rPr>
                <w:rFonts w:cs="Tahoma"/>
                <w:szCs w:val="18"/>
              </w:rPr>
              <w:t> </w:t>
            </w:r>
          </w:p>
        </w:tc>
      </w:tr>
      <w:tr w:rsidR="00290BBF" w:rsidRPr="00BE6010" w14:paraId="4D9261B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B35CDD" w14:textId="77777777" w:rsidR="00B73A46" w:rsidRPr="00BE6010" w:rsidRDefault="00B73A46" w:rsidP="00E641BB">
            <w:pPr>
              <w:ind w:left="564"/>
              <w:rPr>
                <w:rFonts w:eastAsia="Calibri" w:cs="Tahoma"/>
                <w:szCs w:val="18"/>
                <w:lang w:val="pt-BR"/>
              </w:rPr>
            </w:pPr>
            <w:r w:rsidRPr="00BE6010">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FE677E" w14:textId="77777777" w:rsidR="00B73A46" w:rsidRPr="00BE6010" w:rsidRDefault="00B73A46" w:rsidP="00E641BB">
            <w:pPr>
              <w:jc w:val="center"/>
              <w:rPr>
                <w:rFonts w:eastAsia="Calibri"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D54B7B" w14:textId="77777777" w:rsidR="00B73A46" w:rsidRPr="00BE6010" w:rsidRDefault="00B73A46" w:rsidP="00E641BB">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BD6714" w14:textId="77777777" w:rsidR="00B73A46" w:rsidRPr="00BE6010" w:rsidRDefault="00B73A46" w:rsidP="00E641BB">
            <w:pPr>
              <w:jc w:val="center"/>
              <w:rPr>
                <w:rFonts w:eastAsia="Calibri"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28495A" w14:textId="77777777" w:rsidR="00B73A46" w:rsidRPr="00BE6010" w:rsidRDefault="00B73A46" w:rsidP="00E641BB">
            <w:pPr>
              <w:jc w:val="center"/>
              <w:rPr>
                <w:rFonts w:eastAsia="Calibri" w:cs="Tahoma"/>
                <w:szCs w:val="18"/>
              </w:rPr>
            </w:pPr>
            <w:r w:rsidRPr="00BE601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92DF6E" w14:textId="77777777" w:rsidR="00B73A46" w:rsidRPr="00BE6010" w:rsidRDefault="00B73A46" w:rsidP="00E641BB">
            <w:pPr>
              <w:jc w:val="center"/>
              <w:rPr>
                <w:rFonts w:eastAsia="Calibri" w:cs="Tahoma"/>
                <w:szCs w:val="18"/>
              </w:rPr>
            </w:pPr>
            <w:r w:rsidRPr="00BE6010">
              <w:rPr>
                <w:rFonts w:cs="Tahoma"/>
                <w:szCs w:val="18"/>
              </w:rPr>
              <w:t>x</w:t>
            </w:r>
          </w:p>
        </w:tc>
      </w:tr>
      <w:tr w:rsidR="00290BBF" w:rsidRPr="00BE6010" w14:paraId="764B9B6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3BB92E9" w14:textId="77777777" w:rsidR="00B73A46" w:rsidRPr="00BE6010" w:rsidRDefault="00B73A46" w:rsidP="00E641BB">
            <w:pPr>
              <w:ind w:left="564"/>
              <w:rPr>
                <w:rFonts w:eastAsia="Calibri" w:cs="Tahoma"/>
                <w:szCs w:val="18"/>
              </w:rPr>
            </w:pPr>
            <w:r w:rsidRPr="00BE6010">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FF9790" w14:textId="77777777" w:rsidR="00B73A46" w:rsidRPr="00BE6010" w:rsidRDefault="00B73A46" w:rsidP="00E641BB">
            <w:pPr>
              <w:jc w:val="center"/>
              <w:rPr>
                <w:rFonts w:eastAsia="Calibri"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663B83" w14:textId="77777777" w:rsidR="00B73A46" w:rsidRPr="00BE6010" w:rsidRDefault="00B73A46" w:rsidP="00E641BB">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060661" w14:textId="77777777" w:rsidR="00B73A46" w:rsidRPr="00BE6010" w:rsidRDefault="00B73A46" w:rsidP="00E641BB">
            <w:pPr>
              <w:jc w:val="center"/>
              <w:rPr>
                <w:rFonts w:eastAsia="Calibri"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2F7F65" w14:textId="77777777" w:rsidR="00B73A46" w:rsidRPr="00BE6010" w:rsidRDefault="00B73A46" w:rsidP="00E641BB">
            <w:pPr>
              <w:jc w:val="center"/>
              <w:rPr>
                <w:rFonts w:eastAsia="Calibri" w:cs="Tahoma"/>
                <w:szCs w:val="18"/>
              </w:rPr>
            </w:pPr>
            <w:r w:rsidRPr="00BE601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371C75" w14:textId="77777777" w:rsidR="00B73A46" w:rsidRPr="00BE6010" w:rsidRDefault="00B73A46" w:rsidP="00E641BB">
            <w:pPr>
              <w:jc w:val="center"/>
              <w:rPr>
                <w:rFonts w:eastAsia="Calibri" w:cs="Tahoma"/>
                <w:szCs w:val="18"/>
              </w:rPr>
            </w:pPr>
            <w:r w:rsidRPr="00BE6010">
              <w:rPr>
                <w:rFonts w:cs="Tahoma"/>
                <w:szCs w:val="18"/>
              </w:rPr>
              <w:t>x</w:t>
            </w:r>
          </w:p>
        </w:tc>
      </w:tr>
      <w:tr w:rsidR="00290BBF" w:rsidRPr="00BE6010" w14:paraId="6B328E4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D94C136" w14:textId="77777777" w:rsidR="00B73A46" w:rsidRPr="00BE6010" w:rsidRDefault="00B73A46" w:rsidP="00E641BB">
            <w:pPr>
              <w:ind w:left="564"/>
              <w:rPr>
                <w:rFonts w:eastAsia="Calibri" w:cs="Tahoma"/>
                <w:szCs w:val="18"/>
              </w:rPr>
            </w:pPr>
            <w:r w:rsidRPr="00BE6010">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C520E3" w14:textId="77777777" w:rsidR="00B73A46" w:rsidRPr="00BE6010" w:rsidRDefault="00B73A46" w:rsidP="00E641BB">
            <w:pPr>
              <w:jc w:val="center"/>
              <w:rPr>
                <w:rFonts w:eastAsia="Calibri"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8B905C" w14:textId="77777777" w:rsidR="00B73A46" w:rsidRPr="00BE6010" w:rsidRDefault="00B73A46" w:rsidP="00E641BB">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2E08D7" w14:textId="77777777" w:rsidR="00B73A46" w:rsidRPr="00BE6010" w:rsidRDefault="00B73A46" w:rsidP="00E641BB">
            <w:pPr>
              <w:jc w:val="center"/>
              <w:rPr>
                <w:rFonts w:eastAsia="Calibri"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15FDC4" w14:textId="77777777" w:rsidR="00B73A46" w:rsidRPr="00BE6010" w:rsidRDefault="00B73A46" w:rsidP="00E641BB">
            <w:pPr>
              <w:jc w:val="center"/>
              <w:rPr>
                <w:rFonts w:eastAsia="Calibri" w:cs="Tahoma"/>
                <w:szCs w:val="18"/>
              </w:rPr>
            </w:pPr>
            <w:r w:rsidRPr="00BE601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B523FE" w14:textId="77777777" w:rsidR="00B73A46" w:rsidRPr="00BE6010" w:rsidRDefault="00B73A46" w:rsidP="00E641BB">
            <w:pPr>
              <w:jc w:val="center"/>
              <w:rPr>
                <w:rFonts w:eastAsia="Calibri" w:cs="Tahoma"/>
                <w:szCs w:val="18"/>
              </w:rPr>
            </w:pPr>
            <w:r w:rsidRPr="00BE6010">
              <w:rPr>
                <w:rFonts w:cs="Tahoma"/>
                <w:szCs w:val="18"/>
              </w:rPr>
              <w:t>x</w:t>
            </w:r>
          </w:p>
        </w:tc>
      </w:tr>
      <w:tr w:rsidR="00290BBF" w:rsidRPr="00BE6010" w14:paraId="28570EF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D8A27AC" w14:textId="77777777" w:rsidR="00B73A46" w:rsidRPr="00BE6010" w:rsidRDefault="00B73A46" w:rsidP="00E641BB">
            <w:pPr>
              <w:ind w:left="564"/>
              <w:rPr>
                <w:rFonts w:eastAsia="Calibri" w:cs="Tahoma"/>
                <w:szCs w:val="18"/>
              </w:rPr>
            </w:pPr>
            <w:r w:rsidRPr="00BE6010">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20A32A" w14:textId="77777777" w:rsidR="00B73A46" w:rsidRPr="00BE6010" w:rsidRDefault="00B73A46" w:rsidP="00E641BB">
            <w:pPr>
              <w:jc w:val="center"/>
              <w:rPr>
                <w:rFonts w:eastAsia="Calibri"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204624" w14:textId="77777777" w:rsidR="00B73A46" w:rsidRPr="00BE6010" w:rsidRDefault="00B73A46" w:rsidP="00E641BB">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2FC2A5" w14:textId="77777777" w:rsidR="00B73A46" w:rsidRPr="00BE6010" w:rsidRDefault="00B73A46" w:rsidP="00E641BB">
            <w:pPr>
              <w:jc w:val="center"/>
              <w:rPr>
                <w:rFonts w:eastAsia="Calibri"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4B1F8A" w14:textId="77777777" w:rsidR="00B73A46" w:rsidRPr="00BE6010" w:rsidRDefault="00B73A46" w:rsidP="00E641BB">
            <w:pPr>
              <w:jc w:val="center"/>
              <w:rPr>
                <w:rFonts w:eastAsia="Calibri" w:cs="Tahoma"/>
                <w:szCs w:val="18"/>
              </w:rPr>
            </w:pPr>
            <w:r w:rsidRPr="00BE601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05C4AD" w14:textId="77777777" w:rsidR="00B73A46" w:rsidRPr="00BE6010" w:rsidRDefault="00B73A46" w:rsidP="00E641BB">
            <w:pPr>
              <w:jc w:val="center"/>
              <w:rPr>
                <w:rFonts w:eastAsia="Calibri" w:cs="Tahoma"/>
                <w:szCs w:val="18"/>
              </w:rPr>
            </w:pPr>
            <w:r w:rsidRPr="00BE6010">
              <w:rPr>
                <w:rFonts w:cs="Tahoma"/>
                <w:szCs w:val="18"/>
              </w:rPr>
              <w:t>x</w:t>
            </w:r>
          </w:p>
        </w:tc>
      </w:tr>
      <w:tr w:rsidR="00290BBF" w:rsidRPr="00BE6010" w14:paraId="777CEC8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EE700B7" w14:textId="77777777" w:rsidR="00B73A46" w:rsidRPr="00BE6010" w:rsidRDefault="00B73A46" w:rsidP="00E641BB">
            <w:pPr>
              <w:ind w:left="564"/>
              <w:rPr>
                <w:rFonts w:eastAsia="Calibri" w:cs="Tahoma"/>
                <w:szCs w:val="18"/>
              </w:rPr>
            </w:pPr>
            <w:r w:rsidRPr="00BE6010">
              <w:rPr>
                <w:rFonts w:cs="Tahoma"/>
                <w:szCs w:val="18"/>
              </w:rPr>
              <w:t>Home y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13292B" w14:textId="77777777" w:rsidR="00B73A46" w:rsidRPr="00BE6010" w:rsidRDefault="00B73A46" w:rsidP="00E641BB">
            <w:pPr>
              <w:jc w:val="center"/>
              <w:rPr>
                <w:rFonts w:eastAsia="Calibri" w:cs="Tahoma"/>
                <w:szCs w:val="18"/>
              </w:rPr>
            </w:pPr>
            <w:r w:rsidRPr="00BE601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1F5BC5" w14:textId="77777777" w:rsidR="00B73A46" w:rsidRPr="00BE6010" w:rsidRDefault="00B73A46" w:rsidP="00E641BB">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1065DD" w14:textId="77777777" w:rsidR="00B73A46" w:rsidRPr="00BE6010" w:rsidRDefault="00B73A46" w:rsidP="00E641BB">
            <w:pPr>
              <w:jc w:val="center"/>
              <w:rPr>
                <w:rFonts w:eastAsia="Calibri" w:cs="Tahoma"/>
                <w:szCs w:val="18"/>
              </w:rPr>
            </w:pPr>
            <w:r w:rsidRPr="00BE601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20AC32" w14:textId="77777777" w:rsidR="00B73A46" w:rsidRPr="00BE6010" w:rsidRDefault="00B73A46" w:rsidP="00E641BB">
            <w:pPr>
              <w:jc w:val="center"/>
              <w:rPr>
                <w:rFonts w:eastAsia="Calibri" w:cs="Tahoma"/>
                <w:szCs w:val="18"/>
              </w:rPr>
            </w:pPr>
            <w:r w:rsidRPr="00BE601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ADCFF" w14:textId="77777777" w:rsidR="00B73A46" w:rsidRPr="00BE6010" w:rsidRDefault="00B73A46" w:rsidP="00E641BB">
            <w:pPr>
              <w:jc w:val="center"/>
              <w:rPr>
                <w:rFonts w:eastAsia="Calibri" w:cs="Tahoma"/>
                <w:szCs w:val="18"/>
              </w:rPr>
            </w:pPr>
            <w:r w:rsidRPr="00BE6010">
              <w:rPr>
                <w:rFonts w:cs="Tahoma"/>
                <w:szCs w:val="18"/>
              </w:rPr>
              <w:t>x</w:t>
            </w:r>
          </w:p>
        </w:tc>
      </w:tr>
      <w:tr w:rsidR="00290BBF" w:rsidRPr="00BE6010" w14:paraId="5475EBB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E8A618B" w14:textId="77777777" w:rsidR="00B73A46" w:rsidRPr="00BE6010" w:rsidRDefault="00B73A46" w:rsidP="00E641BB">
            <w:pPr>
              <w:rPr>
                <w:rFonts w:eastAsia="Calibri" w:cs="Tahoma"/>
                <w:b/>
                <w:szCs w:val="18"/>
              </w:rPr>
            </w:pPr>
            <w:r w:rsidRPr="00BE6010">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CCC006" w14:textId="77777777" w:rsidR="00B73A46" w:rsidRPr="00BE6010" w:rsidRDefault="00B73A46" w:rsidP="00E641BB">
            <w:pPr>
              <w:jc w:val="center"/>
              <w:rPr>
                <w:rFonts w:eastAsia="Calibri"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EF9EAA" w14:textId="77777777" w:rsidR="00B73A46" w:rsidRPr="00BE6010" w:rsidRDefault="00B73A46" w:rsidP="00E641BB">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A6BC99" w14:textId="77777777" w:rsidR="00B73A46" w:rsidRPr="00BE6010" w:rsidRDefault="00B73A46" w:rsidP="00E641BB">
            <w:pPr>
              <w:jc w:val="center"/>
              <w:rPr>
                <w:rFonts w:eastAsia="Calibri"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9DEF15" w14:textId="77777777" w:rsidR="00B73A46" w:rsidRPr="00BE6010" w:rsidRDefault="00B73A46" w:rsidP="00E641BB">
            <w:pPr>
              <w:jc w:val="center"/>
              <w:rPr>
                <w:rFonts w:eastAsia="Calibri" w:cs="Tahoma"/>
                <w:szCs w:val="18"/>
              </w:rPr>
            </w:pPr>
            <w:r w:rsidRPr="00BE601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E9C6A1" w14:textId="77777777" w:rsidR="00B73A46" w:rsidRPr="00BE6010" w:rsidRDefault="00B73A46" w:rsidP="00E641BB">
            <w:pPr>
              <w:jc w:val="center"/>
              <w:rPr>
                <w:rFonts w:eastAsia="Calibri" w:cs="Tahoma"/>
                <w:szCs w:val="18"/>
              </w:rPr>
            </w:pPr>
            <w:r w:rsidRPr="00BE6010">
              <w:rPr>
                <w:rFonts w:cs="Tahoma"/>
                <w:szCs w:val="18"/>
              </w:rPr>
              <w:t>x</w:t>
            </w:r>
          </w:p>
        </w:tc>
      </w:tr>
      <w:tr w:rsidR="00290BBF" w:rsidRPr="00BE6010" w14:paraId="7A0F8DD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AE00A5E" w14:textId="77777777" w:rsidR="00B73A46" w:rsidRPr="00BE6010" w:rsidRDefault="00B73A46" w:rsidP="00E641BB">
            <w:pPr>
              <w:rPr>
                <w:rFonts w:eastAsia="Calibri" w:cs="Tahoma"/>
                <w:b/>
                <w:bCs/>
                <w:szCs w:val="18"/>
              </w:rPr>
            </w:pPr>
            <w:r w:rsidRPr="00BE6010">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FA97E9" w14:textId="77777777" w:rsidR="00B73A46" w:rsidRPr="00BE6010" w:rsidRDefault="00B73A46" w:rsidP="00E641BB">
            <w:pPr>
              <w:jc w:val="center"/>
              <w:rPr>
                <w:rFonts w:eastAsia="Calibri"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A27E5E" w14:textId="77777777" w:rsidR="00B73A46" w:rsidRPr="00BE6010" w:rsidRDefault="00B73A46" w:rsidP="00E641BB">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D6A2E1" w14:textId="77777777" w:rsidR="00B73A46" w:rsidRPr="00BE6010" w:rsidRDefault="00B73A46" w:rsidP="00E641BB">
            <w:pPr>
              <w:jc w:val="center"/>
              <w:rPr>
                <w:rFonts w:eastAsia="Calibri"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37D90" w14:textId="77777777" w:rsidR="00B73A46" w:rsidRPr="00BE6010" w:rsidRDefault="00B73A46" w:rsidP="00E641BB">
            <w:pPr>
              <w:jc w:val="center"/>
              <w:rPr>
                <w:rFonts w:eastAsia="Calibri" w:cs="Tahoma"/>
                <w:szCs w:val="18"/>
              </w:rPr>
            </w:pPr>
            <w:r w:rsidRPr="00BE601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64BF65" w14:textId="77777777" w:rsidR="00B73A46" w:rsidRPr="00BE6010" w:rsidRDefault="00B73A46" w:rsidP="00E641BB">
            <w:pPr>
              <w:jc w:val="center"/>
              <w:rPr>
                <w:rFonts w:eastAsia="Calibri" w:cs="Tahoma"/>
                <w:szCs w:val="18"/>
              </w:rPr>
            </w:pPr>
            <w:r w:rsidRPr="00BE6010">
              <w:rPr>
                <w:rFonts w:cs="Tahoma"/>
                <w:szCs w:val="18"/>
              </w:rPr>
              <w:t>x</w:t>
            </w:r>
          </w:p>
        </w:tc>
      </w:tr>
      <w:tr w:rsidR="00290BBF" w:rsidRPr="00BE6010" w14:paraId="1F00712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1C1263B" w14:textId="77777777" w:rsidR="00B73A46" w:rsidRPr="0036356C" w:rsidRDefault="00B73A46" w:rsidP="00E641BB">
            <w:pPr>
              <w:rPr>
                <w:rFonts w:eastAsia="Calibri" w:cs="Tahoma"/>
                <w:b/>
                <w:bCs/>
                <w:szCs w:val="18"/>
                <w:lang w:val="es-ES"/>
              </w:rPr>
            </w:pPr>
            <w:r w:rsidRPr="0036356C">
              <w:rPr>
                <w:rFonts w:cs="Tahoma"/>
                <w:b/>
                <w:bCs/>
                <w:szCs w:val="18"/>
                <w:lang w:val="es-ES"/>
              </w:rPr>
              <w:t>Windows 98 (incluida la 2ª edición)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E47708" w14:textId="77777777" w:rsidR="00B73A46" w:rsidRPr="00BE6010" w:rsidRDefault="00B73A46" w:rsidP="00E641BB">
            <w:pPr>
              <w:jc w:val="center"/>
              <w:rPr>
                <w:rFonts w:eastAsia="Calibri"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B74054" w14:textId="77777777" w:rsidR="00B73A46" w:rsidRPr="00BE6010" w:rsidRDefault="00B73A46" w:rsidP="00E641BB">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2BA8DC" w14:textId="77777777" w:rsidR="00B73A46" w:rsidRPr="00BE6010" w:rsidRDefault="00B73A46" w:rsidP="00E641BB">
            <w:pPr>
              <w:jc w:val="center"/>
              <w:rPr>
                <w:rFonts w:eastAsia="Calibri"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F9F1A9" w14:textId="77777777" w:rsidR="00B73A46" w:rsidRPr="00BE6010" w:rsidRDefault="00B73A46" w:rsidP="00E641BB">
            <w:pPr>
              <w:jc w:val="center"/>
              <w:rPr>
                <w:rFonts w:eastAsia="Calibri" w:cs="Tahoma"/>
                <w:szCs w:val="18"/>
              </w:rPr>
            </w:pPr>
            <w:r w:rsidRPr="00BE601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B8D643" w14:textId="77777777" w:rsidR="00B73A46" w:rsidRPr="00BE6010" w:rsidRDefault="00B73A46" w:rsidP="00E641BB">
            <w:pPr>
              <w:jc w:val="center"/>
              <w:rPr>
                <w:rFonts w:eastAsia="Calibri" w:cs="Tahoma"/>
                <w:szCs w:val="18"/>
              </w:rPr>
            </w:pPr>
            <w:r w:rsidRPr="00BE6010">
              <w:rPr>
                <w:rFonts w:cs="Tahoma"/>
                <w:szCs w:val="18"/>
              </w:rPr>
              <w:t>x</w:t>
            </w:r>
          </w:p>
        </w:tc>
      </w:tr>
      <w:tr w:rsidR="00290BBF" w:rsidRPr="00BE6010" w14:paraId="50A1A0B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F02A4F6" w14:textId="77777777" w:rsidR="00B73A46" w:rsidRPr="00BE6010" w:rsidRDefault="00B73A46" w:rsidP="00E641BB">
            <w:pPr>
              <w:rPr>
                <w:rFonts w:eastAsia="Calibri" w:cs="Tahoma"/>
                <w:b/>
                <w:bCs/>
                <w:szCs w:val="18"/>
              </w:rPr>
            </w:pPr>
            <w:r w:rsidRPr="00BE6010">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F547F" w14:textId="77777777" w:rsidR="00B73A46" w:rsidRPr="00BE6010" w:rsidRDefault="00B73A46" w:rsidP="00E641BB">
            <w:pPr>
              <w:jc w:val="center"/>
              <w:rPr>
                <w:rFonts w:eastAsia="Calibri"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D971F7" w14:textId="77777777" w:rsidR="00B73A46" w:rsidRPr="00BE6010" w:rsidRDefault="00B73A46" w:rsidP="00E641BB">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F5E4CC" w14:textId="77777777" w:rsidR="00B73A46" w:rsidRPr="00BE6010" w:rsidRDefault="00B73A46" w:rsidP="00E641BB">
            <w:pPr>
              <w:jc w:val="center"/>
              <w:rPr>
                <w:rFonts w:eastAsia="Calibri"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575EAB" w14:textId="77777777" w:rsidR="00B73A46" w:rsidRPr="00BE6010" w:rsidRDefault="00B73A46" w:rsidP="00E641BB">
            <w:pPr>
              <w:jc w:val="center"/>
              <w:rPr>
                <w:rFonts w:eastAsia="Calibri" w:cs="Tahoma"/>
                <w:szCs w:val="18"/>
              </w:rPr>
            </w:pPr>
            <w:r w:rsidRPr="00BE601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D7AA00" w14:textId="77777777" w:rsidR="00B73A46" w:rsidRPr="00BE6010" w:rsidRDefault="00B73A46" w:rsidP="00E641BB">
            <w:pPr>
              <w:jc w:val="center"/>
              <w:rPr>
                <w:rFonts w:eastAsia="Calibri" w:cs="Tahoma"/>
                <w:szCs w:val="18"/>
              </w:rPr>
            </w:pPr>
            <w:r w:rsidRPr="00BE6010">
              <w:rPr>
                <w:rFonts w:cs="Tahoma"/>
                <w:szCs w:val="18"/>
              </w:rPr>
              <w:t>x</w:t>
            </w:r>
          </w:p>
        </w:tc>
      </w:tr>
    </w:tbl>
    <w:p w14:paraId="639F305F" w14:textId="77777777" w:rsidR="00B73A46" w:rsidRPr="00BE6010" w:rsidRDefault="00B73A46" w:rsidP="002A6416">
      <w:pPr>
        <w:ind w:left="770"/>
      </w:pPr>
      <w:r w:rsidRPr="00BE6010">
        <w:rPr>
          <w:rFonts w:cs="Tahoma"/>
          <w:bCs/>
          <w:i/>
          <w:iCs/>
          <w:sz w:val="14"/>
          <w:szCs w:val="14"/>
          <w:u w:val="single"/>
        </w:rPr>
        <w:t>Nota</w:t>
      </w:r>
      <w:r w:rsidRPr="00BE6010">
        <w:rPr>
          <w:rFonts w:cs="Tahoma"/>
          <w:i/>
          <w:iCs/>
          <w:sz w:val="14"/>
          <w:szCs w:val="14"/>
        </w:rPr>
        <w:t xml:space="preserve">: </w:t>
      </w:r>
      <w:r w:rsidRPr="00BE6010">
        <w:rPr>
          <w:rFonts w:cs="Tahoma"/>
          <w:i/>
          <w:iCs/>
          <w:sz w:val="14"/>
          <w:szCs w:val="14"/>
        </w:rPr>
        <w:br/>
        <w:t>Academic incluye los Programas Contrato Campus y School, Open Value Subscription – Education Solutions, Select - Academic y Open – Academic</w:t>
      </w:r>
      <w:r w:rsidRPr="00BE6010">
        <w:rPr>
          <w:rFonts w:cs="Tahoma"/>
          <w:i/>
          <w:iCs/>
          <w:sz w:val="14"/>
          <w:szCs w:val="14"/>
        </w:rPr>
        <w:br/>
        <w:t>EA = Contrato Enterprise</w:t>
      </w:r>
      <w:r w:rsidRPr="00BE6010">
        <w:rPr>
          <w:rFonts w:cs="Tahoma"/>
          <w:i/>
          <w:iCs/>
          <w:sz w:val="14"/>
          <w:szCs w:val="14"/>
        </w:rPr>
        <w:br/>
        <w:t>OV-CW = Open Value - opción para toda la compañía</w:t>
      </w:r>
    </w:p>
    <w:p w14:paraId="6D0F8693" w14:textId="77777777" w:rsidR="00B73A46" w:rsidRPr="0036356C" w:rsidRDefault="00164390" w:rsidP="002A6416">
      <w:pPr>
        <w:ind w:left="770"/>
        <w:rPr>
          <w:lang w:val="es-ES"/>
        </w:rPr>
      </w:pPr>
      <w:r w:rsidRPr="0036356C">
        <w:rPr>
          <w:rFonts w:cs="Tahoma"/>
          <w:i/>
          <w:iCs/>
          <w:sz w:val="14"/>
          <w:szCs w:val="14"/>
          <w:lang w:val="es-ES"/>
        </w:rPr>
        <w:t>“</w:t>
      </w:r>
      <w:r w:rsidR="00B73A46" w:rsidRPr="0036356C">
        <w:rPr>
          <w:rFonts w:cs="Tahoma"/>
          <w:i/>
          <w:iCs/>
          <w:sz w:val="14"/>
          <w:szCs w:val="14"/>
          <w:lang w:val="es-ES"/>
        </w:rPr>
        <w:t>N</w:t>
      </w:r>
      <w:r w:rsidRPr="0036356C">
        <w:rPr>
          <w:rFonts w:cs="Tahoma"/>
          <w:i/>
          <w:iCs/>
          <w:sz w:val="14"/>
          <w:szCs w:val="14"/>
          <w:lang w:val="es-ES"/>
        </w:rPr>
        <w:t>”</w:t>
      </w:r>
      <w:r w:rsidR="00B73A46" w:rsidRPr="0036356C">
        <w:rPr>
          <w:rFonts w:cs="Tahoma"/>
          <w:i/>
          <w:iCs/>
          <w:sz w:val="14"/>
          <w:szCs w:val="14"/>
          <w:lang w:val="es-ES"/>
        </w:rPr>
        <w:t xml:space="preserve">, </w:t>
      </w:r>
      <w:r w:rsidRPr="0036356C">
        <w:rPr>
          <w:rFonts w:cs="Tahoma"/>
          <w:i/>
          <w:iCs/>
          <w:sz w:val="14"/>
          <w:szCs w:val="14"/>
          <w:lang w:val="es-ES"/>
        </w:rPr>
        <w:t>“</w:t>
      </w:r>
      <w:r w:rsidR="00B73A46" w:rsidRPr="0036356C">
        <w:rPr>
          <w:rFonts w:cs="Tahoma"/>
          <w:i/>
          <w:iCs/>
          <w:sz w:val="14"/>
          <w:szCs w:val="14"/>
          <w:lang w:val="es-ES"/>
        </w:rPr>
        <w:t>K</w:t>
      </w:r>
      <w:r w:rsidRPr="0036356C">
        <w:rPr>
          <w:rFonts w:cs="Tahoma"/>
          <w:i/>
          <w:iCs/>
          <w:sz w:val="14"/>
          <w:szCs w:val="14"/>
          <w:lang w:val="es-ES"/>
        </w:rPr>
        <w:t>”</w:t>
      </w:r>
      <w:r w:rsidR="00B73A46" w:rsidRPr="0036356C">
        <w:rPr>
          <w:rFonts w:cs="Tahoma"/>
          <w:i/>
          <w:iCs/>
          <w:sz w:val="14"/>
          <w:szCs w:val="14"/>
          <w:lang w:val="es-ES"/>
        </w:rPr>
        <w:t xml:space="preserve"> y </w:t>
      </w:r>
      <w:r w:rsidRPr="0036356C">
        <w:rPr>
          <w:rFonts w:cs="Tahoma"/>
          <w:i/>
          <w:iCs/>
          <w:sz w:val="14"/>
          <w:szCs w:val="14"/>
          <w:lang w:val="es-ES"/>
        </w:rPr>
        <w:t>“</w:t>
      </w:r>
      <w:r w:rsidR="00B73A46" w:rsidRPr="0036356C">
        <w:rPr>
          <w:rFonts w:cs="Tahoma"/>
          <w:i/>
          <w:iCs/>
          <w:sz w:val="14"/>
          <w:szCs w:val="14"/>
          <w:lang w:val="es-ES"/>
        </w:rPr>
        <w:t>KN</w:t>
      </w:r>
      <w:r w:rsidRPr="0036356C">
        <w:rPr>
          <w:rFonts w:cs="Tahoma"/>
          <w:i/>
          <w:iCs/>
          <w:sz w:val="14"/>
          <w:szCs w:val="14"/>
          <w:lang w:val="es-ES"/>
        </w:rPr>
        <w:t>”</w:t>
      </w:r>
      <w:r w:rsidR="00B73A46" w:rsidRPr="0036356C">
        <w:rPr>
          <w:rFonts w:cs="Tahoma"/>
          <w:i/>
          <w:iCs/>
          <w:sz w:val="14"/>
          <w:szCs w:val="14"/>
          <w:lang w:val="es-ES"/>
        </w:rPr>
        <w:t xml:space="preserve"> son ediciones especializadas disponibles para mercados determinados.</w:t>
      </w:r>
    </w:p>
    <w:p w14:paraId="07AA9BFC" w14:textId="77777777" w:rsidR="00BB756B" w:rsidRPr="0036356C" w:rsidRDefault="00BB756B" w:rsidP="002A6416">
      <w:pPr>
        <w:ind w:left="770"/>
        <w:rPr>
          <w:lang w:val="es-ES"/>
        </w:rPr>
      </w:pPr>
      <w:r w:rsidRPr="0036356C">
        <w:rPr>
          <w:rFonts w:cs="Tahoma"/>
          <w:i/>
          <w:iCs/>
          <w:sz w:val="14"/>
          <w:szCs w:val="14"/>
          <w:lang w:val="es-ES"/>
        </w:rPr>
        <w:t>* Solo se aplica a Windows 8.1.</w:t>
      </w:r>
    </w:p>
    <w:p w14:paraId="372EB949" w14:textId="77777777" w:rsidR="002512D3" w:rsidRPr="0036356C" w:rsidRDefault="002512D3">
      <w:pPr>
        <w:rPr>
          <w:lang w:val="es-ES"/>
        </w:rPr>
      </w:pPr>
    </w:p>
    <w:p w14:paraId="1686FBD7" w14:textId="77777777" w:rsidR="00BB756B" w:rsidRPr="0036356C" w:rsidRDefault="00BB756B" w:rsidP="00BB756B">
      <w:pPr>
        <w:pStyle w:val="FootnoteBulletLevel1"/>
        <w:tabs>
          <w:tab w:val="clear" w:pos="900"/>
        </w:tabs>
        <w:spacing w:before="0" w:after="0"/>
        <w:ind w:left="720" w:firstLine="0"/>
        <w:rPr>
          <w:lang w:val="es-ES"/>
        </w:rPr>
      </w:pPr>
      <w:r w:rsidRPr="0036356C">
        <w:rPr>
          <w:rFonts w:ascii="Tahoma" w:hAnsi="Tahoma" w:cs="Tahoma"/>
          <w:sz w:val="18"/>
          <w:szCs w:val="18"/>
          <w:lang w:val="es-ES"/>
        </w:rPr>
        <w:t>Cualquier sistema operativo que no se haya mencionado anteriormente no es un Sistema Operativo susceptible de actualización, como por ejemplo:</w:t>
      </w:r>
    </w:p>
    <w:p w14:paraId="5378242C" w14:textId="77777777" w:rsidR="00BB756B" w:rsidRPr="0036356C" w:rsidRDefault="00BB756B" w:rsidP="00BB756B">
      <w:pPr>
        <w:pStyle w:val="FootnoteBulletLevel1"/>
        <w:tabs>
          <w:tab w:val="clear" w:pos="900"/>
        </w:tabs>
        <w:spacing w:before="0" w:after="0"/>
        <w:ind w:left="720" w:firstLine="0"/>
        <w:rPr>
          <w:lang w:val="es-ES"/>
        </w:rPr>
      </w:pPr>
    </w:p>
    <w:p w14:paraId="4310873F" w14:textId="77777777" w:rsidR="00BB756B" w:rsidRPr="0036356C" w:rsidRDefault="00BB756B" w:rsidP="00BB756B">
      <w:pPr>
        <w:pStyle w:val="FootnoteBulletLevel2"/>
        <w:numPr>
          <w:ilvl w:val="0"/>
          <w:numId w:val="34"/>
        </w:numPr>
        <w:adjustRightInd/>
        <w:spacing w:before="0" w:after="60"/>
        <w:ind w:left="1440"/>
        <w:textAlignment w:val="auto"/>
        <w:rPr>
          <w:lang w:val="es-ES"/>
        </w:rPr>
      </w:pPr>
      <w:r w:rsidRPr="0036356C">
        <w:rPr>
          <w:rFonts w:ascii="Tahoma" w:hAnsi="Tahoma" w:cs="Tahoma"/>
          <w:sz w:val="18"/>
          <w:szCs w:val="18"/>
          <w:lang w:val="es-ES"/>
        </w:rPr>
        <w:t>Los Sistemas Integrados (por ejemplo Windows Embedded 8.1 Industry Pro, Windows XP Embedded) no son susceptibles de obtener las Actualizaciones de Windows 8.1 Pro.</w:t>
      </w:r>
    </w:p>
    <w:p w14:paraId="6C215EDD" w14:textId="77777777" w:rsidR="00BB756B" w:rsidRPr="0036356C" w:rsidRDefault="00BB756B" w:rsidP="00BB756B">
      <w:pPr>
        <w:pStyle w:val="FootnoteBulletLevel2"/>
        <w:numPr>
          <w:ilvl w:val="0"/>
          <w:numId w:val="34"/>
        </w:numPr>
        <w:adjustRightInd/>
        <w:spacing w:before="0" w:after="60"/>
        <w:ind w:left="1440"/>
        <w:textAlignment w:val="auto"/>
        <w:rPr>
          <w:lang w:val="es-ES"/>
        </w:rPr>
      </w:pPr>
      <w:r w:rsidRPr="0036356C">
        <w:rPr>
          <w:rFonts w:ascii="Tahoma" w:hAnsi="Tahoma" w:cs="Tahoma"/>
          <w:sz w:val="18"/>
          <w:szCs w:val="18"/>
          <w:lang w:val="es-ES"/>
        </w:rPr>
        <w:t>Linux y OS/2 no son susceptibles de obtener las Actualizaciones de Windows 8.1 Pro.</w:t>
      </w:r>
    </w:p>
    <w:p w14:paraId="57414277" w14:textId="77777777" w:rsidR="00BB756B" w:rsidRPr="0036356C" w:rsidRDefault="00BB756B" w:rsidP="00BB756B">
      <w:pPr>
        <w:pStyle w:val="FootnoteBulletLevel2"/>
        <w:numPr>
          <w:ilvl w:val="0"/>
          <w:numId w:val="34"/>
        </w:numPr>
        <w:adjustRightInd/>
        <w:spacing w:before="0" w:after="60"/>
        <w:ind w:left="1440"/>
        <w:textAlignment w:val="auto"/>
        <w:rPr>
          <w:lang w:val="es-ES"/>
        </w:rPr>
      </w:pPr>
      <w:r w:rsidRPr="0036356C">
        <w:rPr>
          <w:rFonts w:ascii="Tahoma" w:hAnsi="Tahoma" w:cs="Tahoma"/>
          <w:sz w:val="18"/>
          <w:szCs w:val="18"/>
          <w:lang w:val="es-ES"/>
        </w:rPr>
        <w:t>La Licencia de Acceso Cliente de Windows Terminal Services no es susceptible de obtener las Actualizaciones de Windows 8.1 Pro.</w:t>
      </w:r>
    </w:p>
    <w:p w14:paraId="7D9FA492" w14:textId="77777777" w:rsidR="00BB756B" w:rsidRPr="0036356C" w:rsidRDefault="00BB756B" w:rsidP="00B24C9D">
      <w:pPr>
        <w:ind w:left="720"/>
        <w:rPr>
          <w:lang w:val="es-ES"/>
        </w:rPr>
      </w:pPr>
    </w:p>
    <w:p w14:paraId="707970F8" w14:textId="77777777" w:rsidR="00B73A46" w:rsidRPr="0036356C" w:rsidRDefault="00B73A46" w:rsidP="00B24C9D">
      <w:pPr>
        <w:ind w:left="720"/>
        <w:rPr>
          <w:lang w:val="es-ES"/>
        </w:rPr>
      </w:pPr>
      <w:r w:rsidRPr="0036356C">
        <w:rPr>
          <w:rFonts w:cs="Tahoma"/>
          <w:szCs w:val="18"/>
          <w:lang w:val="es-ES"/>
        </w:rPr>
        <w:t>Los siguientes requisitos se aplican al reemplazo de copias de Windows:</w:t>
      </w:r>
    </w:p>
    <w:p w14:paraId="7DEFC4B7" w14:textId="77777777" w:rsidR="00B73A46" w:rsidRPr="0036356C" w:rsidRDefault="00B73A46" w:rsidP="00B24C9D">
      <w:pPr>
        <w:ind w:left="720"/>
        <w:rPr>
          <w:lang w:val="es-ES"/>
        </w:rPr>
      </w:pPr>
    </w:p>
    <w:p w14:paraId="725A8C99" w14:textId="77777777" w:rsidR="00912205" w:rsidRPr="0036356C" w:rsidRDefault="00912205" w:rsidP="00346F4B">
      <w:pPr>
        <w:pStyle w:val="ColorfulList-Accent11"/>
        <w:numPr>
          <w:ilvl w:val="0"/>
          <w:numId w:val="33"/>
        </w:numPr>
        <w:ind w:left="1440"/>
        <w:rPr>
          <w:rFonts w:ascii="Tahoma" w:hAnsi="Tahoma" w:cs="Tahoma"/>
          <w:lang w:val="es-ES"/>
        </w:rPr>
      </w:pPr>
      <w:r w:rsidRPr="0036356C">
        <w:rPr>
          <w:rFonts w:ascii="Tahoma" w:hAnsi="Tahoma" w:cs="Tahoma"/>
          <w:sz w:val="18"/>
          <w:szCs w:val="18"/>
          <w:lang w:val="es-ES"/>
        </w:rPr>
        <w:t xml:space="preserve">Si un tercero reemplazará copias de Windows en los equipos de un cliente, el cliente debe, en primer lugar, proporcionar </w:t>
      </w:r>
      <w:proofErr w:type="gramStart"/>
      <w:r w:rsidRPr="0036356C">
        <w:rPr>
          <w:rFonts w:ascii="Tahoma" w:hAnsi="Tahoma" w:cs="Tahoma"/>
          <w:sz w:val="18"/>
          <w:szCs w:val="18"/>
          <w:lang w:val="es-ES"/>
        </w:rPr>
        <w:t>al tercero</w:t>
      </w:r>
      <w:proofErr w:type="gramEnd"/>
      <w:r w:rsidRPr="0036356C">
        <w:rPr>
          <w:rFonts w:ascii="Tahoma" w:hAnsi="Tahoma" w:cs="Tahoma"/>
          <w:sz w:val="18"/>
          <w:szCs w:val="18"/>
          <w:lang w:val="es-ES"/>
        </w:rPr>
        <w:t xml:space="preserve"> documentación escrita que acredite que tiene las licencias del software que instalará el tercero.</w:t>
      </w:r>
      <w:r w:rsidR="00F11BEE" w:rsidRPr="0036356C">
        <w:rPr>
          <w:rFonts w:ascii="Tahoma" w:hAnsi="Tahoma" w:cs="Tahoma"/>
          <w:sz w:val="18"/>
          <w:szCs w:val="18"/>
          <w:lang w:val="es-ES"/>
        </w:rPr>
        <w:t xml:space="preserve"> </w:t>
      </w:r>
      <w:r w:rsidRPr="0036356C">
        <w:rPr>
          <w:rFonts w:ascii="Tahoma" w:hAnsi="Tahoma" w:cs="Tahoma"/>
          <w:sz w:val="18"/>
          <w:szCs w:val="18"/>
          <w:lang w:val="es-ES"/>
        </w:rPr>
        <w:t xml:space="preserve">Por ejemplo, se puede utilizar como documentación una copia del formulario de firma del contrato de Licencias por Volumen de Microsoft aplicable al software de actualización del sistema operativo Microsoft que se instalará o la </w:t>
      </w:r>
      <w:r w:rsidR="00164390" w:rsidRPr="0036356C">
        <w:rPr>
          <w:rFonts w:ascii="Tahoma" w:hAnsi="Tahoma" w:cs="Tahoma"/>
          <w:sz w:val="18"/>
          <w:szCs w:val="18"/>
          <w:lang w:val="es-ES"/>
        </w:rPr>
        <w:t>“</w:t>
      </w:r>
      <w:r w:rsidRPr="0036356C">
        <w:rPr>
          <w:rFonts w:ascii="Tahoma" w:hAnsi="Tahoma" w:cs="Tahoma"/>
          <w:sz w:val="18"/>
          <w:szCs w:val="18"/>
          <w:lang w:val="es-ES"/>
        </w:rPr>
        <w:t>Verificación de Licencia del Cliente de Microsoft para Servicios de Instalación de Actualizaciones de Software de Sistema Operativo Microsoft Windows por parte de Terceros</w:t>
      </w:r>
      <w:r w:rsidR="00164390" w:rsidRPr="0036356C">
        <w:rPr>
          <w:rFonts w:ascii="Tahoma" w:hAnsi="Tahoma" w:cs="Tahoma"/>
          <w:sz w:val="18"/>
          <w:szCs w:val="18"/>
          <w:lang w:val="es-ES"/>
        </w:rPr>
        <w:t>”</w:t>
      </w:r>
      <w:r w:rsidRPr="0036356C">
        <w:rPr>
          <w:rFonts w:ascii="Tahoma" w:hAnsi="Tahoma" w:cs="Tahoma"/>
          <w:sz w:val="18"/>
          <w:szCs w:val="18"/>
          <w:lang w:val="es-ES"/>
        </w:rPr>
        <w:t xml:space="preserve"> (disponible en </w:t>
      </w:r>
      <w:hyperlink r:id="rId41" w:history="1">
        <w:r w:rsidRPr="0036356C">
          <w:rPr>
            <w:rStyle w:val="Hyperlink"/>
            <w:rFonts w:ascii="Tahoma" w:hAnsi="Tahoma" w:cs="Tahoma"/>
            <w:sz w:val="18"/>
            <w:szCs w:val="18"/>
            <w:lang w:val="es-ES"/>
          </w:rPr>
          <w:t>www.microsoft.com/licensing</w:t>
        </w:r>
      </w:hyperlink>
      <w:r w:rsidRPr="0036356C">
        <w:rPr>
          <w:rFonts w:ascii="Tahoma" w:hAnsi="Tahoma" w:cs="Tahoma"/>
          <w:sz w:val="18"/>
          <w:szCs w:val="18"/>
          <w:lang w:val="es-ES"/>
        </w:rPr>
        <w:t>).</w:t>
      </w:r>
    </w:p>
    <w:p w14:paraId="16D0CDFC" w14:textId="77777777" w:rsidR="00912205" w:rsidRPr="0036356C" w:rsidRDefault="00912205" w:rsidP="00E641BB">
      <w:pPr>
        <w:ind w:left="720"/>
        <w:rPr>
          <w:lang w:val="es-ES"/>
        </w:rPr>
      </w:pPr>
    </w:p>
    <w:p w14:paraId="637AEE86" w14:textId="77777777" w:rsidR="00912205" w:rsidRPr="0036356C" w:rsidRDefault="00B73A46" w:rsidP="00912205">
      <w:pPr>
        <w:pStyle w:val="ColorfulList-Accent11"/>
        <w:rPr>
          <w:rFonts w:ascii="Tahoma" w:hAnsi="Tahoma" w:cs="Tahoma"/>
          <w:sz w:val="18"/>
          <w:szCs w:val="18"/>
          <w:lang w:val="es-ES"/>
        </w:rPr>
      </w:pPr>
      <w:r w:rsidRPr="0036356C">
        <w:rPr>
          <w:rFonts w:ascii="Tahoma" w:hAnsi="Tahoma" w:cs="Tahoma"/>
          <w:sz w:val="18"/>
          <w:szCs w:val="18"/>
          <w:u w:val="single"/>
          <w:lang w:val="es-ES"/>
        </w:rPr>
        <w:t>Clientes Academic</w:t>
      </w:r>
    </w:p>
    <w:p w14:paraId="7E1D6A6F" w14:textId="77777777" w:rsidR="00B73A46" w:rsidRPr="0036356C" w:rsidRDefault="00B73A46" w:rsidP="00912205">
      <w:pPr>
        <w:pStyle w:val="ColorfulList-Accent11"/>
        <w:rPr>
          <w:sz w:val="18"/>
          <w:szCs w:val="18"/>
          <w:lang w:val="es-ES"/>
        </w:rPr>
      </w:pPr>
      <w:r w:rsidRPr="0036356C">
        <w:rPr>
          <w:rFonts w:ascii="Tahoma" w:hAnsi="Tahoma" w:cs="Tahoma"/>
          <w:sz w:val="18"/>
          <w:szCs w:val="18"/>
          <w:lang w:val="es-ES"/>
        </w:rPr>
        <w:t xml:space="preserve">Los clientes de Academic Select, Academic Open, CASA y Open Value Subscription – Education Solutions podrán adquirir una licencia de Actualización de Windows mediante Windows XP Starter Edition, Windows Vista Starter Edition o Windows 7 Starter Edition como un sistema operativo susceptible de actualización. </w:t>
      </w:r>
    </w:p>
    <w:p w14:paraId="498929C5" w14:textId="77777777" w:rsidR="00B73A46" w:rsidRPr="0036356C" w:rsidRDefault="00B73A46" w:rsidP="00B24C9D">
      <w:pPr>
        <w:pStyle w:val="ColorfulList-Accent11"/>
        <w:rPr>
          <w:sz w:val="18"/>
          <w:szCs w:val="18"/>
          <w:lang w:val="es-ES"/>
        </w:rPr>
      </w:pPr>
    </w:p>
    <w:p w14:paraId="2E1457BD" w14:textId="77777777" w:rsidR="00B73A46" w:rsidRPr="0036356C" w:rsidRDefault="00B73A46" w:rsidP="00B24C9D">
      <w:pPr>
        <w:pStyle w:val="ColorfulList-Accent11"/>
        <w:rPr>
          <w:sz w:val="18"/>
          <w:szCs w:val="18"/>
          <w:lang w:val="es-ES"/>
        </w:rPr>
      </w:pPr>
      <w:r w:rsidRPr="0036356C">
        <w:rPr>
          <w:rFonts w:ascii="Tahoma" w:hAnsi="Tahoma" w:cs="Tahoma"/>
          <w:sz w:val="18"/>
          <w:szCs w:val="18"/>
          <w:lang w:val="es-ES"/>
        </w:rPr>
        <w:t xml:space="preserve">Si los Clientes adquieren la actualización sobre esta base, se elimina cualquier derecho a transmitir esa licencia fuera del país de adquisición. </w:t>
      </w:r>
    </w:p>
    <w:p w14:paraId="5D76BA16" w14:textId="77777777" w:rsidR="00B24C9D" w:rsidRPr="0036356C" w:rsidRDefault="00B24C9D" w:rsidP="00B24C9D">
      <w:pPr>
        <w:pStyle w:val="FootnoteBulletLevel1"/>
        <w:tabs>
          <w:tab w:val="clear" w:pos="900"/>
        </w:tabs>
        <w:adjustRightInd/>
        <w:spacing w:before="0" w:after="0"/>
        <w:ind w:left="720" w:firstLine="0"/>
        <w:textAlignment w:val="auto"/>
        <w:rPr>
          <w:sz w:val="18"/>
          <w:szCs w:val="18"/>
          <w:lang w:val="es-ES"/>
        </w:rPr>
      </w:pPr>
    </w:p>
    <w:p w14:paraId="2ECDC253" w14:textId="77777777" w:rsidR="00B73A46" w:rsidRPr="0036356C" w:rsidRDefault="005D46BA" w:rsidP="00B24C9D">
      <w:pPr>
        <w:pStyle w:val="FootnoteBulletLevel1"/>
        <w:tabs>
          <w:tab w:val="clear" w:pos="900"/>
        </w:tabs>
        <w:adjustRightInd/>
        <w:spacing w:before="0" w:after="60"/>
        <w:ind w:left="720" w:firstLine="0"/>
        <w:textAlignment w:val="auto"/>
        <w:rPr>
          <w:sz w:val="18"/>
          <w:szCs w:val="18"/>
          <w:lang w:val="es-ES"/>
        </w:rPr>
      </w:pPr>
      <w:r w:rsidRPr="0036356C">
        <w:rPr>
          <w:rFonts w:ascii="Tahoma" w:hAnsi="Tahoma" w:cs="Tahoma"/>
          <w:b/>
          <w:bCs/>
          <w:sz w:val="18"/>
          <w:szCs w:val="18"/>
          <w:lang w:val="es-ES"/>
        </w:rPr>
        <w:t>Windows Intune (por Dispositivo)</w:t>
      </w:r>
    </w:p>
    <w:p w14:paraId="26A4A5F2" w14:textId="77777777" w:rsidR="00EB4202" w:rsidRPr="0036356C" w:rsidRDefault="00EB4202" w:rsidP="00EB4202">
      <w:pPr>
        <w:pStyle w:val="FootnoteBulletLevel2"/>
        <w:spacing w:before="0"/>
        <w:ind w:left="720" w:firstLine="0"/>
        <w:rPr>
          <w:sz w:val="18"/>
          <w:szCs w:val="18"/>
          <w:lang w:val="es-ES"/>
        </w:rPr>
      </w:pPr>
      <w:r w:rsidRPr="0036356C">
        <w:rPr>
          <w:rFonts w:ascii="Tahoma" w:hAnsi="Tahoma" w:cs="Tahoma"/>
          <w:sz w:val="18"/>
          <w:szCs w:val="18"/>
          <w:lang w:val="es-ES"/>
        </w:rPr>
        <w:t>Consulte la Lista de productos de octubre de 2013 para obtener detalles.</w:t>
      </w:r>
    </w:p>
    <w:p w14:paraId="157F0CCF" w14:textId="77777777" w:rsidR="00EB4202" w:rsidRPr="0036356C" w:rsidRDefault="00EB4202" w:rsidP="00EB4202">
      <w:pPr>
        <w:pStyle w:val="FootnoteBulletLevel2"/>
        <w:spacing w:before="0"/>
        <w:ind w:left="720" w:firstLine="0"/>
        <w:rPr>
          <w:sz w:val="18"/>
          <w:szCs w:val="18"/>
          <w:lang w:val="es-ES"/>
        </w:rPr>
      </w:pPr>
    </w:p>
    <w:p w14:paraId="461B1726" w14:textId="77777777" w:rsidR="00EB4202" w:rsidRPr="0036356C" w:rsidRDefault="00EB4202" w:rsidP="00EB4202">
      <w:pPr>
        <w:pStyle w:val="FootnoteBulletLevel1"/>
        <w:tabs>
          <w:tab w:val="left" w:pos="720"/>
        </w:tabs>
        <w:adjustRightInd/>
        <w:spacing w:before="0" w:after="60"/>
        <w:ind w:left="720" w:firstLine="0"/>
        <w:rPr>
          <w:sz w:val="18"/>
          <w:szCs w:val="18"/>
          <w:lang w:val="es-ES"/>
        </w:rPr>
      </w:pPr>
      <w:r w:rsidRPr="0036356C">
        <w:rPr>
          <w:rFonts w:ascii="Tahoma" w:hAnsi="Tahoma" w:cs="Tahoma"/>
          <w:b/>
          <w:bCs/>
          <w:sz w:val="18"/>
          <w:szCs w:val="18"/>
          <w:lang w:val="es-ES"/>
        </w:rPr>
        <w:t>Actualización de Windows Pro y Software Assurance para el Sistema Operativo de Sobremesa Windows</w:t>
      </w:r>
    </w:p>
    <w:p w14:paraId="1853DE41" w14:textId="77777777" w:rsidR="00EB4202" w:rsidRPr="0036356C" w:rsidRDefault="00EB4202" w:rsidP="00EB4202">
      <w:pPr>
        <w:pStyle w:val="FootnoteBulletLevel1"/>
        <w:spacing w:before="0" w:after="0"/>
        <w:ind w:left="720" w:firstLine="0"/>
        <w:rPr>
          <w:sz w:val="18"/>
          <w:szCs w:val="18"/>
          <w:lang w:val="es-ES"/>
        </w:rPr>
      </w:pPr>
      <w:r w:rsidRPr="0036356C">
        <w:rPr>
          <w:rFonts w:ascii="Tahoma" w:hAnsi="Tahoma" w:cs="Tahoma"/>
          <w:sz w:val="18"/>
          <w:szCs w:val="18"/>
          <w:u w:val="single"/>
          <w:lang w:val="es-ES"/>
        </w:rPr>
        <w:t>Licencia de Actualización del Sistema Operativo (SO)</w:t>
      </w:r>
    </w:p>
    <w:p w14:paraId="64822819" w14:textId="77777777" w:rsidR="00EB4202" w:rsidRPr="0036356C" w:rsidRDefault="00EB4202" w:rsidP="00EB4202">
      <w:pPr>
        <w:pStyle w:val="FootnoteBulletLevel2"/>
        <w:tabs>
          <w:tab w:val="left" w:pos="720"/>
        </w:tabs>
        <w:adjustRightInd/>
        <w:spacing w:before="0"/>
        <w:ind w:left="720" w:firstLine="0"/>
        <w:rPr>
          <w:sz w:val="18"/>
          <w:szCs w:val="18"/>
          <w:lang w:val="es-ES"/>
        </w:rPr>
      </w:pPr>
      <w:r w:rsidRPr="0036356C">
        <w:rPr>
          <w:rFonts w:ascii="Tahoma" w:hAnsi="Tahoma" w:cs="Tahoma"/>
          <w:sz w:val="18"/>
          <w:szCs w:val="18"/>
          <w:lang w:val="es-ES"/>
        </w:rPr>
        <w:t>Las licencias de sistema operativo de sobremesa concedidas en virtud de estos programas son solo licencias de actualización. No hay disponibles licencias de sistema operativo de sobremesa completas en virtud de estos programas. Por lo tanto, cada desktop para el que el Cliente adquiera y en el que ejecutará la Actualización de Windows 8.1 Pro debe estar licenciado e instalado para ejecutar uno de los sistemas operativos susceptibles de actualización aplicables que se identifican en la tabla anterior.</w:t>
      </w:r>
    </w:p>
    <w:p w14:paraId="704921AB" w14:textId="77777777" w:rsidR="00EB4202" w:rsidRPr="0036356C" w:rsidRDefault="00EB4202" w:rsidP="00EB4202">
      <w:pPr>
        <w:pStyle w:val="FootnoteBulletLevel1"/>
        <w:spacing w:before="0" w:after="0"/>
        <w:ind w:left="720" w:firstLine="0"/>
        <w:rPr>
          <w:sz w:val="18"/>
          <w:szCs w:val="18"/>
          <w:lang w:val="es-ES"/>
        </w:rPr>
      </w:pPr>
    </w:p>
    <w:p w14:paraId="409D8E1D" w14:textId="77777777" w:rsidR="00EB4202" w:rsidRPr="0036356C" w:rsidRDefault="00EB4202" w:rsidP="00EB4202">
      <w:pPr>
        <w:pStyle w:val="FootnoteBulletLevel1"/>
        <w:spacing w:before="0" w:after="0"/>
        <w:ind w:left="720" w:firstLine="0"/>
        <w:rPr>
          <w:sz w:val="18"/>
          <w:szCs w:val="18"/>
          <w:lang w:val="es-ES"/>
        </w:rPr>
      </w:pPr>
      <w:r w:rsidRPr="0036356C">
        <w:rPr>
          <w:rFonts w:ascii="Tahoma" w:hAnsi="Tahoma" w:cs="Tahoma"/>
          <w:sz w:val="18"/>
          <w:szCs w:val="18"/>
          <w:u w:val="single"/>
          <w:lang w:val="es-ES"/>
        </w:rPr>
        <w:t xml:space="preserve">Cobertura de Software Assurance </w:t>
      </w:r>
    </w:p>
    <w:p w14:paraId="7761C513" w14:textId="77777777" w:rsidR="00EB4202" w:rsidRPr="0036356C" w:rsidRDefault="00EB4202" w:rsidP="00EB4202">
      <w:pPr>
        <w:pStyle w:val="FootnoteBulletLevel1"/>
        <w:spacing w:before="0" w:after="0"/>
        <w:ind w:left="720" w:firstLine="0"/>
        <w:rPr>
          <w:sz w:val="18"/>
          <w:szCs w:val="18"/>
          <w:lang w:val="es-ES"/>
        </w:rPr>
      </w:pPr>
      <w:r w:rsidRPr="0036356C">
        <w:rPr>
          <w:rFonts w:ascii="Tahoma" w:hAnsi="Tahoma" w:cs="Tahoma"/>
          <w:sz w:val="18"/>
          <w:szCs w:val="18"/>
          <w:lang w:val="es-ES"/>
        </w:rPr>
        <w:t>Los Clientes que deseen inscribirse en Software Assurance del Sistema Operativo de Sobremesa Windows tienen las siguientes opciones.</w:t>
      </w:r>
      <w:r w:rsidR="00F11BEE" w:rsidRPr="0036356C">
        <w:rPr>
          <w:rFonts w:ascii="Tahoma" w:hAnsi="Tahoma" w:cs="Tahoma"/>
          <w:sz w:val="18"/>
          <w:szCs w:val="18"/>
          <w:lang w:val="es-ES"/>
        </w:rPr>
        <w:t xml:space="preserve"> </w:t>
      </w:r>
      <w:r w:rsidRPr="0036356C">
        <w:rPr>
          <w:rFonts w:ascii="Tahoma" w:hAnsi="Tahoma" w:cs="Tahoma"/>
          <w:sz w:val="18"/>
          <w:szCs w:val="18"/>
          <w:lang w:val="es-ES"/>
        </w:rPr>
        <w:t>Las opciones indicadas a continuación solo se encuentran disponibles para los programas específicos que se indican y únicamente en las condiciones establecidas.</w:t>
      </w:r>
    </w:p>
    <w:p w14:paraId="7CD2623C" w14:textId="77777777" w:rsidR="00EB4202" w:rsidRPr="0036356C" w:rsidRDefault="00EB4202" w:rsidP="00EB4202">
      <w:pPr>
        <w:pStyle w:val="FootnoteBulletLevel1"/>
        <w:spacing w:before="0" w:after="0"/>
        <w:ind w:left="720" w:firstLine="0"/>
        <w:rPr>
          <w:sz w:val="18"/>
          <w:szCs w:val="18"/>
          <w:lang w:val="es-ES"/>
        </w:rPr>
      </w:pPr>
      <w:r w:rsidRPr="0036356C">
        <w:rPr>
          <w:rFonts w:ascii="Tahoma" w:hAnsi="Tahoma" w:cs="Tahoma"/>
          <w:sz w:val="18"/>
          <w:szCs w:val="18"/>
          <w:lang w:val="es-ES"/>
        </w:rPr>
        <w:t>No todas las opciones están disponibles en todos los programas.</w:t>
      </w:r>
    </w:p>
    <w:p w14:paraId="2E0F8D36" w14:textId="77777777" w:rsidR="00EB4202" w:rsidRPr="0036356C" w:rsidRDefault="00EB4202" w:rsidP="00EB4202">
      <w:pPr>
        <w:pStyle w:val="FootnoteBulletLevel1"/>
        <w:spacing w:before="0" w:after="0"/>
        <w:ind w:left="720" w:firstLine="0"/>
        <w:rPr>
          <w:sz w:val="18"/>
          <w:szCs w:val="18"/>
          <w:lang w:val="es-ES"/>
        </w:rPr>
      </w:pPr>
    </w:p>
    <w:p w14:paraId="25A91C5F" w14:textId="77777777" w:rsidR="00EB4202" w:rsidRPr="0036356C" w:rsidRDefault="00EB4202" w:rsidP="00EB4202">
      <w:pPr>
        <w:pStyle w:val="FootnoteBulletLevel1"/>
        <w:numPr>
          <w:ilvl w:val="0"/>
          <w:numId w:val="29"/>
        </w:numPr>
        <w:tabs>
          <w:tab w:val="left" w:pos="720"/>
        </w:tabs>
        <w:adjustRightInd/>
        <w:spacing w:before="0" w:after="60"/>
        <w:ind w:left="1080"/>
        <w:textAlignment w:val="auto"/>
        <w:rPr>
          <w:sz w:val="18"/>
          <w:szCs w:val="18"/>
          <w:lang w:val="es-ES"/>
        </w:rPr>
      </w:pPr>
      <w:r w:rsidRPr="0036356C">
        <w:rPr>
          <w:rFonts w:ascii="Tahoma" w:hAnsi="Tahoma" w:cs="Tahoma"/>
          <w:sz w:val="18"/>
          <w:szCs w:val="18"/>
          <w:lang w:val="es-ES"/>
        </w:rPr>
        <w:t xml:space="preserve">Programas Select Plus, Open Value (no para toda la compañía) y Licencia Open </w:t>
      </w:r>
    </w:p>
    <w:p w14:paraId="63B2347D" w14:textId="77777777" w:rsidR="00EB4202" w:rsidRPr="0036356C" w:rsidRDefault="00EB4202" w:rsidP="00EB4202">
      <w:pPr>
        <w:pStyle w:val="Footnotedash"/>
        <w:tabs>
          <w:tab w:val="left" w:pos="720"/>
        </w:tabs>
        <w:spacing w:before="0"/>
        <w:rPr>
          <w:sz w:val="18"/>
          <w:szCs w:val="18"/>
          <w:lang w:val="es-ES"/>
        </w:rPr>
      </w:pPr>
      <w:r w:rsidRPr="0036356C">
        <w:rPr>
          <w:rFonts w:ascii="Tahoma" w:eastAsia="Calibri" w:hAnsi="Tahoma" w:cs="Tahoma"/>
          <w:color w:val="000000"/>
          <w:sz w:val="18"/>
          <w:szCs w:val="18"/>
          <w:u w:val="single"/>
          <w:lang w:val="es-ES"/>
        </w:rPr>
        <w:t>Para dispositivos nuevos o dispositivos con licencias nuevas</w:t>
      </w:r>
    </w:p>
    <w:p w14:paraId="4694804B" w14:textId="77777777" w:rsidR="00EB4202" w:rsidRPr="0036356C" w:rsidRDefault="00EB4202" w:rsidP="00EB4202">
      <w:pPr>
        <w:pStyle w:val="Footnotedash"/>
        <w:numPr>
          <w:ilvl w:val="2"/>
          <w:numId w:val="85"/>
        </w:numPr>
        <w:tabs>
          <w:tab w:val="left" w:pos="720"/>
        </w:tabs>
        <w:spacing w:before="0"/>
        <w:ind w:left="1800"/>
        <w:textAlignment w:val="auto"/>
        <w:rPr>
          <w:sz w:val="18"/>
          <w:szCs w:val="18"/>
          <w:lang w:val="es-ES"/>
        </w:rPr>
      </w:pPr>
      <w:r w:rsidRPr="0036356C">
        <w:rPr>
          <w:rFonts w:ascii="Tahoma" w:eastAsia="Calibri" w:hAnsi="Tahoma" w:cs="Tahoma"/>
          <w:color w:val="000000"/>
          <w:sz w:val="18"/>
          <w:szCs w:val="18"/>
          <w:lang w:val="es-ES"/>
        </w:rPr>
        <w:t xml:space="preserve">Adquirir cobertura de Software Assurance de Windows 8.1 Pro, Windows 8 Pro o Windows 7 Professional (32 bits o 64 bits o ediciones N, K o KN) licenciados mediante OEM, Minorista </w:t>
      </w:r>
      <w:r w:rsidR="00A74AC2" w:rsidRPr="0036356C">
        <w:rPr>
          <w:rFonts w:ascii="Tahoma" w:eastAsia="Calibri" w:hAnsi="Tahoma" w:cs="Tahoma"/>
          <w:color w:val="000000"/>
          <w:sz w:val="18"/>
          <w:szCs w:val="18"/>
          <w:lang w:val="es-ES"/>
        </w:rPr>
        <w:br/>
      </w:r>
      <w:r w:rsidRPr="0036356C">
        <w:rPr>
          <w:rFonts w:ascii="Tahoma" w:eastAsia="Calibri" w:hAnsi="Tahoma" w:cs="Tahoma"/>
          <w:color w:val="000000"/>
          <w:sz w:val="18"/>
          <w:szCs w:val="18"/>
          <w:lang w:val="es-ES"/>
        </w:rPr>
        <w:t xml:space="preserve">o el Contrato Get Genuine Windows (GGWA) (también conocido en algunos países como </w:t>
      </w:r>
      <w:r w:rsidR="00164390" w:rsidRPr="0036356C">
        <w:rPr>
          <w:rFonts w:ascii="Tahoma" w:eastAsia="Calibri" w:hAnsi="Tahoma" w:cs="Tahoma"/>
          <w:color w:val="000000"/>
          <w:sz w:val="18"/>
          <w:szCs w:val="18"/>
          <w:lang w:val="es-ES"/>
        </w:rPr>
        <w:t>“</w:t>
      </w:r>
      <w:r w:rsidRPr="0036356C">
        <w:rPr>
          <w:rFonts w:ascii="Tahoma" w:eastAsia="Calibri" w:hAnsi="Tahoma" w:cs="Tahoma"/>
          <w:color w:val="000000"/>
          <w:sz w:val="18"/>
          <w:szCs w:val="18"/>
          <w:lang w:val="es-ES"/>
        </w:rPr>
        <w:t>Get Genuine Solution</w:t>
      </w:r>
      <w:r w:rsidR="00164390" w:rsidRPr="0036356C">
        <w:rPr>
          <w:rFonts w:ascii="Tahoma" w:eastAsia="Calibri" w:hAnsi="Tahoma" w:cs="Tahoma"/>
          <w:color w:val="000000"/>
          <w:sz w:val="18"/>
          <w:szCs w:val="18"/>
          <w:lang w:val="es-ES"/>
        </w:rPr>
        <w:t>”</w:t>
      </w:r>
      <w:r w:rsidRPr="0036356C">
        <w:rPr>
          <w:rFonts w:ascii="Tahoma" w:eastAsia="Calibri" w:hAnsi="Tahoma" w:cs="Tahoma"/>
          <w:color w:val="000000"/>
          <w:sz w:val="18"/>
          <w:szCs w:val="18"/>
          <w:lang w:val="es-ES"/>
        </w:rPr>
        <w:t xml:space="preserve">) en noventa (90) días desde la fecha de adquisición de la licencia de OEM, Minorista o GGWA. </w:t>
      </w:r>
    </w:p>
    <w:p w14:paraId="4A0A91C4" w14:textId="77777777" w:rsidR="00EB4202" w:rsidRPr="00A74AC2" w:rsidRDefault="00EB4202" w:rsidP="00EB4202">
      <w:pPr>
        <w:pStyle w:val="Footnotedash"/>
        <w:tabs>
          <w:tab w:val="left" w:pos="720"/>
        </w:tabs>
        <w:spacing w:before="0"/>
        <w:rPr>
          <w:sz w:val="18"/>
          <w:szCs w:val="18"/>
        </w:rPr>
      </w:pPr>
      <w:r w:rsidRPr="00A74AC2">
        <w:rPr>
          <w:rFonts w:ascii="Tahoma" w:eastAsia="Calibri" w:hAnsi="Tahoma" w:cs="Tahoma"/>
          <w:color w:val="000000"/>
          <w:sz w:val="18"/>
          <w:szCs w:val="18"/>
          <w:u w:val="single"/>
        </w:rPr>
        <w:t>Para todos los demás dispositivos</w:t>
      </w:r>
    </w:p>
    <w:p w14:paraId="1286E1D9" w14:textId="77777777" w:rsidR="00EB4202" w:rsidRPr="0036356C" w:rsidRDefault="00EB4202" w:rsidP="00EB4202">
      <w:pPr>
        <w:pStyle w:val="Footnotedash"/>
        <w:numPr>
          <w:ilvl w:val="1"/>
          <w:numId w:val="31"/>
        </w:numPr>
        <w:tabs>
          <w:tab w:val="left" w:pos="720"/>
        </w:tabs>
        <w:spacing w:before="0"/>
        <w:ind w:left="1800"/>
        <w:textAlignment w:val="auto"/>
        <w:rPr>
          <w:sz w:val="18"/>
          <w:szCs w:val="18"/>
          <w:lang w:val="es-ES"/>
        </w:rPr>
      </w:pPr>
      <w:r w:rsidRPr="0036356C">
        <w:rPr>
          <w:rFonts w:ascii="Tahoma" w:eastAsia="Calibri" w:hAnsi="Tahoma" w:cs="Tahoma"/>
          <w:color w:val="000000"/>
          <w:sz w:val="18"/>
          <w:szCs w:val="18"/>
          <w:lang w:val="es-ES"/>
        </w:rPr>
        <w:t>Adquirir Actualizaciones y Software Assurance de Windows 8.1 Pro para desktops en los que el Cliente ha licenciado e instalado uno de los sistemas operativos susceptibles de actualización que se mencionan en la tabla de Actualizaciones de Windows anterior.</w:t>
      </w:r>
    </w:p>
    <w:p w14:paraId="5B930CE9" w14:textId="77777777" w:rsidR="00EB4202" w:rsidRPr="0036356C" w:rsidRDefault="00EB4202" w:rsidP="00EB4202">
      <w:pPr>
        <w:pStyle w:val="FootnoteBulletLevel1"/>
        <w:tabs>
          <w:tab w:val="left" w:pos="720"/>
        </w:tabs>
        <w:adjustRightInd/>
        <w:spacing w:before="0" w:after="60"/>
        <w:rPr>
          <w:sz w:val="18"/>
          <w:szCs w:val="18"/>
          <w:lang w:val="es-ES"/>
        </w:rPr>
      </w:pPr>
    </w:p>
    <w:p w14:paraId="336320A2" w14:textId="77777777" w:rsidR="00EB4202" w:rsidRPr="0036356C" w:rsidRDefault="00EB4202" w:rsidP="00EB4202">
      <w:pPr>
        <w:pStyle w:val="FootnoteBulletLevel1"/>
        <w:numPr>
          <w:ilvl w:val="0"/>
          <w:numId w:val="29"/>
        </w:numPr>
        <w:tabs>
          <w:tab w:val="left" w:pos="720"/>
        </w:tabs>
        <w:adjustRightInd/>
        <w:spacing w:before="0" w:after="60"/>
        <w:ind w:left="1080"/>
        <w:textAlignment w:val="auto"/>
        <w:rPr>
          <w:sz w:val="18"/>
          <w:szCs w:val="18"/>
          <w:lang w:val="es-ES"/>
        </w:rPr>
      </w:pPr>
      <w:r w:rsidRPr="0036356C">
        <w:rPr>
          <w:rFonts w:ascii="Tahoma" w:hAnsi="Tahoma" w:cs="Tahoma"/>
          <w:sz w:val="18"/>
          <w:szCs w:val="18"/>
          <w:lang w:val="es-ES"/>
        </w:rPr>
        <w:t>Inscripciones Enterprise y Contratos Open Value para toda la Compañía (perpetuos y suscripción):</w:t>
      </w:r>
    </w:p>
    <w:p w14:paraId="7CE7C675" w14:textId="77777777" w:rsidR="00EB4202" w:rsidRPr="00A74AC2" w:rsidRDefault="00EB4202" w:rsidP="00EB4202">
      <w:pPr>
        <w:pStyle w:val="Footnotedash"/>
        <w:tabs>
          <w:tab w:val="left" w:pos="720"/>
        </w:tabs>
        <w:spacing w:before="0"/>
        <w:rPr>
          <w:sz w:val="18"/>
          <w:szCs w:val="18"/>
        </w:rPr>
      </w:pPr>
      <w:r w:rsidRPr="00A74AC2">
        <w:rPr>
          <w:rFonts w:ascii="Tahoma" w:eastAsia="Calibri" w:hAnsi="Tahoma" w:cs="Tahoma"/>
          <w:color w:val="000000"/>
          <w:sz w:val="18"/>
          <w:szCs w:val="18"/>
          <w:u w:val="single"/>
        </w:rPr>
        <w:t>Inscripciones Enterprise o Contratos Open Value iniciales</w:t>
      </w:r>
    </w:p>
    <w:p w14:paraId="62B56E03" w14:textId="77777777" w:rsidR="00EB4202" w:rsidRPr="0036356C" w:rsidRDefault="00EB4202" w:rsidP="00EB4202">
      <w:pPr>
        <w:pStyle w:val="Footnotedash"/>
        <w:numPr>
          <w:ilvl w:val="1"/>
          <w:numId w:val="31"/>
        </w:numPr>
        <w:tabs>
          <w:tab w:val="left" w:pos="720"/>
        </w:tabs>
        <w:spacing w:before="0"/>
        <w:ind w:left="1800"/>
        <w:textAlignment w:val="auto"/>
        <w:rPr>
          <w:sz w:val="18"/>
          <w:szCs w:val="18"/>
          <w:lang w:val="es-ES"/>
        </w:rPr>
      </w:pPr>
      <w:r w:rsidRPr="0036356C">
        <w:rPr>
          <w:rFonts w:ascii="Tahoma" w:eastAsia="Calibri" w:hAnsi="Tahoma" w:cs="Tahoma"/>
          <w:color w:val="000000"/>
          <w:sz w:val="18"/>
          <w:szCs w:val="18"/>
          <w:lang w:val="es-ES"/>
        </w:rPr>
        <w:t xml:space="preserve">Adquirir una actualización de Windows 8.1 Pro y Software Assurance para todos los Dispositivos Cualificados. El Cliente debe haber obtenido licencia e instalado uno de los sistemas operativos susceptibles de actualización que se mencionan en la tabla de Actualizaciones de Windows anterior, bajo la columna </w:t>
      </w:r>
      <w:r w:rsidR="00164390" w:rsidRPr="0036356C">
        <w:rPr>
          <w:rFonts w:ascii="Tahoma" w:eastAsia="Calibri" w:hAnsi="Tahoma" w:cs="Tahoma"/>
          <w:color w:val="000000"/>
          <w:sz w:val="18"/>
          <w:szCs w:val="18"/>
          <w:lang w:val="es-ES"/>
        </w:rPr>
        <w:t>“</w:t>
      </w:r>
      <w:r w:rsidRPr="0036356C">
        <w:rPr>
          <w:rFonts w:ascii="Tahoma" w:eastAsia="Calibri" w:hAnsi="Tahoma" w:cs="Tahoma"/>
          <w:color w:val="000000"/>
          <w:sz w:val="18"/>
          <w:szCs w:val="18"/>
          <w:lang w:val="es-ES"/>
        </w:rPr>
        <w:t>EA/OV-CW nuevos</w:t>
      </w:r>
      <w:r w:rsidR="00164390" w:rsidRPr="0036356C">
        <w:rPr>
          <w:rFonts w:ascii="Tahoma" w:eastAsia="Calibri" w:hAnsi="Tahoma" w:cs="Tahoma"/>
          <w:color w:val="000000"/>
          <w:sz w:val="18"/>
          <w:szCs w:val="18"/>
          <w:lang w:val="es-ES"/>
        </w:rPr>
        <w:t>”</w:t>
      </w:r>
      <w:r w:rsidRPr="0036356C">
        <w:rPr>
          <w:rFonts w:ascii="Tahoma" w:eastAsia="Calibri" w:hAnsi="Tahoma" w:cs="Tahoma"/>
          <w:color w:val="000000"/>
          <w:sz w:val="18"/>
          <w:szCs w:val="18"/>
          <w:lang w:val="es-ES"/>
        </w:rPr>
        <w:t xml:space="preserve"> en todos los Dispositivos Cualificados.</w:t>
      </w:r>
    </w:p>
    <w:p w14:paraId="654A5E80" w14:textId="77777777" w:rsidR="00EB4202" w:rsidRPr="0036356C" w:rsidRDefault="00EB4202" w:rsidP="00EB4202">
      <w:pPr>
        <w:pStyle w:val="Footnotedash"/>
        <w:tabs>
          <w:tab w:val="left" w:pos="720"/>
        </w:tabs>
        <w:spacing w:before="0"/>
        <w:rPr>
          <w:sz w:val="18"/>
          <w:szCs w:val="18"/>
          <w:lang w:val="es-ES"/>
        </w:rPr>
      </w:pPr>
      <w:r w:rsidRPr="0036356C">
        <w:rPr>
          <w:rFonts w:ascii="Tahoma" w:eastAsia="Calibri" w:hAnsi="Tahoma" w:cs="Tahoma"/>
          <w:color w:val="000000"/>
          <w:sz w:val="18"/>
          <w:szCs w:val="18"/>
          <w:u w:val="single"/>
          <w:lang w:val="es-ES"/>
        </w:rPr>
        <w:t>Inscripciones Enterprise o Contratos Open Value existentes (</w:t>
      </w:r>
      <w:r w:rsidR="00164390" w:rsidRPr="0036356C">
        <w:rPr>
          <w:rFonts w:ascii="Tahoma" w:eastAsia="Calibri" w:hAnsi="Tahoma" w:cs="Tahoma"/>
          <w:color w:val="000000"/>
          <w:sz w:val="18"/>
          <w:szCs w:val="18"/>
          <w:u w:val="single"/>
          <w:lang w:val="es-ES"/>
        </w:rPr>
        <w:t>“</w:t>
      </w:r>
      <w:r w:rsidRPr="0036356C">
        <w:rPr>
          <w:rFonts w:ascii="Tahoma" w:eastAsia="Calibri" w:hAnsi="Tahoma" w:cs="Tahoma"/>
          <w:color w:val="000000"/>
          <w:sz w:val="18"/>
          <w:szCs w:val="18"/>
          <w:u w:val="single"/>
          <w:lang w:val="es-ES"/>
        </w:rPr>
        <w:t>true up</w:t>
      </w:r>
      <w:r w:rsidR="00164390" w:rsidRPr="0036356C">
        <w:rPr>
          <w:rFonts w:ascii="Tahoma" w:eastAsia="Calibri" w:hAnsi="Tahoma" w:cs="Tahoma"/>
          <w:color w:val="000000"/>
          <w:sz w:val="18"/>
          <w:szCs w:val="18"/>
          <w:u w:val="single"/>
          <w:lang w:val="es-ES"/>
        </w:rPr>
        <w:t>”</w:t>
      </w:r>
      <w:r w:rsidRPr="0036356C">
        <w:rPr>
          <w:rFonts w:ascii="Tahoma" w:eastAsia="Calibri" w:hAnsi="Tahoma" w:cs="Tahoma"/>
          <w:color w:val="000000"/>
          <w:sz w:val="18"/>
          <w:szCs w:val="18"/>
          <w:u w:val="single"/>
          <w:lang w:val="es-ES"/>
        </w:rPr>
        <w:t xml:space="preserve"> y sustituciones)</w:t>
      </w:r>
    </w:p>
    <w:p w14:paraId="7118468A" w14:textId="77777777" w:rsidR="00EB4202" w:rsidRPr="0036356C" w:rsidRDefault="00EB4202" w:rsidP="00EB4202">
      <w:pPr>
        <w:pStyle w:val="Footnotedash"/>
        <w:numPr>
          <w:ilvl w:val="1"/>
          <w:numId w:val="31"/>
        </w:numPr>
        <w:tabs>
          <w:tab w:val="left" w:pos="720"/>
        </w:tabs>
        <w:spacing w:before="0"/>
        <w:ind w:left="1800"/>
        <w:textAlignment w:val="auto"/>
        <w:rPr>
          <w:sz w:val="18"/>
          <w:szCs w:val="18"/>
          <w:lang w:val="es-ES"/>
        </w:rPr>
      </w:pPr>
      <w:r w:rsidRPr="0036356C">
        <w:rPr>
          <w:rFonts w:ascii="Tahoma" w:eastAsia="Calibri" w:hAnsi="Tahoma" w:cs="Tahoma"/>
          <w:color w:val="000000"/>
          <w:sz w:val="18"/>
          <w:szCs w:val="18"/>
          <w:lang w:val="es-ES"/>
        </w:rPr>
        <w:t xml:space="preserve">Adquirir la Actualización de Windows 8.1 Pro y Software Assurance para todos los Dispositivos Cualificados adicionales. El cliente la debe tener licenciada e instalada en todos los Dispositivos Cualificados adicionales que se hayan adquirido de cualquier fuente distinta a una fusión o adquisición de uno de los sistemas operativos susceptibles de actualización que se mencionan en la tabla de Actualizaciones de Windows anterior, bajo la columna </w:t>
      </w:r>
      <w:r w:rsidR="00164390" w:rsidRPr="0036356C">
        <w:rPr>
          <w:rFonts w:ascii="Tahoma" w:eastAsia="Calibri" w:hAnsi="Tahoma" w:cs="Tahoma"/>
          <w:color w:val="000000"/>
          <w:sz w:val="18"/>
          <w:szCs w:val="18"/>
          <w:lang w:val="es-ES"/>
        </w:rPr>
        <w:t>“</w:t>
      </w:r>
      <w:r w:rsidRPr="0036356C">
        <w:rPr>
          <w:rFonts w:ascii="Tahoma" w:eastAsia="Calibri" w:hAnsi="Tahoma" w:cs="Tahoma"/>
          <w:color w:val="000000"/>
          <w:sz w:val="18"/>
          <w:szCs w:val="18"/>
          <w:lang w:val="es-ES"/>
        </w:rPr>
        <w:t>EA/OV-CW existentes</w:t>
      </w:r>
      <w:r w:rsidR="00164390" w:rsidRPr="0036356C">
        <w:rPr>
          <w:rFonts w:ascii="Tahoma" w:eastAsia="Calibri" w:hAnsi="Tahoma" w:cs="Tahoma"/>
          <w:color w:val="000000"/>
          <w:sz w:val="18"/>
          <w:szCs w:val="18"/>
          <w:lang w:val="es-ES"/>
        </w:rPr>
        <w:t>”</w:t>
      </w:r>
      <w:r w:rsidRPr="0036356C">
        <w:rPr>
          <w:rFonts w:ascii="Tahoma" w:eastAsia="Calibri" w:hAnsi="Tahoma" w:cs="Tahoma"/>
          <w:color w:val="000000"/>
          <w:sz w:val="18"/>
          <w:szCs w:val="18"/>
          <w:lang w:val="es-ES"/>
        </w:rPr>
        <w:t>.</w:t>
      </w:r>
    </w:p>
    <w:p w14:paraId="4B570781" w14:textId="77777777" w:rsidR="00963393" w:rsidRPr="0036356C" w:rsidRDefault="00963393" w:rsidP="00963393">
      <w:pPr>
        <w:pStyle w:val="Footnotedash"/>
        <w:tabs>
          <w:tab w:val="clear" w:pos="1620"/>
          <w:tab w:val="left" w:pos="720"/>
        </w:tabs>
        <w:spacing w:before="0"/>
        <w:ind w:left="1800" w:firstLine="0"/>
        <w:textAlignment w:val="auto"/>
        <w:rPr>
          <w:sz w:val="18"/>
          <w:szCs w:val="18"/>
          <w:lang w:val="es-ES"/>
        </w:rPr>
      </w:pPr>
    </w:p>
    <w:p w14:paraId="64C7C4F1" w14:textId="77777777" w:rsidR="00EB4202" w:rsidRPr="0036356C" w:rsidRDefault="00EB4202" w:rsidP="00EB4202">
      <w:pPr>
        <w:pStyle w:val="Footnotedash"/>
        <w:numPr>
          <w:ilvl w:val="1"/>
          <w:numId w:val="31"/>
        </w:numPr>
        <w:tabs>
          <w:tab w:val="left" w:pos="720"/>
        </w:tabs>
        <w:spacing w:before="0"/>
        <w:ind w:left="1800"/>
        <w:textAlignment w:val="auto"/>
        <w:rPr>
          <w:sz w:val="18"/>
          <w:szCs w:val="18"/>
          <w:lang w:val="es-ES"/>
        </w:rPr>
      </w:pPr>
      <w:r w:rsidRPr="0036356C">
        <w:rPr>
          <w:rFonts w:ascii="Tahoma" w:eastAsia="Calibri" w:hAnsi="Tahoma" w:cs="Tahoma"/>
          <w:color w:val="000000"/>
          <w:sz w:val="18"/>
          <w:szCs w:val="18"/>
          <w:lang w:val="es-ES"/>
        </w:rPr>
        <w:t xml:space="preserve">Para una fusión o adquisición, el cliente debe haber licenciado e instalado en todos los Dispositivos Cualificados que se hayan adquirido de una fusión o adquisición, uno de los sistemas operativos susceptibles de actualización que se mencionan en la tabla de Actualizaciones de Windows anterior, bajo la columna </w:t>
      </w:r>
      <w:r w:rsidR="00164390" w:rsidRPr="0036356C">
        <w:rPr>
          <w:rFonts w:ascii="Tahoma" w:eastAsia="Calibri" w:hAnsi="Tahoma" w:cs="Tahoma"/>
          <w:color w:val="000000"/>
          <w:sz w:val="18"/>
          <w:szCs w:val="18"/>
          <w:lang w:val="es-ES"/>
        </w:rPr>
        <w:t>“</w:t>
      </w:r>
      <w:r w:rsidRPr="0036356C">
        <w:rPr>
          <w:rFonts w:ascii="Tahoma" w:eastAsia="Calibri" w:hAnsi="Tahoma" w:cs="Tahoma"/>
          <w:color w:val="000000"/>
          <w:sz w:val="18"/>
          <w:szCs w:val="18"/>
          <w:lang w:val="es-ES"/>
        </w:rPr>
        <w:t>EA/OV-CW nuevos</w:t>
      </w:r>
      <w:r w:rsidR="00164390" w:rsidRPr="0036356C">
        <w:rPr>
          <w:rFonts w:ascii="Tahoma" w:eastAsia="Calibri" w:hAnsi="Tahoma" w:cs="Tahoma"/>
          <w:color w:val="000000"/>
          <w:sz w:val="18"/>
          <w:szCs w:val="18"/>
          <w:lang w:val="es-ES"/>
        </w:rPr>
        <w:t>”</w:t>
      </w:r>
      <w:r w:rsidRPr="0036356C">
        <w:rPr>
          <w:rFonts w:ascii="Tahoma" w:eastAsia="Calibri" w:hAnsi="Tahoma" w:cs="Tahoma"/>
          <w:color w:val="000000"/>
          <w:sz w:val="18"/>
          <w:szCs w:val="18"/>
          <w:lang w:val="es-ES"/>
        </w:rPr>
        <w:t>.</w:t>
      </w:r>
    </w:p>
    <w:p w14:paraId="5EDB2CA9" w14:textId="77777777" w:rsidR="00EB4202" w:rsidRPr="00BE6010" w:rsidRDefault="00EB4202" w:rsidP="00EB4202">
      <w:pPr>
        <w:pStyle w:val="Footnotedash"/>
        <w:tabs>
          <w:tab w:val="left" w:pos="720"/>
        </w:tabs>
        <w:spacing w:before="0"/>
      </w:pPr>
      <w:r w:rsidRPr="00BE6010">
        <w:rPr>
          <w:rFonts w:ascii="Tahoma" w:eastAsia="Calibri" w:hAnsi="Tahoma" w:cs="Tahoma"/>
          <w:color w:val="000000"/>
          <w:sz w:val="18"/>
          <w:szCs w:val="18"/>
          <w:u w:val="single"/>
        </w:rPr>
        <w:t>Renovación de la Inscripción Enterprise</w:t>
      </w:r>
    </w:p>
    <w:p w14:paraId="194D4ACE" w14:textId="77777777" w:rsidR="00EB4202" w:rsidRPr="0036356C" w:rsidRDefault="00EB4202" w:rsidP="00EB4202">
      <w:pPr>
        <w:pStyle w:val="Footnotedash"/>
        <w:numPr>
          <w:ilvl w:val="1"/>
          <w:numId w:val="31"/>
        </w:numPr>
        <w:tabs>
          <w:tab w:val="left" w:pos="720"/>
        </w:tabs>
        <w:spacing w:before="0"/>
        <w:ind w:left="1800"/>
        <w:textAlignment w:val="auto"/>
        <w:rPr>
          <w:lang w:val="es-ES"/>
        </w:rPr>
      </w:pPr>
      <w:r w:rsidRPr="0036356C">
        <w:rPr>
          <w:rFonts w:ascii="Tahoma" w:eastAsia="Calibri" w:hAnsi="Tahoma" w:cs="Tahoma"/>
          <w:color w:val="000000"/>
          <w:sz w:val="18"/>
          <w:szCs w:val="18"/>
          <w:lang w:val="es-ES"/>
        </w:rPr>
        <w:t>Tras la expiración de una Inscripción Enterprise existente con cobertura para el Sistema Operativo de Sobremesa Windows, renueve esa cobertura en virtud de una nueva Inscripción Enterprise para dicho Sistema Operativo de Sobremesa Windows.</w:t>
      </w:r>
    </w:p>
    <w:p w14:paraId="453B7A88" w14:textId="77777777" w:rsidR="00EB4202" w:rsidRPr="0036356C" w:rsidRDefault="00EB4202" w:rsidP="00EB4202">
      <w:pPr>
        <w:pStyle w:val="FootnoteBulletLevel2"/>
        <w:tabs>
          <w:tab w:val="left" w:pos="720"/>
        </w:tabs>
        <w:adjustRightInd/>
        <w:spacing w:before="0"/>
        <w:ind w:left="0" w:firstLine="0"/>
        <w:rPr>
          <w:lang w:val="es-ES"/>
        </w:rPr>
      </w:pPr>
    </w:p>
    <w:p w14:paraId="15D88801" w14:textId="77777777" w:rsidR="00EB4202" w:rsidRPr="00BE6010" w:rsidRDefault="00EB4202" w:rsidP="00EB4202">
      <w:pPr>
        <w:pStyle w:val="FootnoteBulletLevel2"/>
        <w:numPr>
          <w:ilvl w:val="0"/>
          <w:numId w:val="25"/>
        </w:numPr>
        <w:tabs>
          <w:tab w:val="left" w:pos="720"/>
        </w:tabs>
        <w:adjustRightInd/>
        <w:spacing w:before="0" w:after="60"/>
        <w:ind w:left="1440"/>
        <w:textAlignment w:val="auto"/>
      </w:pPr>
      <w:r w:rsidRPr="00BE6010">
        <w:rPr>
          <w:rFonts w:ascii="Tahoma" w:hAnsi="Tahoma" w:cs="Tahoma"/>
          <w:sz w:val="18"/>
          <w:szCs w:val="18"/>
        </w:rPr>
        <w:t xml:space="preserve">Los Clientes del Contrato Campus y School y de Open Value Subscription – Education Solutions: </w:t>
      </w:r>
    </w:p>
    <w:p w14:paraId="2EE6449D" w14:textId="77777777" w:rsidR="00EB4202" w:rsidRPr="0036356C" w:rsidRDefault="00EB4202" w:rsidP="00EB4202">
      <w:pPr>
        <w:pStyle w:val="Footnotedash"/>
        <w:numPr>
          <w:ilvl w:val="1"/>
          <w:numId w:val="31"/>
        </w:numPr>
        <w:tabs>
          <w:tab w:val="left" w:pos="720"/>
        </w:tabs>
        <w:spacing w:before="0"/>
        <w:ind w:left="1800"/>
        <w:textAlignment w:val="auto"/>
        <w:rPr>
          <w:lang w:val="es-ES"/>
        </w:rPr>
      </w:pPr>
      <w:r w:rsidRPr="0036356C">
        <w:rPr>
          <w:rFonts w:ascii="Tahoma" w:eastAsia="Calibri" w:hAnsi="Tahoma" w:cs="Tahoma"/>
          <w:color w:val="000000"/>
          <w:sz w:val="18"/>
          <w:szCs w:val="18"/>
          <w:lang w:val="es-ES"/>
        </w:rPr>
        <w:t>Solo se puede obtener licencia del sistema operativo Windows como actualización. En consecuencia, los Clientes que deseen ejecutar el sistema operativo Windows deben, en primer lugar, obtener licencia e instalar un sistema operativo susceptible de actualización para</w:t>
      </w:r>
      <w:r w:rsidR="00A74AC2" w:rsidRPr="0036356C">
        <w:rPr>
          <w:rFonts w:ascii="Tahoma" w:eastAsia="Calibri" w:hAnsi="Tahoma" w:cs="Tahoma"/>
          <w:color w:val="000000"/>
          <w:sz w:val="18"/>
          <w:szCs w:val="18"/>
          <w:lang w:val="es-ES"/>
        </w:rPr>
        <w:t> </w:t>
      </w:r>
      <w:r w:rsidRPr="0036356C">
        <w:rPr>
          <w:rFonts w:ascii="Tahoma" w:eastAsia="Calibri" w:hAnsi="Tahoma" w:cs="Tahoma"/>
          <w:color w:val="000000"/>
          <w:sz w:val="18"/>
          <w:szCs w:val="18"/>
          <w:lang w:val="es-ES"/>
        </w:rPr>
        <w:t xml:space="preserve">su desktop. Un sistema operativo susceptible de actualización es uno de los sistemas operativos susceptibles de actualización que se mencionan en la tabla de Actualizaciones de Windows anterior, bajo la columna </w:t>
      </w:r>
      <w:r w:rsidR="00164390" w:rsidRPr="0036356C">
        <w:rPr>
          <w:rFonts w:ascii="Tahoma" w:eastAsia="Calibri" w:hAnsi="Tahoma" w:cs="Tahoma"/>
          <w:color w:val="000000"/>
          <w:sz w:val="18"/>
          <w:szCs w:val="18"/>
          <w:lang w:val="es-ES"/>
        </w:rPr>
        <w:t>“</w:t>
      </w:r>
      <w:r w:rsidRPr="0036356C">
        <w:rPr>
          <w:rFonts w:ascii="Tahoma" w:eastAsia="Calibri" w:hAnsi="Tahoma" w:cs="Tahoma"/>
          <w:color w:val="000000"/>
          <w:sz w:val="18"/>
          <w:szCs w:val="18"/>
          <w:lang w:val="es-ES"/>
        </w:rPr>
        <w:t>Academic</w:t>
      </w:r>
      <w:r w:rsidR="00164390" w:rsidRPr="0036356C">
        <w:rPr>
          <w:rFonts w:ascii="Tahoma" w:eastAsia="Calibri" w:hAnsi="Tahoma" w:cs="Tahoma"/>
          <w:color w:val="000000"/>
          <w:sz w:val="18"/>
          <w:szCs w:val="18"/>
          <w:lang w:val="es-ES"/>
        </w:rPr>
        <w:t>”</w:t>
      </w:r>
      <w:r w:rsidRPr="0036356C">
        <w:rPr>
          <w:rFonts w:ascii="Tahoma" w:eastAsia="Calibri" w:hAnsi="Tahoma" w:cs="Tahoma"/>
          <w:color w:val="000000"/>
          <w:sz w:val="18"/>
          <w:szCs w:val="18"/>
          <w:lang w:val="es-ES"/>
        </w:rPr>
        <w:t xml:space="preserve">. </w:t>
      </w:r>
    </w:p>
    <w:p w14:paraId="52E301FE" w14:textId="77777777" w:rsidR="00EB4202" w:rsidRPr="0036356C" w:rsidRDefault="00EB4202" w:rsidP="00EB4202">
      <w:pPr>
        <w:pStyle w:val="FootnoteBulletLevel2"/>
        <w:spacing w:before="0"/>
        <w:ind w:left="720" w:firstLine="0"/>
        <w:rPr>
          <w:lang w:val="es-ES"/>
        </w:rPr>
      </w:pPr>
      <w:r w:rsidRPr="0036356C">
        <w:rPr>
          <w:rFonts w:ascii="Tahoma" w:eastAsia="Calibri" w:hAnsi="Tahoma" w:cs="Tahoma"/>
          <w:color w:val="000000"/>
          <w:sz w:val="18"/>
          <w:szCs w:val="18"/>
          <w:lang w:val="es-ES"/>
        </w:rPr>
        <w:t>A pesar de que se especifique lo contrario en los Derechos de Uso de los Productos (PUR), las instituciones que elijan la Opción Estudiante tienen permitido un máximo de una instancia de Windows To Go por dispositivo licenciado para estudiantes.</w:t>
      </w:r>
      <w:r w:rsidR="00F11BEE" w:rsidRPr="0036356C">
        <w:rPr>
          <w:rFonts w:ascii="Tahoma" w:eastAsia="Calibri" w:hAnsi="Tahoma" w:cs="Tahoma"/>
          <w:color w:val="000000"/>
          <w:sz w:val="18"/>
          <w:szCs w:val="18"/>
          <w:lang w:val="es-ES"/>
        </w:rPr>
        <w:t xml:space="preserve"> </w:t>
      </w:r>
      <w:r w:rsidRPr="0036356C">
        <w:rPr>
          <w:rFonts w:ascii="Tahoma" w:eastAsia="Calibri" w:hAnsi="Tahoma" w:cs="Tahoma"/>
          <w:color w:val="000000"/>
          <w:sz w:val="18"/>
          <w:szCs w:val="18"/>
          <w:lang w:val="es-ES"/>
        </w:rPr>
        <w:t>Las instituciones deben asegurarse de que los estudiantes que ya no</w:t>
      </w:r>
      <w:r w:rsidR="00A74AC2" w:rsidRPr="0036356C">
        <w:rPr>
          <w:rFonts w:ascii="Tahoma" w:eastAsia="Calibri" w:hAnsi="Tahoma" w:cs="Tahoma"/>
          <w:color w:val="000000"/>
          <w:sz w:val="18"/>
          <w:szCs w:val="18"/>
          <w:lang w:val="es-ES"/>
        </w:rPr>
        <w:t> </w:t>
      </w:r>
      <w:r w:rsidRPr="0036356C">
        <w:rPr>
          <w:rFonts w:ascii="Tahoma" w:eastAsia="Calibri" w:hAnsi="Tahoma" w:cs="Tahoma"/>
          <w:color w:val="000000"/>
          <w:sz w:val="18"/>
          <w:szCs w:val="18"/>
          <w:lang w:val="es-ES"/>
        </w:rPr>
        <w:t xml:space="preserve">estén inscritos en la institución suspendan su uso de Windows To Go y devuelvan a la institución los dispositivos USB con una instancia de Windows To Go. </w:t>
      </w:r>
      <w:r w:rsidRPr="0036356C">
        <w:rPr>
          <w:rFonts w:ascii="Tahoma" w:hAnsi="Tahoma" w:cs="Tahoma"/>
          <w:sz w:val="18"/>
          <w:szCs w:val="18"/>
          <w:lang w:val="es-ES"/>
        </w:rPr>
        <w:t>Las instituciones que elijan la Opción Estudiante no pueden instalar Windows Enterprise en ningún dispositivo de propiedad de los estudiantes.</w:t>
      </w:r>
    </w:p>
    <w:p w14:paraId="69D047A2" w14:textId="77777777" w:rsidR="00973A93" w:rsidRPr="0036356C" w:rsidRDefault="00973A93" w:rsidP="00AF3B19">
      <w:pPr>
        <w:rPr>
          <w:lang w:val="es-ES"/>
        </w:rPr>
      </w:pPr>
    </w:p>
    <w:p w14:paraId="7659144C" w14:textId="77777777" w:rsidR="00B73A46" w:rsidRPr="00BE6010" w:rsidRDefault="00B73A46" w:rsidP="00F64DEA">
      <w:pPr>
        <w:pStyle w:val="FootnoteBulletLevel1"/>
        <w:tabs>
          <w:tab w:val="clear" w:pos="900"/>
        </w:tabs>
        <w:adjustRightInd/>
        <w:spacing w:before="0" w:after="60"/>
        <w:ind w:left="720" w:firstLine="0"/>
        <w:textAlignment w:val="auto"/>
      </w:pPr>
      <w:r w:rsidRPr="00BE6010">
        <w:rPr>
          <w:rFonts w:ascii="Tahoma" w:hAnsi="Tahoma" w:cs="Tahoma"/>
          <w:b/>
          <w:bCs/>
          <w:sz w:val="18"/>
          <w:szCs w:val="18"/>
        </w:rPr>
        <w:t>Microsoft Windows XP Professional N (sin Windows Media Player)</w:t>
      </w:r>
    </w:p>
    <w:p w14:paraId="526CB0E1" w14:textId="77777777" w:rsidR="00B73A46" w:rsidRPr="0036356C" w:rsidRDefault="00B73A46" w:rsidP="00F64DEA">
      <w:pPr>
        <w:pStyle w:val="FootnoteBulletLevel2"/>
        <w:tabs>
          <w:tab w:val="clear" w:pos="1260"/>
          <w:tab w:val="num" w:pos="900"/>
        </w:tabs>
        <w:spacing w:before="0"/>
        <w:ind w:left="720" w:firstLine="0"/>
        <w:rPr>
          <w:lang w:val="es-ES"/>
        </w:rPr>
      </w:pPr>
      <w:r w:rsidRPr="0036356C">
        <w:rPr>
          <w:rFonts w:ascii="Tahoma" w:hAnsi="Tahoma" w:cs="Tahoma"/>
          <w:sz w:val="18"/>
          <w:szCs w:val="18"/>
          <w:u w:val="single"/>
          <w:lang w:val="es-ES"/>
        </w:rPr>
        <w:t>Elegibilidad</w:t>
      </w:r>
      <w:r w:rsidRPr="0036356C">
        <w:rPr>
          <w:rFonts w:ascii="Tahoma" w:hAnsi="Tahoma" w:cs="Tahoma"/>
          <w:sz w:val="18"/>
          <w:szCs w:val="18"/>
          <w:lang w:val="es-ES"/>
        </w:rPr>
        <w:br/>
        <w:t>Los clientes de Licencias por Volumen que cumplan con todos los siguientes criterios son elegibles para adquirir soporte físico para Microsoft Windows XP Professional N.</w:t>
      </w:r>
    </w:p>
    <w:p w14:paraId="2ECA7896" w14:textId="77777777" w:rsidR="00F64DEA" w:rsidRPr="0036356C" w:rsidRDefault="00F64DEA" w:rsidP="00F64DEA">
      <w:pPr>
        <w:pStyle w:val="FootnoteBulletLevel2"/>
        <w:tabs>
          <w:tab w:val="clear" w:pos="1260"/>
          <w:tab w:val="num" w:pos="900"/>
        </w:tabs>
        <w:spacing w:before="0"/>
        <w:ind w:left="720" w:firstLine="0"/>
        <w:rPr>
          <w:lang w:val="es-ES"/>
        </w:rPr>
      </w:pPr>
    </w:p>
    <w:p w14:paraId="2880EBF5" w14:textId="77777777" w:rsidR="00B73A46" w:rsidRPr="0036356C" w:rsidRDefault="00B73A46" w:rsidP="00F64DEA">
      <w:pPr>
        <w:pStyle w:val="Footnotedash"/>
        <w:tabs>
          <w:tab w:val="clear" w:pos="1620"/>
          <w:tab w:val="num" w:pos="2160"/>
        </w:tabs>
        <w:spacing w:before="0" w:after="0"/>
        <w:ind w:left="720" w:firstLine="7"/>
        <w:rPr>
          <w:lang w:val="es-ES"/>
        </w:rPr>
      </w:pPr>
      <w:r w:rsidRPr="0036356C">
        <w:rPr>
          <w:rFonts w:ascii="Tahoma" w:hAnsi="Tahoma" w:cs="Tahoma"/>
          <w:sz w:val="18"/>
          <w:szCs w:val="18"/>
          <w:lang w:val="es-ES"/>
        </w:rPr>
        <w:t xml:space="preserve">También deberán tener al menos uno de los siguientes contratos o inscripciones activos con Microsoft Ireland Operations Ltd: </w:t>
      </w:r>
    </w:p>
    <w:p w14:paraId="74E8EB32" w14:textId="77777777" w:rsidR="00F64DEA" w:rsidRPr="0036356C" w:rsidRDefault="00F64DEA" w:rsidP="00F64DEA">
      <w:pPr>
        <w:pStyle w:val="Footnotedash"/>
        <w:tabs>
          <w:tab w:val="clear" w:pos="1620"/>
          <w:tab w:val="num" w:pos="2160"/>
        </w:tabs>
        <w:spacing w:before="0" w:after="0"/>
        <w:ind w:left="720" w:firstLine="7"/>
        <w:rPr>
          <w:lang w:val="es-ES"/>
        </w:rPr>
      </w:pPr>
    </w:p>
    <w:p w14:paraId="2693CB29" w14:textId="77777777" w:rsidR="00B73A46" w:rsidRPr="00BE6010" w:rsidRDefault="00B73A46" w:rsidP="00346F4B">
      <w:pPr>
        <w:pStyle w:val="Footnotedash"/>
        <w:numPr>
          <w:ilvl w:val="0"/>
          <w:numId w:val="32"/>
        </w:numPr>
        <w:adjustRightInd/>
        <w:spacing w:before="0"/>
        <w:ind w:left="1440"/>
        <w:textAlignment w:val="auto"/>
      </w:pPr>
      <w:r w:rsidRPr="00BE6010">
        <w:rPr>
          <w:rFonts w:ascii="Tahoma" w:hAnsi="Tahoma" w:cs="Tahoma"/>
          <w:sz w:val="18"/>
          <w:szCs w:val="18"/>
        </w:rPr>
        <w:t>Inscripción Select, Enterprise o Enterprise Subscription</w:t>
      </w:r>
    </w:p>
    <w:p w14:paraId="0EE5B040" w14:textId="77777777" w:rsidR="00B73A46" w:rsidRPr="00BE6010" w:rsidRDefault="00B73A46" w:rsidP="00346F4B">
      <w:pPr>
        <w:pStyle w:val="Footnotedash"/>
        <w:numPr>
          <w:ilvl w:val="0"/>
          <w:numId w:val="32"/>
        </w:numPr>
        <w:adjustRightInd/>
        <w:spacing w:before="0"/>
        <w:ind w:left="1440"/>
        <w:textAlignment w:val="auto"/>
      </w:pPr>
      <w:r w:rsidRPr="00BE6010">
        <w:rPr>
          <w:rFonts w:ascii="Tahoma" w:hAnsi="Tahoma" w:cs="Tahoma"/>
          <w:sz w:val="18"/>
          <w:szCs w:val="18"/>
        </w:rPr>
        <w:t xml:space="preserve">Licencia Open*, Open Value, Contrato Campus y School, Open Value Subscription-Education Solutions </w:t>
      </w:r>
    </w:p>
    <w:p w14:paraId="1CA73E40" w14:textId="77777777" w:rsidR="00B73A46" w:rsidRPr="0036356C" w:rsidRDefault="00B73A46" w:rsidP="00F64DEA">
      <w:pPr>
        <w:pStyle w:val="Footnotedash"/>
        <w:spacing w:before="0"/>
        <w:ind w:left="1440" w:firstLine="0"/>
        <w:rPr>
          <w:lang w:val="es-ES"/>
        </w:rPr>
      </w:pPr>
      <w:r w:rsidRPr="0036356C">
        <w:rPr>
          <w:rFonts w:ascii="Tahoma" w:hAnsi="Tahoma" w:cs="Tahoma"/>
          <w:sz w:val="18"/>
          <w:szCs w:val="18"/>
          <w:lang w:val="es-ES"/>
        </w:rPr>
        <w:t xml:space="preserve">(*A efectos de la Licencia Open, un </w:t>
      </w:r>
      <w:r w:rsidR="00164390" w:rsidRPr="0036356C">
        <w:rPr>
          <w:rFonts w:ascii="Tahoma" w:hAnsi="Tahoma" w:cs="Tahoma"/>
          <w:sz w:val="18"/>
          <w:szCs w:val="18"/>
          <w:lang w:val="es-ES"/>
        </w:rPr>
        <w:t>“</w:t>
      </w:r>
      <w:r w:rsidRPr="0036356C">
        <w:rPr>
          <w:rFonts w:ascii="Tahoma" w:hAnsi="Tahoma" w:cs="Tahoma"/>
          <w:sz w:val="18"/>
          <w:szCs w:val="18"/>
          <w:lang w:val="es-ES"/>
        </w:rPr>
        <w:t>contrato activo</w:t>
      </w:r>
      <w:r w:rsidR="00164390" w:rsidRPr="0036356C">
        <w:rPr>
          <w:rFonts w:ascii="Tahoma" w:hAnsi="Tahoma" w:cs="Tahoma"/>
          <w:sz w:val="18"/>
          <w:szCs w:val="18"/>
          <w:lang w:val="es-ES"/>
        </w:rPr>
        <w:t>”</w:t>
      </w:r>
      <w:r w:rsidRPr="0036356C">
        <w:rPr>
          <w:rFonts w:ascii="Tahoma" w:hAnsi="Tahoma" w:cs="Tahoma"/>
          <w:sz w:val="18"/>
          <w:szCs w:val="18"/>
          <w:lang w:val="es-ES"/>
        </w:rPr>
        <w:t xml:space="preserve"> es uno asociado a un Número de Autorización de Licencia Open activo.)</w:t>
      </w:r>
    </w:p>
    <w:p w14:paraId="570BDD2A" w14:textId="77777777" w:rsidR="00F64DEA" w:rsidRPr="0036356C" w:rsidRDefault="00F64DEA" w:rsidP="00F64DEA">
      <w:pPr>
        <w:pStyle w:val="Footnotedash"/>
        <w:spacing w:before="0" w:after="0"/>
        <w:ind w:left="1440" w:firstLine="0"/>
        <w:rPr>
          <w:lang w:val="es-ES"/>
        </w:rPr>
      </w:pPr>
    </w:p>
    <w:p w14:paraId="7D306BC5" w14:textId="77777777" w:rsidR="00B73A46" w:rsidRPr="0036356C" w:rsidRDefault="00B73A46" w:rsidP="00F64DEA">
      <w:pPr>
        <w:pStyle w:val="Footnotedash"/>
        <w:tabs>
          <w:tab w:val="left" w:pos="1620"/>
        </w:tabs>
        <w:spacing w:before="0" w:after="0"/>
        <w:ind w:left="720" w:firstLine="7"/>
        <w:rPr>
          <w:spacing w:val="-2"/>
          <w:lang w:val="es-ES"/>
        </w:rPr>
      </w:pPr>
      <w:r w:rsidRPr="0036356C">
        <w:rPr>
          <w:rFonts w:ascii="Tahoma" w:hAnsi="Tahoma" w:cs="Tahoma"/>
          <w:spacing w:val="-2"/>
          <w:sz w:val="18"/>
          <w:szCs w:val="18"/>
          <w:lang w:val="es-ES"/>
        </w:rPr>
        <w:t>Deben tener cobertura de Software Assurance vigente para licencias de Actualización de Sistema Operativo de Sobremesa Windows o Windows XP Professional adquiridas el 2 de febrero de 2005 o en una fecha posterior.</w:t>
      </w:r>
    </w:p>
    <w:p w14:paraId="45A36AC3" w14:textId="77777777" w:rsidR="00F64DEA" w:rsidRPr="0036356C" w:rsidRDefault="00F64DEA" w:rsidP="00F64DEA">
      <w:pPr>
        <w:pStyle w:val="Footnotedash"/>
        <w:tabs>
          <w:tab w:val="left" w:pos="1620"/>
        </w:tabs>
        <w:spacing w:before="0" w:after="0"/>
        <w:ind w:left="720" w:firstLine="7"/>
        <w:rPr>
          <w:lang w:val="es-ES"/>
        </w:rPr>
      </w:pPr>
    </w:p>
    <w:p w14:paraId="2943A0F8" w14:textId="77777777" w:rsidR="00766C40" w:rsidRPr="0036356C" w:rsidRDefault="00B73A46" w:rsidP="00F64DEA">
      <w:pPr>
        <w:pStyle w:val="Footnotedash"/>
        <w:tabs>
          <w:tab w:val="left" w:pos="1620"/>
        </w:tabs>
        <w:spacing w:before="0" w:after="0"/>
        <w:ind w:left="720" w:firstLine="7"/>
        <w:rPr>
          <w:lang w:val="es-ES"/>
        </w:rPr>
      </w:pPr>
      <w:r w:rsidRPr="0036356C">
        <w:rPr>
          <w:rFonts w:ascii="Tahoma" w:hAnsi="Tahoma" w:cs="Tahoma"/>
          <w:sz w:val="18"/>
          <w:szCs w:val="18"/>
          <w:lang w:val="es-ES"/>
        </w:rPr>
        <w:t xml:space="preserve">Deben estar ubicados en a) uno de los países establecidos de la Unión Europea (UE), b) la Asociación Europea de Libre Comercio (AELC), c) Bulgaria, Croacia, Rumania o Suiza. </w:t>
      </w:r>
    </w:p>
    <w:p w14:paraId="228313AD" w14:textId="77777777" w:rsidR="00F64DEA" w:rsidRPr="0036356C" w:rsidRDefault="00F64DEA" w:rsidP="00F64DEA">
      <w:pPr>
        <w:pStyle w:val="FootnoteBulletLevel1"/>
        <w:tabs>
          <w:tab w:val="clear" w:pos="900"/>
        </w:tabs>
        <w:adjustRightInd/>
        <w:spacing w:before="0" w:after="0"/>
        <w:ind w:left="720" w:firstLine="0"/>
        <w:textAlignment w:val="auto"/>
        <w:rPr>
          <w:lang w:val="es-ES"/>
        </w:rPr>
      </w:pPr>
    </w:p>
    <w:p w14:paraId="19969590" w14:textId="77777777" w:rsidR="00B73A46" w:rsidRPr="0036356C" w:rsidRDefault="00B73A46" w:rsidP="00F64DEA">
      <w:pPr>
        <w:pStyle w:val="FootnoteBulletLevel1"/>
        <w:tabs>
          <w:tab w:val="clear" w:pos="900"/>
        </w:tabs>
        <w:adjustRightInd/>
        <w:spacing w:before="0" w:after="60"/>
        <w:ind w:left="720" w:firstLine="0"/>
        <w:textAlignment w:val="auto"/>
        <w:rPr>
          <w:lang w:val="es-ES"/>
        </w:rPr>
      </w:pPr>
      <w:r w:rsidRPr="0036356C">
        <w:rPr>
          <w:rFonts w:ascii="Tahoma" w:hAnsi="Tahoma" w:cs="Tahoma"/>
          <w:b/>
          <w:bCs/>
          <w:sz w:val="18"/>
          <w:szCs w:val="18"/>
          <w:lang w:val="es-ES"/>
        </w:rPr>
        <w:t>Windows XP Professional</w:t>
      </w:r>
    </w:p>
    <w:p w14:paraId="40F47441" w14:textId="77777777" w:rsidR="00B73A46" w:rsidRPr="0036356C" w:rsidRDefault="00B73A46" w:rsidP="00F64DEA">
      <w:pPr>
        <w:pStyle w:val="FootnoteBulletLevel2"/>
        <w:spacing w:before="0"/>
        <w:ind w:left="720" w:firstLine="0"/>
        <w:rPr>
          <w:lang w:val="es-ES"/>
        </w:rPr>
      </w:pPr>
      <w:r w:rsidRPr="0036356C">
        <w:rPr>
          <w:rFonts w:ascii="Tahoma" w:hAnsi="Tahoma" w:cs="Tahoma"/>
          <w:sz w:val="18"/>
          <w:szCs w:val="18"/>
          <w:lang w:val="es-ES"/>
        </w:rPr>
        <w:t>Restricciones de uso para Windows XP Professional en Corea:</w:t>
      </w:r>
    </w:p>
    <w:p w14:paraId="7D1CAB44" w14:textId="77777777" w:rsidR="00B73A46" w:rsidRPr="0036356C" w:rsidRDefault="00B73A46" w:rsidP="00F64DEA">
      <w:pPr>
        <w:pStyle w:val="FootnoteBulletLevel2"/>
        <w:spacing w:before="0"/>
        <w:ind w:left="720" w:firstLine="0"/>
        <w:rPr>
          <w:lang w:val="es-ES"/>
        </w:rPr>
      </w:pPr>
      <w:r w:rsidRPr="0036356C">
        <w:rPr>
          <w:rFonts w:ascii="Tahoma" w:hAnsi="Tahoma" w:cs="Tahoma"/>
          <w:sz w:val="18"/>
          <w:szCs w:val="18"/>
          <w:lang w:val="es-ES"/>
        </w:rPr>
        <w:t>Estas restricciones también se aplican a cualquier uso de Windows XP Professional de conformidad con los derechos de cambio a una versión anterior.</w:t>
      </w:r>
    </w:p>
    <w:p w14:paraId="4FE33EBF" w14:textId="77777777" w:rsidR="00F64DEA" w:rsidRPr="0036356C" w:rsidRDefault="00F64DEA" w:rsidP="00F64DEA">
      <w:pPr>
        <w:pStyle w:val="FootnoteBulletLevel2"/>
        <w:spacing w:before="0"/>
        <w:ind w:left="720" w:firstLine="0"/>
        <w:rPr>
          <w:lang w:val="es-ES"/>
        </w:rPr>
      </w:pPr>
    </w:p>
    <w:p w14:paraId="5BEB06B8" w14:textId="77777777" w:rsidR="00B73A46" w:rsidRPr="0036356C" w:rsidRDefault="00B73A46" w:rsidP="00346F4B">
      <w:pPr>
        <w:pStyle w:val="Footnotedash"/>
        <w:numPr>
          <w:ilvl w:val="0"/>
          <w:numId w:val="32"/>
        </w:numPr>
        <w:adjustRightInd/>
        <w:spacing w:before="0"/>
        <w:ind w:left="1440"/>
        <w:textAlignment w:val="auto"/>
        <w:rPr>
          <w:lang w:val="es-ES"/>
        </w:rPr>
      </w:pPr>
      <w:r w:rsidRPr="0036356C">
        <w:rPr>
          <w:rFonts w:ascii="Tahoma" w:hAnsi="Tahoma" w:cs="Tahoma"/>
          <w:sz w:val="18"/>
          <w:szCs w:val="18"/>
          <w:lang w:val="es-ES"/>
        </w:rPr>
        <w:t xml:space="preserve">Korean Fair Trade Commission (KFTC) exige determinadas restricciones en relación con la fecha en que los clientes de Licencias por Volumen y sus filiales podrán implementar la versión en coreano de Windows XP Professional para su uso en Corea. </w:t>
      </w:r>
    </w:p>
    <w:p w14:paraId="626D98CF" w14:textId="77777777" w:rsidR="00B73A46" w:rsidRPr="0036356C" w:rsidRDefault="00B73A46" w:rsidP="00346F4B">
      <w:pPr>
        <w:pStyle w:val="Footnotedash"/>
        <w:numPr>
          <w:ilvl w:val="0"/>
          <w:numId w:val="32"/>
        </w:numPr>
        <w:adjustRightInd/>
        <w:spacing w:before="0"/>
        <w:ind w:left="1440"/>
        <w:textAlignment w:val="auto"/>
        <w:rPr>
          <w:lang w:val="es-ES"/>
        </w:rPr>
      </w:pPr>
      <w:r w:rsidRPr="0036356C">
        <w:rPr>
          <w:rFonts w:ascii="Tahoma" w:hAnsi="Tahoma" w:cs="Tahoma"/>
          <w:sz w:val="18"/>
          <w:szCs w:val="18"/>
          <w:lang w:val="es-ES"/>
        </w:rPr>
        <w:t xml:space="preserve">Estas restricciones no se aplican a las licencias que los Clientes hayan adquirido para la versión en coreano de Windows XP Professional antes del 24 de agosto de 2006. </w:t>
      </w:r>
    </w:p>
    <w:p w14:paraId="218C207B" w14:textId="77777777" w:rsidR="00B73A46" w:rsidRPr="0036356C" w:rsidRDefault="00B73A46" w:rsidP="00346F4B">
      <w:pPr>
        <w:pStyle w:val="Footnotedash"/>
        <w:numPr>
          <w:ilvl w:val="0"/>
          <w:numId w:val="32"/>
        </w:numPr>
        <w:adjustRightInd/>
        <w:spacing w:before="0"/>
        <w:ind w:left="1440"/>
        <w:textAlignment w:val="auto"/>
        <w:rPr>
          <w:lang w:val="es-ES"/>
        </w:rPr>
      </w:pPr>
      <w:r w:rsidRPr="0036356C">
        <w:rPr>
          <w:rFonts w:ascii="Tahoma" w:hAnsi="Tahoma" w:cs="Tahoma"/>
          <w:sz w:val="18"/>
          <w:szCs w:val="18"/>
          <w:lang w:val="es-ES"/>
        </w:rPr>
        <w:t>Estas restricciones tampoco se aplican a los Clientes multinacionales con su sede central ubicada fuera de Corea y que utilicen una copia individual del software.</w:t>
      </w:r>
    </w:p>
    <w:p w14:paraId="17C6DC03" w14:textId="77777777" w:rsidR="00B73A46" w:rsidRPr="0036356C" w:rsidRDefault="00B73A46" w:rsidP="00346F4B">
      <w:pPr>
        <w:pStyle w:val="Footnotedash"/>
        <w:numPr>
          <w:ilvl w:val="0"/>
          <w:numId w:val="32"/>
        </w:numPr>
        <w:adjustRightInd/>
        <w:spacing w:before="0"/>
        <w:ind w:left="1440"/>
        <w:textAlignment w:val="auto"/>
        <w:rPr>
          <w:lang w:val="es-ES"/>
        </w:rPr>
      </w:pPr>
      <w:r w:rsidRPr="0036356C">
        <w:rPr>
          <w:rFonts w:ascii="Tahoma" w:hAnsi="Tahoma" w:cs="Tahoma"/>
          <w:sz w:val="18"/>
          <w:szCs w:val="18"/>
          <w:lang w:val="es-ES"/>
        </w:rPr>
        <w:t>Estas restricciones no se aplican a los Clientes en virtud de contratos en vigor el 23 de agosto de</w:t>
      </w:r>
      <w:r w:rsidR="00334CAF" w:rsidRPr="0036356C">
        <w:rPr>
          <w:rFonts w:ascii="Tahoma" w:hAnsi="Tahoma" w:cs="Tahoma"/>
          <w:sz w:val="18"/>
          <w:szCs w:val="18"/>
          <w:lang w:val="es-ES"/>
        </w:rPr>
        <w:t> </w:t>
      </w:r>
      <w:r w:rsidRPr="0036356C">
        <w:rPr>
          <w:rFonts w:ascii="Tahoma" w:hAnsi="Tahoma" w:cs="Tahoma"/>
          <w:sz w:val="18"/>
          <w:szCs w:val="18"/>
          <w:lang w:val="es-ES"/>
        </w:rPr>
        <w:t>2006 o en una fecha anterior, que utilicen, en circunstancias especiales, una copia individual del software de forma continua.</w:t>
      </w:r>
    </w:p>
    <w:p w14:paraId="42F323F3" w14:textId="77777777" w:rsidR="00B73A46" w:rsidRPr="0036356C" w:rsidRDefault="00B73A46" w:rsidP="00346F4B">
      <w:pPr>
        <w:pStyle w:val="Footnotedash"/>
        <w:numPr>
          <w:ilvl w:val="0"/>
          <w:numId w:val="32"/>
        </w:numPr>
        <w:adjustRightInd/>
        <w:spacing w:before="0"/>
        <w:ind w:left="1440"/>
        <w:textAlignment w:val="auto"/>
        <w:rPr>
          <w:lang w:val="es-ES"/>
        </w:rPr>
      </w:pPr>
      <w:r w:rsidRPr="0036356C">
        <w:rPr>
          <w:rFonts w:ascii="Tahoma" w:hAnsi="Tahoma" w:cs="Tahoma"/>
          <w:sz w:val="18"/>
          <w:szCs w:val="18"/>
          <w:lang w:val="es-ES"/>
        </w:rPr>
        <w:t xml:space="preserve">La KFTC no ha impuesto ninguna restricción de uso de versiones que no estén en coreano. </w:t>
      </w:r>
    </w:p>
    <w:p w14:paraId="04B6F859" w14:textId="77777777" w:rsidR="00B73A46" w:rsidRPr="0036356C" w:rsidRDefault="00B73A46" w:rsidP="00346F4B">
      <w:pPr>
        <w:pStyle w:val="Footnotedash"/>
        <w:numPr>
          <w:ilvl w:val="0"/>
          <w:numId w:val="32"/>
        </w:numPr>
        <w:adjustRightInd/>
        <w:spacing w:before="0"/>
        <w:ind w:left="1440"/>
        <w:textAlignment w:val="auto"/>
        <w:rPr>
          <w:lang w:val="es-ES"/>
        </w:rPr>
      </w:pPr>
      <w:r w:rsidRPr="0036356C">
        <w:rPr>
          <w:rFonts w:ascii="Tahoma" w:hAnsi="Tahoma" w:cs="Tahoma"/>
          <w:sz w:val="18"/>
          <w:szCs w:val="18"/>
          <w:lang w:val="es-ES"/>
        </w:rPr>
        <w:t>La KFTC no ha impuesto ninguna restricción para las ediciones Tablet PC o de 64 bits en cualquier idioma.</w:t>
      </w:r>
    </w:p>
    <w:p w14:paraId="7A62245A" w14:textId="77777777" w:rsidR="00F64DEA" w:rsidRPr="0036356C" w:rsidRDefault="00F64DEA" w:rsidP="00AF3B19">
      <w:pPr>
        <w:pStyle w:val="Footnotedash"/>
        <w:tabs>
          <w:tab w:val="clear" w:pos="1620"/>
        </w:tabs>
        <w:adjustRightInd/>
        <w:spacing w:before="0" w:after="0"/>
        <w:ind w:left="1440" w:firstLine="0"/>
        <w:textAlignment w:val="auto"/>
        <w:rPr>
          <w:lang w:val="es-ES"/>
        </w:rPr>
      </w:pPr>
    </w:p>
    <w:p w14:paraId="22198F7A" w14:textId="77777777" w:rsidR="00B73A46" w:rsidRPr="0036356C" w:rsidRDefault="00B73A46" w:rsidP="00F64DEA">
      <w:pPr>
        <w:pStyle w:val="FootnoteBulletLevel2"/>
        <w:spacing w:before="0"/>
        <w:ind w:left="720" w:hanging="7"/>
        <w:rPr>
          <w:lang w:val="es-ES"/>
        </w:rPr>
      </w:pPr>
      <w:r w:rsidRPr="0036356C">
        <w:rPr>
          <w:rFonts w:ascii="Tahoma" w:hAnsi="Tahoma" w:cs="Tahoma"/>
          <w:sz w:val="18"/>
          <w:szCs w:val="18"/>
          <w:u w:val="single"/>
          <w:lang w:val="es-ES"/>
        </w:rPr>
        <w:t>Restricciones</w:t>
      </w:r>
      <w:r w:rsidR="00D430FD" w:rsidRPr="0036356C">
        <w:rPr>
          <w:rFonts w:ascii="Tahoma" w:hAnsi="Tahoma" w:cs="Tahoma"/>
          <w:sz w:val="18"/>
          <w:szCs w:val="18"/>
          <w:lang w:val="es-ES"/>
        </w:rPr>
        <w:t>:</w:t>
      </w:r>
    </w:p>
    <w:p w14:paraId="49A1FBAF" w14:textId="77777777" w:rsidR="00B73A46" w:rsidRPr="0036356C" w:rsidRDefault="00B73A46" w:rsidP="00F64DEA">
      <w:pPr>
        <w:pStyle w:val="FootnoteBulletLevel2"/>
        <w:spacing w:before="0"/>
        <w:ind w:left="720" w:hanging="7"/>
        <w:rPr>
          <w:spacing w:val="-2"/>
          <w:lang w:val="es-ES"/>
        </w:rPr>
      </w:pPr>
      <w:r w:rsidRPr="0036356C">
        <w:rPr>
          <w:rFonts w:ascii="Tahoma" w:hAnsi="Tahoma" w:cs="Tahoma"/>
          <w:spacing w:val="-2"/>
          <w:sz w:val="18"/>
          <w:szCs w:val="18"/>
          <w:lang w:val="es-ES"/>
        </w:rPr>
        <w:t>A partir del 24 de agosto de 2006, los clientes de Licencias por Volumen de Corea que no cumplan con los criterios de excepción y deseen utilizar las versiones en coreano deben implementar Windows XP Professional K o Windows XP Professional KN.</w:t>
      </w:r>
    </w:p>
    <w:p w14:paraId="66414389" w14:textId="77777777" w:rsidR="00676723" w:rsidRPr="0036356C" w:rsidRDefault="00676723">
      <w:pPr>
        <w:rPr>
          <w:lang w:val="es-ES"/>
        </w:rPr>
      </w:pPr>
    </w:p>
    <w:p w14:paraId="70C8CC3D" w14:textId="77777777" w:rsidR="00B73A46" w:rsidRPr="00BE6010" w:rsidRDefault="00B73A46" w:rsidP="00F64DEA">
      <w:pPr>
        <w:pStyle w:val="FootnoteBulletLevel1"/>
        <w:tabs>
          <w:tab w:val="clear" w:pos="900"/>
        </w:tabs>
        <w:adjustRightInd/>
        <w:spacing w:before="0" w:after="60"/>
        <w:ind w:left="720" w:firstLine="0"/>
        <w:textAlignment w:val="auto"/>
      </w:pPr>
      <w:r w:rsidRPr="00BE6010">
        <w:rPr>
          <w:rFonts w:ascii="Tahoma" w:hAnsi="Tahoma" w:cs="Tahoma"/>
          <w:b/>
          <w:bCs/>
          <w:sz w:val="18"/>
          <w:szCs w:val="18"/>
        </w:rPr>
        <w:t>Windows XP Professional K y KN</w:t>
      </w:r>
    </w:p>
    <w:p w14:paraId="62502875" w14:textId="77777777" w:rsidR="00B73A46" w:rsidRPr="0036356C" w:rsidRDefault="00B73A46" w:rsidP="00F64DEA">
      <w:pPr>
        <w:pStyle w:val="FootnoteBulletLevel2"/>
        <w:spacing w:before="0"/>
        <w:ind w:left="720" w:hanging="7"/>
        <w:rPr>
          <w:lang w:val="es-ES"/>
        </w:rPr>
      </w:pPr>
      <w:r w:rsidRPr="0036356C">
        <w:rPr>
          <w:rFonts w:ascii="Tahoma" w:hAnsi="Tahoma" w:cs="Tahoma"/>
          <w:sz w:val="18"/>
          <w:szCs w:val="18"/>
          <w:lang w:val="es-ES"/>
        </w:rPr>
        <w:t xml:space="preserve">Los clientes de Licencias por Volumen y sus filiales podrán implementar Windows XP Professional K o KN para su uso exclusivo en Corea. </w:t>
      </w:r>
    </w:p>
    <w:p w14:paraId="382D0AB6" w14:textId="77777777" w:rsidR="00F64DEA" w:rsidRPr="0036356C" w:rsidRDefault="00F64DEA" w:rsidP="00F64DEA">
      <w:pPr>
        <w:pStyle w:val="FootnoteBulletLevel2"/>
        <w:spacing w:before="0"/>
        <w:ind w:left="720" w:hanging="7"/>
        <w:rPr>
          <w:lang w:val="es-ES"/>
        </w:rPr>
      </w:pPr>
    </w:p>
    <w:p w14:paraId="3300CBC6" w14:textId="77777777" w:rsidR="00B73A46" w:rsidRPr="0036356C" w:rsidRDefault="00B73A46" w:rsidP="00F64DEA">
      <w:pPr>
        <w:pStyle w:val="FootnoteBulletLevel1"/>
        <w:tabs>
          <w:tab w:val="clear" w:pos="900"/>
        </w:tabs>
        <w:adjustRightInd/>
        <w:spacing w:before="0" w:after="60"/>
        <w:ind w:left="720" w:firstLine="0"/>
        <w:textAlignment w:val="auto"/>
        <w:rPr>
          <w:lang w:val="es-ES"/>
        </w:rPr>
      </w:pPr>
      <w:r w:rsidRPr="0036356C">
        <w:rPr>
          <w:rFonts w:ascii="Tahoma" w:hAnsi="Tahoma" w:cs="Tahoma"/>
          <w:b/>
          <w:bCs/>
          <w:sz w:val="18"/>
          <w:szCs w:val="18"/>
          <w:lang w:val="es-ES"/>
        </w:rPr>
        <w:t>Windows Vista Business KN</w:t>
      </w:r>
    </w:p>
    <w:p w14:paraId="409634BC" w14:textId="77777777" w:rsidR="00B73A46" w:rsidRPr="0036356C" w:rsidRDefault="00B73A46" w:rsidP="00F64DEA">
      <w:pPr>
        <w:pStyle w:val="FootnoteBulletLevel2"/>
        <w:spacing w:before="0"/>
        <w:ind w:left="720" w:hanging="7"/>
        <w:rPr>
          <w:lang w:val="es-ES"/>
        </w:rPr>
      </w:pPr>
      <w:r w:rsidRPr="0036356C">
        <w:rPr>
          <w:rFonts w:ascii="Tahoma" w:hAnsi="Tahoma" w:cs="Tahoma"/>
          <w:sz w:val="18"/>
          <w:szCs w:val="18"/>
          <w:u w:val="single"/>
          <w:lang w:val="es-ES"/>
        </w:rPr>
        <w:t>Elegibilidad</w:t>
      </w:r>
      <w:r w:rsidR="00D430FD" w:rsidRPr="0036356C">
        <w:rPr>
          <w:rFonts w:ascii="Tahoma" w:hAnsi="Tahoma" w:cs="Tahoma"/>
          <w:sz w:val="18"/>
          <w:szCs w:val="18"/>
          <w:lang w:val="es-ES"/>
        </w:rPr>
        <w:t>:</w:t>
      </w:r>
      <w:r w:rsidRPr="0036356C">
        <w:rPr>
          <w:rFonts w:ascii="Tahoma" w:hAnsi="Tahoma" w:cs="Tahoma"/>
          <w:sz w:val="18"/>
          <w:szCs w:val="18"/>
          <w:u w:val="single"/>
          <w:lang w:val="es-ES"/>
        </w:rPr>
        <w:br/>
      </w:r>
      <w:r w:rsidRPr="0036356C">
        <w:rPr>
          <w:rFonts w:ascii="Tahoma" w:hAnsi="Tahoma" w:cs="Tahoma"/>
          <w:sz w:val="18"/>
          <w:szCs w:val="18"/>
          <w:lang w:val="es-ES"/>
        </w:rPr>
        <w:t>Los clientes de Licencias por Volumen que se encuentren en Corea y tengan un contrato o inscripción de Licencias por Volumen activo con Microsoft Operations Pte Ltd son elegibles para adquirir soporte físico para Windows Vista Business KN para implementación y uso en Corea. No se permite ningún otro uso.</w:t>
      </w:r>
    </w:p>
    <w:p w14:paraId="5D71E6EA" w14:textId="77777777" w:rsidR="00F64DEA" w:rsidRPr="0036356C" w:rsidRDefault="00F64DEA" w:rsidP="00F64DEA">
      <w:pPr>
        <w:pStyle w:val="FootnoteBulletLevel2"/>
        <w:spacing w:before="0"/>
        <w:ind w:left="720" w:hanging="7"/>
        <w:rPr>
          <w:lang w:val="es-ES"/>
        </w:rPr>
      </w:pPr>
    </w:p>
    <w:p w14:paraId="75B477F2" w14:textId="77777777" w:rsidR="00B73A46" w:rsidRPr="0036356C" w:rsidRDefault="00B73A46" w:rsidP="00F64DEA">
      <w:pPr>
        <w:pStyle w:val="FootnoteBulletLevel1"/>
        <w:tabs>
          <w:tab w:val="clear" w:pos="900"/>
        </w:tabs>
        <w:adjustRightInd/>
        <w:spacing w:before="0" w:after="60"/>
        <w:ind w:left="720" w:firstLine="0"/>
        <w:textAlignment w:val="auto"/>
        <w:rPr>
          <w:lang w:val="es-ES"/>
        </w:rPr>
      </w:pPr>
      <w:r w:rsidRPr="0036356C">
        <w:rPr>
          <w:rFonts w:ascii="Tahoma" w:hAnsi="Tahoma" w:cs="Tahoma"/>
          <w:b/>
          <w:bCs/>
          <w:sz w:val="18"/>
          <w:szCs w:val="18"/>
          <w:lang w:val="es-ES"/>
        </w:rPr>
        <w:t>Windows 7 Professional KN</w:t>
      </w:r>
    </w:p>
    <w:p w14:paraId="276A700F" w14:textId="77777777" w:rsidR="00B47893" w:rsidRPr="0036356C" w:rsidRDefault="00B73A46" w:rsidP="00F64DEA">
      <w:pPr>
        <w:pStyle w:val="FootnoteBulletLevel2"/>
        <w:spacing w:before="0"/>
        <w:ind w:left="720" w:hanging="7"/>
        <w:rPr>
          <w:lang w:val="es-ES"/>
        </w:rPr>
      </w:pPr>
      <w:r w:rsidRPr="0036356C">
        <w:rPr>
          <w:rFonts w:ascii="Tahoma" w:hAnsi="Tahoma" w:cs="Tahoma"/>
          <w:sz w:val="18"/>
          <w:szCs w:val="18"/>
          <w:u w:val="single"/>
          <w:lang w:val="es-ES"/>
        </w:rPr>
        <w:t>Elegibilidad</w:t>
      </w:r>
      <w:r w:rsidR="00D430FD" w:rsidRPr="0036356C">
        <w:rPr>
          <w:rFonts w:ascii="Tahoma" w:hAnsi="Tahoma" w:cs="Tahoma"/>
          <w:sz w:val="18"/>
          <w:szCs w:val="18"/>
          <w:lang w:val="es-ES"/>
        </w:rPr>
        <w:t>:</w:t>
      </w:r>
      <w:r w:rsidRPr="0036356C">
        <w:rPr>
          <w:rFonts w:ascii="Tahoma" w:hAnsi="Tahoma" w:cs="Tahoma"/>
          <w:sz w:val="18"/>
          <w:szCs w:val="18"/>
          <w:u w:val="single"/>
          <w:lang w:val="es-ES"/>
        </w:rPr>
        <w:br/>
      </w:r>
      <w:r w:rsidRPr="0036356C">
        <w:rPr>
          <w:rFonts w:ascii="Tahoma" w:hAnsi="Tahoma" w:cs="Tahoma"/>
          <w:sz w:val="18"/>
          <w:szCs w:val="18"/>
          <w:lang w:val="es-ES"/>
        </w:rPr>
        <w:t>Los clientes de Licencias por Volumen que se encuentren en Corea y tengan un contrato o inscripción de Licencias por Volumen activo con Microsoft Operations Pte Ltd son elegibles para adquirir soporte físico para Windows 7 Professional KN para implementación y uso en Corea. No se permite ningún otro uso.</w:t>
      </w:r>
    </w:p>
    <w:p w14:paraId="3959ADB7" w14:textId="77777777" w:rsidR="00F64DEA" w:rsidRPr="0036356C" w:rsidRDefault="00F64DEA" w:rsidP="00F64DEA">
      <w:pPr>
        <w:pStyle w:val="FootnoteBulletLevel2"/>
        <w:spacing w:before="0"/>
        <w:ind w:left="720" w:hanging="7"/>
        <w:rPr>
          <w:lang w:val="es-ES"/>
        </w:rPr>
      </w:pPr>
    </w:p>
    <w:p w14:paraId="406A1D26" w14:textId="77777777" w:rsidR="00B73A46" w:rsidRPr="0036356C" w:rsidRDefault="00B73A46" w:rsidP="00F64DEA">
      <w:pPr>
        <w:pStyle w:val="FootnoteBulletLevel1"/>
        <w:tabs>
          <w:tab w:val="clear" w:pos="900"/>
        </w:tabs>
        <w:adjustRightInd/>
        <w:spacing w:before="0" w:after="60"/>
        <w:ind w:left="720" w:firstLine="0"/>
        <w:textAlignment w:val="auto"/>
        <w:rPr>
          <w:lang w:val="es-ES"/>
        </w:rPr>
      </w:pPr>
      <w:r w:rsidRPr="0036356C">
        <w:rPr>
          <w:rFonts w:ascii="Tahoma" w:hAnsi="Tahoma" w:cs="Tahoma"/>
          <w:b/>
          <w:bCs/>
          <w:sz w:val="18"/>
          <w:szCs w:val="18"/>
          <w:lang w:val="es-ES"/>
        </w:rPr>
        <w:t>Windows Vista Business N (sin Windows Media Player)</w:t>
      </w:r>
    </w:p>
    <w:p w14:paraId="41ED0236" w14:textId="77777777" w:rsidR="00B73A46" w:rsidRPr="0036356C" w:rsidRDefault="00B73A46" w:rsidP="00F64DEA">
      <w:pPr>
        <w:pStyle w:val="FootnoteBulletLevel2"/>
        <w:spacing w:before="0"/>
        <w:ind w:left="720" w:hanging="7"/>
        <w:rPr>
          <w:lang w:val="es-ES"/>
        </w:rPr>
      </w:pPr>
      <w:r w:rsidRPr="0036356C">
        <w:rPr>
          <w:rFonts w:ascii="Tahoma" w:hAnsi="Tahoma" w:cs="Tahoma"/>
          <w:sz w:val="18"/>
          <w:szCs w:val="18"/>
          <w:u w:val="single"/>
          <w:lang w:val="es-ES"/>
        </w:rPr>
        <w:t>Elegibilidad</w:t>
      </w:r>
      <w:r w:rsidR="00D430FD" w:rsidRPr="0036356C">
        <w:rPr>
          <w:rFonts w:ascii="Tahoma" w:hAnsi="Tahoma" w:cs="Tahoma"/>
          <w:sz w:val="18"/>
          <w:szCs w:val="18"/>
          <w:lang w:val="es-ES"/>
        </w:rPr>
        <w:t>:</w:t>
      </w:r>
      <w:r w:rsidRPr="0036356C">
        <w:rPr>
          <w:rFonts w:ascii="Tahoma" w:hAnsi="Tahoma" w:cs="Tahoma"/>
          <w:sz w:val="18"/>
          <w:szCs w:val="18"/>
          <w:u w:val="single"/>
          <w:lang w:val="es-ES"/>
        </w:rPr>
        <w:br/>
      </w:r>
      <w:r w:rsidRPr="0036356C">
        <w:rPr>
          <w:rFonts w:ascii="Tahoma" w:hAnsi="Tahoma" w:cs="Tahoma"/>
          <w:sz w:val="18"/>
          <w:szCs w:val="18"/>
          <w:lang w:val="es-ES"/>
        </w:rPr>
        <w:t>Los clientes de Licencias por Volumen que cumplan con todos los siguientes criterios son elegibles para adquirir soporte físico para Microsoft Windows Vista Business N solo para implementación y uso en la Unión Europea (UE), la Asociación Europea de Libre Comercio (AELC), Bulgaria, Croacia, Rumania o Suiza.</w:t>
      </w:r>
    </w:p>
    <w:p w14:paraId="3C7AAF6E" w14:textId="77777777" w:rsidR="00F64DEA" w:rsidRPr="0036356C" w:rsidRDefault="00F64DEA" w:rsidP="00F64DEA">
      <w:pPr>
        <w:pStyle w:val="FootnoteBulletLevel2"/>
        <w:spacing w:before="0"/>
        <w:ind w:left="720" w:hanging="7"/>
        <w:rPr>
          <w:lang w:val="es-ES"/>
        </w:rPr>
      </w:pPr>
    </w:p>
    <w:p w14:paraId="49A8D252" w14:textId="77777777" w:rsidR="00B73A46" w:rsidRPr="0036356C" w:rsidRDefault="00B73A46" w:rsidP="00F64DEA">
      <w:pPr>
        <w:pStyle w:val="Footnotedash"/>
        <w:spacing w:before="0" w:after="0"/>
        <w:ind w:left="720" w:hanging="7"/>
        <w:rPr>
          <w:lang w:val="es-ES"/>
        </w:rPr>
      </w:pPr>
      <w:r w:rsidRPr="0036356C">
        <w:rPr>
          <w:rFonts w:ascii="Tahoma" w:hAnsi="Tahoma" w:cs="Tahoma"/>
          <w:sz w:val="18"/>
          <w:szCs w:val="18"/>
          <w:lang w:val="es-ES"/>
        </w:rPr>
        <w:t xml:space="preserve">También deberán tener al menos uno de los siguientes contratos o inscripciones activos con Microsoft Ireland Operations Ltd: </w:t>
      </w:r>
    </w:p>
    <w:p w14:paraId="6C9978F1" w14:textId="77777777" w:rsidR="00F64DEA" w:rsidRPr="0036356C" w:rsidRDefault="00F64DEA" w:rsidP="00F64DEA">
      <w:pPr>
        <w:pStyle w:val="Footnotedash"/>
        <w:spacing w:before="0" w:after="0"/>
        <w:ind w:left="720" w:hanging="7"/>
        <w:rPr>
          <w:lang w:val="es-ES"/>
        </w:rPr>
      </w:pPr>
    </w:p>
    <w:p w14:paraId="56C197A1" w14:textId="77777777" w:rsidR="00B73A46" w:rsidRPr="00BE6010" w:rsidRDefault="00B73A46" w:rsidP="00346F4B">
      <w:pPr>
        <w:pStyle w:val="Footnotedash"/>
        <w:numPr>
          <w:ilvl w:val="0"/>
          <w:numId w:val="32"/>
        </w:numPr>
        <w:adjustRightInd/>
        <w:spacing w:before="0"/>
        <w:ind w:left="1440"/>
        <w:textAlignment w:val="auto"/>
      </w:pPr>
      <w:r w:rsidRPr="00BE6010">
        <w:rPr>
          <w:rFonts w:ascii="Tahoma" w:hAnsi="Tahoma" w:cs="Tahoma"/>
          <w:sz w:val="18"/>
          <w:szCs w:val="18"/>
        </w:rPr>
        <w:t>Inscripción Select, Enterprise o Enterprise Subscription</w:t>
      </w:r>
    </w:p>
    <w:p w14:paraId="5BE2F2D9" w14:textId="77777777" w:rsidR="00B73A46" w:rsidRPr="00BE6010" w:rsidRDefault="00B73A46" w:rsidP="00346F4B">
      <w:pPr>
        <w:pStyle w:val="Footnotedash"/>
        <w:numPr>
          <w:ilvl w:val="0"/>
          <w:numId w:val="32"/>
        </w:numPr>
        <w:adjustRightInd/>
        <w:spacing w:before="0"/>
        <w:ind w:left="1440"/>
        <w:textAlignment w:val="auto"/>
      </w:pPr>
      <w:r w:rsidRPr="00BE6010">
        <w:rPr>
          <w:rFonts w:ascii="Tahoma" w:hAnsi="Tahoma" w:cs="Tahoma"/>
          <w:sz w:val="18"/>
          <w:szCs w:val="18"/>
        </w:rPr>
        <w:t xml:space="preserve">Licencia Open*, Open Value, Contrato Campus y School, Open Value Subscription-Education Solutions </w:t>
      </w:r>
    </w:p>
    <w:p w14:paraId="2C8B563C" w14:textId="77777777" w:rsidR="00B73A46" w:rsidRPr="0036356C" w:rsidRDefault="00B73A46" w:rsidP="00F64DEA">
      <w:pPr>
        <w:pStyle w:val="Footnotedash"/>
        <w:tabs>
          <w:tab w:val="clear" w:pos="1620"/>
        </w:tabs>
        <w:adjustRightInd/>
        <w:spacing w:before="0"/>
        <w:ind w:left="1440" w:firstLine="0"/>
        <w:textAlignment w:val="auto"/>
        <w:rPr>
          <w:lang w:val="es-ES"/>
        </w:rPr>
      </w:pPr>
      <w:r w:rsidRPr="0036356C">
        <w:rPr>
          <w:rFonts w:ascii="Tahoma" w:hAnsi="Tahoma" w:cs="Tahoma"/>
          <w:sz w:val="18"/>
          <w:szCs w:val="18"/>
          <w:lang w:val="es-ES"/>
        </w:rPr>
        <w:t xml:space="preserve">(*A efectos de la Licencia Open, un </w:t>
      </w:r>
      <w:r w:rsidR="00164390" w:rsidRPr="0036356C">
        <w:rPr>
          <w:rFonts w:ascii="Tahoma" w:hAnsi="Tahoma" w:cs="Tahoma"/>
          <w:sz w:val="18"/>
          <w:szCs w:val="18"/>
          <w:lang w:val="es-ES"/>
        </w:rPr>
        <w:t>“</w:t>
      </w:r>
      <w:r w:rsidRPr="0036356C">
        <w:rPr>
          <w:rFonts w:ascii="Tahoma" w:hAnsi="Tahoma" w:cs="Tahoma"/>
          <w:sz w:val="18"/>
          <w:szCs w:val="18"/>
          <w:lang w:val="es-ES"/>
        </w:rPr>
        <w:t>contrato activo</w:t>
      </w:r>
      <w:r w:rsidR="00164390" w:rsidRPr="0036356C">
        <w:rPr>
          <w:rFonts w:ascii="Tahoma" w:hAnsi="Tahoma" w:cs="Tahoma"/>
          <w:sz w:val="18"/>
          <w:szCs w:val="18"/>
          <w:lang w:val="es-ES"/>
        </w:rPr>
        <w:t>”</w:t>
      </w:r>
      <w:r w:rsidRPr="0036356C">
        <w:rPr>
          <w:rFonts w:ascii="Tahoma" w:hAnsi="Tahoma" w:cs="Tahoma"/>
          <w:sz w:val="18"/>
          <w:szCs w:val="18"/>
          <w:lang w:val="es-ES"/>
        </w:rPr>
        <w:t xml:space="preserve"> es uno asociado a un Número de Autorización de Licencia Open activo.)</w:t>
      </w:r>
    </w:p>
    <w:p w14:paraId="787808BF" w14:textId="77777777" w:rsidR="00F64DEA" w:rsidRPr="0036356C" w:rsidRDefault="00F64DEA" w:rsidP="00AF3B19">
      <w:pPr>
        <w:pStyle w:val="Footnotedash"/>
        <w:tabs>
          <w:tab w:val="clear" w:pos="1620"/>
        </w:tabs>
        <w:adjustRightInd/>
        <w:spacing w:before="0" w:after="0"/>
        <w:ind w:left="0" w:firstLine="0"/>
        <w:textAlignment w:val="auto"/>
        <w:rPr>
          <w:lang w:val="es-ES"/>
        </w:rPr>
      </w:pPr>
    </w:p>
    <w:p w14:paraId="2FF47622" w14:textId="77777777" w:rsidR="00B73A46" w:rsidRPr="0036356C" w:rsidRDefault="00B73A46" w:rsidP="00F64DEA">
      <w:pPr>
        <w:pStyle w:val="Footnotedash"/>
        <w:spacing w:before="0" w:after="0"/>
        <w:ind w:left="720" w:hanging="7"/>
        <w:rPr>
          <w:lang w:val="es-ES"/>
        </w:rPr>
      </w:pPr>
      <w:r w:rsidRPr="0036356C">
        <w:rPr>
          <w:rFonts w:ascii="Tahoma" w:hAnsi="Tahoma" w:cs="Tahoma"/>
          <w:sz w:val="18"/>
          <w:szCs w:val="18"/>
          <w:lang w:val="es-ES"/>
        </w:rPr>
        <w:t>Deben tener cobertura de Software Assurance vigente para licencias de Actualización del Sistema Operativo de Sobremesa Windows o Windows Vista Business.</w:t>
      </w:r>
    </w:p>
    <w:p w14:paraId="5064BBCF" w14:textId="77777777" w:rsidR="00F64DEA" w:rsidRPr="0036356C" w:rsidRDefault="00F64DEA" w:rsidP="00F64DEA">
      <w:pPr>
        <w:pStyle w:val="Footnotedash"/>
        <w:spacing w:before="0" w:after="0"/>
        <w:ind w:left="720" w:hanging="7"/>
        <w:rPr>
          <w:lang w:val="es-ES"/>
        </w:rPr>
      </w:pPr>
    </w:p>
    <w:p w14:paraId="4385DCA6" w14:textId="77777777" w:rsidR="00B73A46" w:rsidRPr="0036356C" w:rsidRDefault="00B73A46" w:rsidP="00F64DEA">
      <w:pPr>
        <w:pStyle w:val="Footnotedash"/>
        <w:spacing w:before="0" w:after="0"/>
        <w:ind w:left="720" w:hanging="7"/>
        <w:rPr>
          <w:lang w:val="es-ES"/>
        </w:rPr>
      </w:pPr>
      <w:r w:rsidRPr="0036356C">
        <w:rPr>
          <w:rFonts w:ascii="Tahoma" w:hAnsi="Tahoma" w:cs="Tahoma"/>
          <w:sz w:val="18"/>
          <w:szCs w:val="18"/>
          <w:lang w:val="es-ES"/>
        </w:rPr>
        <w:t xml:space="preserve">Deben estar ubicados en uno de los países establecidos de la Unión Europea (UE), la Asociación Europea de Libre Comercio (AELC), Bulgaria, Croacia, Rumania o Suiza. </w:t>
      </w:r>
    </w:p>
    <w:p w14:paraId="016EAE17" w14:textId="77777777" w:rsidR="00EB3E62" w:rsidRPr="0036356C" w:rsidRDefault="00EB3E62" w:rsidP="00F64DEA">
      <w:pPr>
        <w:pStyle w:val="Footnotedash"/>
        <w:spacing w:before="0" w:after="0"/>
        <w:ind w:left="720" w:hanging="7"/>
        <w:rPr>
          <w:lang w:val="es-ES"/>
        </w:rPr>
      </w:pPr>
    </w:p>
    <w:p w14:paraId="0E195D68" w14:textId="77777777" w:rsidR="00B73A46" w:rsidRPr="00BE6010" w:rsidRDefault="00B73A46" w:rsidP="00EB3E62">
      <w:pPr>
        <w:pStyle w:val="FootnoteBulletLevel1"/>
        <w:tabs>
          <w:tab w:val="clear" w:pos="900"/>
        </w:tabs>
        <w:adjustRightInd/>
        <w:spacing w:before="0" w:after="60"/>
        <w:ind w:left="720" w:firstLine="0"/>
        <w:textAlignment w:val="auto"/>
      </w:pPr>
      <w:r w:rsidRPr="00BE6010">
        <w:rPr>
          <w:rFonts w:ascii="Tahoma" w:hAnsi="Tahoma" w:cs="Tahoma"/>
          <w:b/>
          <w:bCs/>
          <w:sz w:val="18"/>
          <w:szCs w:val="18"/>
        </w:rPr>
        <w:t>Windows 7 Professional N (sin Windows Media Player)</w:t>
      </w:r>
    </w:p>
    <w:p w14:paraId="7E212955" w14:textId="77777777" w:rsidR="00B73A46" w:rsidRPr="0036356C" w:rsidRDefault="00B73A46" w:rsidP="00EB3E62">
      <w:pPr>
        <w:pStyle w:val="FootnoteBulletLevel2"/>
        <w:spacing w:before="0"/>
        <w:ind w:left="720" w:firstLine="0"/>
        <w:rPr>
          <w:lang w:val="es-ES"/>
        </w:rPr>
      </w:pPr>
      <w:r w:rsidRPr="0036356C">
        <w:rPr>
          <w:rFonts w:ascii="Tahoma" w:hAnsi="Tahoma" w:cs="Tahoma"/>
          <w:sz w:val="18"/>
          <w:szCs w:val="18"/>
          <w:u w:val="single"/>
          <w:lang w:val="es-ES"/>
        </w:rPr>
        <w:t>Elegibilidad</w:t>
      </w:r>
      <w:r w:rsidR="00D430FD" w:rsidRPr="0036356C">
        <w:rPr>
          <w:rFonts w:ascii="Tahoma" w:hAnsi="Tahoma" w:cs="Tahoma"/>
          <w:sz w:val="18"/>
          <w:szCs w:val="18"/>
          <w:lang w:val="es-ES"/>
        </w:rPr>
        <w:t>:</w:t>
      </w:r>
      <w:r w:rsidRPr="0036356C">
        <w:rPr>
          <w:rFonts w:ascii="Tahoma" w:hAnsi="Tahoma" w:cs="Tahoma"/>
          <w:sz w:val="18"/>
          <w:szCs w:val="18"/>
          <w:u w:val="single"/>
          <w:lang w:val="es-ES"/>
        </w:rPr>
        <w:br/>
      </w:r>
      <w:r w:rsidRPr="0036356C">
        <w:rPr>
          <w:rFonts w:ascii="Tahoma" w:hAnsi="Tahoma" w:cs="Tahoma"/>
          <w:sz w:val="18"/>
          <w:szCs w:val="18"/>
          <w:lang w:val="es-ES"/>
        </w:rPr>
        <w:t>Los clientes de Licencias por Volumen que cumplan con todos los siguientes criterios son elegibles para adquirir soporte físico para Microsoft Windows 7 Professional N solo para implementación y uso en la Unión Europea (UE), la Asociación Europea de Libre Comercio (AELC), Bulgaria, Croacia, Rumania o Suiza.</w:t>
      </w:r>
    </w:p>
    <w:p w14:paraId="593BA351" w14:textId="77777777" w:rsidR="00A74AC2" w:rsidRPr="0036356C" w:rsidRDefault="00A74AC2" w:rsidP="00EB3E62">
      <w:pPr>
        <w:pStyle w:val="Footnotedash"/>
        <w:spacing w:before="0" w:after="0"/>
        <w:ind w:left="720" w:firstLine="0"/>
        <w:rPr>
          <w:rFonts w:ascii="Tahoma" w:hAnsi="Tahoma" w:cs="Tahoma"/>
          <w:spacing w:val="-2"/>
          <w:sz w:val="18"/>
          <w:szCs w:val="18"/>
          <w:lang w:val="es-ES"/>
        </w:rPr>
      </w:pPr>
    </w:p>
    <w:p w14:paraId="5FF53F34" w14:textId="77777777" w:rsidR="00B73A46" w:rsidRPr="0036356C" w:rsidRDefault="00B73A46" w:rsidP="00EB3E62">
      <w:pPr>
        <w:pStyle w:val="Footnotedash"/>
        <w:spacing w:before="0" w:after="0"/>
        <w:ind w:left="720" w:firstLine="0"/>
        <w:rPr>
          <w:spacing w:val="-2"/>
          <w:lang w:val="es-ES"/>
        </w:rPr>
      </w:pPr>
      <w:r w:rsidRPr="0036356C">
        <w:rPr>
          <w:rFonts w:ascii="Tahoma" w:hAnsi="Tahoma" w:cs="Tahoma"/>
          <w:spacing w:val="-2"/>
          <w:sz w:val="18"/>
          <w:szCs w:val="18"/>
          <w:lang w:val="es-ES"/>
        </w:rPr>
        <w:t xml:space="preserve">También deberán tener al menos uno de los siguientes contratos o inscripciones activos con Microsoft Ireland Operations Ltd: </w:t>
      </w:r>
    </w:p>
    <w:p w14:paraId="5E86937E" w14:textId="77777777" w:rsidR="00B73A46" w:rsidRPr="00BE6010" w:rsidRDefault="00B73A46" w:rsidP="00346F4B">
      <w:pPr>
        <w:pStyle w:val="Footnotedash"/>
        <w:numPr>
          <w:ilvl w:val="0"/>
          <w:numId w:val="32"/>
        </w:numPr>
        <w:adjustRightInd/>
        <w:spacing w:before="0"/>
        <w:ind w:left="1440"/>
        <w:textAlignment w:val="auto"/>
      </w:pPr>
      <w:r w:rsidRPr="00BE6010">
        <w:rPr>
          <w:rFonts w:ascii="Tahoma" w:hAnsi="Tahoma" w:cs="Tahoma"/>
          <w:sz w:val="18"/>
          <w:szCs w:val="18"/>
        </w:rPr>
        <w:t>Inscripción Select, Enterprise o Enterprise Subscription</w:t>
      </w:r>
    </w:p>
    <w:p w14:paraId="6BD52E4D" w14:textId="77777777" w:rsidR="00B73A46" w:rsidRPr="00BE6010" w:rsidRDefault="00B73A46" w:rsidP="00346F4B">
      <w:pPr>
        <w:pStyle w:val="Footnotedash"/>
        <w:numPr>
          <w:ilvl w:val="0"/>
          <w:numId w:val="32"/>
        </w:numPr>
        <w:adjustRightInd/>
        <w:spacing w:before="0"/>
        <w:ind w:left="1440"/>
        <w:textAlignment w:val="auto"/>
      </w:pPr>
      <w:r w:rsidRPr="00BE6010">
        <w:rPr>
          <w:rFonts w:ascii="Tahoma" w:hAnsi="Tahoma" w:cs="Tahoma"/>
          <w:sz w:val="18"/>
          <w:szCs w:val="18"/>
        </w:rPr>
        <w:t xml:space="preserve">Licencia Open*, Open Value, Contrato Campus y School, Open Value Subscription-Education Solutions </w:t>
      </w:r>
    </w:p>
    <w:p w14:paraId="6C5E1E88" w14:textId="77777777" w:rsidR="00B73A46" w:rsidRPr="0036356C" w:rsidRDefault="00B73A46" w:rsidP="00EB3E62">
      <w:pPr>
        <w:pStyle w:val="Footnotedash"/>
        <w:tabs>
          <w:tab w:val="clear" w:pos="1620"/>
        </w:tabs>
        <w:adjustRightInd/>
        <w:spacing w:before="0"/>
        <w:ind w:left="1440" w:firstLine="0"/>
        <w:textAlignment w:val="auto"/>
        <w:rPr>
          <w:lang w:val="es-ES"/>
        </w:rPr>
      </w:pPr>
      <w:r w:rsidRPr="0036356C">
        <w:rPr>
          <w:rFonts w:ascii="Tahoma" w:hAnsi="Tahoma" w:cs="Tahoma"/>
          <w:sz w:val="18"/>
          <w:szCs w:val="18"/>
          <w:lang w:val="es-ES"/>
        </w:rPr>
        <w:t xml:space="preserve">(*A efectos de la Licencia Open, un </w:t>
      </w:r>
      <w:r w:rsidR="00164390" w:rsidRPr="0036356C">
        <w:rPr>
          <w:rFonts w:ascii="Tahoma" w:hAnsi="Tahoma" w:cs="Tahoma"/>
          <w:sz w:val="18"/>
          <w:szCs w:val="18"/>
          <w:lang w:val="es-ES"/>
        </w:rPr>
        <w:t>“</w:t>
      </w:r>
      <w:r w:rsidRPr="0036356C">
        <w:rPr>
          <w:rFonts w:ascii="Tahoma" w:hAnsi="Tahoma" w:cs="Tahoma"/>
          <w:sz w:val="18"/>
          <w:szCs w:val="18"/>
          <w:lang w:val="es-ES"/>
        </w:rPr>
        <w:t>contrato activo</w:t>
      </w:r>
      <w:r w:rsidR="00164390" w:rsidRPr="0036356C">
        <w:rPr>
          <w:rFonts w:ascii="Tahoma" w:hAnsi="Tahoma" w:cs="Tahoma"/>
          <w:sz w:val="18"/>
          <w:szCs w:val="18"/>
          <w:lang w:val="es-ES"/>
        </w:rPr>
        <w:t>”</w:t>
      </w:r>
      <w:r w:rsidRPr="0036356C">
        <w:rPr>
          <w:rFonts w:ascii="Tahoma" w:hAnsi="Tahoma" w:cs="Tahoma"/>
          <w:sz w:val="18"/>
          <w:szCs w:val="18"/>
          <w:lang w:val="es-ES"/>
        </w:rPr>
        <w:t xml:space="preserve"> es uno asociado a un Número de Autorización de Licencia Open activo.)</w:t>
      </w:r>
    </w:p>
    <w:p w14:paraId="71C62A3C" w14:textId="77777777" w:rsidR="00B73A46" w:rsidRPr="0036356C" w:rsidRDefault="00B73A46" w:rsidP="00EB3E62">
      <w:pPr>
        <w:pStyle w:val="Footnotedash"/>
        <w:spacing w:before="0" w:after="0"/>
        <w:ind w:left="720" w:firstLine="0"/>
        <w:rPr>
          <w:lang w:val="es-ES"/>
        </w:rPr>
      </w:pPr>
      <w:r w:rsidRPr="0036356C">
        <w:rPr>
          <w:rFonts w:ascii="Tahoma" w:hAnsi="Tahoma" w:cs="Tahoma"/>
          <w:sz w:val="18"/>
          <w:szCs w:val="18"/>
          <w:lang w:val="es-ES"/>
        </w:rPr>
        <w:t>Deben tener cobertura de Software Assurance vigente para el Sistema Operativo de Sobremesa Windows o Windows 8 Pro o licencias de actualización.</w:t>
      </w:r>
    </w:p>
    <w:p w14:paraId="5A4F301D" w14:textId="77777777" w:rsidR="00EB3E62" w:rsidRPr="0036356C" w:rsidRDefault="00EB3E62" w:rsidP="00EB3E62">
      <w:pPr>
        <w:pStyle w:val="Footnotedash"/>
        <w:spacing w:before="0" w:after="0"/>
        <w:ind w:left="720" w:firstLine="0"/>
        <w:rPr>
          <w:lang w:val="es-ES"/>
        </w:rPr>
      </w:pPr>
    </w:p>
    <w:p w14:paraId="2AF5AD2A" w14:textId="77777777" w:rsidR="00B73A46" w:rsidRPr="0036356C" w:rsidRDefault="00B73A46" w:rsidP="00EB3E62">
      <w:pPr>
        <w:pStyle w:val="Footnotedash"/>
        <w:spacing w:before="0" w:after="0"/>
        <w:ind w:left="720" w:firstLine="0"/>
        <w:rPr>
          <w:lang w:val="es-ES"/>
        </w:rPr>
      </w:pPr>
      <w:r w:rsidRPr="0036356C">
        <w:rPr>
          <w:rFonts w:ascii="Tahoma" w:hAnsi="Tahoma" w:cs="Tahoma"/>
          <w:sz w:val="18"/>
          <w:szCs w:val="18"/>
          <w:lang w:val="es-ES"/>
        </w:rPr>
        <w:t xml:space="preserve">Deben estar ubicados en uno de los países establecidos de la Unión Europea (UE), la Asociación Europea de Libre Comercio (AELC), Bulgaria, Croacia, Rumania o Suiza. </w:t>
      </w:r>
    </w:p>
    <w:p w14:paraId="2E00FBED" w14:textId="77777777" w:rsidR="00EB3E62" w:rsidRPr="0036356C" w:rsidRDefault="00EB3E62" w:rsidP="00EB3E62">
      <w:pPr>
        <w:pStyle w:val="Footnotedash"/>
        <w:spacing w:before="0" w:after="0"/>
        <w:ind w:left="720" w:firstLine="0"/>
        <w:rPr>
          <w:lang w:val="es-ES"/>
        </w:rPr>
      </w:pPr>
    </w:p>
    <w:p w14:paraId="76CD7A80" w14:textId="77777777" w:rsidR="00697E59" w:rsidRPr="0036356C" w:rsidRDefault="00B73A46" w:rsidP="00EB3E62">
      <w:pPr>
        <w:pStyle w:val="Footnotedash"/>
        <w:spacing w:before="0" w:after="0"/>
        <w:ind w:left="720" w:firstLine="0"/>
        <w:rPr>
          <w:lang w:val="es-ES"/>
        </w:rPr>
      </w:pPr>
      <w:r w:rsidRPr="0036356C">
        <w:rPr>
          <w:rFonts w:ascii="Tahoma" w:hAnsi="Tahoma" w:cs="Tahoma"/>
          <w:sz w:val="18"/>
          <w:szCs w:val="18"/>
          <w:lang w:val="es-ES"/>
        </w:rPr>
        <w:t xml:space="preserve">Los Clientes pueden ignorar la notificación de los Derechos de Uso de los Productos de julio de 2009 en relación con la ausencia de Internet Explorer 8 y la exclusión de garantía correspondiente. </w:t>
      </w:r>
    </w:p>
    <w:p w14:paraId="43E184AC" w14:textId="77777777" w:rsidR="00804794" w:rsidRPr="0036356C" w:rsidRDefault="00804794" w:rsidP="00804794">
      <w:pPr>
        <w:pStyle w:val="FootnoteBulletLevel1"/>
        <w:tabs>
          <w:tab w:val="clear" w:pos="900"/>
        </w:tabs>
        <w:adjustRightInd/>
        <w:spacing w:before="0" w:after="0"/>
        <w:ind w:left="720" w:firstLine="0"/>
        <w:textAlignment w:val="auto"/>
        <w:rPr>
          <w:lang w:val="es-ES"/>
        </w:rPr>
      </w:pPr>
    </w:p>
    <w:p w14:paraId="3DABA435" w14:textId="77777777" w:rsidR="008A5D64" w:rsidRPr="00BE6010" w:rsidRDefault="008A5D64" w:rsidP="007B35CE">
      <w:pPr>
        <w:pStyle w:val="FootnoteBulletLevel1"/>
        <w:keepNext/>
        <w:tabs>
          <w:tab w:val="clear" w:pos="900"/>
        </w:tabs>
        <w:adjustRightInd/>
        <w:spacing w:before="0" w:after="60"/>
        <w:ind w:left="720" w:firstLine="0"/>
        <w:textAlignment w:val="auto"/>
      </w:pPr>
      <w:r w:rsidRPr="00BE6010">
        <w:rPr>
          <w:rFonts w:ascii="Tahoma" w:hAnsi="Tahoma" w:cs="Tahoma"/>
          <w:b/>
          <w:bCs/>
          <w:sz w:val="18"/>
          <w:szCs w:val="18"/>
        </w:rPr>
        <w:t>Windows 8 Pro KN y Windows 8.1 Pro KN</w:t>
      </w:r>
    </w:p>
    <w:p w14:paraId="7CC76A67" w14:textId="77777777" w:rsidR="008A5D64" w:rsidRPr="0036356C" w:rsidRDefault="008A5D64" w:rsidP="00804794">
      <w:pPr>
        <w:pStyle w:val="FootnoteBulletLevel2"/>
        <w:spacing w:before="0"/>
        <w:ind w:left="720" w:hanging="7"/>
        <w:rPr>
          <w:spacing w:val="-2"/>
          <w:lang w:val="es-ES"/>
        </w:rPr>
      </w:pPr>
      <w:r w:rsidRPr="0036356C">
        <w:rPr>
          <w:rFonts w:ascii="Tahoma" w:hAnsi="Tahoma" w:cs="Tahoma"/>
          <w:spacing w:val="-2"/>
          <w:sz w:val="18"/>
          <w:szCs w:val="18"/>
          <w:u w:val="single"/>
          <w:lang w:val="es-ES"/>
        </w:rPr>
        <w:t>Elegibilidad</w:t>
      </w:r>
      <w:r w:rsidRPr="0036356C">
        <w:rPr>
          <w:rFonts w:ascii="Tahoma" w:hAnsi="Tahoma" w:cs="Tahoma"/>
          <w:spacing w:val="-2"/>
          <w:sz w:val="18"/>
          <w:szCs w:val="18"/>
          <w:u w:val="single"/>
          <w:lang w:val="es-ES"/>
        </w:rPr>
        <w:br/>
      </w:r>
      <w:r w:rsidRPr="0036356C">
        <w:rPr>
          <w:rFonts w:ascii="Tahoma" w:hAnsi="Tahoma" w:cs="Tahoma"/>
          <w:spacing w:val="-2"/>
          <w:sz w:val="18"/>
          <w:szCs w:val="18"/>
          <w:lang w:val="es-ES"/>
        </w:rPr>
        <w:t>Los clientes de Licencias por Volumen que se encuentren en Corea y tengan un contrato o inscripción de Licencias por Volumen activo con Microsoft Operations Pte Ltd son elegibles para adquirir soporte físico para Windows 8 Pro KN y Windows 8.1 Pro KN para implementación y uso en Corea. No se permite ningún otro uso.</w:t>
      </w:r>
    </w:p>
    <w:p w14:paraId="0949F9DE" w14:textId="77777777" w:rsidR="00804794" w:rsidRPr="0036356C" w:rsidRDefault="00804794" w:rsidP="00804794">
      <w:pPr>
        <w:pStyle w:val="FootnoteBulletLevel1"/>
        <w:tabs>
          <w:tab w:val="clear" w:pos="900"/>
        </w:tabs>
        <w:adjustRightInd/>
        <w:spacing w:before="0" w:after="0"/>
        <w:ind w:left="720" w:firstLine="0"/>
        <w:textAlignment w:val="auto"/>
        <w:rPr>
          <w:lang w:val="es-ES"/>
        </w:rPr>
      </w:pPr>
    </w:p>
    <w:p w14:paraId="76036448" w14:textId="77777777" w:rsidR="008A5D64" w:rsidRPr="0036356C" w:rsidRDefault="008A5D64" w:rsidP="00804794">
      <w:pPr>
        <w:pStyle w:val="FootnoteBulletLevel1"/>
        <w:tabs>
          <w:tab w:val="clear" w:pos="900"/>
        </w:tabs>
        <w:adjustRightInd/>
        <w:spacing w:before="0" w:after="60"/>
        <w:ind w:left="720" w:firstLine="0"/>
        <w:textAlignment w:val="auto"/>
        <w:rPr>
          <w:lang w:val="es-ES"/>
        </w:rPr>
      </w:pPr>
      <w:r w:rsidRPr="0036356C">
        <w:rPr>
          <w:rFonts w:ascii="Tahoma" w:hAnsi="Tahoma" w:cs="Tahoma"/>
          <w:b/>
          <w:bCs/>
          <w:sz w:val="18"/>
          <w:szCs w:val="18"/>
          <w:lang w:val="es-ES"/>
        </w:rPr>
        <w:t>Windows 8 Pro N y Windows 8.1 Pro N (sin Windows Media Player)</w:t>
      </w:r>
    </w:p>
    <w:p w14:paraId="7B2B058E" w14:textId="77777777" w:rsidR="008A5D64" w:rsidRPr="0036356C" w:rsidRDefault="008A5D64" w:rsidP="00804794">
      <w:pPr>
        <w:pStyle w:val="FootnoteBulletLevel2"/>
        <w:spacing w:before="0"/>
        <w:ind w:left="720" w:firstLine="0"/>
        <w:rPr>
          <w:spacing w:val="-2"/>
          <w:lang w:val="es-ES"/>
        </w:rPr>
      </w:pPr>
      <w:r w:rsidRPr="0036356C">
        <w:rPr>
          <w:rFonts w:ascii="Tahoma" w:hAnsi="Tahoma" w:cs="Tahoma"/>
          <w:spacing w:val="-2"/>
          <w:sz w:val="18"/>
          <w:szCs w:val="18"/>
          <w:u w:val="single"/>
          <w:lang w:val="es-ES"/>
        </w:rPr>
        <w:t>Elegibilidad</w:t>
      </w:r>
      <w:r w:rsidR="00D430FD" w:rsidRPr="0036356C">
        <w:rPr>
          <w:rFonts w:ascii="Tahoma" w:hAnsi="Tahoma" w:cs="Tahoma"/>
          <w:spacing w:val="-2"/>
          <w:sz w:val="18"/>
          <w:szCs w:val="18"/>
          <w:lang w:val="es-ES"/>
        </w:rPr>
        <w:t>:</w:t>
      </w:r>
      <w:r w:rsidRPr="0036356C">
        <w:rPr>
          <w:rFonts w:ascii="Tahoma" w:hAnsi="Tahoma" w:cs="Tahoma"/>
          <w:spacing w:val="-2"/>
          <w:sz w:val="18"/>
          <w:szCs w:val="18"/>
          <w:u w:val="single"/>
          <w:lang w:val="es-ES"/>
        </w:rPr>
        <w:br/>
      </w:r>
      <w:r w:rsidRPr="0036356C">
        <w:rPr>
          <w:rFonts w:ascii="Tahoma" w:hAnsi="Tahoma" w:cs="Tahoma"/>
          <w:spacing w:val="-2"/>
          <w:sz w:val="18"/>
          <w:szCs w:val="18"/>
          <w:lang w:val="es-ES"/>
        </w:rPr>
        <w:t>Los clientes de Licencias por Volumen que cumplan con todos los siguientes criterios son elegibles para adquirir soporte físico para Microsoft Windows 8 Pro N y Windows 8.1 Pro N solo para implementación y uso en la Unión Europea (UE), la Asociación Europea de Libre Comercio (AELC), Bulgaria, Croacia, Rumania o Suiza.</w:t>
      </w:r>
    </w:p>
    <w:p w14:paraId="3C810BE7" w14:textId="77777777" w:rsidR="008A5D64" w:rsidRPr="0036356C" w:rsidRDefault="008A5D64" w:rsidP="00804794">
      <w:pPr>
        <w:pStyle w:val="Footnotedash"/>
        <w:spacing w:before="0" w:after="0"/>
        <w:ind w:left="720" w:hanging="7"/>
        <w:rPr>
          <w:lang w:val="es-ES"/>
        </w:rPr>
      </w:pPr>
      <w:r w:rsidRPr="0036356C">
        <w:rPr>
          <w:rFonts w:ascii="Tahoma" w:hAnsi="Tahoma" w:cs="Tahoma"/>
          <w:sz w:val="18"/>
          <w:szCs w:val="18"/>
          <w:lang w:val="es-ES"/>
        </w:rPr>
        <w:t xml:space="preserve">También deberán tener al menos uno de los siguientes contratos o inscripciones activos con Microsoft Ireland Operations Ltd: </w:t>
      </w:r>
    </w:p>
    <w:p w14:paraId="3DB26560" w14:textId="77777777" w:rsidR="00804794" w:rsidRPr="0036356C" w:rsidRDefault="00804794" w:rsidP="00804794">
      <w:pPr>
        <w:pStyle w:val="Footnotedash"/>
        <w:spacing w:before="0" w:after="0"/>
        <w:ind w:left="720" w:hanging="7"/>
        <w:rPr>
          <w:lang w:val="es-ES"/>
        </w:rPr>
      </w:pPr>
    </w:p>
    <w:p w14:paraId="7FE7E026" w14:textId="77777777" w:rsidR="008A5D64" w:rsidRPr="00BE6010" w:rsidRDefault="008A5D64" w:rsidP="00346F4B">
      <w:pPr>
        <w:pStyle w:val="Footnotedash"/>
        <w:numPr>
          <w:ilvl w:val="0"/>
          <w:numId w:val="32"/>
        </w:numPr>
        <w:adjustRightInd/>
        <w:spacing w:before="0"/>
        <w:ind w:left="1440"/>
        <w:textAlignment w:val="auto"/>
      </w:pPr>
      <w:r w:rsidRPr="00BE6010">
        <w:rPr>
          <w:rFonts w:ascii="Tahoma" w:hAnsi="Tahoma" w:cs="Tahoma"/>
          <w:sz w:val="18"/>
          <w:szCs w:val="18"/>
        </w:rPr>
        <w:t>Inscripción Select, Enterprise o Enterprise Subscription</w:t>
      </w:r>
    </w:p>
    <w:p w14:paraId="7D8F0E8F" w14:textId="77777777" w:rsidR="008A5D64" w:rsidRPr="00A74AC2" w:rsidRDefault="008A5D64" w:rsidP="00346F4B">
      <w:pPr>
        <w:pStyle w:val="Footnotedash"/>
        <w:numPr>
          <w:ilvl w:val="0"/>
          <w:numId w:val="32"/>
        </w:numPr>
        <w:adjustRightInd/>
        <w:spacing w:before="0"/>
        <w:ind w:left="1440"/>
        <w:textAlignment w:val="auto"/>
        <w:rPr>
          <w:spacing w:val="-2"/>
        </w:rPr>
      </w:pPr>
      <w:r w:rsidRPr="00A74AC2">
        <w:rPr>
          <w:rFonts w:ascii="Tahoma" w:hAnsi="Tahoma" w:cs="Tahoma"/>
          <w:spacing w:val="-2"/>
          <w:sz w:val="18"/>
          <w:szCs w:val="18"/>
        </w:rPr>
        <w:t xml:space="preserve">Licencia Open*, Open Value, Contrato Campus y School, Open Value Subscription-Education Solutions </w:t>
      </w:r>
    </w:p>
    <w:p w14:paraId="742E6E6B" w14:textId="77777777" w:rsidR="008A5D64" w:rsidRPr="0036356C" w:rsidRDefault="008A5D64" w:rsidP="00804794">
      <w:pPr>
        <w:pStyle w:val="Footnotedash"/>
        <w:tabs>
          <w:tab w:val="clear" w:pos="1620"/>
        </w:tabs>
        <w:adjustRightInd/>
        <w:spacing w:before="0"/>
        <w:ind w:left="1440" w:firstLine="0"/>
        <w:textAlignment w:val="auto"/>
        <w:rPr>
          <w:lang w:val="es-ES"/>
        </w:rPr>
      </w:pPr>
      <w:r w:rsidRPr="0036356C">
        <w:rPr>
          <w:rFonts w:ascii="Tahoma" w:hAnsi="Tahoma" w:cs="Tahoma"/>
          <w:sz w:val="18"/>
          <w:szCs w:val="18"/>
          <w:lang w:val="es-ES"/>
        </w:rPr>
        <w:t xml:space="preserve">(*A efectos de la Licencia Open, un </w:t>
      </w:r>
      <w:r w:rsidR="00164390" w:rsidRPr="0036356C">
        <w:rPr>
          <w:rFonts w:ascii="Tahoma" w:hAnsi="Tahoma" w:cs="Tahoma"/>
          <w:sz w:val="18"/>
          <w:szCs w:val="18"/>
          <w:lang w:val="es-ES"/>
        </w:rPr>
        <w:t>“</w:t>
      </w:r>
      <w:r w:rsidRPr="0036356C">
        <w:rPr>
          <w:rFonts w:ascii="Tahoma" w:hAnsi="Tahoma" w:cs="Tahoma"/>
          <w:sz w:val="18"/>
          <w:szCs w:val="18"/>
          <w:lang w:val="es-ES"/>
        </w:rPr>
        <w:t>contrato activo</w:t>
      </w:r>
      <w:r w:rsidR="00164390" w:rsidRPr="0036356C">
        <w:rPr>
          <w:rFonts w:ascii="Tahoma" w:hAnsi="Tahoma" w:cs="Tahoma"/>
          <w:sz w:val="18"/>
          <w:szCs w:val="18"/>
          <w:lang w:val="es-ES"/>
        </w:rPr>
        <w:t>”</w:t>
      </w:r>
      <w:r w:rsidRPr="0036356C">
        <w:rPr>
          <w:rFonts w:ascii="Tahoma" w:hAnsi="Tahoma" w:cs="Tahoma"/>
          <w:sz w:val="18"/>
          <w:szCs w:val="18"/>
          <w:lang w:val="es-ES"/>
        </w:rPr>
        <w:t xml:space="preserve"> es uno asociado a un Número de Autorización de Licencia Open activo.)</w:t>
      </w:r>
    </w:p>
    <w:p w14:paraId="344F036C" w14:textId="77777777" w:rsidR="00804794" w:rsidRPr="0036356C" w:rsidRDefault="00804794" w:rsidP="00804794">
      <w:pPr>
        <w:pStyle w:val="Footnotedash"/>
        <w:tabs>
          <w:tab w:val="clear" w:pos="1620"/>
        </w:tabs>
        <w:adjustRightInd/>
        <w:spacing w:before="0" w:after="0"/>
        <w:ind w:left="1440" w:firstLine="0"/>
        <w:textAlignment w:val="auto"/>
        <w:rPr>
          <w:lang w:val="es-ES"/>
        </w:rPr>
      </w:pPr>
    </w:p>
    <w:p w14:paraId="56430626" w14:textId="77777777" w:rsidR="008A5D64" w:rsidRPr="0036356C" w:rsidRDefault="008A5D64" w:rsidP="00804794">
      <w:pPr>
        <w:pStyle w:val="Footnotedash"/>
        <w:spacing w:before="0" w:after="0"/>
        <w:ind w:left="720" w:hanging="7"/>
        <w:rPr>
          <w:lang w:val="es-ES"/>
        </w:rPr>
      </w:pPr>
      <w:r w:rsidRPr="0036356C">
        <w:rPr>
          <w:rFonts w:ascii="Tahoma" w:hAnsi="Tahoma" w:cs="Tahoma"/>
          <w:sz w:val="18"/>
          <w:szCs w:val="18"/>
          <w:lang w:val="es-ES"/>
        </w:rPr>
        <w:t>Deben tener cobertura de Software Assurance vigente para el Sistema Operativo de Sobremesa Windows o licencias de Actualización de Windows 8 Pro.</w:t>
      </w:r>
    </w:p>
    <w:p w14:paraId="644FB752" w14:textId="77777777" w:rsidR="00804794" w:rsidRPr="0036356C" w:rsidRDefault="00804794" w:rsidP="00804794">
      <w:pPr>
        <w:pStyle w:val="Footnotedash"/>
        <w:spacing w:before="0" w:after="0"/>
        <w:ind w:left="720" w:hanging="7"/>
        <w:rPr>
          <w:lang w:val="es-ES"/>
        </w:rPr>
      </w:pPr>
    </w:p>
    <w:p w14:paraId="6138A49F" w14:textId="77777777" w:rsidR="008A5D64" w:rsidRPr="0036356C" w:rsidRDefault="008A5D64" w:rsidP="00804794">
      <w:pPr>
        <w:pStyle w:val="Footnotedash"/>
        <w:spacing w:before="0" w:after="0"/>
        <w:ind w:left="720" w:hanging="7"/>
        <w:rPr>
          <w:lang w:val="es-ES"/>
        </w:rPr>
      </w:pPr>
      <w:r w:rsidRPr="0036356C">
        <w:rPr>
          <w:rFonts w:ascii="Tahoma" w:hAnsi="Tahoma" w:cs="Tahoma"/>
          <w:sz w:val="18"/>
          <w:szCs w:val="18"/>
          <w:lang w:val="es-ES"/>
        </w:rPr>
        <w:t>Deben estar ubicados en uno de los países establecidos de la Unión Europea (UE), la Asociación Europea de Libre Comercio (AELC), Bulgaria, Croacia, Rumania o Suiza.</w:t>
      </w:r>
    </w:p>
    <w:p w14:paraId="55104DD0" w14:textId="77777777" w:rsidR="00804794" w:rsidRPr="0036356C" w:rsidRDefault="00804794" w:rsidP="00804794">
      <w:pPr>
        <w:pStyle w:val="FootnoteBulletLevel1"/>
        <w:tabs>
          <w:tab w:val="clear" w:pos="900"/>
        </w:tabs>
        <w:adjustRightInd/>
        <w:spacing w:before="0" w:after="0"/>
        <w:ind w:left="720" w:firstLine="0"/>
        <w:textAlignment w:val="auto"/>
        <w:rPr>
          <w:lang w:val="es-ES"/>
        </w:rPr>
      </w:pPr>
    </w:p>
    <w:p w14:paraId="6D860D89" w14:textId="77777777" w:rsidR="00B73A46" w:rsidRPr="0036356C" w:rsidRDefault="00B73A46" w:rsidP="00804794">
      <w:pPr>
        <w:pStyle w:val="FootnoteBulletLevel1"/>
        <w:tabs>
          <w:tab w:val="clear" w:pos="900"/>
        </w:tabs>
        <w:adjustRightInd/>
        <w:spacing w:before="0" w:after="60"/>
        <w:ind w:left="720" w:firstLine="0"/>
        <w:textAlignment w:val="auto"/>
        <w:rPr>
          <w:lang w:val="es-ES"/>
        </w:rPr>
      </w:pPr>
      <w:r w:rsidRPr="0036356C">
        <w:rPr>
          <w:rFonts w:ascii="Tahoma" w:hAnsi="Tahoma" w:cs="Tahoma"/>
          <w:b/>
          <w:bCs/>
          <w:sz w:val="18"/>
          <w:szCs w:val="18"/>
          <w:lang w:val="es-ES"/>
        </w:rPr>
        <w:t>Derechos de Alquiler para Windows</w:t>
      </w:r>
    </w:p>
    <w:p w14:paraId="4AC22CF7" w14:textId="77777777" w:rsidR="00B73A46" w:rsidRPr="0036356C" w:rsidRDefault="00B73A46" w:rsidP="00804794">
      <w:pPr>
        <w:pStyle w:val="FootnoteBulletLevel1"/>
        <w:tabs>
          <w:tab w:val="clear" w:pos="900"/>
        </w:tabs>
        <w:adjustRightInd/>
        <w:spacing w:before="0" w:after="0"/>
        <w:ind w:left="720" w:firstLine="0"/>
        <w:textAlignment w:val="auto"/>
        <w:rPr>
          <w:lang w:val="es-ES"/>
        </w:rPr>
      </w:pPr>
      <w:r w:rsidRPr="0036356C">
        <w:rPr>
          <w:rFonts w:ascii="Tahoma" w:hAnsi="Tahoma" w:cs="Tahoma"/>
          <w:sz w:val="18"/>
          <w:szCs w:val="18"/>
          <w:u w:val="single"/>
          <w:lang w:val="es-ES"/>
        </w:rPr>
        <w:t>Licencias de Derechos de Alquiler</w:t>
      </w:r>
      <w:r w:rsidR="00D430FD" w:rsidRPr="0036356C">
        <w:rPr>
          <w:rFonts w:ascii="Tahoma" w:hAnsi="Tahoma" w:cs="Tahoma"/>
          <w:sz w:val="18"/>
          <w:szCs w:val="18"/>
          <w:lang w:val="es-ES"/>
        </w:rPr>
        <w:t>:</w:t>
      </w:r>
      <w:r w:rsidRPr="0036356C">
        <w:rPr>
          <w:rFonts w:ascii="Tahoma" w:hAnsi="Tahoma" w:cs="Tahoma"/>
          <w:sz w:val="18"/>
          <w:szCs w:val="18"/>
          <w:lang w:val="es-ES"/>
        </w:rPr>
        <w:br/>
        <w:t>Las licencias de derechos de alquiler concedidas en virtud de estos programas son únicamente licencias de complemento. Estas licencias no son un sistema operativo completo ni una sustitución de la actualización de</w:t>
      </w:r>
      <w:r w:rsidR="00A74AC2" w:rsidRPr="0036356C">
        <w:rPr>
          <w:rFonts w:ascii="Tahoma" w:hAnsi="Tahoma" w:cs="Tahoma"/>
          <w:sz w:val="18"/>
          <w:szCs w:val="18"/>
          <w:lang w:val="es-ES"/>
        </w:rPr>
        <w:t> </w:t>
      </w:r>
      <w:r w:rsidRPr="0036356C">
        <w:rPr>
          <w:rFonts w:ascii="Tahoma" w:hAnsi="Tahoma" w:cs="Tahoma"/>
          <w:sz w:val="18"/>
          <w:szCs w:val="18"/>
          <w:lang w:val="es-ES"/>
        </w:rPr>
        <w:t>licencias por volumen. Por lo tanto, cada desktop al que ceda una licencia de derechos de alquiler debe estar licenciado para ejecutar uno de los sistemas operativos susceptibles de actualización que se identifican a continuación.</w:t>
      </w:r>
    </w:p>
    <w:p w14:paraId="1643E4A9" w14:textId="77777777" w:rsidR="00804794" w:rsidRPr="0036356C" w:rsidRDefault="00804794" w:rsidP="00804794">
      <w:pPr>
        <w:pStyle w:val="FootnoteBulletLevel1"/>
        <w:tabs>
          <w:tab w:val="clear" w:pos="900"/>
        </w:tabs>
        <w:adjustRightInd/>
        <w:spacing w:before="0" w:after="0"/>
        <w:ind w:left="720" w:firstLine="0"/>
        <w:textAlignment w:val="auto"/>
        <w:rPr>
          <w:lang w:val="es-ES"/>
        </w:rPr>
      </w:pPr>
    </w:p>
    <w:p w14:paraId="45A7F492" w14:textId="77777777" w:rsidR="005F52C6" w:rsidRPr="00BE6010" w:rsidRDefault="00B73A46" w:rsidP="00804794">
      <w:pPr>
        <w:pStyle w:val="FootnoteBulletLevel1"/>
        <w:tabs>
          <w:tab w:val="clear" w:pos="900"/>
        </w:tabs>
        <w:adjustRightInd/>
        <w:spacing w:before="0" w:after="0"/>
        <w:ind w:left="720" w:firstLine="0"/>
        <w:textAlignment w:val="auto"/>
      </w:pPr>
      <w:r w:rsidRPr="00BE6010">
        <w:rPr>
          <w:rFonts w:ascii="Tahoma" w:hAnsi="Tahoma" w:cs="Tahoma"/>
          <w:sz w:val="18"/>
          <w:szCs w:val="18"/>
          <w:u w:val="single"/>
        </w:rPr>
        <w:t>Windows Vista, Windows 7 Professional, Windows 8 Pro y Windows 8.1 Pro</w:t>
      </w:r>
      <w:r w:rsidR="00D430FD" w:rsidRPr="00D430FD">
        <w:rPr>
          <w:rFonts w:ascii="Tahoma" w:hAnsi="Tahoma" w:cs="Tahoma"/>
          <w:sz w:val="18"/>
          <w:szCs w:val="18"/>
        </w:rPr>
        <w:t>:</w:t>
      </w:r>
    </w:p>
    <w:p w14:paraId="575E6253" w14:textId="77777777" w:rsidR="00B73A46" w:rsidRPr="0036356C" w:rsidRDefault="00B73A46" w:rsidP="00804794">
      <w:pPr>
        <w:pStyle w:val="FootnoteBulletLevel1"/>
        <w:tabs>
          <w:tab w:val="clear" w:pos="900"/>
        </w:tabs>
        <w:adjustRightInd/>
        <w:spacing w:before="0" w:after="0"/>
        <w:ind w:left="720" w:firstLine="0"/>
        <w:textAlignment w:val="auto"/>
        <w:rPr>
          <w:lang w:val="es-ES"/>
        </w:rPr>
      </w:pPr>
      <w:r w:rsidRPr="0036356C">
        <w:rPr>
          <w:rFonts w:ascii="Tahoma" w:hAnsi="Tahoma" w:cs="Tahoma"/>
          <w:sz w:val="18"/>
          <w:szCs w:val="18"/>
          <w:lang w:val="es-ES"/>
        </w:rPr>
        <w:t>Los Clientes que deseen adquirir licencias de derechos de alquiler a través de los programas Select o Licencia Open primero deben licenciar e instalar un sistema operativo susceptible de actualización en su desktop</w:t>
      </w:r>
      <w:r w:rsidRPr="0036356C">
        <w:rPr>
          <w:rFonts w:ascii="Tahoma" w:hAnsi="Tahoma" w:cs="Tahoma"/>
          <w:i/>
          <w:iCs/>
          <w:sz w:val="18"/>
          <w:szCs w:val="18"/>
          <w:lang w:val="es-ES"/>
        </w:rPr>
        <w:t>.</w:t>
      </w:r>
      <w:r w:rsidRPr="0036356C">
        <w:rPr>
          <w:rFonts w:ascii="Tahoma" w:hAnsi="Tahoma" w:cs="Tahoma"/>
          <w:sz w:val="18"/>
          <w:szCs w:val="18"/>
          <w:lang w:val="es-ES"/>
        </w:rPr>
        <w:t xml:space="preserve"> Los sistemas operativos susceptibles de actualización con licencia también incluyen el Contrato Get Genuine Windows en virtud de esos programas.</w:t>
      </w:r>
    </w:p>
    <w:p w14:paraId="5AEEE976" w14:textId="77777777" w:rsidR="00B73A46" w:rsidRPr="0036356C" w:rsidRDefault="00B73A46" w:rsidP="00804794">
      <w:pPr>
        <w:ind w:left="720"/>
        <w:rPr>
          <w:lang w:val="es-ES"/>
        </w:rPr>
      </w:pPr>
    </w:p>
    <w:p w14:paraId="1A7F2F82" w14:textId="77777777" w:rsidR="00B73A46" w:rsidRPr="0036356C" w:rsidRDefault="00B73A46" w:rsidP="00804794">
      <w:pPr>
        <w:ind w:left="720"/>
        <w:rPr>
          <w:lang w:val="es-ES"/>
        </w:rPr>
      </w:pPr>
      <w:r w:rsidRPr="0036356C">
        <w:rPr>
          <w:rFonts w:cs="Tahoma"/>
          <w:szCs w:val="18"/>
          <w:u w:val="single"/>
          <w:lang w:val="es-ES"/>
        </w:rPr>
        <w:t>Reglas de Sistemas Operativos susceptibles de actualización</w:t>
      </w:r>
      <w:r w:rsidR="00D430FD" w:rsidRPr="0036356C">
        <w:rPr>
          <w:rFonts w:cs="Tahoma"/>
          <w:szCs w:val="18"/>
          <w:lang w:val="es-ES"/>
        </w:rPr>
        <w:t>:</w:t>
      </w:r>
      <w:r w:rsidRPr="0036356C">
        <w:rPr>
          <w:rFonts w:cs="Tahoma"/>
          <w:szCs w:val="18"/>
          <w:lang w:val="es-ES"/>
        </w:rPr>
        <w:t xml:space="preserve"> (Se debe cumplir cada una de estas condiciones para que el Sistema Operativo de base le permita ser susceptible de obtener la licencia de Derechos de Alquiler): </w:t>
      </w:r>
    </w:p>
    <w:p w14:paraId="1C4E4753" w14:textId="77777777" w:rsidR="00B73A46" w:rsidRPr="0036356C" w:rsidRDefault="00B73A46" w:rsidP="00F02E9F">
      <w:pPr>
        <w:ind w:left="1440"/>
        <w:rPr>
          <w:lang w:val="es-ES"/>
        </w:rPr>
      </w:pPr>
    </w:p>
    <w:p w14:paraId="0212FE5E" w14:textId="77777777" w:rsidR="00B73A46" w:rsidRPr="0036356C" w:rsidRDefault="00B73A46" w:rsidP="00346F4B">
      <w:pPr>
        <w:numPr>
          <w:ilvl w:val="0"/>
          <w:numId w:val="28"/>
        </w:numPr>
        <w:ind w:left="1440"/>
        <w:rPr>
          <w:lang w:val="es-ES"/>
        </w:rPr>
      </w:pPr>
      <w:r w:rsidRPr="0036356C">
        <w:rPr>
          <w:rFonts w:cs="Tahoma"/>
          <w:szCs w:val="18"/>
          <w:lang w:val="es-ES"/>
        </w:rPr>
        <w:t>Se debe ceder la licencia del Sistema Operativo susceptible de actualización al mismo dispositivo al</w:t>
      </w:r>
      <w:r w:rsidR="00A74AC2" w:rsidRPr="0036356C">
        <w:rPr>
          <w:rFonts w:cs="Tahoma"/>
          <w:szCs w:val="18"/>
          <w:lang w:val="es-ES"/>
        </w:rPr>
        <w:t> </w:t>
      </w:r>
      <w:r w:rsidRPr="0036356C">
        <w:rPr>
          <w:rFonts w:cs="Tahoma"/>
          <w:szCs w:val="18"/>
          <w:lang w:val="es-ES"/>
        </w:rPr>
        <w:t>que se cederá la licencia de Derechos de Alquiler de Licencias por Volumen.</w:t>
      </w:r>
    </w:p>
    <w:p w14:paraId="2DB50D01" w14:textId="77777777" w:rsidR="00B73A46" w:rsidRPr="0036356C" w:rsidRDefault="00B73A46" w:rsidP="00346F4B">
      <w:pPr>
        <w:numPr>
          <w:ilvl w:val="0"/>
          <w:numId w:val="28"/>
        </w:numPr>
        <w:ind w:left="1440"/>
        <w:rPr>
          <w:lang w:val="es-ES"/>
        </w:rPr>
      </w:pPr>
      <w:r w:rsidRPr="0036356C">
        <w:rPr>
          <w:rFonts w:cs="Tahoma"/>
          <w:szCs w:val="18"/>
          <w:lang w:val="es-ES"/>
        </w:rPr>
        <w:t>El Sistema Operativo susceptible de actualización se debe instalar en ese dispositivo.</w:t>
      </w:r>
    </w:p>
    <w:p w14:paraId="15C0A354" w14:textId="77777777" w:rsidR="00E31CC0" w:rsidRPr="0036356C" w:rsidRDefault="00E31CC0" w:rsidP="00997D81">
      <w:pPr>
        <w:rPr>
          <w:lang w:val="es-ES"/>
        </w:rPr>
      </w:pPr>
    </w:p>
    <w:p w14:paraId="1A468E55" w14:textId="77777777" w:rsidR="00B73A46" w:rsidRPr="0036356C" w:rsidRDefault="00B73A46" w:rsidP="00EE035D">
      <w:pPr>
        <w:pStyle w:val="EndnoteText"/>
        <w:ind w:left="720"/>
        <w:rPr>
          <w:lang w:val="es-ES"/>
        </w:rPr>
      </w:pPr>
      <w:r w:rsidRPr="0036356C">
        <w:rPr>
          <w:rFonts w:ascii="Tahoma" w:hAnsi="Tahoma" w:cs="Tahoma"/>
          <w:sz w:val="18"/>
          <w:szCs w:val="18"/>
          <w:lang w:val="es-ES"/>
        </w:rPr>
        <w:t>Los sistemas operativos susceptibles de actualización por tipo de Programa son:</w:t>
      </w:r>
    </w:p>
    <w:p w14:paraId="1FCF0AED" w14:textId="77777777" w:rsidR="00B73A46" w:rsidRPr="0036356C" w:rsidRDefault="00B73A46" w:rsidP="00B73A46">
      <w:pPr>
        <w:pStyle w:val="EndnoteText"/>
        <w:rPr>
          <w:lang w:val="es-ES"/>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BE6010" w14:paraId="6DB39624"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64E2FAD7" w14:textId="77777777" w:rsidR="00B73A46" w:rsidRPr="0036356C" w:rsidRDefault="009B3FA2" w:rsidP="00713A6C">
            <w:pPr>
              <w:rPr>
                <w:rFonts w:eastAsia="Calibri" w:cs="Tahoma"/>
                <w:bCs/>
                <w:szCs w:val="18"/>
                <w:lang w:val="es-ES"/>
              </w:rPr>
            </w:pPr>
            <w:r w:rsidRPr="0036356C">
              <w:rPr>
                <w:rFonts w:cs="Tahoma"/>
                <w:b/>
                <w:bCs/>
                <w:szCs w:val="18"/>
                <w:lang w:val="es-ES"/>
              </w:rPr>
              <w:t>Sistemas Operativos susceptibles de actualización para la adquisición de Derechos de Alquiler para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2BDF4A7" w14:textId="77777777" w:rsidR="00B73A46" w:rsidRPr="00BE6010" w:rsidRDefault="00B73A46" w:rsidP="009B3FA2">
            <w:pPr>
              <w:jc w:val="center"/>
              <w:rPr>
                <w:rFonts w:eastAsia="Calibri" w:cs="Tahoma"/>
                <w:b/>
                <w:bCs/>
                <w:sz w:val="14"/>
                <w:szCs w:val="18"/>
              </w:rPr>
            </w:pPr>
            <w:r w:rsidRPr="00BE6010">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C5F8FBE" w14:textId="77777777" w:rsidR="00B73A46" w:rsidRPr="00BE6010" w:rsidRDefault="00B73A46" w:rsidP="001B15A5">
            <w:pPr>
              <w:jc w:val="center"/>
              <w:rPr>
                <w:rFonts w:eastAsia="Calibri" w:cs="Tahoma"/>
                <w:b/>
                <w:bCs/>
                <w:sz w:val="14"/>
                <w:szCs w:val="18"/>
              </w:rPr>
            </w:pPr>
            <w:r w:rsidRPr="00BE6010">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91A6D92" w14:textId="77777777" w:rsidR="00B73A46" w:rsidRPr="00BE6010" w:rsidRDefault="00B73A46" w:rsidP="0050116B">
            <w:pPr>
              <w:jc w:val="center"/>
              <w:rPr>
                <w:rFonts w:eastAsia="Calibri" w:cs="Tahoma"/>
                <w:b/>
                <w:bCs/>
                <w:sz w:val="14"/>
                <w:szCs w:val="18"/>
              </w:rPr>
            </w:pPr>
            <w:r w:rsidRPr="00BE6010">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5EA7C7E" w14:textId="77777777" w:rsidR="00B73A46" w:rsidRPr="00BE6010" w:rsidRDefault="00B73A46" w:rsidP="005F0406">
            <w:pPr>
              <w:jc w:val="center"/>
              <w:rPr>
                <w:rFonts w:eastAsia="Calibri" w:cs="Tahoma"/>
                <w:b/>
                <w:bCs/>
                <w:sz w:val="14"/>
                <w:szCs w:val="18"/>
              </w:rPr>
            </w:pPr>
            <w:r w:rsidRPr="00BE6010">
              <w:rPr>
                <w:rFonts w:cs="Tahoma"/>
                <w:b/>
                <w:bCs/>
                <w:sz w:val="14"/>
                <w:szCs w:val="18"/>
              </w:rPr>
              <w:t>Licencia Open</w:t>
            </w:r>
          </w:p>
        </w:tc>
        <w:tc>
          <w:tcPr>
            <w:tcW w:w="16" w:type="dxa"/>
            <w:vAlign w:val="center"/>
          </w:tcPr>
          <w:p w14:paraId="0FB6AA65" w14:textId="77777777" w:rsidR="00B73A46" w:rsidRPr="00BE6010" w:rsidRDefault="00B73A46" w:rsidP="00713A6C">
            <w:pPr>
              <w:rPr>
                <w:rFonts w:eastAsia="Calibri" w:cs="Tahoma"/>
                <w:szCs w:val="18"/>
              </w:rPr>
            </w:pPr>
          </w:p>
        </w:tc>
      </w:tr>
      <w:tr w:rsidR="00BF7A97" w:rsidRPr="00BE6010" w14:paraId="1BDFF3E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D93DECA" w14:textId="77777777" w:rsidR="00BF7A97" w:rsidRPr="00BE6010" w:rsidRDefault="00BF7A97" w:rsidP="00486ED0">
            <w:pPr>
              <w:rPr>
                <w:rFonts w:cs="Tahoma"/>
                <w:b/>
                <w:bCs/>
                <w:szCs w:val="18"/>
              </w:rPr>
            </w:pPr>
            <w:r w:rsidRPr="00BE6010">
              <w:rPr>
                <w:rFonts w:cs="Tahoma"/>
                <w:b/>
                <w:bCs/>
                <w:szCs w:val="18"/>
              </w:rPr>
              <w:t>Windows 8 y Windows 8.1 (32 bits o</w:t>
            </w:r>
            <w:r w:rsidR="00486ED0">
              <w:rPr>
                <w:rFonts w:cs="Tahoma"/>
                <w:b/>
                <w:bCs/>
                <w:szCs w:val="18"/>
              </w:rPr>
              <w:t> </w:t>
            </w:r>
            <w:r w:rsidRPr="00BE6010">
              <w:rPr>
                <w:rFonts w:cs="Tahoma"/>
                <w:b/>
                <w:bCs/>
                <w:szCs w:val="18"/>
              </w:rPr>
              <w:t>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D69AAA" w14:textId="77777777" w:rsidR="00BF7A97" w:rsidRPr="00BE6010"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F836D6" w14:textId="77777777" w:rsidR="00BF7A97" w:rsidRPr="00BE6010"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5C89BB" w14:textId="77777777" w:rsidR="00BF7A97" w:rsidRPr="00BE6010"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1CAA8C" w14:textId="77777777" w:rsidR="00BF7A97" w:rsidRPr="00BE6010" w:rsidRDefault="00BF7A97" w:rsidP="00BF7A97">
            <w:pPr>
              <w:jc w:val="center"/>
              <w:rPr>
                <w:rFonts w:eastAsia="Times New Roman" w:cs="Tahoma"/>
                <w:szCs w:val="18"/>
              </w:rPr>
            </w:pPr>
          </w:p>
        </w:tc>
        <w:tc>
          <w:tcPr>
            <w:tcW w:w="16" w:type="dxa"/>
            <w:vAlign w:val="center"/>
          </w:tcPr>
          <w:p w14:paraId="2BC767A5" w14:textId="77777777" w:rsidR="00BF7A97" w:rsidRPr="00BE6010" w:rsidRDefault="00BF7A97" w:rsidP="00713A6C">
            <w:pPr>
              <w:rPr>
                <w:rFonts w:eastAsia="Calibri" w:cs="Tahoma"/>
                <w:szCs w:val="18"/>
              </w:rPr>
            </w:pPr>
          </w:p>
        </w:tc>
      </w:tr>
      <w:tr w:rsidR="00BF7A97" w:rsidRPr="00BE6010" w14:paraId="2B0ED9F7"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99D4314" w14:textId="77777777" w:rsidR="00BF7A97" w:rsidRPr="00BE6010" w:rsidRDefault="00BF7A97" w:rsidP="00BF7A97">
            <w:pPr>
              <w:ind w:left="522"/>
              <w:rPr>
                <w:rFonts w:cs="Tahoma"/>
                <w:b/>
                <w:bCs/>
                <w:szCs w:val="18"/>
              </w:rPr>
            </w:pPr>
            <w:r w:rsidRPr="00BE6010">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2345C3" w14:textId="77777777" w:rsidR="00BF7A97" w:rsidRPr="00BE6010" w:rsidRDefault="00BF7A97" w:rsidP="00BF7A97">
            <w:pPr>
              <w:jc w:val="center"/>
              <w:rPr>
                <w:rFonts w:eastAsia="Times New Roman" w:cs="Tahoma"/>
                <w:szCs w:val="18"/>
              </w:rPr>
            </w:pPr>
            <w:r w:rsidRPr="00BE6010">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38081B" w14:textId="77777777" w:rsidR="00BF7A97" w:rsidRPr="00BE6010"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9BCB7A" w14:textId="77777777" w:rsidR="00BF7A97" w:rsidRPr="00BE6010" w:rsidRDefault="00BF7A97" w:rsidP="00BF7A97">
            <w:pPr>
              <w:jc w:val="center"/>
              <w:rPr>
                <w:rFonts w:eastAsia="Times New Roman" w:cs="Tahoma"/>
                <w:szCs w:val="18"/>
              </w:rPr>
            </w:pPr>
            <w:r w:rsidRPr="00BE6010">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D9CEBB" w14:textId="77777777" w:rsidR="00BF7A97" w:rsidRPr="00BE6010" w:rsidRDefault="00BF7A97" w:rsidP="00BF7A97">
            <w:pPr>
              <w:jc w:val="center"/>
              <w:rPr>
                <w:rFonts w:eastAsia="Times New Roman" w:cs="Tahoma"/>
                <w:szCs w:val="18"/>
              </w:rPr>
            </w:pPr>
            <w:r w:rsidRPr="00BE6010">
              <w:rPr>
                <w:rFonts w:eastAsia="Times New Roman" w:cs="Tahoma"/>
                <w:szCs w:val="18"/>
              </w:rPr>
              <w:t>x</w:t>
            </w:r>
          </w:p>
        </w:tc>
        <w:tc>
          <w:tcPr>
            <w:tcW w:w="16" w:type="dxa"/>
            <w:vAlign w:val="center"/>
          </w:tcPr>
          <w:p w14:paraId="6ADC9361" w14:textId="77777777" w:rsidR="00BF7A97" w:rsidRPr="00BE6010" w:rsidRDefault="00BF7A97" w:rsidP="00713A6C">
            <w:pPr>
              <w:rPr>
                <w:rFonts w:eastAsia="Calibri" w:cs="Tahoma"/>
                <w:szCs w:val="18"/>
              </w:rPr>
            </w:pPr>
          </w:p>
        </w:tc>
      </w:tr>
      <w:tr w:rsidR="00B73A46" w:rsidRPr="00BE6010" w14:paraId="61D48FA3"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3CC9798" w14:textId="77777777" w:rsidR="00B73A46" w:rsidRPr="00BE6010" w:rsidRDefault="00B73A46" w:rsidP="00713A6C">
            <w:pPr>
              <w:rPr>
                <w:rFonts w:eastAsia="Calibri" w:cs="Tahoma"/>
                <w:b/>
                <w:bCs/>
                <w:szCs w:val="18"/>
              </w:rPr>
            </w:pPr>
            <w:r w:rsidRPr="00BE6010">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E08B46" w14:textId="77777777" w:rsidR="00B73A46" w:rsidRPr="00BE6010"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BA304" w14:textId="77777777" w:rsidR="00B73A46" w:rsidRPr="00BE6010"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B9BF32" w14:textId="77777777" w:rsidR="00B73A46" w:rsidRPr="00BE6010"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E8CCD6" w14:textId="77777777" w:rsidR="00B73A46" w:rsidRPr="00BE6010" w:rsidRDefault="00B73A46" w:rsidP="00BF7A97">
            <w:pPr>
              <w:jc w:val="center"/>
              <w:rPr>
                <w:rFonts w:eastAsia="Times New Roman" w:cs="Tahoma"/>
                <w:szCs w:val="18"/>
              </w:rPr>
            </w:pPr>
          </w:p>
        </w:tc>
        <w:tc>
          <w:tcPr>
            <w:tcW w:w="16" w:type="dxa"/>
            <w:vAlign w:val="center"/>
          </w:tcPr>
          <w:p w14:paraId="0D070842" w14:textId="77777777" w:rsidR="00B73A46" w:rsidRPr="00BE6010" w:rsidRDefault="00B73A46" w:rsidP="00713A6C">
            <w:pPr>
              <w:rPr>
                <w:rFonts w:eastAsia="Calibri" w:cs="Tahoma"/>
                <w:szCs w:val="18"/>
              </w:rPr>
            </w:pPr>
          </w:p>
        </w:tc>
      </w:tr>
      <w:tr w:rsidR="00B73A46" w:rsidRPr="00BE6010" w14:paraId="16ED5551"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2973AE1" w14:textId="77777777" w:rsidR="00B73A46" w:rsidRPr="00BE6010" w:rsidRDefault="00B73A46" w:rsidP="00BF7A97">
            <w:pPr>
              <w:ind w:left="522"/>
              <w:rPr>
                <w:rFonts w:eastAsia="Calibri" w:cs="Tahoma"/>
                <w:bCs/>
                <w:szCs w:val="18"/>
              </w:rPr>
            </w:pPr>
            <w:r w:rsidRPr="00BE6010">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BA9B55" w14:textId="77777777" w:rsidR="00B73A46" w:rsidRPr="00BE6010" w:rsidRDefault="00B73A46" w:rsidP="00713A6C">
            <w:pPr>
              <w:jc w:val="center"/>
              <w:rPr>
                <w:rFonts w:eastAsia="Calibri"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E604AB" w14:textId="77777777" w:rsidR="00B73A46" w:rsidRPr="00BE6010" w:rsidRDefault="00B73A46" w:rsidP="00713A6C">
            <w:pPr>
              <w:jc w:val="center"/>
              <w:rPr>
                <w:rFonts w:eastAsia="Calibri" w:cs="Tahoma"/>
                <w:szCs w:val="18"/>
              </w:rPr>
            </w:pPr>
            <w:r w:rsidRPr="00BE6010">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4DC01B" w14:textId="77777777" w:rsidR="00B73A46" w:rsidRPr="00BE6010" w:rsidRDefault="00B73A46" w:rsidP="00713A6C">
            <w:pPr>
              <w:jc w:val="center"/>
              <w:rPr>
                <w:rFonts w:eastAsia="Calibri"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CF9730" w14:textId="77777777" w:rsidR="00B73A46" w:rsidRPr="00BE6010" w:rsidRDefault="00B73A46" w:rsidP="00713A6C">
            <w:pPr>
              <w:jc w:val="center"/>
              <w:rPr>
                <w:rFonts w:eastAsia="Calibri" w:cs="Tahoma"/>
                <w:szCs w:val="18"/>
              </w:rPr>
            </w:pPr>
            <w:r w:rsidRPr="00BE6010">
              <w:rPr>
                <w:rFonts w:cs="Tahoma"/>
                <w:szCs w:val="18"/>
              </w:rPr>
              <w:t>x</w:t>
            </w:r>
          </w:p>
        </w:tc>
        <w:tc>
          <w:tcPr>
            <w:tcW w:w="16" w:type="dxa"/>
            <w:vAlign w:val="center"/>
          </w:tcPr>
          <w:p w14:paraId="61E7DBEF" w14:textId="77777777" w:rsidR="00B73A46" w:rsidRPr="00BE6010" w:rsidRDefault="00B73A46" w:rsidP="00713A6C">
            <w:pPr>
              <w:rPr>
                <w:rFonts w:eastAsia="Calibri" w:cs="Tahoma"/>
                <w:szCs w:val="18"/>
              </w:rPr>
            </w:pPr>
          </w:p>
        </w:tc>
      </w:tr>
      <w:tr w:rsidR="00B73A46" w:rsidRPr="0036356C" w14:paraId="30C99EF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9EEB0B6" w14:textId="77777777" w:rsidR="00B73A46" w:rsidRPr="0036356C" w:rsidRDefault="00B73A46" w:rsidP="00DF3AED">
            <w:pPr>
              <w:keepNext/>
              <w:rPr>
                <w:rFonts w:eastAsia="Calibri" w:cs="Tahoma"/>
                <w:b/>
                <w:bCs/>
                <w:szCs w:val="18"/>
                <w:lang w:val="pt-BR"/>
              </w:rPr>
            </w:pPr>
            <w:r w:rsidRPr="0036356C">
              <w:rPr>
                <w:rFonts w:cs="Tahoma"/>
                <w:b/>
                <w:bCs/>
                <w:szCs w:val="18"/>
                <w:lang w:val="pt-BR"/>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FDF701" w14:textId="77777777" w:rsidR="00B73A46" w:rsidRPr="0036356C" w:rsidRDefault="00B73A46" w:rsidP="00713A6C">
            <w:pPr>
              <w:jc w:val="center"/>
              <w:rPr>
                <w:rFonts w:eastAsia="Calibri" w:cs="Tahoma"/>
                <w:szCs w:val="18"/>
                <w:lang w:val="pt-BR"/>
              </w:rPr>
            </w:pPr>
            <w:r w:rsidRPr="0036356C">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F9C6BD" w14:textId="77777777" w:rsidR="00B73A46" w:rsidRPr="0036356C" w:rsidRDefault="00B73A46" w:rsidP="00713A6C">
            <w:pPr>
              <w:jc w:val="center"/>
              <w:rPr>
                <w:rFonts w:eastAsia="Calibri" w:cs="Tahoma"/>
                <w:szCs w:val="18"/>
                <w:lang w:val="pt-BR"/>
              </w:rPr>
            </w:pPr>
            <w:r w:rsidRPr="0036356C">
              <w:rPr>
                <w:rFonts w:cs="Tahoma"/>
                <w:szCs w:val="18"/>
                <w:lang w:val="pt-BR"/>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4A37A5" w14:textId="77777777" w:rsidR="00B73A46" w:rsidRPr="0036356C" w:rsidRDefault="00B73A46" w:rsidP="00713A6C">
            <w:pPr>
              <w:jc w:val="center"/>
              <w:rPr>
                <w:rFonts w:eastAsia="Calibri" w:cs="Tahoma"/>
                <w:szCs w:val="18"/>
                <w:lang w:val="pt-BR"/>
              </w:rPr>
            </w:pPr>
            <w:r w:rsidRPr="0036356C">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459FDE" w14:textId="77777777" w:rsidR="00B73A46" w:rsidRPr="0036356C" w:rsidRDefault="00B73A46" w:rsidP="00713A6C">
            <w:pPr>
              <w:jc w:val="center"/>
              <w:rPr>
                <w:rFonts w:eastAsia="Calibri" w:cs="Tahoma"/>
                <w:szCs w:val="18"/>
                <w:lang w:val="pt-BR"/>
              </w:rPr>
            </w:pPr>
            <w:r w:rsidRPr="0036356C">
              <w:rPr>
                <w:rFonts w:cs="Tahoma"/>
                <w:szCs w:val="18"/>
                <w:lang w:val="pt-BR"/>
              </w:rPr>
              <w:t> </w:t>
            </w:r>
          </w:p>
        </w:tc>
        <w:tc>
          <w:tcPr>
            <w:tcW w:w="16" w:type="dxa"/>
            <w:vAlign w:val="center"/>
          </w:tcPr>
          <w:p w14:paraId="7E12C2D7" w14:textId="77777777" w:rsidR="00B73A46" w:rsidRPr="0036356C" w:rsidRDefault="00B73A46" w:rsidP="00713A6C">
            <w:pPr>
              <w:rPr>
                <w:rFonts w:eastAsia="Calibri" w:cs="Tahoma"/>
                <w:szCs w:val="18"/>
                <w:lang w:val="pt-BR"/>
              </w:rPr>
            </w:pPr>
          </w:p>
        </w:tc>
      </w:tr>
      <w:tr w:rsidR="00B73A46" w:rsidRPr="00BE6010" w14:paraId="3F96F928"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1E4B3D0" w14:textId="77777777" w:rsidR="00B73A46" w:rsidRPr="00BE6010" w:rsidRDefault="00B73A46" w:rsidP="00713A6C">
            <w:pPr>
              <w:ind w:firstLine="540"/>
              <w:rPr>
                <w:rFonts w:eastAsia="Calibri" w:cs="Tahoma"/>
                <w:szCs w:val="18"/>
              </w:rPr>
            </w:pPr>
            <w:r w:rsidRPr="00BE6010">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D307FA" w14:textId="77777777" w:rsidR="00B73A46" w:rsidRPr="00BE6010" w:rsidRDefault="00B73A46" w:rsidP="00713A6C">
            <w:pPr>
              <w:jc w:val="center"/>
              <w:rPr>
                <w:rFonts w:eastAsia="Calibri" w:cs="Tahoma"/>
                <w:szCs w:val="18"/>
              </w:rPr>
            </w:pPr>
            <w:r w:rsidRPr="00BE601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E604B9" w14:textId="77777777" w:rsidR="00B73A46" w:rsidRPr="00BE6010" w:rsidRDefault="00B73A46" w:rsidP="00713A6C">
            <w:pPr>
              <w:jc w:val="center"/>
              <w:rPr>
                <w:rFonts w:eastAsia="Calibri" w:cs="Tahoma"/>
                <w:szCs w:val="18"/>
              </w:rPr>
            </w:pPr>
            <w:r w:rsidRPr="00BE6010">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4FED45" w14:textId="77777777" w:rsidR="00B73A46" w:rsidRPr="00BE6010" w:rsidRDefault="00B73A46" w:rsidP="00713A6C">
            <w:pPr>
              <w:jc w:val="center"/>
              <w:rPr>
                <w:rFonts w:eastAsia="Calibri" w:cs="Tahoma"/>
                <w:szCs w:val="18"/>
              </w:rPr>
            </w:pPr>
            <w:r w:rsidRPr="00BE601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4E5584" w14:textId="77777777" w:rsidR="00B73A46" w:rsidRPr="00BE6010" w:rsidRDefault="00B73A46" w:rsidP="00713A6C">
            <w:pPr>
              <w:jc w:val="center"/>
              <w:rPr>
                <w:rFonts w:eastAsia="Calibri" w:cs="Tahoma"/>
                <w:szCs w:val="18"/>
              </w:rPr>
            </w:pPr>
            <w:r w:rsidRPr="00BE6010">
              <w:rPr>
                <w:rFonts w:cs="Tahoma"/>
                <w:szCs w:val="18"/>
              </w:rPr>
              <w:t>x</w:t>
            </w:r>
          </w:p>
        </w:tc>
        <w:tc>
          <w:tcPr>
            <w:tcW w:w="16" w:type="dxa"/>
            <w:vAlign w:val="center"/>
          </w:tcPr>
          <w:p w14:paraId="1333A6E9" w14:textId="77777777" w:rsidR="00B73A46" w:rsidRPr="00BE6010" w:rsidRDefault="00B73A46" w:rsidP="00713A6C">
            <w:pPr>
              <w:rPr>
                <w:rFonts w:eastAsia="Calibri" w:cs="Tahoma"/>
                <w:szCs w:val="18"/>
              </w:rPr>
            </w:pPr>
          </w:p>
        </w:tc>
      </w:tr>
    </w:tbl>
    <w:p w14:paraId="1DE15C6F" w14:textId="77777777" w:rsidR="00B73A46" w:rsidRPr="00BE6010" w:rsidRDefault="00B73A46" w:rsidP="00B73A46"/>
    <w:p w14:paraId="69A3CD30" w14:textId="77777777" w:rsidR="00B73A46" w:rsidRPr="0036356C" w:rsidRDefault="00B73A46" w:rsidP="00EE035D">
      <w:pPr>
        <w:ind w:left="720"/>
        <w:rPr>
          <w:lang w:val="es-ES"/>
        </w:rPr>
      </w:pPr>
      <w:r w:rsidRPr="0036356C">
        <w:rPr>
          <w:rFonts w:cs="Tahoma"/>
          <w:szCs w:val="18"/>
          <w:lang w:val="es-ES"/>
        </w:rPr>
        <w:t>A los Clientes que adquieran la licencia de derechos de alquiler, además de una licencia para un sistema operativo susceptible de actualización,</w:t>
      </w:r>
      <w:r w:rsidRPr="0036356C">
        <w:rPr>
          <w:rStyle w:val="CommentReference"/>
          <w:rFonts w:cs="Tahoma"/>
          <w:sz w:val="18"/>
          <w:szCs w:val="18"/>
          <w:lang w:val="es-ES"/>
        </w:rPr>
        <w:t xml:space="preserve"> </w:t>
      </w:r>
      <w:r w:rsidRPr="0036356C">
        <w:rPr>
          <w:rFonts w:cs="Tahoma"/>
          <w:szCs w:val="18"/>
          <w:lang w:val="es-ES"/>
        </w:rPr>
        <w:t>se les ampliarán los derechos otorgados en virtud de esa licencia de sistema operativo susceptible de actualización</w:t>
      </w:r>
      <w:r w:rsidRPr="0036356C">
        <w:rPr>
          <w:rStyle w:val="CommentReference"/>
          <w:rFonts w:cs="Tahoma"/>
          <w:sz w:val="18"/>
          <w:szCs w:val="18"/>
          <w:lang w:val="es-ES"/>
        </w:rPr>
        <w:t xml:space="preserve"> </w:t>
      </w:r>
      <w:r w:rsidRPr="0036356C">
        <w:rPr>
          <w:rFonts w:cs="Tahoma"/>
          <w:szCs w:val="18"/>
          <w:lang w:val="es-ES"/>
        </w:rPr>
        <w:t xml:space="preserve">para permitir el uso de terceros del mismo software. La licencia de alquiler no es una concesión para una actualización de versión. </w:t>
      </w:r>
    </w:p>
    <w:p w14:paraId="4C03937D" w14:textId="77777777" w:rsidR="00B73A46" w:rsidRPr="0036356C" w:rsidRDefault="00B73A46" w:rsidP="00804794">
      <w:pPr>
        <w:ind w:left="720"/>
        <w:rPr>
          <w:lang w:val="es-ES"/>
        </w:rPr>
      </w:pPr>
    </w:p>
    <w:p w14:paraId="403DEF36" w14:textId="77777777" w:rsidR="00B73A46" w:rsidRPr="0036356C" w:rsidRDefault="00B73A46" w:rsidP="00804794">
      <w:pPr>
        <w:ind w:left="720"/>
        <w:rPr>
          <w:lang w:val="es-ES"/>
        </w:rPr>
      </w:pPr>
      <w:r w:rsidRPr="0036356C">
        <w:rPr>
          <w:rFonts w:cs="Tahoma"/>
          <w:szCs w:val="18"/>
          <w:u w:val="single"/>
          <w:lang w:val="es-ES"/>
        </w:rPr>
        <w:t>Excepción de Software Assurance</w:t>
      </w:r>
    </w:p>
    <w:p w14:paraId="230ECB6D" w14:textId="77777777" w:rsidR="00B73A46" w:rsidRPr="0036356C" w:rsidRDefault="00B73A46" w:rsidP="00804794">
      <w:pPr>
        <w:ind w:left="720"/>
        <w:rPr>
          <w:spacing w:val="-2"/>
          <w:lang w:val="es-ES"/>
        </w:rPr>
      </w:pPr>
      <w:r w:rsidRPr="0036356C">
        <w:rPr>
          <w:rFonts w:cs="Tahoma"/>
          <w:spacing w:val="-2"/>
          <w:szCs w:val="18"/>
          <w:lang w:val="es-ES"/>
        </w:rPr>
        <w:t xml:space="preserve">Los Clientes que adquieran licencias de derechos de alquiler no son elegibles para obtener Software Assurance para las mismas licencias de software subyacentes. Sin embargo, los usuarios que alquilen/arrienden y utilicen dispositivos a los que se ceden licencias de derechos de alquiler podrán adquirir actualizaciones o Actualizaciones y Software Assurance para las licencias de software subyacentes, en virtud de sus propios contratos de Licencias por Volumen, sujetos a los términos y condiciones de ese contrato que rige la adquisición de Actualizaciones y Software Assurance. A pesar de que en el contrato de ese Cliente pueda indicarse lo contrario en cuanto a la acumulación de derechos perpetuos, el derecho a utilizar el software en virtud de esa cobertura expirará cuando expiren las licencias de derechos de alquiler correspondientes. </w:t>
      </w:r>
    </w:p>
    <w:p w14:paraId="099EE227" w14:textId="77777777" w:rsidR="00B73A46" w:rsidRPr="0036356C" w:rsidRDefault="00B73A46" w:rsidP="00B73A46">
      <w:pPr>
        <w:rPr>
          <w:lang w:val="es-ES"/>
        </w:rPr>
      </w:pPr>
    </w:p>
    <w:p w14:paraId="2F56A592" w14:textId="77777777" w:rsidR="00F645DA" w:rsidRPr="0036356C" w:rsidRDefault="00F645DA" w:rsidP="00B73A46">
      <w:pPr>
        <w:rPr>
          <w:lang w:val="es-ES"/>
        </w:rPr>
      </w:pPr>
    </w:p>
    <w:p w14:paraId="2A1A9CBF" w14:textId="77777777" w:rsidR="00F645DA" w:rsidRPr="0036356C" w:rsidRDefault="00F645DA" w:rsidP="00F645DA">
      <w:pPr>
        <w:pStyle w:val="Heading3"/>
        <w:keepNext/>
        <w:rPr>
          <w:lang w:val="es-ES"/>
        </w:rPr>
      </w:pPr>
      <w:bookmarkStart w:id="1103" w:name="_30_Licencia_de"/>
      <w:bookmarkStart w:id="1104" w:name="_Toc371854823"/>
      <w:bookmarkEnd w:id="1100"/>
      <w:bookmarkEnd w:id="1101"/>
      <w:bookmarkEnd w:id="1102"/>
      <w:bookmarkEnd w:id="1103"/>
      <w:r w:rsidRPr="0036356C">
        <w:rPr>
          <w:rFonts w:ascii="Tahoma" w:hAnsi="Tahoma"/>
          <w:caps/>
          <w:color w:val="F66400"/>
          <w:sz w:val="22"/>
          <w:vertAlign w:val="superscript"/>
          <w:lang w:val="es-ES"/>
        </w:rPr>
        <w:t xml:space="preserve">30 </w:t>
      </w:r>
      <w:r w:rsidRPr="0036356C">
        <w:rPr>
          <w:rFonts w:ascii="Tahoma" w:hAnsi="Tahoma"/>
          <w:color w:val="F66400"/>
          <w:sz w:val="22"/>
          <w:lang w:val="es-ES"/>
        </w:rPr>
        <w:t>Licencia de Suscripción a Windows</w:t>
      </w:r>
      <w:r w:rsidR="0060747D" w:rsidRPr="0036356C">
        <w:rPr>
          <w:rFonts w:ascii="Tahoma" w:hAnsi="Tahoma"/>
          <w:color w:val="F66400"/>
          <w:sz w:val="22"/>
          <w:vertAlign w:val="superscript"/>
          <w:lang w:val="es-ES"/>
        </w:rPr>
        <w:t>®</w:t>
      </w:r>
      <w:r w:rsidRPr="0036356C">
        <w:rPr>
          <w:rFonts w:ascii="Tahoma" w:hAnsi="Tahoma"/>
          <w:color w:val="F66400"/>
          <w:sz w:val="22"/>
          <w:lang w:val="es-ES"/>
        </w:rPr>
        <w:t xml:space="preserve"> Companion</w:t>
      </w:r>
      <w:bookmarkEnd w:id="1104"/>
    </w:p>
    <w:p w14:paraId="59FC0288" w14:textId="77777777" w:rsidR="00F645DA" w:rsidRPr="0036356C" w:rsidRDefault="00F645DA" w:rsidP="00F645DA">
      <w:pPr>
        <w:rPr>
          <w:lang w:val="es-ES"/>
        </w:rPr>
      </w:pPr>
    </w:p>
    <w:p w14:paraId="33FA0F9F" w14:textId="77777777" w:rsidR="00F645DA" w:rsidRPr="0036356C" w:rsidRDefault="00F645DA" w:rsidP="00F645DA">
      <w:pPr>
        <w:spacing w:after="60"/>
        <w:ind w:left="720"/>
        <w:rPr>
          <w:lang w:val="es-ES"/>
        </w:rPr>
      </w:pPr>
      <w:r w:rsidRPr="0036356C">
        <w:rPr>
          <w:b/>
          <w:color w:val="000000"/>
          <w:lang w:val="es-ES"/>
        </w:rPr>
        <w:t>Instituciones con un Contrato Campus y School.</w:t>
      </w:r>
    </w:p>
    <w:p w14:paraId="1B36160A" w14:textId="77777777" w:rsidR="00F645DA" w:rsidRPr="0036356C" w:rsidRDefault="00F645DA" w:rsidP="00F645DA">
      <w:pPr>
        <w:ind w:left="720"/>
        <w:rPr>
          <w:lang w:val="es-ES"/>
        </w:rPr>
      </w:pPr>
      <w:r w:rsidRPr="0036356C">
        <w:rPr>
          <w:color w:val="000000"/>
          <w:lang w:val="es-ES"/>
        </w:rPr>
        <w:t>Las instituciones pueden adquirir la Licencia de Suscripción a Windows Companion (CSL) si mantienen cobertura para los productos cualificados.</w:t>
      </w:r>
      <w:r w:rsidR="00F11BEE" w:rsidRPr="0036356C">
        <w:rPr>
          <w:color w:val="000000"/>
          <w:lang w:val="es-ES"/>
        </w:rPr>
        <w:t xml:space="preserve"> </w:t>
      </w:r>
      <w:r w:rsidRPr="0036356C">
        <w:rPr>
          <w:color w:val="000000"/>
          <w:lang w:val="es-ES"/>
        </w:rPr>
        <w:t>La cantidad máxima de CLSs que se permite adquirir es igual al</w:t>
      </w:r>
      <w:r w:rsidR="00486ED0" w:rsidRPr="0036356C">
        <w:rPr>
          <w:color w:val="000000"/>
          <w:lang w:val="es-ES"/>
        </w:rPr>
        <w:t> </w:t>
      </w:r>
      <w:r w:rsidRPr="0036356C">
        <w:rPr>
          <w:color w:val="000000"/>
          <w:lang w:val="es-ES"/>
        </w:rPr>
        <w:t>recuento de Equipos Elegibles de la institución de los productos cualificados.</w:t>
      </w:r>
    </w:p>
    <w:p w14:paraId="04F837DB" w14:textId="77777777" w:rsidR="00F645DA" w:rsidRPr="0036356C" w:rsidRDefault="00F645DA" w:rsidP="00F645DA">
      <w:pPr>
        <w:rPr>
          <w:lang w:val="es-ES"/>
        </w:rPr>
      </w:pPr>
    </w:p>
    <w:p w14:paraId="41838534" w14:textId="77777777" w:rsidR="00F645DA" w:rsidRPr="0036356C" w:rsidRDefault="00F645DA" w:rsidP="00F645DA">
      <w:pPr>
        <w:spacing w:after="60"/>
        <w:ind w:left="720"/>
        <w:rPr>
          <w:lang w:val="es-ES"/>
        </w:rPr>
      </w:pPr>
      <w:r w:rsidRPr="0036356C">
        <w:rPr>
          <w:b/>
          <w:color w:val="000000"/>
          <w:lang w:val="es-ES"/>
        </w:rPr>
        <w:t>Dispositivos de Companion y Dispositivos Cualificados</w:t>
      </w:r>
    </w:p>
    <w:p w14:paraId="6D9A0204" w14:textId="77777777" w:rsidR="00F645DA" w:rsidRPr="0036356C" w:rsidRDefault="00F645DA" w:rsidP="00F645DA">
      <w:pPr>
        <w:ind w:left="720"/>
        <w:rPr>
          <w:lang w:val="es-ES"/>
        </w:rPr>
      </w:pPr>
      <w:r w:rsidRPr="0036356C">
        <w:rPr>
          <w:color w:val="000000"/>
          <w:lang w:val="es-ES"/>
        </w:rPr>
        <w:t>Los Dispositivos de Companion que utilizan los derechos de uso de CSL son Dispositivos Cualificados.</w:t>
      </w:r>
      <w:r w:rsidR="00F11BEE" w:rsidRPr="0036356C">
        <w:rPr>
          <w:color w:val="000000"/>
          <w:lang w:val="es-ES"/>
        </w:rPr>
        <w:t xml:space="preserve"> </w:t>
      </w:r>
      <w:r w:rsidRPr="0036356C">
        <w:rPr>
          <w:color w:val="000000"/>
          <w:lang w:val="es-ES"/>
        </w:rPr>
        <w:t>CSL es</w:t>
      </w:r>
      <w:r w:rsidR="00486ED0" w:rsidRPr="0036356C">
        <w:rPr>
          <w:color w:val="000000"/>
          <w:lang w:val="es-ES"/>
        </w:rPr>
        <w:t> </w:t>
      </w:r>
      <w:r w:rsidRPr="0036356C">
        <w:rPr>
          <w:color w:val="000000"/>
          <w:lang w:val="es-ES"/>
        </w:rPr>
        <w:t>un Producto Enterprise que, por lo tanto, satisface la parte de Sistemas de cualquier compromiso de adquisición de Dispositivos Cualificados.</w:t>
      </w:r>
      <w:r w:rsidR="00F11BEE" w:rsidRPr="0036356C">
        <w:rPr>
          <w:color w:val="000000"/>
          <w:lang w:val="es-ES"/>
        </w:rPr>
        <w:t xml:space="preserve"> </w:t>
      </w:r>
      <w:r w:rsidRPr="0036356C">
        <w:rPr>
          <w:color w:val="000000"/>
          <w:lang w:val="es-ES"/>
        </w:rPr>
        <w:t xml:space="preserve">La CSL se puede adquirir en cualquier cantidad y no tiene que adquirirse para todos los Dispositivos </w:t>
      </w:r>
      <w:r w:rsidRPr="0036356C">
        <w:rPr>
          <w:lang w:val="es-ES"/>
        </w:rPr>
        <w:t>cualificados, pero en ningún caso, el total de CSL puede exceder la combinación de todas las actualizaciones de Windows y el total de licencias VDA.</w:t>
      </w:r>
    </w:p>
    <w:p w14:paraId="484C4365" w14:textId="77777777" w:rsidR="00104195" w:rsidRPr="0036356C" w:rsidRDefault="00104195" w:rsidP="00104195">
      <w:pPr>
        <w:tabs>
          <w:tab w:val="left" w:pos="1440"/>
        </w:tabs>
        <w:ind w:left="1080"/>
        <w:contextualSpacing/>
        <w:rPr>
          <w:lang w:val="es-ES"/>
        </w:rPr>
      </w:pPr>
    </w:p>
    <w:p w14:paraId="30C261EB" w14:textId="77777777" w:rsidR="00F645DA" w:rsidRPr="0036356C" w:rsidRDefault="00F645DA" w:rsidP="00F645DA">
      <w:pPr>
        <w:rPr>
          <w:lang w:val="es-ES"/>
        </w:rPr>
      </w:pPr>
    </w:p>
    <w:p w14:paraId="2C334140" w14:textId="77777777" w:rsidR="00486ED0" w:rsidRPr="0036356C" w:rsidRDefault="00486ED0" w:rsidP="00F645DA">
      <w:pPr>
        <w:rPr>
          <w:lang w:val="es-ES"/>
        </w:rPr>
      </w:pPr>
    </w:p>
    <w:p w14:paraId="455AF5AA" w14:textId="77777777" w:rsidR="00486ED0" w:rsidRPr="0036356C" w:rsidRDefault="00486ED0" w:rsidP="00F645DA">
      <w:pPr>
        <w:rPr>
          <w:lang w:val="es-ES"/>
        </w:rPr>
      </w:pPr>
    </w:p>
    <w:p w14:paraId="4D8F4430" w14:textId="77777777" w:rsidR="00486ED0" w:rsidRPr="0036356C" w:rsidRDefault="00486ED0" w:rsidP="00F645DA">
      <w:pPr>
        <w:rPr>
          <w:lang w:val="es-ES"/>
        </w:rPr>
      </w:pPr>
    </w:p>
    <w:p w14:paraId="0C37BF94" w14:textId="77777777" w:rsidR="00F645DA" w:rsidRPr="00BE6010" w:rsidRDefault="00F645DA" w:rsidP="00F645DA">
      <w:pPr>
        <w:pStyle w:val="Heading3"/>
      </w:pPr>
      <w:bookmarkStart w:id="1105" w:name="_31_Kit_Enterprise"/>
      <w:bookmarkStart w:id="1106" w:name="_Toc371854824"/>
      <w:bookmarkEnd w:id="1105"/>
      <w:r w:rsidRPr="00BE6010">
        <w:rPr>
          <w:rFonts w:ascii="Tahoma" w:hAnsi="Tahoma"/>
          <w:caps/>
          <w:color w:val="F66400"/>
          <w:sz w:val="22"/>
          <w:vertAlign w:val="superscript"/>
        </w:rPr>
        <w:t xml:space="preserve">31 </w:t>
      </w:r>
      <w:r w:rsidRPr="00BE6010">
        <w:rPr>
          <w:rFonts w:ascii="Tahoma" w:hAnsi="Tahoma"/>
          <w:color w:val="F66400"/>
          <w:sz w:val="22"/>
        </w:rPr>
        <w:t>Kit Enterprise de Windows Embedded 8 Standard</w:t>
      </w:r>
      <w:bookmarkEnd w:id="1106"/>
    </w:p>
    <w:p w14:paraId="51BD57F2" w14:textId="77777777" w:rsidR="00F645DA" w:rsidRPr="00BE6010" w:rsidRDefault="00F645DA" w:rsidP="00F645DA">
      <w:pPr>
        <w:pStyle w:val="FootnoteBulletLevel1"/>
        <w:tabs>
          <w:tab w:val="clear" w:pos="900"/>
        </w:tabs>
        <w:adjustRightInd/>
        <w:spacing w:before="0" w:after="0"/>
        <w:ind w:left="720" w:hanging="7"/>
        <w:textAlignment w:val="auto"/>
      </w:pPr>
    </w:p>
    <w:p w14:paraId="67E3CE2E" w14:textId="77777777" w:rsidR="00F645DA" w:rsidRPr="0036356C" w:rsidRDefault="00F645DA" w:rsidP="00F645DA">
      <w:pPr>
        <w:pStyle w:val="FootnoteBulletLevel1"/>
        <w:tabs>
          <w:tab w:val="clear" w:pos="900"/>
        </w:tabs>
        <w:adjustRightInd/>
        <w:spacing w:before="0" w:after="0"/>
        <w:ind w:left="720" w:firstLine="0"/>
        <w:textAlignment w:val="auto"/>
        <w:rPr>
          <w:lang w:val="es-ES"/>
        </w:rPr>
      </w:pPr>
      <w:r w:rsidRPr="00BE6010">
        <w:rPr>
          <w:rFonts w:ascii="Tahoma" w:hAnsi="Tahoma" w:cs="Tahoma"/>
          <w:sz w:val="18"/>
          <w:szCs w:val="22"/>
        </w:rPr>
        <w:t>Los clientes que adquieran un dispositivo de un OEM con el software de Windows Embedded 8 Standard preinstalado, podrán adquirir una Licencia del Kit Enterprise de Windows Embedded 8 Standard para licenciar, desbloquear y habilitar determinadas características de software (que incluyen Windows DirectAccess, Instalación de Prueba Enterprise, BranchCache y AppLocker). </w:t>
      </w:r>
      <w:r w:rsidRPr="0036356C">
        <w:rPr>
          <w:rFonts w:ascii="Tahoma" w:hAnsi="Tahoma" w:cs="Tahoma"/>
          <w:sz w:val="18"/>
          <w:szCs w:val="22"/>
          <w:lang w:val="es-ES"/>
        </w:rPr>
        <w:t>El uso de las características del software habilitadas en virtud de esta oferta está sujeto a los términos y condiciones del contrato de licencia del cliente y de los términos de licencia de software del software subyacente de Windows Embedded 8 Standard. El derecho a utilizar las características del software expira cuando expire el derecho a utilizar el</w:t>
      </w:r>
      <w:r w:rsidR="00486ED0" w:rsidRPr="0036356C">
        <w:rPr>
          <w:rFonts w:ascii="Tahoma" w:hAnsi="Tahoma" w:cs="Tahoma"/>
          <w:sz w:val="18"/>
          <w:szCs w:val="22"/>
          <w:lang w:val="es-ES"/>
        </w:rPr>
        <w:t> </w:t>
      </w:r>
      <w:r w:rsidRPr="0036356C">
        <w:rPr>
          <w:rFonts w:ascii="Tahoma" w:hAnsi="Tahoma" w:cs="Tahoma"/>
          <w:sz w:val="18"/>
          <w:szCs w:val="22"/>
          <w:lang w:val="es-ES"/>
        </w:rPr>
        <w:t>software subyacente de Windows Embedded 8 Standard. La Licencia del Kit Enterprise de Windows Embedded 8 Standard debe cederse permanentemente a un dispositivo único y no puede transmitirse a ningún otro dispositivo. La Instalación de Prueba Enterprise para Windows Embedded 8 Standard solo se encuentra disponible como parte del Kit Enterprise de Windows Embedded 8 Standard.</w:t>
      </w:r>
      <w:r w:rsidR="00F11BEE" w:rsidRPr="0036356C">
        <w:rPr>
          <w:rFonts w:ascii="Tahoma" w:hAnsi="Tahoma" w:cs="Tahoma"/>
          <w:sz w:val="18"/>
          <w:szCs w:val="22"/>
          <w:lang w:val="es-ES"/>
        </w:rPr>
        <w:t xml:space="preserve"> </w:t>
      </w:r>
    </w:p>
    <w:p w14:paraId="2969B0CD" w14:textId="77777777" w:rsidR="00F645DA" w:rsidRPr="0036356C" w:rsidRDefault="00F645DA" w:rsidP="00F645DA">
      <w:pPr>
        <w:contextualSpacing/>
        <w:rPr>
          <w:lang w:val="es-ES"/>
        </w:rPr>
      </w:pPr>
    </w:p>
    <w:p w14:paraId="56B06623" w14:textId="77777777" w:rsidR="006A6EB4" w:rsidRPr="0036356C" w:rsidRDefault="006A6EB4" w:rsidP="006A6EB4">
      <w:pPr>
        <w:contextualSpacing/>
        <w:rPr>
          <w:lang w:val="es-ES"/>
        </w:rPr>
      </w:pPr>
    </w:p>
    <w:p w14:paraId="484B395C" w14:textId="77777777" w:rsidR="006A6EB4" w:rsidRPr="0036356C" w:rsidRDefault="006A6EB4" w:rsidP="006A6EB4">
      <w:pPr>
        <w:pStyle w:val="Heading3"/>
        <w:rPr>
          <w:lang w:val="es-ES"/>
        </w:rPr>
      </w:pPr>
      <w:bookmarkStart w:id="1107" w:name="_32_Actualización_de"/>
      <w:bookmarkStart w:id="1108" w:name="_Toc371854825"/>
      <w:bookmarkEnd w:id="1107"/>
      <w:r w:rsidRPr="0036356C">
        <w:rPr>
          <w:rFonts w:ascii="Tahoma" w:hAnsi="Tahoma"/>
          <w:caps/>
          <w:color w:val="F66400"/>
          <w:sz w:val="22"/>
          <w:vertAlign w:val="superscript"/>
          <w:lang w:val="es-ES"/>
        </w:rPr>
        <w:t xml:space="preserve">32 </w:t>
      </w:r>
      <w:r w:rsidRPr="0036356C">
        <w:rPr>
          <w:rFonts w:ascii="Tahoma" w:hAnsi="Tahoma"/>
          <w:color w:val="F66400"/>
          <w:sz w:val="22"/>
          <w:lang w:val="es-ES"/>
        </w:rPr>
        <w:t>Actualización de Windows</w:t>
      </w:r>
      <w:r w:rsidR="0060747D" w:rsidRPr="0036356C">
        <w:rPr>
          <w:rFonts w:ascii="Tahoma" w:hAnsi="Tahoma"/>
          <w:color w:val="F66400"/>
          <w:sz w:val="22"/>
          <w:vertAlign w:val="superscript"/>
          <w:lang w:val="es-ES"/>
        </w:rPr>
        <w:t>®</w:t>
      </w:r>
      <w:r w:rsidRPr="0036356C">
        <w:rPr>
          <w:rFonts w:ascii="Tahoma" w:hAnsi="Tahoma"/>
          <w:color w:val="F66400"/>
          <w:sz w:val="22"/>
          <w:lang w:val="es-ES"/>
        </w:rPr>
        <w:t xml:space="preserve"> Embedded 8.1 Industry Pro</w:t>
      </w:r>
      <w:bookmarkEnd w:id="1108"/>
    </w:p>
    <w:p w14:paraId="08E466CD" w14:textId="77777777" w:rsidR="006A6EB4" w:rsidRPr="0036356C" w:rsidRDefault="006A6EB4" w:rsidP="006A6EB4">
      <w:pPr>
        <w:rPr>
          <w:lang w:val="es-ES"/>
        </w:rPr>
      </w:pPr>
    </w:p>
    <w:p w14:paraId="3D487AEC" w14:textId="77777777" w:rsidR="006A6EB4" w:rsidRPr="0036356C" w:rsidRDefault="006A6EB4" w:rsidP="006A6EB4">
      <w:pPr>
        <w:pStyle w:val="FootnoteBulletLevel1"/>
        <w:tabs>
          <w:tab w:val="clear" w:pos="900"/>
        </w:tabs>
        <w:adjustRightInd/>
        <w:spacing w:before="0" w:after="60"/>
        <w:ind w:left="720" w:firstLine="0"/>
        <w:textAlignment w:val="auto"/>
        <w:rPr>
          <w:lang w:val="es-ES"/>
        </w:rPr>
      </w:pPr>
      <w:r w:rsidRPr="0036356C">
        <w:rPr>
          <w:rFonts w:ascii="Tahoma" w:hAnsi="Tahoma" w:cs="Tahoma"/>
          <w:b/>
          <w:bCs/>
          <w:sz w:val="18"/>
          <w:szCs w:val="18"/>
          <w:lang w:val="es-ES"/>
        </w:rPr>
        <w:t>Actualización y Software Assurance de Windows</w:t>
      </w:r>
      <w:r w:rsidR="0060747D" w:rsidRPr="0036356C">
        <w:rPr>
          <w:rFonts w:ascii="Tahoma" w:hAnsi="Tahoma" w:cs="Tahoma"/>
          <w:b/>
          <w:bCs/>
          <w:sz w:val="18"/>
          <w:szCs w:val="18"/>
          <w:vertAlign w:val="superscript"/>
          <w:lang w:val="es-ES"/>
        </w:rPr>
        <w:t>®</w:t>
      </w:r>
      <w:r w:rsidRPr="0036356C">
        <w:rPr>
          <w:rFonts w:ascii="Tahoma" w:hAnsi="Tahoma" w:cs="Tahoma"/>
          <w:b/>
          <w:bCs/>
          <w:sz w:val="18"/>
          <w:szCs w:val="18"/>
          <w:lang w:val="es-ES"/>
        </w:rPr>
        <w:t xml:space="preserve"> Embedded 8.1 Industry Pro</w:t>
      </w:r>
      <w:r w:rsidRPr="0036356C">
        <w:rPr>
          <w:rFonts w:ascii="Tahoma" w:hAnsi="Tahoma" w:cs="Tahoma"/>
          <w:b/>
          <w:sz w:val="18"/>
          <w:szCs w:val="18"/>
          <w:u w:val="single"/>
          <w:lang w:val="es-ES"/>
        </w:rPr>
        <w:t xml:space="preserve"> </w:t>
      </w:r>
    </w:p>
    <w:p w14:paraId="20A08F45" w14:textId="77777777" w:rsidR="006A6EB4" w:rsidRPr="0036356C" w:rsidRDefault="006A6EB4" w:rsidP="006A6EB4">
      <w:pPr>
        <w:ind w:left="720"/>
        <w:rPr>
          <w:lang w:val="es-ES"/>
        </w:rPr>
      </w:pPr>
      <w:r w:rsidRPr="0036356C">
        <w:rPr>
          <w:rFonts w:cs="Tahoma"/>
          <w:szCs w:val="18"/>
          <w:u w:val="single"/>
          <w:lang w:val="es-ES"/>
        </w:rPr>
        <w:t>Licencia de Actualización del Sistema Operativo de Windows Embedded 8.1 Industry Pro</w:t>
      </w:r>
    </w:p>
    <w:p w14:paraId="4AA5143F" w14:textId="77777777" w:rsidR="006A6EB4" w:rsidRPr="0036356C" w:rsidRDefault="006A6EB4" w:rsidP="006A6EB4">
      <w:pPr>
        <w:pStyle w:val="FootnoteBulletLevel1"/>
        <w:tabs>
          <w:tab w:val="clear" w:pos="900"/>
        </w:tabs>
        <w:adjustRightInd/>
        <w:spacing w:before="0" w:after="0"/>
        <w:ind w:left="720" w:hanging="7"/>
        <w:textAlignment w:val="auto"/>
        <w:rPr>
          <w:spacing w:val="-2"/>
          <w:lang w:val="es-ES"/>
        </w:rPr>
      </w:pPr>
      <w:r w:rsidRPr="0036356C">
        <w:rPr>
          <w:rFonts w:ascii="Tahoma" w:hAnsi="Tahoma" w:cs="Tahoma"/>
          <w:spacing w:val="-2"/>
          <w:sz w:val="18"/>
          <w:szCs w:val="18"/>
          <w:lang w:val="es-ES"/>
        </w:rPr>
        <w:t>Las licencias de sistema operativo concedidas para Windows Embedded 8.1 Industry Pro son solo licencias de actualización. No hay disponibles licencias de sistema operativo de sobremesa completas. Por lo tanto, cada dispositivo para el que adquiera y en el que ejecutará la Actualización de Windows Embedded 8.1 Industry Pro debe estar licenciado para ejecutar uno de los sistemas operativos susceptibles de actualización que se identifican a continuación.</w:t>
      </w:r>
    </w:p>
    <w:p w14:paraId="3A0687FC" w14:textId="77777777" w:rsidR="006A6EB4" w:rsidRPr="0036356C" w:rsidRDefault="006A6EB4" w:rsidP="006A6EB4">
      <w:pPr>
        <w:ind w:left="720"/>
        <w:rPr>
          <w:lang w:val="es-ES"/>
        </w:rPr>
      </w:pPr>
    </w:p>
    <w:p w14:paraId="279B92E2" w14:textId="77777777" w:rsidR="006A6EB4" w:rsidRPr="0036356C" w:rsidRDefault="006A6EB4" w:rsidP="006A6EB4">
      <w:pPr>
        <w:ind w:left="720"/>
        <w:rPr>
          <w:lang w:val="es-ES"/>
        </w:rPr>
      </w:pPr>
      <w:r w:rsidRPr="0036356C">
        <w:rPr>
          <w:rFonts w:cs="Tahoma"/>
          <w:szCs w:val="18"/>
          <w:u w:val="single"/>
          <w:lang w:val="es-ES"/>
        </w:rPr>
        <w:t>Reglas de Sistemas Operativos susceptibles de actualización de Windows Embedded 8.1 Industry Pro</w:t>
      </w:r>
    </w:p>
    <w:p w14:paraId="165EB4C2" w14:textId="77777777" w:rsidR="006A6EB4" w:rsidRPr="0036356C" w:rsidRDefault="006A6EB4" w:rsidP="006A6EB4">
      <w:pPr>
        <w:numPr>
          <w:ilvl w:val="0"/>
          <w:numId w:val="84"/>
        </w:numPr>
        <w:spacing w:after="60"/>
        <w:ind w:left="1440"/>
        <w:rPr>
          <w:lang w:val="es-ES"/>
        </w:rPr>
      </w:pPr>
      <w:r w:rsidRPr="0036356C">
        <w:rPr>
          <w:rFonts w:cs="Tahoma"/>
          <w:szCs w:val="18"/>
          <w:lang w:val="es-ES"/>
        </w:rPr>
        <w:t>Se debe instalar el Sistema Operativo susceptible de actualización en el dispositivo al que se cederá la licencia de Actualización de Windows Embedded 8 Industry Pro.</w:t>
      </w:r>
    </w:p>
    <w:p w14:paraId="4A4922FC" w14:textId="77777777" w:rsidR="006A6EB4" w:rsidRPr="0036356C" w:rsidRDefault="006A6EB4" w:rsidP="006A6EB4">
      <w:pPr>
        <w:numPr>
          <w:ilvl w:val="1"/>
          <w:numId w:val="86"/>
        </w:numPr>
        <w:spacing w:after="60"/>
        <w:ind w:left="1440"/>
        <w:rPr>
          <w:spacing w:val="-2"/>
          <w:lang w:val="es-ES"/>
        </w:rPr>
      </w:pPr>
      <w:r w:rsidRPr="0036356C">
        <w:rPr>
          <w:rFonts w:cs="Tahoma"/>
          <w:spacing w:val="-2"/>
          <w:szCs w:val="18"/>
          <w:lang w:val="es-ES"/>
        </w:rPr>
        <w:t xml:space="preserve">Salvo que así se estipule a continuación, los clientes deben eliminar el Sistema Operativo susceptible de actualización del dispositivo a fin de implementar la licencia de Actualización de Windows Embedded 8.1 Industry Pro. </w:t>
      </w:r>
    </w:p>
    <w:p w14:paraId="72CFF356" w14:textId="77777777" w:rsidR="006A6EB4" w:rsidRPr="0036356C" w:rsidRDefault="006A6EB4" w:rsidP="006A6EB4">
      <w:pPr>
        <w:numPr>
          <w:ilvl w:val="1"/>
          <w:numId w:val="86"/>
        </w:numPr>
        <w:spacing w:after="60"/>
        <w:ind w:left="1440"/>
        <w:rPr>
          <w:lang w:val="es-ES"/>
        </w:rPr>
      </w:pPr>
      <w:r w:rsidRPr="0036356C">
        <w:rPr>
          <w:rFonts w:cs="Tahoma"/>
          <w:szCs w:val="18"/>
          <w:lang w:val="es-ES"/>
        </w:rPr>
        <w:t>Los clientes que deseen instalar o ejecutar más de un Sistema Operativo licenciado al mismo tiempo (incluido el Sistema Operativo susceptible de actualización), podrán adquirir Software Assurance para su licencia de Actualización de Windows Embedded 8.1 Industry Pro.</w:t>
      </w:r>
    </w:p>
    <w:p w14:paraId="2EB7299F" w14:textId="77777777" w:rsidR="006A6EB4" w:rsidRPr="0036356C" w:rsidRDefault="006A6EB4" w:rsidP="006A6EB4">
      <w:pPr>
        <w:numPr>
          <w:ilvl w:val="1"/>
          <w:numId w:val="86"/>
        </w:numPr>
        <w:ind w:left="1440"/>
        <w:rPr>
          <w:lang w:val="es-ES"/>
        </w:rPr>
      </w:pPr>
      <w:r w:rsidRPr="0036356C">
        <w:rPr>
          <w:rFonts w:cs="Tahoma"/>
          <w:szCs w:val="18"/>
          <w:lang w:val="es-ES"/>
        </w:rPr>
        <w:t xml:space="preserve">No es necesario que los clientes que tengan cobertura de Software Assurance activa desinstalen el Sistema Operativo susceptible de actualización. Asimismo, podrán instalar y ejecutar dicho Sistema Operativo susceptible de actualización y Windows Embedded 8.1 Industry Pro al mismo tiempo. </w:t>
      </w:r>
    </w:p>
    <w:p w14:paraId="43C48A82" w14:textId="77777777" w:rsidR="006A6EB4" w:rsidRPr="0036356C" w:rsidRDefault="006A6EB4" w:rsidP="006A6EB4">
      <w:pPr>
        <w:spacing w:after="60"/>
        <w:rPr>
          <w:lang w:val="es-ES"/>
        </w:rPr>
      </w:pPr>
    </w:p>
    <w:p w14:paraId="66027D95" w14:textId="77777777" w:rsidR="006A6EB4" w:rsidRPr="0036356C" w:rsidRDefault="006A6EB4" w:rsidP="006A6EB4">
      <w:pPr>
        <w:pStyle w:val="ListParagraph"/>
        <w:rPr>
          <w:lang w:val="es-ES"/>
        </w:rPr>
      </w:pPr>
      <w:r w:rsidRPr="0036356C">
        <w:rPr>
          <w:rFonts w:ascii="Tahoma" w:hAnsi="Tahoma" w:cs="Tahoma"/>
          <w:sz w:val="18"/>
          <w:szCs w:val="18"/>
          <w:u w:val="single"/>
          <w:lang w:val="es-ES"/>
        </w:rPr>
        <w:t>Sistemas operativos susceptibles de actualización (</w:t>
      </w:r>
      <w:r w:rsidR="00164390" w:rsidRPr="0036356C">
        <w:rPr>
          <w:rFonts w:ascii="Tahoma" w:hAnsi="Tahoma" w:cs="Tahoma"/>
          <w:sz w:val="18"/>
          <w:szCs w:val="18"/>
          <w:u w:val="single"/>
          <w:lang w:val="es-ES"/>
        </w:rPr>
        <w:t>“</w:t>
      </w:r>
      <w:r w:rsidRPr="0036356C">
        <w:rPr>
          <w:rFonts w:ascii="Tahoma" w:hAnsi="Tahoma" w:cs="Tahoma"/>
          <w:sz w:val="18"/>
          <w:szCs w:val="18"/>
          <w:u w:val="single"/>
          <w:lang w:val="es-ES"/>
        </w:rPr>
        <w:t>SO Susceptible de Actualización</w:t>
      </w:r>
      <w:r w:rsidR="00164390" w:rsidRPr="0036356C">
        <w:rPr>
          <w:rFonts w:ascii="Tahoma" w:hAnsi="Tahoma" w:cs="Tahoma"/>
          <w:sz w:val="18"/>
          <w:szCs w:val="18"/>
          <w:u w:val="single"/>
          <w:lang w:val="es-ES"/>
        </w:rPr>
        <w:t>”</w:t>
      </w:r>
      <w:r w:rsidRPr="0036356C">
        <w:rPr>
          <w:rFonts w:ascii="Tahoma" w:hAnsi="Tahoma" w:cs="Tahoma"/>
          <w:sz w:val="18"/>
          <w:szCs w:val="18"/>
          <w:u w:val="single"/>
          <w:lang w:val="es-ES"/>
        </w:rPr>
        <w:t>)</w:t>
      </w:r>
      <w:r w:rsidR="00D430FD" w:rsidRPr="0036356C">
        <w:rPr>
          <w:rFonts w:ascii="Tahoma" w:hAnsi="Tahoma" w:cs="Tahoma"/>
          <w:sz w:val="18"/>
          <w:szCs w:val="18"/>
          <w:lang w:val="es-ES"/>
        </w:rPr>
        <w:t>:</w:t>
      </w:r>
    </w:p>
    <w:p w14:paraId="0898AD9A" w14:textId="77777777" w:rsidR="006A6EB4" w:rsidRPr="00BE6010" w:rsidRDefault="006A6EB4" w:rsidP="006A6EB4">
      <w:pPr>
        <w:numPr>
          <w:ilvl w:val="1"/>
          <w:numId w:val="86"/>
        </w:numPr>
        <w:spacing w:after="60"/>
        <w:ind w:left="1440"/>
      </w:pPr>
      <w:r w:rsidRPr="00BE6010">
        <w:rPr>
          <w:rFonts w:cs="Tahoma"/>
          <w:szCs w:val="18"/>
        </w:rPr>
        <w:t>Windows Embedded for Point of Service (WEPOS)</w:t>
      </w:r>
    </w:p>
    <w:p w14:paraId="644892B5" w14:textId="77777777" w:rsidR="006A6EB4" w:rsidRPr="00BE6010" w:rsidRDefault="006A6EB4" w:rsidP="006A6EB4">
      <w:pPr>
        <w:numPr>
          <w:ilvl w:val="1"/>
          <w:numId w:val="86"/>
        </w:numPr>
        <w:spacing w:after="60"/>
        <w:ind w:left="1440"/>
      </w:pPr>
      <w:r w:rsidRPr="00BE6010">
        <w:rPr>
          <w:rFonts w:cs="Tahoma"/>
          <w:szCs w:val="18"/>
        </w:rPr>
        <w:t>Windows Embedded POSReady 2009 y POSReady 7</w:t>
      </w:r>
    </w:p>
    <w:p w14:paraId="4F311892" w14:textId="77777777" w:rsidR="006A6EB4" w:rsidRPr="0036356C" w:rsidRDefault="006A6EB4" w:rsidP="006A6EB4">
      <w:pPr>
        <w:numPr>
          <w:ilvl w:val="1"/>
          <w:numId w:val="86"/>
        </w:numPr>
        <w:spacing w:after="60"/>
        <w:ind w:left="1440"/>
        <w:rPr>
          <w:lang w:val="pt-BR"/>
        </w:rPr>
      </w:pPr>
      <w:r w:rsidRPr="0036356C">
        <w:rPr>
          <w:rFonts w:cs="Tahoma"/>
          <w:szCs w:val="18"/>
          <w:lang w:val="pt-BR"/>
        </w:rPr>
        <w:t xml:space="preserve">Windows XP Professional para Sistemas Integrados </w:t>
      </w:r>
    </w:p>
    <w:p w14:paraId="29888BAE" w14:textId="77777777" w:rsidR="006A6EB4" w:rsidRPr="00486ED0" w:rsidRDefault="006A6EB4" w:rsidP="006A6EB4">
      <w:pPr>
        <w:numPr>
          <w:ilvl w:val="1"/>
          <w:numId w:val="86"/>
        </w:numPr>
        <w:spacing w:after="60"/>
        <w:ind w:left="1440"/>
        <w:rPr>
          <w:spacing w:val="-4"/>
        </w:rPr>
      </w:pPr>
      <w:r w:rsidRPr="00486ED0">
        <w:rPr>
          <w:rFonts w:cs="Tahoma"/>
          <w:spacing w:val="-4"/>
          <w:szCs w:val="18"/>
        </w:rPr>
        <w:t>Windows Vista Business para Sistemas Integrados y Windows Vista Ultimate para Sistemas Integrados</w:t>
      </w:r>
    </w:p>
    <w:p w14:paraId="7663689A" w14:textId="77777777" w:rsidR="006A6EB4" w:rsidRPr="00BE6010" w:rsidRDefault="006A6EB4" w:rsidP="006A6EB4">
      <w:pPr>
        <w:numPr>
          <w:ilvl w:val="1"/>
          <w:numId w:val="86"/>
        </w:numPr>
        <w:spacing w:after="60"/>
        <w:ind w:left="1440"/>
      </w:pPr>
      <w:r w:rsidRPr="00BE6010">
        <w:rPr>
          <w:rFonts w:cs="Tahoma"/>
          <w:szCs w:val="18"/>
        </w:rPr>
        <w:t xml:space="preserve">Windows 2000 Professional para Sistemas Integrados </w:t>
      </w:r>
    </w:p>
    <w:p w14:paraId="5EB0C658" w14:textId="77777777" w:rsidR="006A6EB4" w:rsidRPr="00BE6010" w:rsidRDefault="006A6EB4" w:rsidP="006A6EB4">
      <w:pPr>
        <w:numPr>
          <w:ilvl w:val="1"/>
          <w:numId w:val="86"/>
        </w:numPr>
        <w:spacing w:after="60"/>
        <w:ind w:left="1440"/>
      </w:pPr>
      <w:r w:rsidRPr="00BE6010">
        <w:rPr>
          <w:rFonts w:cs="Tahoma"/>
          <w:szCs w:val="18"/>
        </w:rPr>
        <w:t>Windows NT Embedded para Sistemas Integrados</w:t>
      </w:r>
    </w:p>
    <w:p w14:paraId="3EB5F51C" w14:textId="77777777" w:rsidR="006A6EB4" w:rsidRPr="00BE6010" w:rsidRDefault="006A6EB4" w:rsidP="006A6EB4">
      <w:pPr>
        <w:numPr>
          <w:ilvl w:val="1"/>
          <w:numId w:val="86"/>
        </w:numPr>
        <w:spacing w:after="60"/>
        <w:ind w:left="1440"/>
      </w:pPr>
      <w:r w:rsidRPr="00BE6010">
        <w:rPr>
          <w:rFonts w:cs="Tahoma"/>
          <w:szCs w:val="18"/>
        </w:rPr>
        <w:t>Windows 7 Professional para Sistemas Integrados</w:t>
      </w:r>
    </w:p>
    <w:p w14:paraId="65891686" w14:textId="77777777" w:rsidR="006A6EB4" w:rsidRPr="00BE6010" w:rsidRDefault="006A6EB4" w:rsidP="006A6EB4">
      <w:pPr>
        <w:numPr>
          <w:ilvl w:val="1"/>
          <w:numId w:val="86"/>
        </w:numPr>
        <w:spacing w:after="60"/>
        <w:ind w:left="1440"/>
      </w:pPr>
      <w:r w:rsidRPr="00BE6010">
        <w:rPr>
          <w:rFonts w:cs="Tahoma"/>
          <w:szCs w:val="18"/>
        </w:rPr>
        <w:t>Windows 7 Ultimate para Sistemas Integrados</w:t>
      </w:r>
    </w:p>
    <w:p w14:paraId="57320D56" w14:textId="77777777" w:rsidR="006A6EB4" w:rsidRPr="00BE6010" w:rsidRDefault="006A6EB4" w:rsidP="006A6EB4">
      <w:pPr>
        <w:numPr>
          <w:ilvl w:val="1"/>
          <w:numId w:val="86"/>
        </w:numPr>
        <w:spacing w:after="60"/>
        <w:ind w:left="1440"/>
      </w:pPr>
      <w:r w:rsidRPr="00BE6010">
        <w:rPr>
          <w:rFonts w:cs="Tahoma"/>
          <w:szCs w:val="18"/>
        </w:rPr>
        <w:t>Windows XP Embedded</w:t>
      </w:r>
    </w:p>
    <w:p w14:paraId="36368358" w14:textId="77777777" w:rsidR="006A6EB4" w:rsidRPr="00BE6010" w:rsidRDefault="006A6EB4" w:rsidP="006A6EB4">
      <w:pPr>
        <w:numPr>
          <w:ilvl w:val="1"/>
          <w:numId w:val="86"/>
        </w:numPr>
        <w:spacing w:after="60"/>
        <w:ind w:left="1440"/>
      </w:pPr>
      <w:r w:rsidRPr="00BE6010">
        <w:rPr>
          <w:rFonts w:cs="Tahoma"/>
          <w:szCs w:val="18"/>
        </w:rPr>
        <w:t>Windows Embedded Standard 7, 2009 y Windows Embedded 8 Standard</w:t>
      </w:r>
    </w:p>
    <w:p w14:paraId="64599E68" w14:textId="77777777" w:rsidR="006A6EB4" w:rsidRPr="00BE6010" w:rsidRDefault="006A6EB4" w:rsidP="006A6EB4">
      <w:pPr>
        <w:numPr>
          <w:ilvl w:val="1"/>
          <w:numId w:val="86"/>
        </w:numPr>
        <w:spacing w:after="60"/>
        <w:ind w:left="1440"/>
      </w:pPr>
      <w:r w:rsidRPr="00BE6010">
        <w:rPr>
          <w:rFonts w:cs="Tahoma"/>
          <w:szCs w:val="18"/>
        </w:rPr>
        <w:t>Windows Embedded 8 y 8.1 Pro</w:t>
      </w:r>
    </w:p>
    <w:p w14:paraId="5D1EFB02" w14:textId="77777777" w:rsidR="006A6EB4" w:rsidRPr="00BE6010" w:rsidRDefault="006A6EB4" w:rsidP="006A6EB4">
      <w:pPr>
        <w:numPr>
          <w:ilvl w:val="1"/>
          <w:numId w:val="86"/>
        </w:numPr>
        <w:spacing w:after="60"/>
        <w:ind w:left="1440"/>
      </w:pPr>
      <w:r w:rsidRPr="00BE6010">
        <w:rPr>
          <w:rFonts w:cs="Tahoma"/>
          <w:szCs w:val="18"/>
        </w:rPr>
        <w:t>Windows Embedded 8 y 8.1 Industry Pro: General y Minorista</w:t>
      </w:r>
    </w:p>
    <w:p w14:paraId="089065E7" w14:textId="77777777" w:rsidR="006A6EB4" w:rsidRPr="00BE6010" w:rsidRDefault="006A6EB4" w:rsidP="006A6EB4"/>
    <w:p w14:paraId="26A21128" w14:textId="77777777" w:rsidR="006A6EB4" w:rsidRPr="0036356C" w:rsidRDefault="006A6EB4" w:rsidP="006A6EB4">
      <w:pPr>
        <w:pStyle w:val="FootnoteBulletLevel1"/>
        <w:tabs>
          <w:tab w:val="clear" w:pos="900"/>
        </w:tabs>
        <w:spacing w:before="0" w:after="0"/>
        <w:ind w:left="0" w:firstLine="0"/>
        <w:rPr>
          <w:lang w:val="es-ES"/>
        </w:rPr>
      </w:pPr>
      <w:r w:rsidRPr="0036356C">
        <w:rPr>
          <w:rFonts w:ascii="Tahoma" w:hAnsi="Tahoma" w:cs="Tahoma"/>
          <w:sz w:val="18"/>
          <w:szCs w:val="18"/>
          <w:lang w:val="es-ES"/>
        </w:rPr>
        <w:t>Cualquier sistema operativo que no se haya mencionado anteriormente no es un SO Susceptible de Actualización.</w:t>
      </w:r>
      <w:r w:rsidR="00F11BEE" w:rsidRPr="0036356C">
        <w:rPr>
          <w:rFonts w:ascii="Tahoma" w:hAnsi="Tahoma" w:cs="Tahoma"/>
          <w:sz w:val="18"/>
          <w:szCs w:val="18"/>
          <w:lang w:val="es-ES"/>
        </w:rPr>
        <w:t xml:space="preserve"> </w:t>
      </w:r>
      <w:r w:rsidRPr="0036356C">
        <w:rPr>
          <w:rFonts w:ascii="Tahoma" w:hAnsi="Tahoma" w:cs="Tahoma"/>
          <w:sz w:val="18"/>
          <w:szCs w:val="18"/>
          <w:lang w:val="es-ES"/>
        </w:rPr>
        <w:t>Por ejemplo, una licencia de Windows 8 Pro no es susceptible de obtener las Actualizaciones de Windows Embedded 8 Industry.</w:t>
      </w:r>
    </w:p>
    <w:p w14:paraId="3278F4E3" w14:textId="77777777" w:rsidR="006A6EB4" w:rsidRPr="0036356C" w:rsidRDefault="006A6EB4" w:rsidP="006A6EB4">
      <w:pPr>
        <w:pStyle w:val="FootnoteBulletLevel1"/>
        <w:spacing w:before="0" w:after="0"/>
        <w:ind w:left="720" w:firstLine="0"/>
        <w:rPr>
          <w:lang w:val="es-ES"/>
        </w:rPr>
      </w:pPr>
    </w:p>
    <w:p w14:paraId="65577BA2" w14:textId="77777777" w:rsidR="006A6EB4" w:rsidRPr="0036356C" w:rsidRDefault="006A6EB4" w:rsidP="006A6EB4">
      <w:pPr>
        <w:pStyle w:val="FootnoteBulletLevel1"/>
        <w:spacing w:before="0" w:after="0"/>
        <w:ind w:left="0" w:firstLine="0"/>
        <w:rPr>
          <w:lang w:val="es-ES"/>
        </w:rPr>
      </w:pPr>
      <w:r w:rsidRPr="0036356C">
        <w:rPr>
          <w:rFonts w:ascii="Tahoma" w:hAnsi="Tahoma" w:cs="Tahoma"/>
          <w:sz w:val="18"/>
          <w:szCs w:val="18"/>
          <w:lang w:val="es-ES"/>
        </w:rPr>
        <w:t>Los Clientes que deseen inscribirse en Software Assurance de Windows Embedded 8.1 Industry Pro tienen las siguientes opciones:</w:t>
      </w:r>
    </w:p>
    <w:p w14:paraId="682EE784" w14:textId="77777777" w:rsidR="006A6EB4" w:rsidRPr="0036356C" w:rsidRDefault="006A6EB4" w:rsidP="006A6EB4">
      <w:pPr>
        <w:pStyle w:val="FootnoteBulletLevel1"/>
        <w:spacing w:before="0" w:after="0"/>
        <w:ind w:left="720" w:firstLine="0"/>
        <w:rPr>
          <w:lang w:val="es-ES"/>
        </w:rPr>
      </w:pPr>
    </w:p>
    <w:p w14:paraId="6A74A1D8" w14:textId="77777777" w:rsidR="006A6EB4" w:rsidRPr="0036356C" w:rsidRDefault="006A6EB4" w:rsidP="006A6EB4">
      <w:pPr>
        <w:pStyle w:val="FootnoteBulletLevel1"/>
        <w:numPr>
          <w:ilvl w:val="0"/>
          <w:numId w:val="29"/>
        </w:numPr>
        <w:adjustRightInd/>
        <w:spacing w:before="0" w:after="60"/>
        <w:textAlignment w:val="auto"/>
        <w:rPr>
          <w:lang w:val="es-ES"/>
        </w:rPr>
      </w:pPr>
      <w:r w:rsidRPr="0036356C">
        <w:rPr>
          <w:rFonts w:ascii="Tahoma" w:hAnsi="Tahoma" w:cs="Tahoma"/>
          <w:sz w:val="18"/>
          <w:szCs w:val="18"/>
          <w:lang w:val="es-ES"/>
        </w:rPr>
        <w:t xml:space="preserve">Select. Programas Open Value (no para toda la compañía) y Licencia Open </w:t>
      </w:r>
    </w:p>
    <w:p w14:paraId="1771D515" w14:textId="77777777" w:rsidR="006A6EB4" w:rsidRPr="0036356C" w:rsidRDefault="006A6EB4" w:rsidP="006A6EB4">
      <w:pPr>
        <w:pStyle w:val="Footnotedash"/>
        <w:numPr>
          <w:ilvl w:val="0"/>
          <w:numId w:val="30"/>
        </w:numPr>
        <w:adjustRightInd/>
        <w:spacing w:before="0"/>
        <w:ind w:left="1800"/>
        <w:textAlignment w:val="auto"/>
        <w:rPr>
          <w:lang w:val="es-ES"/>
        </w:rPr>
      </w:pPr>
      <w:r w:rsidRPr="0036356C">
        <w:rPr>
          <w:rFonts w:ascii="Tahoma" w:hAnsi="Tahoma" w:cs="Tahoma"/>
          <w:sz w:val="18"/>
          <w:szCs w:val="18"/>
          <w:lang w:val="es-ES"/>
        </w:rPr>
        <w:t>Adquirir cobertura de Software Assurance para POSReady 2009, POSReady 7, Windows Embedded 8 Industry Pro o Windows Embedded 8.1 Industry Pro licenciado mediante OEM, en</w:t>
      </w:r>
      <w:r w:rsidR="00486ED0" w:rsidRPr="0036356C">
        <w:rPr>
          <w:rFonts w:ascii="Tahoma" w:hAnsi="Tahoma" w:cs="Tahoma"/>
          <w:sz w:val="18"/>
          <w:szCs w:val="18"/>
          <w:lang w:val="es-ES"/>
        </w:rPr>
        <w:t> </w:t>
      </w:r>
      <w:r w:rsidRPr="0036356C">
        <w:rPr>
          <w:rFonts w:ascii="Tahoma" w:hAnsi="Tahoma" w:cs="Tahoma"/>
          <w:sz w:val="18"/>
          <w:szCs w:val="18"/>
          <w:lang w:val="es-ES"/>
        </w:rPr>
        <w:t>90 días desde la fecha de adquisición de la licencia de OEM.</w:t>
      </w:r>
    </w:p>
    <w:p w14:paraId="0508328A" w14:textId="77777777" w:rsidR="006A6EB4" w:rsidRPr="0036356C" w:rsidRDefault="006A6EB4" w:rsidP="006A6EB4">
      <w:pPr>
        <w:pStyle w:val="Footnotedash"/>
        <w:numPr>
          <w:ilvl w:val="0"/>
          <w:numId w:val="30"/>
        </w:numPr>
        <w:adjustRightInd/>
        <w:spacing w:before="0"/>
        <w:ind w:left="1800"/>
        <w:textAlignment w:val="auto"/>
        <w:rPr>
          <w:lang w:val="es-ES"/>
        </w:rPr>
      </w:pPr>
      <w:r w:rsidRPr="0036356C">
        <w:rPr>
          <w:rFonts w:ascii="Tahoma" w:hAnsi="Tahoma" w:cs="Tahoma"/>
          <w:sz w:val="18"/>
          <w:szCs w:val="18"/>
          <w:lang w:val="es-ES"/>
        </w:rPr>
        <w:t xml:space="preserve">Renovar Software Assurance para el sistema operativo Windows Embedded después de la expiración de la cobertura de Software Assurance de POSReady 2009, POSReady 7, Windows Embedded 8 Industry Pro o Windows Embedded 8.1 Industry Pro. </w:t>
      </w:r>
    </w:p>
    <w:p w14:paraId="26879C8B" w14:textId="77777777" w:rsidR="006A6EB4" w:rsidRPr="0036356C" w:rsidRDefault="006A6EB4" w:rsidP="006A6EB4">
      <w:pPr>
        <w:pStyle w:val="Footnotedash"/>
        <w:spacing w:before="0" w:after="0"/>
        <w:ind w:left="720" w:firstLine="0"/>
        <w:rPr>
          <w:lang w:val="es-ES"/>
        </w:rPr>
      </w:pPr>
    </w:p>
    <w:p w14:paraId="3B8D541E" w14:textId="77777777" w:rsidR="006A6EB4" w:rsidRPr="0036356C" w:rsidRDefault="006A6EB4" w:rsidP="006A6EB4">
      <w:pPr>
        <w:pStyle w:val="FootnoteBulletLevel2"/>
        <w:numPr>
          <w:ilvl w:val="0"/>
          <w:numId w:val="25"/>
        </w:numPr>
        <w:adjustRightInd/>
        <w:spacing w:before="0"/>
        <w:ind w:left="1440"/>
        <w:textAlignment w:val="auto"/>
        <w:rPr>
          <w:lang w:val="es-ES"/>
        </w:rPr>
      </w:pPr>
      <w:r w:rsidRPr="0036356C">
        <w:rPr>
          <w:rFonts w:ascii="Tahoma" w:hAnsi="Tahoma" w:cs="Tahoma"/>
          <w:sz w:val="18"/>
          <w:szCs w:val="18"/>
          <w:lang w:val="es-ES"/>
        </w:rP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14:paraId="37E0D1A6" w14:textId="77777777" w:rsidR="006A6EB4" w:rsidRPr="0036356C" w:rsidRDefault="006A6EB4" w:rsidP="006A6EB4">
      <w:pPr>
        <w:pStyle w:val="FootnoteBulletLevel1"/>
        <w:tabs>
          <w:tab w:val="clear" w:pos="900"/>
        </w:tabs>
        <w:spacing w:before="0" w:after="0"/>
        <w:ind w:left="0" w:firstLine="0"/>
        <w:rPr>
          <w:lang w:val="es-ES"/>
        </w:rPr>
      </w:pPr>
    </w:p>
    <w:p w14:paraId="46D7A379" w14:textId="77777777" w:rsidR="006A6EB4" w:rsidRPr="0036356C" w:rsidRDefault="006A6EB4" w:rsidP="006A6EB4">
      <w:pPr>
        <w:pStyle w:val="FootnoteBulletLevel2"/>
        <w:tabs>
          <w:tab w:val="clear" w:pos="1260"/>
        </w:tabs>
        <w:adjustRightInd/>
        <w:spacing w:before="0"/>
        <w:ind w:left="0" w:firstLine="0"/>
        <w:textAlignment w:val="auto"/>
        <w:rPr>
          <w:lang w:val="es-ES"/>
        </w:rPr>
      </w:pPr>
      <w:r w:rsidRPr="0036356C">
        <w:rPr>
          <w:rFonts w:ascii="Tahoma" w:hAnsi="Tahoma" w:cs="Tahoma"/>
          <w:sz w:val="18"/>
          <w:szCs w:val="18"/>
          <w:lang w:val="es-ES"/>
        </w:rPr>
        <w:t>Los clientes que deseen adquirir la Actualización y Software Assurance de Windows Embedded 8 Industry Pro tienen las siguientes opciones:</w:t>
      </w:r>
    </w:p>
    <w:p w14:paraId="59A72E73" w14:textId="77777777" w:rsidR="006A6EB4" w:rsidRPr="0036356C" w:rsidRDefault="006A6EB4" w:rsidP="006A6EB4">
      <w:pPr>
        <w:pStyle w:val="FootnoteBulletLevel2"/>
        <w:numPr>
          <w:ilvl w:val="0"/>
          <w:numId w:val="25"/>
        </w:numPr>
        <w:adjustRightInd/>
        <w:spacing w:before="0" w:after="60"/>
        <w:ind w:left="1440"/>
        <w:textAlignment w:val="auto"/>
        <w:rPr>
          <w:lang w:val="es-ES"/>
        </w:rPr>
      </w:pPr>
      <w:r w:rsidRPr="0036356C">
        <w:rPr>
          <w:rFonts w:ascii="Tahoma" w:hAnsi="Tahoma" w:cs="Tahoma"/>
          <w:sz w:val="18"/>
          <w:szCs w:val="18"/>
          <w:lang w:val="es-ES"/>
        </w:rPr>
        <w:t>Contrato Enterprise, Select Plus, Open Value (no para toda la empresa), y programas con Licencia</w:t>
      </w:r>
      <w:r w:rsidR="00486ED0" w:rsidRPr="0036356C">
        <w:rPr>
          <w:rFonts w:ascii="Tahoma" w:hAnsi="Tahoma" w:cs="Tahoma"/>
          <w:sz w:val="18"/>
          <w:szCs w:val="18"/>
          <w:lang w:val="es-ES"/>
        </w:rPr>
        <w:t> </w:t>
      </w:r>
      <w:r w:rsidRPr="0036356C">
        <w:rPr>
          <w:rFonts w:ascii="Tahoma" w:hAnsi="Tahoma" w:cs="Tahoma"/>
          <w:sz w:val="18"/>
          <w:szCs w:val="18"/>
          <w:lang w:val="es-ES"/>
        </w:rPr>
        <w:t>Open:</w:t>
      </w:r>
    </w:p>
    <w:p w14:paraId="7DADD547" w14:textId="77777777" w:rsidR="006A6EB4" w:rsidRPr="0036356C" w:rsidRDefault="006A6EB4" w:rsidP="006A6EB4">
      <w:pPr>
        <w:pStyle w:val="AppendixBodyText"/>
        <w:numPr>
          <w:ilvl w:val="0"/>
          <w:numId w:val="80"/>
        </w:numPr>
        <w:ind w:left="1800" w:right="720"/>
        <w:rPr>
          <w:lang w:val="es-ES"/>
        </w:rPr>
      </w:pPr>
      <w:r w:rsidRPr="0036356C">
        <w:rPr>
          <w:rFonts w:ascii="Tahoma" w:hAnsi="Tahoma" w:cs="Tahoma"/>
          <w:color w:val="000000"/>
          <w:sz w:val="18"/>
          <w:szCs w:val="18"/>
          <w:lang w:val="es-ES"/>
        </w:rPr>
        <w:t>Adquirir Actualizaciones y Software Assurance de Windows Embedded 8 Industry Pro para Industry Devices en los que el cliente ha licenciado e instalado uno de los sistemas operativos susceptibles de actualización que se mencionan en la lista de Actualizaciones de Windows Embedded anterior.</w:t>
      </w:r>
    </w:p>
    <w:p w14:paraId="10DC0D64" w14:textId="77777777" w:rsidR="006A6EB4" w:rsidRPr="0036356C" w:rsidRDefault="006A6EB4" w:rsidP="006A6EB4">
      <w:pPr>
        <w:pStyle w:val="AppendixBodyText"/>
        <w:numPr>
          <w:ilvl w:val="0"/>
          <w:numId w:val="80"/>
        </w:numPr>
        <w:ind w:left="1800" w:right="720"/>
        <w:rPr>
          <w:lang w:val="es-ES"/>
        </w:rPr>
      </w:pPr>
      <w:r w:rsidRPr="0036356C">
        <w:rPr>
          <w:rFonts w:ascii="Tahoma" w:hAnsi="Tahoma" w:cs="Tahoma"/>
          <w:color w:val="000000"/>
          <w:sz w:val="18"/>
          <w:szCs w:val="18"/>
          <w:lang w:val="es-ES"/>
        </w:rPr>
        <w:t>El cliente podrá reasignar la cobertura de Software Assurance para Windows Embedded 8 Industry Pro desde el dispositivo original a un dispositivo de reemplazo, pero no a corto plazo (por ejemplo, no dentro de 90 días de la última cesión), siempre que (1) el cliente tenga la licencia y haya instalado en el dispositivo de reemplazo la última versión de ese sistema operativo, y (2) el cliente elimine toda actualización relacionada del sistema operativo del dispositivo original.</w:t>
      </w:r>
    </w:p>
    <w:p w14:paraId="64FA6DE6" w14:textId="77777777" w:rsidR="006A6EB4" w:rsidRPr="0036356C" w:rsidRDefault="006A6EB4" w:rsidP="006A6EB4">
      <w:pPr>
        <w:pStyle w:val="Footnotedash"/>
        <w:spacing w:before="0" w:after="0"/>
        <w:ind w:left="360"/>
        <w:rPr>
          <w:lang w:val="es-ES"/>
        </w:rPr>
      </w:pPr>
      <w:r w:rsidRPr="0036356C">
        <w:rPr>
          <w:rFonts w:ascii="Tahoma" w:hAnsi="Tahoma" w:cs="Tahoma"/>
          <w:sz w:val="18"/>
          <w:szCs w:val="18"/>
          <w:u w:val="single"/>
          <w:lang w:val="es-ES"/>
        </w:rPr>
        <w:t>Derechos de cambio a una versión anterior</w:t>
      </w:r>
    </w:p>
    <w:p w14:paraId="7656EFB6" w14:textId="77777777" w:rsidR="006A6EB4" w:rsidRPr="0036356C" w:rsidRDefault="006A6EB4" w:rsidP="006A6EB4">
      <w:pPr>
        <w:pStyle w:val="ListParagraph"/>
        <w:ind w:left="0"/>
        <w:contextualSpacing w:val="0"/>
        <w:rPr>
          <w:lang w:val="es-ES"/>
        </w:rPr>
      </w:pPr>
      <w:r w:rsidRPr="0036356C">
        <w:rPr>
          <w:rFonts w:ascii="Tahoma" w:hAnsi="Tahoma" w:cs="Tahoma"/>
          <w:bCs/>
          <w:sz w:val="18"/>
          <w:szCs w:val="18"/>
          <w:lang w:val="es-ES"/>
        </w:rPr>
        <w:t>Microsoft Windows Embedded 8.1 Industry Pro:</w:t>
      </w:r>
      <w:r w:rsidRPr="0036356C">
        <w:rPr>
          <w:rFonts w:ascii="Tahoma" w:hAnsi="Tahoma" w:cs="Tahoma"/>
          <w:b/>
          <w:bCs/>
          <w:sz w:val="18"/>
          <w:szCs w:val="18"/>
          <w:lang w:val="es-ES"/>
        </w:rPr>
        <w:t xml:space="preserve"> </w:t>
      </w:r>
      <w:r w:rsidRPr="0036356C">
        <w:rPr>
          <w:rFonts w:ascii="Tahoma" w:hAnsi="Tahoma" w:cs="Tahoma"/>
          <w:sz w:val="18"/>
          <w:szCs w:val="18"/>
          <w:lang w:val="es-ES"/>
        </w:rPr>
        <w:t>Los clientes de Licencias por Volumen con una licencia válida para</w:t>
      </w:r>
      <w:r w:rsidR="00486ED0" w:rsidRPr="0036356C">
        <w:rPr>
          <w:rFonts w:ascii="Tahoma" w:hAnsi="Tahoma" w:cs="Tahoma"/>
          <w:sz w:val="18"/>
          <w:szCs w:val="18"/>
          <w:lang w:val="es-ES"/>
        </w:rPr>
        <w:t> </w:t>
      </w:r>
      <w:r w:rsidRPr="0036356C">
        <w:rPr>
          <w:rFonts w:ascii="Tahoma" w:hAnsi="Tahoma" w:cs="Tahoma"/>
          <w:sz w:val="18"/>
          <w:szCs w:val="18"/>
          <w:lang w:val="es-ES"/>
        </w:rPr>
        <w:t>Windows Embedded 8.1 Industry Pro obtenida a través del Programa de Licencias por Volumen de Windows Embedded 8.1 Industry son elegibles para utilizar una versión anterior, en lugar de la versión para la que han obtenido licencia. Las versiones anteriores elegibles de Windows Embedded 8.1 Industry Pro son Windows Embedded 8 Industry Pro, Windows Embedded POSReady 7 y Windows Embedded POSReady 2009.</w:t>
      </w:r>
      <w:r w:rsidRPr="0036356C">
        <w:rPr>
          <w:rFonts w:ascii="Tahoma" w:hAnsi="Tahoma" w:cs="Tahoma"/>
          <w:color w:val="000000" w:themeColor="text1"/>
          <w:sz w:val="18"/>
          <w:szCs w:val="18"/>
          <w:lang w:val="es-ES"/>
        </w:rPr>
        <w:t xml:space="preserve"> Solo para los clientes de Select Plus y Contrato Enterprise: El siguiente sistema operativo solo es elegible para su uso en el lugar de la versión licenciada únicamente en ATM: Windows 7 Professional.</w:t>
      </w:r>
      <w:r w:rsidR="00F11BEE" w:rsidRPr="0036356C">
        <w:rPr>
          <w:rFonts w:ascii="Tahoma" w:hAnsi="Tahoma" w:cs="Tahoma"/>
          <w:color w:val="000000" w:themeColor="text1"/>
          <w:sz w:val="18"/>
          <w:szCs w:val="18"/>
          <w:lang w:val="es-ES"/>
        </w:rPr>
        <w:t xml:space="preserve"> </w:t>
      </w:r>
      <w:r w:rsidRPr="0036356C">
        <w:rPr>
          <w:rFonts w:ascii="Tahoma" w:hAnsi="Tahoma" w:cs="Tahoma"/>
          <w:color w:val="000000" w:themeColor="text1"/>
          <w:sz w:val="18"/>
          <w:szCs w:val="18"/>
          <w:lang w:val="es-ES"/>
        </w:rPr>
        <w:t>ATM se debe haber asignado a una licencia de Actualización de Windows Embedded 8.1 Industry Pro obtenida a través de licencias por volumen.</w:t>
      </w:r>
    </w:p>
    <w:p w14:paraId="00370D2F" w14:textId="77777777" w:rsidR="006A6EB4" w:rsidRPr="0036356C" w:rsidRDefault="006A6EB4" w:rsidP="006A6EB4">
      <w:pPr>
        <w:pStyle w:val="FootnoteBulletLevel2"/>
        <w:tabs>
          <w:tab w:val="clear" w:pos="1260"/>
        </w:tabs>
        <w:spacing w:before="0"/>
        <w:ind w:left="0" w:firstLine="0"/>
        <w:rPr>
          <w:lang w:val="es-ES"/>
        </w:rPr>
      </w:pPr>
    </w:p>
    <w:p w14:paraId="5B01857C" w14:textId="77777777" w:rsidR="006A6EB4" w:rsidRPr="0036356C" w:rsidRDefault="006A6EB4" w:rsidP="006A6EB4">
      <w:pPr>
        <w:pStyle w:val="FootnoteBulletLevel2"/>
        <w:tabs>
          <w:tab w:val="clear" w:pos="1260"/>
        </w:tabs>
        <w:spacing w:before="0"/>
        <w:ind w:left="0" w:firstLine="0"/>
        <w:rPr>
          <w:lang w:val="es-ES"/>
        </w:rPr>
      </w:pPr>
      <w:r w:rsidRPr="0036356C">
        <w:rPr>
          <w:rFonts w:ascii="Tahoma" w:hAnsi="Tahoma" w:cs="Tahoma"/>
          <w:sz w:val="18"/>
          <w:szCs w:val="18"/>
          <w:u w:val="single"/>
          <w:lang w:val="es-ES"/>
        </w:rPr>
        <w:t>Los siguientes requisitos se aplican al reemplazo de copias de Windows Embedded</w:t>
      </w:r>
      <w:r w:rsidR="00D430FD" w:rsidRPr="0036356C">
        <w:rPr>
          <w:rFonts w:ascii="Tahoma" w:hAnsi="Tahoma" w:cs="Tahoma"/>
          <w:sz w:val="18"/>
          <w:szCs w:val="18"/>
          <w:lang w:val="es-ES"/>
        </w:rPr>
        <w:t>:</w:t>
      </w:r>
    </w:p>
    <w:p w14:paraId="646AD5D7" w14:textId="77777777" w:rsidR="006A6EB4" w:rsidRPr="0036356C" w:rsidRDefault="006A6EB4" w:rsidP="006A6EB4">
      <w:pPr>
        <w:pStyle w:val="Footnotedash"/>
        <w:tabs>
          <w:tab w:val="clear" w:pos="1620"/>
        </w:tabs>
        <w:spacing w:before="0"/>
        <w:ind w:left="0" w:firstLine="0"/>
        <w:rPr>
          <w:lang w:val="es-ES"/>
        </w:rPr>
      </w:pPr>
      <w:r w:rsidRPr="0036356C">
        <w:rPr>
          <w:rFonts w:ascii="Tahoma" w:hAnsi="Tahoma" w:cs="Tahoma"/>
          <w:sz w:val="18"/>
          <w:szCs w:val="18"/>
          <w:lang w:val="es-ES"/>
        </w:rPr>
        <w:t xml:space="preserve">Si un tercero reemplazará copias de productos de Windows Embedded en los equipos de un cliente, el cliente debe, en primer lugar, proporcionar </w:t>
      </w:r>
      <w:proofErr w:type="gramStart"/>
      <w:r w:rsidRPr="0036356C">
        <w:rPr>
          <w:rFonts w:ascii="Tahoma" w:hAnsi="Tahoma" w:cs="Tahoma"/>
          <w:sz w:val="18"/>
          <w:szCs w:val="18"/>
          <w:lang w:val="es-ES"/>
        </w:rPr>
        <w:t>al tercero</w:t>
      </w:r>
      <w:proofErr w:type="gramEnd"/>
      <w:r w:rsidRPr="0036356C">
        <w:rPr>
          <w:rFonts w:ascii="Tahoma" w:hAnsi="Tahoma" w:cs="Tahoma"/>
          <w:sz w:val="18"/>
          <w:szCs w:val="18"/>
          <w:lang w:val="es-ES"/>
        </w:rPr>
        <w:t xml:space="preserve"> documentación escrita que acredite que tiene las licencias del software que instalará el tercero. Por ejemplo, se puede utilizar como documentación una copia del formulario de firma del contrato de Licencias por Volumen de Microsoft correspondiente al software de actualización de sistema operativo incrustado de Microsoft que se instalará. </w:t>
      </w:r>
    </w:p>
    <w:p w14:paraId="719A81A1" w14:textId="77777777" w:rsidR="00486ED0" w:rsidRPr="0036356C" w:rsidRDefault="00486ED0" w:rsidP="006A6EB4">
      <w:pPr>
        <w:pStyle w:val="Footnotedash"/>
        <w:tabs>
          <w:tab w:val="clear" w:pos="1620"/>
        </w:tabs>
        <w:spacing w:before="0" w:after="0"/>
        <w:ind w:left="360"/>
        <w:rPr>
          <w:rFonts w:ascii="Tahoma" w:eastAsia="Calibri" w:hAnsi="Tahoma" w:cs="Tahoma"/>
          <w:sz w:val="18"/>
          <w:szCs w:val="18"/>
          <w:u w:val="single"/>
          <w:lang w:val="es-ES"/>
        </w:rPr>
      </w:pPr>
    </w:p>
    <w:p w14:paraId="4F6BE63D" w14:textId="77777777" w:rsidR="00486ED0" w:rsidRPr="0036356C" w:rsidRDefault="00486ED0" w:rsidP="006A6EB4">
      <w:pPr>
        <w:pStyle w:val="Footnotedash"/>
        <w:tabs>
          <w:tab w:val="clear" w:pos="1620"/>
        </w:tabs>
        <w:spacing w:before="0" w:after="0"/>
        <w:ind w:left="360"/>
        <w:rPr>
          <w:rFonts w:ascii="Tahoma" w:eastAsia="Calibri" w:hAnsi="Tahoma" w:cs="Tahoma"/>
          <w:sz w:val="18"/>
          <w:szCs w:val="18"/>
          <w:u w:val="single"/>
          <w:lang w:val="es-ES"/>
        </w:rPr>
      </w:pPr>
    </w:p>
    <w:p w14:paraId="796C8999" w14:textId="77777777" w:rsidR="00486ED0" w:rsidRPr="0036356C" w:rsidRDefault="00486ED0" w:rsidP="006A6EB4">
      <w:pPr>
        <w:pStyle w:val="Footnotedash"/>
        <w:tabs>
          <w:tab w:val="clear" w:pos="1620"/>
        </w:tabs>
        <w:spacing w:before="0" w:after="0"/>
        <w:ind w:left="360"/>
        <w:rPr>
          <w:rFonts w:ascii="Tahoma" w:eastAsia="Calibri" w:hAnsi="Tahoma" w:cs="Tahoma"/>
          <w:sz w:val="18"/>
          <w:szCs w:val="18"/>
          <w:u w:val="single"/>
          <w:lang w:val="es-ES"/>
        </w:rPr>
      </w:pPr>
    </w:p>
    <w:p w14:paraId="53E7B1CF" w14:textId="77777777" w:rsidR="00486ED0" w:rsidRPr="0036356C" w:rsidRDefault="00486ED0" w:rsidP="006A6EB4">
      <w:pPr>
        <w:pStyle w:val="Footnotedash"/>
        <w:tabs>
          <w:tab w:val="clear" w:pos="1620"/>
        </w:tabs>
        <w:spacing w:before="0" w:after="0"/>
        <w:ind w:left="360"/>
        <w:rPr>
          <w:rFonts w:ascii="Tahoma" w:eastAsia="Calibri" w:hAnsi="Tahoma" w:cs="Tahoma"/>
          <w:sz w:val="18"/>
          <w:szCs w:val="18"/>
          <w:u w:val="single"/>
          <w:lang w:val="es-ES"/>
        </w:rPr>
      </w:pPr>
    </w:p>
    <w:p w14:paraId="7A9D3C85" w14:textId="77777777" w:rsidR="00486ED0" w:rsidRPr="0036356C" w:rsidRDefault="00486ED0" w:rsidP="006A6EB4">
      <w:pPr>
        <w:pStyle w:val="Footnotedash"/>
        <w:tabs>
          <w:tab w:val="clear" w:pos="1620"/>
        </w:tabs>
        <w:spacing w:before="0" w:after="0"/>
        <w:ind w:left="360"/>
        <w:rPr>
          <w:rFonts w:ascii="Tahoma" w:eastAsia="Calibri" w:hAnsi="Tahoma" w:cs="Tahoma"/>
          <w:sz w:val="18"/>
          <w:szCs w:val="18"/>
          <w:u w:val="single"/>
          <w:lang w:val="es-ES"/>
        </w:rPr>
      </w:pPr>
    </w:p>
    <w:p w14:paraId="7D27B0D9" w14:textId="77777777" w:rsidR="00486ED0" w:rsidRPr="0036356C" w:rsidRDefault="00486ED0" w:rsidP="006A6EB4">
      <w:pPr>
        <w:pStyle w:val="Footnotedash"/>
        <w:tabs>
          <w:tab w:val="clear" w:pos="1620"/>
        </w:tabs>
        <w:spacing w:before="0" w:after="0"/>
        <w:ind w:left="360"/>
        <w:rPr>
          <w:rFonts w:ascii="Tahoma" w:eastAsia="Calibri" w:hAnsi="Tahoma" w:cs="Tahoma"/>
          <w:sz w:val="18"/>
          <w:szCs w:val="18"/>
          <w:u w:val="single"/>
          <w:lang w:val="es-ES"/>
        </w:rPr>
      </w:pPr>
    </w:p>
    <w:p w14:paraId="76B882D1" w14:textId="77777777" w:rsidR="00486ED0" w:rsidRPr="0036356C" w:rsidRDefault="00486ED0" w:rsidP="006A6EB4">
      <w:pPr>
        <w:pStyle w:val="Footnotedash"/>
        <w:tabs>
          <w:tab w:val="clear" w:pos="1620"/>
        </w:tabs>
        <w:spacing w:before="0" w:after="0"/>
        <w:ind w:left="360"/>
        <w:rPr>
          <w:rFonts w:ascii="Tahoma" w:eastAsia="Calibri" w:hAnsi="Tahoma" w:cs="Tahoma"/>
          <w:sz w:val="18"/>
          <w:szCs w:val="18"/>
          <w:u w:val="single"/>
          <w:lang w:val="es-ES"/>
        </w:rPr>
      </w:pPr>
    </w:p>
    <w:p w14:paraId="1F7F9439" w14:textId="77777777" w:rsidR="00486ED0" w:rsidRPr="0036356C" w:rsidRDefault="00486ED0" w:rsidP="006A6EB4">
      <w:pPr>
        <w:pStyle w:val="Footnotedash"/>
        <w:tabs>
          <w:tab w:val="clear" w:pos="1620"/>
        </w:tabs>
        <w:spacing w:before="0" w:after="0"/>
        <w:ind w:left="360"/>
        <w:rPr>
          <w:rFonts w:ascii="Tahoma" w:eastAsia="Calibri" w:hAnsi="Tahoma" w:cs="Tahoma"/>
          <w:sz w:val="18"/>
          <w:szCs w:val="18"/>
          <w:u w:val="single"/>
          <w:lang w:val="es-ES"/>
        </w:rPr>
      </w:pPr>
    </w:p>
    <w:p w14:paraId="7C6611C4" w14:textId="77777777" w:rsidR="006A6EB4" w:rsidRPr="0036356C" w:rsidRDefault="006A6EB4" w:rsidP="006A6EB4">
      <w:pPr>
        <w:pStyle w:val="Footnotedash"/>
        <w:tabs>
          <w:tab w:val="clear" w:pos="1620"/>
        </w:tabs>
        <w:spacing w:before="0" w:after="0"/>
        <w:ind w:left="360"/>
        <w:rPr>
          <w:lang w:val="es-ES"/>
        </w:rPr>
      </w:pPr>
      <w:r w:rsidRPr="0036356C">
        <w:rPr>
          <w:rFonts w:ascii="Tahoma" w:eastAsia="Calibri" w:hAnsi="Tahoma" w:cs="Tahoma"/>
          <w:sz w:val="18"/>
          <w:szCs w:val="18"/>
          <w:u w:val="single"/>
          <w:lang w:val="es-ES"/>
        </w:rPr>
        <w:t>Limitación para Industry Devices</w:t>
      </w:r>
    </w:p>
    <w:p w14:paraId="72C47BD8" w14:textId="77777777" w:rsidR="006A6EB4" w:rsidRPr="0036356C" w:rsidRDefault="006A6EB4" w:rsidP="006A6EB4">
      <w:pPr>
        <w:pStyle w:val="Footnotedash"/>
        <w:tabs>
          <w:tab w:val="clear" w:pos="1620"/>
        </w:tabs>
        <w:spacing w:before="0"/>
        <w:ind w:left="0" w:firstLine="0"/>
        <w:rPr>
          <w:lang w:val="es-ES"/>
        </w:rPr>
      </w:pPr>
      <w:r w:rsidRPr="0036356C">
        <w:rPr>
          <w:rFonts w:ascii="Tahoma" w:eastAsia="Calibri" w:hAnsi="Tahoma" w:cs="Tahoma"/>
          <w:sz w:val="18"/>
          <w:szCs w:val="18"/>
          <w:lang w:val="es-ES"/>
        </w:rPr>
        <w:t>Windows Embedded 8.1 Industry Pro solo puede instalarse en Industry Devices.</w:t>
      </w:r>
      <w:r w:rsidR="00F11BEE" w:rsidRPr="0036356C">
        <w:rPr>
          <w:rFonts w:ascii="Tahoma" w:eastAsia="Calibri" w:hAnsi="Tahoma" w:cs="Tahoma"/>
          <w:sz w:val="18"/>
          <w:szCs w:val="18"/>
          <w:lang w:val="es-ES"/>
        </w:rPr>
        <w:t xml:space="preserve"> </w:t>
      </w:r>
      <w:r w:rsidRPr="0036356C">
        <w:rPr>
          <w:rFonts w:ascii="Tahoma" w:eastAsia="Calibri" w:hAnsi="Tahoma" w:cs="Tahoma"/>
          <w:sz w:val="18"/>
          <w:szCs w:val="18"/>
          <w:lang w:val="es-ES"/>
        </w:rPr>
        <w:t>Ningún otro dispositivo está permitido.</w:t>
      </w:r>
      <w:r w:rsidR="00F11BEE" w:rsidRPr="0036356C">
        <w:rPr>
          <w:rFonts w:ascii="Tahoma" w:eastAsia="Calibri" w:hAnsi="Tahoma" w:cs="Tahoma"/>
          <w:sz w:val="18"/>
          <w:szCs w:val="18"/>
          <w:lang w:val="es-ES"/>
        </w:rPr>
        <w:t xml:space="preserve"> </w:t>
      </w:r>
      <w:r w:rsidR="00164390" w:rsidRPr="0036356C">
        <w:rPr>
          <w:rFonts w:ascii="Tahoma" w:hAnsi="Tahoma" w:cs="Tahoma"/>
          <w:sz w:val="18"/>
          <w:szCs w:val="18"/>
          <w:lang w:val="es-ES"/>
        </w:rPr>
        <w:t>“</w:t>
      </w:r>
      <w:r w:rsidRPr="0036356C">
        <w:rPr>
          <w:rFonts w:ascii="Tahoma" w:hAnsi="Tahoma" w:cs="Tahoma"/>
          <w:sz w:val="18"/>
          <w:szCs w:val="18"/>
          <w:lang w:val="es-ES"/>
        </w:rPr>
        <w:t>Industry Device</w:t>
      </w:r>
      <w:r w:rsidR="00164390" w:rsidRPr="0036356C">
        <w:rPr>
          <w:rFonts w:ascii="Tahoma" w:hAnsi="Tahoma" w:cs="Tahoma"/>
          <w:sz w:val="18"/>
          <w:szCs w:val="18"/>
          <w:lang w:val="es-ES"/>
        </w:rPr>
        <w:t>”</w:t>
      </w:r>
      <w:r w:rsidRPr="0036356C">
        <w:rPr>
          <w:rFonts w:ascii="Tahoma" w:hAnsi="Tahoma" w:cs="Tahoma"/>
          <w:sz w:val="18"/>
          <w:szCs w:val="18"/>
          <w:lang w:val="es-ES"/>
        </w:rPr>
        <w:t xml:space="preserve"> (también conocido como dispositivo de línea de negocio) es cualquier dispositivo que: (1) no se puede utilizar en su configuración implementada como dispositivo informático personal de uso general (como un equipo), un servidor multifunción o un sustituto comercialmente viable de uno de estos sistemas y (2) solo emplea un programa de software específico del sector o de la tarea (por ejemplo, un programa de diseño asistido por PC utilizado por un arquitecto o un programa de punto de venta) (</w:t>
      </w:r>
      <w:r w:rsidR="00164390" w:rsidRPr="0036356C">
        <w:rPr>
          <w:rFonts w:ascii="Tahoma" w:hAnsi="Tahoma" w:cs="Tahoma"/>
          <w:sz w:val="18"/>
          <w:szCs w:val="18"/>
          <w:lang w:val="es-ES"/>
        </w:rPr>
        <w:t>“</w:t>
      </w:r>
      <w:r w:rsidRPr="0036356C">
        <w:rPr>
          <w:rFonts w:ascii="Tahoma" w:hAnsi="Tahoma" w:cs="Tahoma"/>
          <w:sz w:val="18"/>
          <w:szCs w:val="18"/>
          <w:lang w:val="es-ES"/>
        </w:rPr>
        <w:t>Industry Program</w:t>
      </w:r>
      <w:r w:rsidR="00164390" w:rsidRPr="0036356C">
        <w:rPr>
          <w:rFonts w:ascii="Tahoma" w:hAnsi="Tahoma" w:cs="Tahoma"/>
          <w:sz w:val="18"/>
          <w:szCs w:val="18"/>
          <w:lang w:val="es-ES"/>
        </w:rPr>
        <w:t>”</w:t>
      </w:r>
      <w:r w:rsidRPr="0036356C">
        <w:rPr>
          <w:rFonts w:ascii="Tahoma" w:hAnsi="Tahoma" w:cs="Tahoma"/>
          <w:sz w:val="18"/>
          <w:szCs w:val="18"/>
          <w:lang w:val="es-ES"/>
        </w:rPr>
        <w:t>). El dispositivo puede incluir características y funciones derivadas del software de Microsoft o de terceros. Si el dispositivo ejecuta funciones de desktop (por ejemplo, correo electrónico, procesamiento de texto, hojas de cálculo, base de datos, exploración de la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r w:rsidR="00F11BEE" w:rsidRPr="0036356C">
        <w:rPr>
          <w:rFonts w:ascii="Tahoma" w:hAnsi="Tahoma" w:cs="Tahoma"/>
          <w:sz w:val="18"/>
          <w:szCs w:val="18"/>
          <w:lang w:val="es-ES"/>
        </w:rPr>
        <w:t xml:space="preserve"> </w:t>
      </w:r>
    </w:p>
    <w:p w14:paraId="76D0002E" w14:textId="77777777" w:rsidR="006A6EB4" w:rsidRPr="0036356C" w:rsidRDefault="006A6EB4" w:rsidP="006A6EB4">
      <w:pPr>
        <w:contextualSpacing/>
        <w:rPr>
          <w:lang w:val="es-ES"/>
        </w:rPr>
      </w:pPr>
    </w:p>
    <w:p w14:paraId="24A3E883" w14:textId="77777777" w:rsidR="00F645DA" w:rsidRPr="0036356C" w:rsidRDefault="00F645DA" w:rsidP="00104195">
      <w:pPr>
        <w:tabs>
          <w:tab w:val="left" w:pos="1440"/>
        </w:tabs>
        <w:ind w:left="1080"/>
        <w:contextualSpacing/>
        <w:rPr>
          <w:lang w:val="es-ES"/>
        </w:rPr>
      </w:pPr>
    </w:p>
    <w:p w14:paraId="3F1BB08C" w14:textId="77777777" w:rsidR="00104195" w:rsidRPr="0036356C" w:rsidRDefault="00A560B6" w:rsidP="00104195">
      <w:pPr>
        <w:pStyle w:val="Heading2"/>
        <w:ind w:hanging="720"/>
        <w:rPr>
          <w:lang w:val="pt-BR"/>
        </w:rPr>
      </w:pPr>
      <w:bookmarkStart w:id="1109" w:name="_98_Windows_Multipoint"/>
      <w:bookmarkStart w:id="1110" w:name="_98Windows_Intune_Add-on"/>
      <w:bookmarkStart w:id="1111" w:name="_97_Windows_Intune"/>
      <w:bookmarkStart w:id="1112" w:name="_33_Windows_Intune"/>
      <w:bookmarkStart w:id="1113" w:name="_33_Complemento_de"/>
      <w:bookmarkStart w:id="1114" w:name="Srv_110WindowsIntuneAddOn"/>
      <w:bookmarkStart w:id="1115" w:name="_Toc336338366"/>
      <w:bookmarkStart w:id="1116" w:name="_Toc371854826"/>
      <w:bookmarkStart w:id="1117" w:name="Srv_104WindowsIntuneAddOn"/>
      <w:bookmarkEnd w:id="1109"/>
      <w:bookmarkEnd w:id="1110"/>
      <w:bookmarkEnd w:id="1111"/>
      <w:bookmarkEnd w:id="1112"/>
      <w:bookmarkEnd w:id="1113"/>
      <w:r w:rsidRPr="0036356C">
        <w:rPr>
          <w:rFonts w:ascii="Tahoma" w:hAnsi="Tahoma" w:cs="Tahoma"/>
          <w:caps/>
          <w:color w:val="EE6000"/>
          <w:sz w:val="22"/>
          <w:szCs w:val="18"/>
          <w:vertAlign w:val="superscript"/>
          <w:lang w:val="pt-BR"/>
        </w:rPr>
        <w:t xml:space="preserve">33 </w:t>
      </w:r>
      <w:r w:rsidRPr="0036356C">
        <w:rPr>
          <w:rFonts w:ascii="Tahoma" w:hAnsi="Tahoma" w:cs="Tahoma"/>
          <w:color w:val="EE6000"/>
          <w:sz w:val="22"/>
          <w:szCs w:val="18"/>
          <w:lang w:val="pt-BR"/>
        </w:rPr>
        <w:t>Complemento de Windows Intune</w:t>
      </w:r>
      <w:bookmarkEnd w:id="1114"/>
      <w:bookmarkEnd w:id="1115"/>
      <w:r w:rsidRPr="0036356C">
        <w:rPr>
          <w:rFonts w:ascii="Tahoma" w:hAnsi="Tahoma" w:cs="Tahoma"/>
          <w:color w:val="EE6000"/>
          <w:sz w:val="22"/>
          <w:szCs w:val="18"/>
          <w:lang w:val="pt-BR"/>
        </w:rPr>
        <w:t xml:space="preserve"> (por Dispositivo)</w:t>
      </w:r>
      <w:bookmarkEnd w:id="1116"/>
    </w:p>
    <w:bookmarkEnd w:id="1117"/>
    <w:p w14:paraId="2450C53A" w14:textId="77777777" w:rsidR="00104195" w:rsidRPr="0036356C" w:rsidRDefault="00104195" w:rsidP="00104195">
      <w:pPr>
        <w:ind w:left="720"/>
        <w:rPr>
          <w:lang w:val="pt-BR"/>
        </w:rPr>
      </w:pPr>
    </w:p>
    <w:p w14:paraId="49AAF7CB" w14:textId="77777777" w:rsidR="00104195" w:rsidRPr="0036356C" w:rsidRDefault="00104195" w:rsidP="00104195">
      <w:pPr>
        <w:ind w:left="720"/>
        <w:rPr>
          <w:lang w:val="es-ES"/>
        </w:rPr>
      </w:pPr>
      <w:r w:rsidRPr="0036356C">
        <w:rPr>
          <w:lang w:val="es-ES"/>
        </w:rPr>
        <w:t>Los Clientes Enterprise que deseen adquirir licencias adicionales del Complemento de Windows Intune (por Dispositivo) primero deben haber adquirido y cedido a su desktop para aquellos que adquieran las licencias del Complemento de Windows Intune, ya sea una cobertura activa de Windows Software Assurance o una licencia para Windows Virtual Desktop Access (Windows VDA).</w:t>
      </w:r>
      <w:r w:rsidR="00F11BEE" w:rsidRPr="0036356C">
        <w:rPr>
          <w:lang w:val="es-ES"/>
        </w:rPr>
        <w:t xml:space="preserve"> </w:t>
      </w:r>
      <w:r w:rsidRPr="0036356C">
        <w:rPr>
          <w:lang w:val="es-ES"/>
        </w:rPr>
        <w:t xml:space="preserve">Las licencias de Complemento de Windows Intune (por Dispositivo) se deben adquirir según la misma inscripción que la correspondiente cobertura de Software Assurance o licencia de Windows VDA. </w:t>
      </w:r>
    </w:p>
    <w:p w14:paraId="3EF109A7" w14:textId="77777777" w:rsidR="00104195" w:rsidRPr="0036356C" w:rsidRDefault="00104195" w:rsidP="00104195">
      <w:pPr>
        <w:ind w:left="720"/>
        <w:rPr>
          <w:lang w:val="es-ES"/>
        </w:rPr>
      </w:pPr>
    </w:p>
    <w:p w14:paraId="400C1C84" w14:textId="77777777" w:rsidR="00104195" w:rsidRPr="0036356C" w:rsidRDefault="00104195" w:rsidP="00104195">
      <w:pPr>
        <w:spacing w:after="60"/>
        <w:ind w:left="720"/>
        <w:rPr>
          <w:lang w:val="es-ES"/>
        </w:rPr>
      </w:pPr>
      <w:r w:rsidRPr="0036356C">
        <w:rPr>
          <w:b/>
          <w:lang w:val="es-ES"/>
        </w:rPr>
        <w:t>Reasignación de licencias</w:t>
      </w:r>
    </w:p>
    <w:p w14:paraId="2BAECD6B" w14:textId="77777777" w:rsidR="00104195" w:rsidRPr="0036356C" w:rsidRDefault="00104195" w:rsidP="00104195">
      <w:pPr>
        <w:ind w:left="720"/>
        <w:rPr>
          <w:lang w:val="es-ES"/>
        </w:rPr>
      </w:pPr>
      <w:r w:rsidRPr="0036356C">
        <w:rPr>
          <w:lang w:val="es-ES"/>
        </w:rPr>
        <w:t>Los Clientes pueden reasignar licencias de Complemento de Windows Intune (por Dispositivo), pero no por</w:t>
      </w:r>
      <w:r w:rsidR="00486ED0" w:rsidRPr="0036356C">
        <w:rPr>
          <w:lang w:val="es-ES"/>
        </w:rPr>
        <w:t> </w:t>
      </w:r>
      <w:r w:rsidRPr="0036356C">
        <w:rPr>
          <w:lang w:val="es-ES"/>
        </w:rPr>
        <w:t>un corto plazo (es decir, no dentro de los 90 días siguientes a la última cesión).</w:t>
      </w:r>
      <w:r w:rsidR="00F11BEE" w:rsidRPr="0036356C">
        <w:rPr>
          <w:lang w:val="es-ES"/>
        </w:rPr>
        <w:t xml:space="preserve"> </w:t>
      </w:r>
      <w:r w:rsidRPr="0036356C">
        <w:rPr>
          <w:lang w:val="es-ES"/>
        </w:rPr>
        <w:t>Los Clientes pueden reasignar una licencia de Complemento de Windows Intune (por Dispositivo) antes de este plazo si retira el dispositivo licenciado existente debido a un error de hardware permanente.</w:t>
      </w:r>
      <w:r w:rsidR="00F11BEE" w:rsidRPr="0036356C">
        <w:rPr>
          <w:lang w:val="es-ES"/>
        </w:rPr>
        <w:t xml:space="preserve"> </w:t>
      </w:r>
      <w:r w:rsidRPr="0036356C">
        <w:rPr>
          <w:lang w:val="es-ES"/>
        </w:rPr>
        <w:t xml:space="preserve">El dispositivo al que se reasigna una licencia de Complemento de Windows Intune (por Dispositivo) debe tener Windows Software Assurance activa o una licencia para Windows VDA activa adquirida según la misma inscripción que la licencia de Complemento de Windows Intune (por Dispositivo). </w:t>
      </w:r>
    </w:p>
    <w:p w14:paraId="6C0B5710" w14:textId="77777777" w:rsidR="00023FE7" w:rsidRPr="0036356C" w:rsidRDefault="00113665">
      <w:pPr>
        <w:pStyle w:val="Heading2"/>
        <w:ind w:left="0"/>
        <w:rPr>
          <w:lang w:val="es-ES"/>
        </w:rPr>
      </w:pPr>
      <w:r w:rsidRPr="0036356C">
        <w:rPr>
          <w:rFonts w:ascii="Tahoma" w:hAnsi="Tahoma" w:cs="Tahoma"/>
          <w:sz w:val="28"/>
          <w:lang w:val="es-ES"/>
        </w:rPr>
        <w:br w:type="page"/>
      </w:r>
      <w:bookmarkStart w:id="1118" w:name="_Toc336338287"/>
      <w:bookmarkStart w:id="1119" w:name="_Toc371854827"/>
      <w:r w:rsidRPr="0036356C">
        <w:rPr>
          <w:rFonts w:ascii="Tahoma" w:hAnsi="Tahoma" w:cs="Tahoma"/>
          <w:sz w:val="28"/>
          <w:lang w:val="es-ES"/>
        </w:rPr>
        <w:t>Grupo de servidores</w:t>
      </w:r>
      <w:bookmarkEnd w:id="1118"/>
      <w:bookmarkEnd w:id="1119"/>
    </w:p>
    <w:p w14:paraId="0A17EED0" w14:textId="77777777" w:rsidR="00023FE7" w:rsidRPr="0036356C" w:rsidRDefault="00023FE7">
      <w:pPr>
        <w:pStyle w:val="EndnoteText"/>
        <w:rPr>
          <w:lang w:val="es-ES"/>
        </w:rPr>
      </w:pPr>
    </w:p>
    <w:p w14:paraId="5331478D" w14:textId="77777777" w:rsidR="003C75C8" w:rsidRPr="0036356C" w:rsidRDefault="003C75C8" w:rsidP="003C75C8">
      <w:pPr>
        <w:pStyle w:val="EndnoteText"/>
        <w:rPr>
          <w:lang w:val="es-ES"/>
        </w:rPr>
      </w:pPr>
      <w:bookmarkStart w:id="1120" w:name="Srv_25BingMapsandAddons"/>
    </w:p>
    <w:p w14:paraId="2492C996" w14:textId="77777777" w:rsidR="004640EC" w:rsidRPr="0036356C" w:rsidRDefault="00A560B6" w:rsidP="00AF219D">
      <w:pPr>
        <w:pStyle w:val="Heading2"/>
        <w:ind w:hanging="720"/>
        <w:rPr>
          <w:lang w:val="es-ES"/>
        </w:rPr>
      </w:pPr>
      <w:bookmarkStart w:id="1121" w:name="_34_Bing_Maps"/>
      <w:bookmarkStart w:id="1122" w:name="Srv_27BingMapsSvrandContentPack"/>
      <w:bookmarkStart w:id="1123" w:name="_Toc336338288"/>
      <w:bookmarkStart w:id="1124" w:name="_Toc371854828"/>
      <w:bookmarkEnd w:id="1121"/>
      <w:r w:rsidRPr="0036356C">
        <w:rPr>
          <w:rFonts w:ascii="Tahoma" w:hAnsi="Tahoma" w:cs="Tahoma"/>
          <w:caps/>
          <w:color w:val="EE6000"/>
          <w:sz w:val="22"/>
          <w:vertAlign w:val="superscript"/>
          <w:lang w:val="es-ES"/>
        </w:rPr>
        <w:t>34</w:t>
      </w:r>
      <w:r w:rsidRPr="0036356C">
        <w:rPr>
          <w:rFonts w:ascii="Tahoma" w:hAnsi="Tahoma" w:cs="Tahoma"/>
          <w:color w:val="EE6000"/>
          <w:sz w:val="22"/>
          <w:lang w:val="es-ES"/>
        </w:rPr>
        <w:t xml:space="preserve"> SL de Complemento de uso de sitio web público de Mapas de Bing y de Complemento de uso de sitio web interno de Mapas de Bing</w:t>
      </w:r>
      <w:bookmarkEnd w:id="1122"/>
      <w:bookmarkEnd w:id="1123"/>
      <w:bookmarkEnd w:id="1124"/>
    </w:p>
    <w:p w14:paraId="2E4C3F68" w14:textId="77777777" w:rsidR="004668D9" w:rsidRPr="0036356C" w:rsidRDefault="004668D9" w:rsidP="004640EC">
      <w:pPr>
        <w:pStyle w:val="NormalWeb"/>
        <w:spacing w:before="0" w:beforeAutospacing="0" w:after="0" w:afterAutospacing="0"/>
        <w:ind w:left="720"/>
        <w:rPr>
          <w:lang w:val="es-ES"/>
        </w:rPr>
      </w:pPr>
    </w:p>
    <w:p w14:paraId="3E29504C" w14:textId="77777777" w:rsidR="004640EC" w:rsidRPr="0036356C" w:rsidRDefault="004640EC" w:rsidP="004640EC">
      <w:pPr>
        <w:pStyle w:val="NormalWeb"/>
        <w:spacing w:before="0" w:beforeAutospacing="0" w:after="0" w:afterAutospacing="0"/>
        <w:ind w:left="720"/>
        <w:rPr>
          <w:lang w:val="es-ES"/>
        </w:rPr>
      </w:pPr>
      <w:r w:rsidRPr="0036356C">
        <w:rPr>
          <w:rFonts w:ascii="Tahoma" w:hAnsi="Tahoma" w:cs="Tahoma"/>
          <w:sz w:val="18"/>
          <w:szCs w:val="18"/>
          <w:lang w:val="es-ES"/>
        </w:rPr>
        <w:t>Cada SL de Complemento de uso de sitio web público de Mapas de Bing y de Complemento de uso de sitio web interno de Mapas de Bing offering se compone de una cantidad variable de Transacciones Facturables (definidas en este documento).</w:t>
      </w:r>
      <w:r w:rsidR="00F11BEE" w:rsidRPr="0036356C">
        <w:rPr>
          <w:rFonts w:ascii="Tahoma" w:hAnsi="Tahoma" w:cs="Tahoma"/>
          <w:sz w:val="18"/>
          <w:szCs w:val="18"/>
          <w:lang w:val="es-ES"/>
        </w:rPr>
        <w:t xml:space="preserve"> </w:t>
      </w:r>
      <w:r w:rsidR="00164390" w:rsidRPr="0036356C">
        <w:rPr>
          <w:rFonts w:ascii="Tahoma" w:hAnsi="Tahoma" w:cs="Tahoma"/>
          <w:sz w:val="18"/>
          <w:szCs w:val="18"/>
          <w:lang w:val="es-ES"/>
        </w:rPr>
        <w:t>“</w:t>
      </w:r>
      <w:r w:rsidRPr="0036356C">
        <w:rPr>
          <w:rFonts w:ascii="Tahoma" w:hAnsi="Tahoma" w:cs="Tahoma"/>
          <w:sz w:val="18"/>
          <w:szCs w:val="18"/>
          <w:lang w:val="es-ES"/>
        </w:rPr>
        <w:t>Transacciones Facturables</w:t>
      </w:r>
      <w:r w:rsidR="00164390" w:rsidRPr="0036356C">
        <w:rPr>
          <w:rFonts w:ascii="Tahoma" w:hAnsi="Tahoma" w:cs="Tahoma"/>
          <w:sz w:val="18"/>
          <w:szCs w:val="18"/>
          <w:lang w:val="es-ES"/>
        </w:rPr>
        <w:t>”</w:t>
      </w:r>
      <w:r w:rsidRPr="0036356C">
        <w:rPr>
          <w:rFonts w:ascii="Tahoma" w:hAnsi="Tahoma" w:cs="Tahoma"/>
          <w:sz w:val="18"/>
          <w:szCs w:val="18"/>
          <w:lang w:val="es-ES"/>
        </w:rPr>
        <w:t xml:space="preserve"> son cualquiera de las siguientes (con todos los términos en mayúsculas como se define en los Términos de Uso de las SDKs de la Plataforma de Mapas de Bing o las APIs de la Plataforma de Mapas de Bing de Microsoft): (a) los métodos de los servicios web que incluyen, entre otros, Imagen, Ruta, Demográfico, Espacial y Búsqueda en los Servicios; (b) una sesión en la Bing Maps AJAX Control API, Bing Maps Windows Presentation Foundation API Beta, or Bing Maps Silverlight Control API, donde una sesión comienza con la carga de cualquiera de los controles antes mencionados en el explorador de un usuario e incluye todas las transacciones hasta que el explorador se</w:t>
      </w:r>
      <w:r w:rsidR="00486ED0" w:rsidRPr="0036356C">
        <w:rPr>
          <w:rFonts w:ascii="Tahoma" w:hAnsi="Tahoma" w:cs="Tahoma"/>
          <w:sz w:val="18"/>
          <w:szCs w:val="18"/>
          <w:lang w:val="es-ES"/>
        </w:rPr>
        <w:t> </w:t>
      </w:r>
      <w:r w:rsidRPr="0036356C">
        <w:rPr>
          <w:rFonts w:ascii="Tahoma" w:hAnsi="Tahoma" w:cs="Tahoma"/>
          <w:sz w:val="18"/>
          <w:szCs w:val="18"/>
          <w:lang w:val="es-ES"/>
        </w:rPr>
        <w:t xml:space="preserve">cierra o el usuario se mueve a otra página; y (c) cualquier funcionalidad de Servicios nuevos puede constituir una Transacción Facturable tal y como se describe en las SDKs. </w:t>
      </w:r>
    </w:p>
    <w:p w14:paraId="51FA5371" w14:textId="77777777" w:rsidR="004640EC" w:rsidRPr="0036356C" w:rsidRDefault="004640EC" w:rsidP="004640EC">
      <w:pPr>
        <w:ind w:left="720"/>
        <w:rPr>
          <w:lang w:val="es-ES"/>
        </w:rPr>
      </w:pPr>
    </w:p>
    <w:p w14:paraId="0B5FFC1B" w14:textId="77777777" w:rsidR="004640EC" w:rsidRPr="0036356C" w:rsidRDefault="004640EC" w:rsidP="004640EC">
      <w:pPr>
        <w:ind w:left="720"/>
        <w:rPr>
          <w:lang w:val="es-ES"/>
        </w:rPr>
      </w:pPr>
      <w:r w:rsidRPr="0036356C">
        <w:rPr>
          <w:rFonts w:cs="Tahoma"/>
          <w:szCs w:val="18"/>
          <w:lang w:val="es-ES"/>
        </w:rPr>
        <w:t>Los Clientes pueden adquirir varias ofertas de SL de Complemento de uso de sitio web público de Mapas de</w:t>
      </w:r>
      <w:r w:rsidR="00486ED0" w:rsidRPr="0036356C">
        <w:rPr>
          <w:rFonts w:cs="Tahoma"/>
          <w:szCs w:val="18"/>
          <w:lang w:val="es-ES"/>
        </w:rPr>
        <w:t> </w:t>
      </w:r>
      <w:r w:rsidRPr="0036356C">
        <w:rPr>
          <w:rFonts w:cs="Tahoma"/>
          <w:szCs w:val="18"/>
          <w:lang w:val="es-ES"/>
        </w:rPr>
        <w:t>Bing y SL de Complemento de sitio web interno de Mapas de Bing para adquirir más Transacciones Facturables por mes, con la excepción de la SL de Complemento de Bing Maps Platinum que solo se puede</w:t>
      </w:r>
      <w:r w:rsidR="00486ED0" w:rsidRPr="0036356C">
        <w:rPr>
          <w:rFonts w:cs="Tahoma"/>
          <w:szCs w:val="18"/>
          <w:lang w:val="es-ES"/>
        </w:rPr>
        <w:t> </w:t>
      </w:r>
      <w:r w:rsidRPr="0036356C">
        <w:rPr>
          <w:rFonts w:cs="Tahoma"/>
          <w:szCs w:val="18"/>
          <w:lang w:val="es-ES"/>
        </w:rPr>
        <w:t>adquirir una vez.</w:t>
      </w:r>
      <w:r w:rsidR="00F11BEE" w:rsidRPr="0036356C">
        <w:rPr>
          <w:rFonts w:cs="Tahoma"/>
          <w:szCs w:val="18"/>
          <w:lang w:val="es-ES"/>
        </w:rPr>
        <w:t xml:space="preserve"> </w:t>
      </w:r>
      <w:r w:rsidRPr="0036356C">
        <w:rPr>
          <w:rFonts w:cs="Tahoma"/>
          <w:szCs w:val="18"/>
          <w:lang w:val="es-ES"/>
        </w:rPr>
        <w:t>Las Transacciones Facturables mensuales que no se utilicen se podrán acumular mensualmente hasta la fecha de expiración de la inscripción.</w:t>
      </w:r>
      <w:r w:rsidR="00F11BEE" w:rsidRPr="0036356C">
        <w:rPr>
          <w:rFonts w:cs="Tahoma"/>
          <w:szCs w:val="18"/>
          <w:lang w:val="es-ES"/>
        </w:rPr>
        <w:t xml:space="preserve"> </w:t>
      </w:r>
      <w:r w:rsidRPr="0036356C">
        <w:rPr>
          <w:rFonts w:cs="Tahoma"/>
          <w:szCs w:val="18"/>
          <w:lang w:val="es-ES"/>
        </w:rPr>
        <w:t>En la fecha de expiración de la inscripción, todas las Transacciones Facturables adquiridas que no se hayan utilizado se perderán. Los Clientes podrán superar el número de Transacciones Facturables adquiridas en cualquier mes siempre que el número total de Transacciones Facturables utilizadas no supere el número total de Transacciones Facturables adquiridas durante el periodo de inscripción.</w:t>
      </w:r>
      <w:r w:rsidR="00F11BEE" w:rsidRPr="0036356C">
        <w:rPr>
          <w:rFonts w:cs="Tahoma"/>
          <w:szCs w:val="18"/>
          <w:lang w:val="es-ES"/>
        </w:rPr>
        <w:t xml:space="preserve"> </w:t>
      </w:r>
      <w:r w:rsidRPr="0036356C">
        <w:rPr>
          <w:rFonts w:cs="Tahoma"/>
          <w:szCs w:val="18"/>
          <w:lang w:val="es-ES"/>
        </w:rPr>
        <w:t>Si un cliente supera el número total de Transacciones Facturables adquiridas, en un plazo de treinta (30) días a partir de la notificación de Microsoft, el cliente debe adquirir</w:t>
      </w:r>
      <w:r w:rsidR="00486ED0" w:rsidRPr="0036356C">
        <w:rPr>
          <w:rFonts w:cs="Tahoma"/>
          <w:szCs w:val="18"/>
          <w:lang w:val="es-ES"/>
        </w:rPr>
        <w:t> </w:t>
      </w:r>
      <w:r w:rsidRPr="0036356C">
        <w:rPr>
          <w:rFonts w:cs="Tahoma"/>
          <w:szCs w:val="18"/>
          <w:lang w:val="es-ES"/>
        </w:rPr>
        <w:t>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7C575A6B" w14:textId="77777777" w:rsidR="004640EC" w:rsidRPr="0036356C" w:rsidRDefault="004640EC" w:rsidP="004640EC">
      <w:pPr>
        <w:ind w:left="720"/>
        <w:rPr>
          <w:lang w:val="es-ES"/>
        </w:rPr>
      </w:pPr>
    </w:p>
    <w:p w14:paraId="3E34A711" w14:textId="77777777" w:rsidR="004640EC" w:rsidRPr="0036356C" w:rsidRDefault="004640EC" w:rsidP="004640EC">
      <w:pPr>
        <w:spacing w:after="60"/>
        <w:ind w:left="720"/>
        <w:rPr>
          <w:lang w:val="pt-BR"/>
        </w:rPr>
      </w:pPr>
      <w:r w:rsidRPr="0036356C">
        <w:rPr>
          <w:rFonts w:cs="Tahoma"/>
          <w:b/>
          <w:color w:val="000000" w:themeColor="text1"/>
          <w:szCs w:val="18"/>
          <w:lang w:val="pt-BR"/>
        </w:rPr>
        <w:t>SL de Complemento de Bing Maps Platinum</w:t>
      </w:r>
    </w:p>
    <w:p w14:paraId="04FA1C1C" w14:textId="77777777" w:rsidR="004640EC" w:rsidRPr="0036356C" w:rsidRDefault="004640EC" w:rsidP="00963393">
      <w:pPr>
        <w:pStyle w:val="NormalWeb"/>
        <w:spacing w:before="0" w:beforeAutospacing="0" w:after="0" w:afterAutospacing="0"/>
        <w:ind w:left="720"/>
        <w:rPr>
          <w:spacing w:val="-2"/>
          <w:lang w:val="es-ES"/>
        </w:rPr>
      </w:pPr>
      <w:r w:rsidRPr="0036356C">
        <w:rPr>
          <w:rFonts w:ascii="Tahoma" w:hAnsi="Tahoma" w:cs="Tahoma"/>
          <w:spacing w:val="-2"/>
          <w:sz w:val="18"/>
          <w:szCs w:val="18"/>
          <w:lang w:val="es-ES"/>
        </w:rPr>
        <w:t>La oferta de SL de Complemento de Bing Maps Platinum tiene un límite de uso de 400 millones de Transacciones Facturables por año.</w:t>
      </w:r>
      <w:r w:rsidR="00F11BEE" w:rsidRPr="0036356C">
        <w:rPr>
          <w:rFonts w:ascii="Tahoma" w:hAnsi="Tahoma" w:cs="Tahoma"/>
          <w:spacing w:val="-2"/>
          <w:sz w:val="18"/>
          <w:szCs w:val="18"/>
          <w:lang w:val="es-ES"/>
        </w:rPr>
        <w:t xml:space="preserve"> </w:t>
      </w:r>
      <w:r w:rsidRPr="0036356C">
        <w:rPr>
          <w:rFonts w:ascii="Tahoma" w:hAnsi="Tahoma" w:cs="Tahoma"/>
          <w:spacing w:val="-2"/>
          <w:sz w:val="18"/>
          <w:szCs w:val="18"/>
          <w:lang w:val="es-ES"/>
        </w:rPr>
        <w:t>Si durante cualquier año del periodo de inscripción, un cliente supera el</w:t>
      </w:r>
      <w:r w:rsidR="00486ED0" w:rsidRPr="0036356C">
        <w:rPr>
          <w:rFonts w:ascii="Tahoma" w:hAnsi="Tahoma" w:cs="Tahoma"/>
          <w:spacing w:val="-2"/>
          <w:sz w:val="18"/>
          <w:szCs w:val="18"/>
          <w:lang w:val="es-ES"/>
        </w:rPr>
        <w:t> </w:t>
      </w:r>
      <w:r w:rsidRPr="0036356C">
        <w:rPr>
          <w:rFonts w:ascii="Tahoma" w:hAnsi="Tahoma" w:cs="Tahoma"/>
          <w:spacing w:val="-2"/>
          <w:sz w:val="18"/>
          <w:szCs w:val="18"/>
          <w:lang w:val="es-ES"/>
        </w:rPr>
        <w:t>límite de uso de 400 millones de Transacciones Facturables, en un plazo de sesenta (60) a partir de la notificación de Microsoft, el cliente debe adquirir ofertas de SL de Complemento de uso de sitio web público de</w:t>
      </w:r>
      <w:r w:rsidR="00963393" w:rsidRPr="0036356C">
        <w:rPr>
          <w:rFonts w:ascii="Tahoma" w:hAnsi="Tahoma" w:cs="Tahoma"/>
          <w:spacing w:val="-2"/>
          <w:sz w:val="18"/>
          <w:szCs w:val="18"/>
          <w:lang w:val="es-ES"/>
        </w:rPr>
        <w:t> </w:t>
      </w:r>
      <w:r w:rsidRPr="0036356C">
        <w:rPr>
          <w:rFonts w:ascii="Tahoma" w:hAnsi="Tahoma" w:cs="Tahoma"/>
          <w:spacing w:val="-2"/>
          <w:sz w:val="18"/>
          <w:szCs w:val="18"/>
          <w:lang w:val="es-ES"/>
        </w:rPr>
        <w:t>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0A1504FD" w14:textId="77777777" w:rsidR="004640EC" w:rsidRPr="0036356C" w:rsidRDefault="004640EC" w:rsidP="004640EC">
      <w:pPr>
        <w:pStyle w:val="NormalWeb"/>
        <w:spacing w:before="0" w:beforeAutospacing="0" w:after="0" w:afterAutospacing="0"/>
        <w:ind w:left="720"/>
        <w:rPr>
          <w:lang w:val="es-ES"/>
        </w:rPr>
      </w:pPr>
    </w:p>
    <w:p w14:paraId="636D14D5" w14:textId="77777777" w:rsidR="004640EC" w:rsidRPr="0036356C" w:rsidRDefault="004640EC" w:rsidP="004640EC">
      <w:pPr>
        <w:spacing w:after="60"/>
        <w:ind w:left="720"/>
        <w:rPr>
          <w:lang w:val="es-ES"/>
        </w:rPr>
      </w:pPr>
      <w:r w:rsidRPr="0036356C">
        <w:rPr>
          <w:rFonts w:cs="Tahoma"/>
          <w:b/>
          <w:color w:val="000000" w:themeColor="text1"/>
          <w:szCs w:val="18"/>
          <w:lang w:val="es-ES"/>
        </w:rPr>
        <w:t>Asistencia al Cliente de Mapas de Bing</w:t>
      </w:r>
    </w:p>
    <w:p w14:paraId="6AC50EAF" w14:textId="77777777" w:rsidR="004640EC" w:rsidRPr="0036356C" w:rsidRDefault="004640EC" w:rsidP="004640EC">
      <w:pPr>
        <w:pStyle w:val="NormalWeb"/>
        <w:spacing w:before="0" w:beforeAutospacing="0" w:after="0" w:afterAutospacing="0"/>
        <w:ind w:left="720"/>
        <w:rPr>
          <w:lang w:val="es-ES"/>
        </w:rPr>
      </w:pPr>
      <w:r w:rsidRPr="0036356C">
        <w:rPr>
          <w:rFonts w:ascii="Tahoma" w:hAnsi="Tahoma" w:cs="Tahoma"/>
          <w:sz w:val="18"/>
          <w:szCs w:val="18"/>
          <w:lang w:val="es-ES"/>
        </w:rPr>
        <w:t xml:space="preserve">La Asistencia al Cliente está disponible para todos los clientes que adquieran Mapas de Bing. Encontrará información sobre la asistencia aquí: </w:t>
      </w:r>
      <w:hyperlink r:id="rId42" w:history="1">
        <w:r w:rsidRPr="0036356C">
          <w:rPr>
            <w:rStyle w:val="Hyperlink"/>
            <w:rFonts w:ascii="Tahoma" w:hAnsi="Tahoma" w:cs="Tahoma"/>
            <w:sz w:val="18"/>
            <w:szCs w:val="18"/>
            <w:lang w:val="es-ES"/>
          </w:rPr>
          <w:t>http://www.microsoft.com/maps/support/</w:t>
        </w:r>
      </w:hyperlink>
      <w:r w:rsidRPr="0036356C">
        <w:rPr>
          <w:rFonts w:ascii="Tahoma" w:hAnsi="Tahoma" w:cs="Tahoma"/>
          <w:sz w:val="18"/>
          <w:szCs w:val="18"/>
          <w:lang w:val="es-ES"/>
        </w:rPr>
        <w:t>.</w:t>
      </w:r>
    </w:p>
    <w:p w14:paraId="24D15194" w14:textId="77777777" w:rsidR="004640EC" w:rsidRPr="0036356C" w:rsidRDefault="004640EC" w:rsidP="004640EC">
      <w:pPr>
        <w:pStyle w:val="NormalWeb"/>
        <w:spacing w:before="0" w:beforeAutospacing="0" w:after="0" w:afterAutospacing="0"/>
        <w:ind w:left="720"/>
        <w:rPr>
          <w:lang w:val="es-ES"/>
        </w:rPr>
      </w:pPr>
    </w:p>
    <w:p w14:paraId="0D3353F0" w14:textId="77777777" w:rsidR="004640EC" w:rsidRPr="0036356C" w:rsidRDefault="004640EC" w:rsidP="004640EC">
      <w:pPr>
        <w:ind w:left="720"/>
        <w:rPr>
          <w:lang w:val="es-ES"/>
        </w:rPr>
      </w:pPr>
    </w:p>
    <w:bookmarkEnd w:id="1120"/>
    <w:p w14:paraId="0527E85F" w14:textId="77777777" w:rsidR="00AD481C" w:rsidRPr="0036356C" w:rsidRDefault="00AD481C" w:rsidP="00AD481C">
      <w:pPr>
        <w:ind w:left="720"/>
        <w:rPr>
          <w:lang w:val="es-ES"/>
        </w:rPr>
      </w:pPr>
      <w:r w:rsidRPr="0036356C">
        <w:rPr>
          <w:rFonts w:cs="Tahoma"/>
          <w:b/>
          <w:bCs/>
          <w:color w:val="000000"/>
          <w:szCs w:val="18"/>
          <w:lang w:val="es-ES"/>
        </w:rPr>
        <w:t>Cómo acceder al Servicio de Mapas de Bing:</w:t>
      </w:r>
    </w:p>
    <w:p w14:paraId="670A313E" w14:textId="77777777" w:rsidR="00AD481C" w:rsidRPr="0036356C" w:rsidRDefault="00AD481C" w:rsidP="00AD481C">
      <w:pPr>
        <w:ind w:left="720"/>
        <w:rPr>
          <w:lang w:val="es-ES"/>
        </w:rPr>
      </w:pPr>
    </w:p>
    <w:p w14:paraId="0D10023A" w14:textId="77777777" w:rsidR="00B17BCD" w:rsidRPr="0036356C" w:rsidRDefault="00B17BCD" w:rsidP="00B17BCD">
      <w:pPr>
        <w:ind w:left="720"/>
        <w:rPr>
          <w:spacing w:val="-2"/>
          <w:lang w:val="es-ES"/>
        </w:rPr>
      </w:pPr>
      <w:r w:rsidRPr="0036356C">
        <w:rPr>
          <w:rFonts w:cs="Tahoma"/>
          <w:color w:val="000000"/>
          <w:spacing w:val="-2"/>
          <w:szCs w:val="18"/>
          <w:lang w:val="es-ES"/>
        </w:rPr>
        <w:t>Usted puede indicar su identificador de Cuenta de Mapas de Bing en su Contrato de Licencias por Volumen, utilizando el acceso de formulario de aprovisionamiento de acceso para la producción en el Centro de Cuenta de Mapas de Bing (</w:t>
      </w:r>
      <w:hyperlink r:id="rId43" w:history="1">
        <w:r w:rsidRPr="0036356C">
          <w:rPr>
            <w:rFonts w:cs="Tahoma"/>
            <w:color w:val="000000"/>
            <w:spacing w:val="-2"/>
            <w:szCs w:val="18"/>
            <w:lang w:val="es-ES"/>
          </w:rPr>
          <w:t>https://www.bingmapsportal.com/</w:t>
        </w:r>
      </w:hyperlink>
      <w:r w:rsidRPr="0036356C">
        <w:rPr>
          <w:rFonts w:cs="Tahoma"/>
          <w:color w:val="000000"/>
          <w:spacing w:val="-2"/>
          <w:szCs w:val="18"/>
          <w:lang w:val="es-ES"/>
        </w:rPr>
        <w:t>).</w:t>
      </w:r>
      <w:r w:rsidR="00F11BEE" w:rsidRPr="0036356C">
        <w:rPr>
          <w:rFonts w:cs="Tahoma"/>
          <w:color w:val="000000"/>
          <w:spacing w:val="-2"/>
          <w:szCs w:val="18"/>
          <w:lang w:val="es-ES"/>
        </w:rPr>
        <w:t xml:space="preserve"> </w:t>
      </w:r>
      <w:r w:rsidRPr="0036356C">
        <w:rPr>
          <w:rFonts w:cs="Tahoma"/>
          <w:color w:val="000000"/>
          <w:spacing w:val="-2"/>
          <w:szCs w:val="18"/>
          <w:lang w:val="es-ES"/>
        </w:rPr>
        <w:t>El acceso para la producción correspondiente al identificador de Cuenta de Mapas de Bing se concederá una vez que haya proporcionado su número de Inscripción/Contrato de Licencias por Volumen y seleccionado la familia de productos asociada con su adquisición.</w:t>
      </w:r>
    </w:p>
    <w:p w14:paraId="3A32115C" w14:textId="77777777" w:rsidR="00B17BCD" w:rsidRPr="0036356C" w:rsidRDefault="00B17BCD" w:rsidP="00B17BCD">
      <w:pPr>
        <w:pStyle w:val="EndnoteText"/>
        <w:ind w:left="0"/>
        <w:rPr>
          <w:lang w:val="es-ES"/>
        </w:rPr>
      </w:pPr>
    </w:p>
    <w:p w14:paraId="2DD0C94B" w14:textId="77777777" w:rsidR="00B17BCD" w:rsidRPr="0036356C" w:rsidRDefault="00B17BCD" w:rsidP="00B17BCD">
      <w:pPr>
        <w:pStyle w:val="NormalWeb"/>
        <w:spacing w:before="0" w:beforeAutospacing="0" w:after="0" w:afterAutospacing="0"/>
        <w:ind w:left="720"/>
        <w:rPr>
          <w:lang w:val="es-ES"/>
        </w:rPr>
      </w:pPr>
      <w:r w:rsidRPr="0036356C">
        <w:rPr>
          <w:rFonts w:ascii="Tahoma" w:hAnsi="Tahoma" w:cs="Tahoma"/>
          <w:sz w:val="18"/>
          <w:szCs w:val="22"/>
          <w:lang w:val="es-ES"/>
        </w:rPr>
        <w:t>Se requiere un mínimo de un identificador de Cuenta de Mapas de Bing para cada oferta adquirida de una familia de productos diferente. Las familias de productos diferentes son el Sitio Web Público de Mapas de Bing, Sitio Web Interno de Mapas de Bing, Usuario Conocido de Mapas de Bing, Usuario Conocido Light de Mapas de Bing y Mapas de Bing para Mobile Asset Management Platform.</w:t>
      </w:r>
    </w:p>
    <w:p w14:paraId="3DC7180A" w14:textId="77777777" w:rsidR="00B17BCD" w:rsidRPr="0036356C" w:rsidRDefault="00B17BCD" w:rsidP="00B17BCD">
      <w:pPr>
        <w:pStyle w:val="NormalWeb"/>
        <w:spacing w:before="0" w:beforeAutospacing="0" w:after="0" w:afterAutospacing="0"/>
        <w:ind w:left="720"/>
        <w:rPr>
          <w:lang w:val="es-ES"/>
        </w:rPr>
      </w:pPr>
    </w:p>
    <w:p w14:paraId="19F210A6" w14:textId="77777777" w:rsidR="00B17BCD" w:rsidRPr="0036356C" w:rsidRDefault="00B17BCD" w:rsidP="00B17BCD">
      <w:pPr>
        <w:spacing w:after="60"/>
        <w:ind w:left="720"/>
        <w:rPr>
          <w:lang w:val="es-ES"/>
        </w:rPr>
      </w:pPr>
      <w:r w:rsidRPr="0036356C">
        <w:rPr>
          <w:rFonts w:cs="Tahoma"/>
          <w:lang w:val="es-ES"/>
        </w:rPr>
        <w:t>Se aplican condiciones especiales para la familia de productos Mobile Asset Management. Al realizar adquisiciones de esta familia de producto, se le solicitará un identificador de Cuenta de Mapas de Bing para</w:t>
      </w:r>
      <w:r w:rsidR="00486ED0" w:rsidRPr="0036356C">
        <w:rPr>
          <w:rFonts w:cs="Tahoma"/>
          <w:lang w:val="es-ES"/>
        </w:rPr>
        <w:t> </w:t>
      </w:r>
      <w:r w:rsidRPr="0036356C">
        <w:rPr>
          <w:rFonts w:cs="Tahoma"/>
          <w:lang w:val="es-ES"/>
        </w:rPr>
        <w:t xml:space="preserve">cada combinación de regiones (por ejemplo, Europa o Norteamérica) y opción de enrutamiento (con enrutamiento o sin enrutamiento). Por ejemplo: un cliente que solicita </w:t>
      </w:r>
      <w:r w:rsidRPr="0036356C">
        <w:rPr>
          <w:rFonts w:eastAsia="Calibri" w:cs="Tahoma"/>
          <w:color w:val="000000"/>
          <w:szCs w:val="18"/>
          <w:lang w:val="es-ES"/>
        </w:rPr>
        <w:t xml:space="preserve">Mapas de Bing para Mobile Asset Management Platform para Norteamérica sin enrutamiento, Mapas de Bing para Mobile Asset Management Platform para Europa sin enrutamiento y Mapas de Bing para Mobile Asset Management Platform para Europa con enrutamiento requerirán un mínimo de tres identificadores de Mapas de Bing, debido a las diferentes geografías y selecciones de enrutamiento. </w:t>
      </w:r>
    </w:p>
    <w:p w14:paraId="7675820C" w14:textId="77777777" w:rsidR="00AD481C" w:rsidRPr="0036356C" w:rsidRDefault="00AD481C" w:rsidP="00EB6203">
      <w:pPr>
        <w:spacing w:after="60"/>
        <w:ind w:left="1440"/>
        <w:rPr>
          <w:lang w:val="es-ES"/>
        </w:rPr>
      </w:pPr>
    </w:p>
    <w:p w14:paraId="150B0D15" w14:textId="77777777" w:rsidR="00E03856" w:rsidRPr="0036356C" w:rsidRDefault="00E03856" w:rsidP="00676723">
      <w:pPr>
        <w:pStyle w:val="EndnoteText"/>
        <w:ind w:left="0"/>
        <w:rPr>
          <w:lang w:val="es-ES"/>
        </w:rPr>
      </w:pPr>
    </w:p>
    <w:p w14:paraId="6401A8E2" w14:textId="77777777" w:rsidR="008233B3" w:rsidRPr="0036356C" w:rsidRDefault="00A560B6" w:rsidP="008233B3">
      <w:pPr>
        <w:pStyle w:val="Heading3"/>
        <w:rPr>
          <w:lang w:val="es-ES"/>
        </w:rPr>
      </w:pPr>
      <w:bookmarkStart w:id="1125" w:name="_29_BizTalk®_Server"/>
      <w:bookmarkStart w:id="1126" w:name="_32_BizTalk_Server®"/>
      <w:bookmarkStart w:id="1127" w:name="_35_BizTalk_Server®"/>
      <w:bookmarkStart w:id="1128" w:name="_Toc371854829"/>
      <w:bookmarkEnd w:id="1125"/>
      <w:bookmarkEnd w:id="1126"/>
      <w:bookmarkEnd w:id="1127"/>
      <w:r w:rsidRPr="0036356C">
        <w:rPr>
          <w:rFonts w:ascii="Tahoma" w:hAnsi="Tahoma" w:cs="Tahoma"/>
          <w:caps/>
          <w:color w:val="F66400"/>
          <w:sz w:val="22"/>
          <w:vertAlign w:val="superscript"/>
          <w:lang w:val="es-ES"/>
        </w:rPr>
        <w:t xml:space="preserve">35 </w:t>
      </w:r>
      <w:r w:rsidRPr="0036356C">
        <w:rPr>
          <w:rFonts w:ascii="Tahoma" w:hAnsi="Tahoma" w:cs="Tahoma"/>
          <w:color w:val="F66400"/>
          <w:sz w:val="22"/>
          <w:lang w:val="es-ES"/>
        </w:rPr>
        <w:t>BizTalk Server</w:t>
      </w:r>
      <w:r w:rsidR="0060747D" w:rsidRPr="0036356C">
        <w:rPr>
          <w:rFonts w:ascii="Tahoma" w:hAnsi="Tahoma" w:cs="Tahoma"/>
          <w:color w:val="F66400"/>
          <w:sz w:val="22"/>
          <w:vertAlign w:val="superscript"/>
          <w:lang w:val="es-ES"/>
        </w:rPr>
        <w:t>®</w:t>
      </w:r>
      <w:r w:rsidRPr="0036356C">
        <w:rPr>
          <w:rFonts w:ascii="Tahoma" w:hAnsi="Tahoma" w:cs="Tahoma"/>
          <w:color w:val="F66400"/>
          <w:sz w:val="22"/>
          <w:lang w:val="es-ES"/>
        </w:rPr>
        <w:t xml:space="preserve"> 2013 Branch</w:t>
      </w:r>
      <w:bookmarkEnd w:id="1128"/>
    </w:p>
    <w:p w14:paraId="2EB8C02B" w14:textId="77777777" w:rsidR="008233B3" w:rsidRPr="0036356C" w:rsidRDefault="008233B3" w:rsidP="008233B3">
      <w:pPr>
        <w:rPr>
          <w:lang w:val="es-ES"/>
        </w:rPr>
      </w:pPr>
    </w:p>
    <w:p w14:paraId="00B0F1D7" w14:textId="77777777" w:rsidR="008233B3" w:rsidRPr="0036356C" w:rsidRDefault="008233B3" w:rsidP="008233B3">
      <w:pPr>
        <w:spacing w:after="60"/>
        <w:ind w:left="720"/>
        <w:rPr>
          <w:lang w:val="es-ES"/>
        </w:rPr>
      </w:pPr>
      <w:r w:rsidRPr="0036356C">
        <w:rPr>
          <w:rFonts w:eastAsia="Calibri" w:cs="Tahoma"/>
          <w:b/>
          <w:color w:val="000000"/>
          <w:szCs w:val="18"/>
          <w:lang w:val="es-ES"/>
        </w:rPr>
        <w:t>Concesiones de licencia asociadas con el cambio en el modelo de licencia</w:t>
      </w:r>
    </w:p>
    <w:p w14:paraId="1F3A6BC5" w14:textId="77777777" w:rsidR="008233B3" w:rsidRPr="0036356C" w:rsidRDefault="008233B3" w:rsidP="008233B3">
      <w:pPr>
        <w:ind w:left="720"/>
        <w:rPr>
          <w:lang w:val="es-ES"/>
        </w:rPr>
      </w:pPr>
      <w:r w:rsidRPr="0036356C">
        <w:rPr>
          <w:rFonts w:eastAsia="Calibri" w:cs="Tahoma"/>
          <w:color w:val="000000"/>
          <w:szCs w:val="18"/>
          <w:lang w:val="es-ES"/>
        </w:rPr>
        <w:t>BizTalk Server 2010 será la última versión de BizTalk Server que se licencia en virtud del modelo de licencias por procesador.</w:t>
      </w:r>
      <w:r w:rsidR="00F11BEE" w:rsidRPr="0036356C">
        <w:rPr>
          <w:rFonts w:eastAsia="Calibri" w:cs="Tahoma"/>
          <w:color w:val="000000"/>
          <w:szCs w:val="18"/>
          <w:lang w:val="es-ES"/>
        </w:rPr>
        <w:t xml:space="preserve"> </w:t>
      </w:r>
      <w:r w:rsidRPr="0036356C">
        <w:rPr>
          <w:rFonts w:eastAsia="Calibri" w:cs="Tahoma"/>
          <w:color w:val="000000"/>
          <w:szCs w:val="18"/>
          <w:lang w:val="es-ES"/>
        </w:rPr>
        <w:t>Como excepción, a los clientes de licencias por volumen con cobertura de Software Assurance vigente para licencias por procesador de BizTalk Server 2010 Branch al momento de la publicación de esta Lista de Productos (</w:t>
      </w:r>
      <w:r w:rsidR="00164390" w:rsidRPr="0036356C">
        <w:rPr>
          <w:rFonts w:eastAsia="Calibri" w:cs="Tahoma"/>
          <w:color w:val="000000"/>
          <w:szCs w:val="18"/>
          <w:lang w:val="es-ES"/>
        </w:rPr>
        <w:t>“</w:t>
      </w:r>
      <w:r w:rsidRPr="0036356C">
        <w:rPr>
          <w:rFonts w:eastAsia="Calibri" w:cs="Tahoma"/>
          <w:color w:val="000000"/>
          <w:szCs w:val="18"/>
          <w:lang w:val="es-ES"/>
        </w:rPr>
        <w:t>licencias cualificadas</w:t>
      </w:r>
      <w:r w:rsidR="00164390" w:rsidRPr="0036356C">
        <w:rPr>
          <w:rFonts w:eastAsia="Calibri" w:cs="Tahoma"/>
          <w:color w:val="000000"/>
          <w:szCs w:val="18"/>
          <w:lang w:val="es-ES"/>
        </w:rPr>
        <w:t>”</w:t>
      </w:r>
      <w:r w:rsidRPr="0036356C">
        <w:rPr>
          <w:rFonts w:eastAsia="Calibri" w:cs="Tahoma"/>
          <w:color w:val="000000"/>
          <w:szCs w:val="18"/>
          <w:lang w:val="es-ES"/>
        </w:rPr>
        <w:t xml:space="preserve">) se les ofrecen las siguientes opciones. </w:t>
      </w:r>
    </w:p>
    <w:p w14:paraId="1F4533EB" w14:textId="77777777" w:rsidR="008233B3" w:rsidRPr="0036356C" w:rsidRDefault="008233B3" w:rsidP="008233B3">
      <w:pPr>
        <w:ind w:left="720"/>
        <w:rPr>
          <w:lang w:val="es-ES"/>
        </w:rPr>
      </w:pPr>
    </w:p>
    <w:p w14:paraId="3CE58B10" w14:textId="77777777" w:rsidR="008233B3" w:rsidRPr="0036356C" w:rsidRDefault="008233B3" w:rsidP="008233B3">
      <w:pPr>
        <w:spacing w:after="60"/>
        <w:ind w:left="720"/>
        <w:rPr>
          <w:lang w:val="es-ES"/>
        </w:rPr>
      </w:pPr>
      <w:r w:rsidRPr="0036356C">
        <w:rPr>
          <w:rFonts w:eastAsia="Calibri" w:cs="Tahoma"/>
          <w:b/>
          <w:color w:val="000000"/>
          <w:szCs w:val="18"/>
          <w:lang w:val="es-ES"/>
        </w:rPr>
        <w:t>Periodo actual</w:t>
      </w:r>
    </w:p>
    <w:p w14:paraId="4D14A7FC" w14:textId="77777777" w:rsidR="008233B3" w:rsidRPr="0036356C" w:rsidRDefault="008233B3" w:rsidP="008233B3">
      <w:pPr>
        <w:ind w:left="720"/>
        <w:rPr>
          <w:lang w:val="es-ES"/>
        </w:rPr>
      </w:pPr>
      <w:r w:rsidRPr="0036356C">
        <w:rPr>
          <w:rFonts w:eastAsia="Calibri" w:cs="Tahoma"/>
          <w:color w:val="000000"/>
          <w:szCs w:val="18"/>
          <w:lang w:val="es-ES"/>
        </w:rPr>
        <w:t xml:space="preserve">Durante el periodo actual de su cobertura de Software Assurance, los clientes (incluidos clientes con contratos de suscripción) pueden, en virtud de cualquier licencia cualificada, actualizar a y utilizar la última versión del software BizTalk Server Branch en lugar de BizTalk Server 2010 Branch sujeto a los derechos de uso de los productos de licencias por procesador de BizTalk Server 2010 Branch (como se refleja en los Derechos de Uso de los Productos de enero de 2013). </w:t>
      </w:r>
    </w:p>
    <w:p w14:paraId="2C7D5580" w14:textId="77777777" w:rsidR="00D57009" w:rsidRPr="0036356C" w:rsidRDefault="00D57009">
      <w:pPr>
        <w:rPr>
          <w:lang w:val="es-ES"/>
        </w:rPr>
      </w:pPr>
    </w:p>
    <w:p w14:paraId="5F45D901" w14:textId="77777777" w:rsidR="008233B3" w:rsidRPr="0036356C" w:rsidRDefault="008233B3" w:rsidP="008233B3">
      <w:pPr>
        <w:spacing w:after="60"/>
        <w:ind w:left="720"/>
        <w:rPr>
          <w:lang w:val="es-ES"/>
        </w:rPr>
      </w:pPr>
      <w:r w:rsidRPr="0036356C">
        <w:rPr>
          <w:rFonts w:eastAsia="Calibri" w:cs="Tahoma"/>
          <w:b/>
          <w:color w:val="000000"/>
          <w:szCs w:val="18"/>
          <w:lang w:val="es-ES"/>
        </w:rPr>
        <w:t>Primer periodo de renovación</w:t>
      </w:r>
    </w:p>
    <w:p w14:paraId="15A2DC79" w14:textId="77777777" w:rsidR="008233B3" w:rsidRPr="0036356C" w:rsidRDefault="008233B3" w:rsidP="008233B3">
      <w:pPr>
        <w:tabs>
          <w:tab w:val="left" w:pos="1800"/>
        </w:tabs>
        <w:spacing w:after="60"/>
        <w:ind w:left="720"/>
        <w:rPr>
          <w:spacing w:val="-2"/>
          <w:lang w:val="es-ES"/>
        </w:rPr>
      </w:pPr>
      <w:r w:rsidRPr="0036356C">
        <w:rPr>
          <w:rFonts w:eastAsia="Calibri" w:cs="Tahoma"/>
          <w:color w:val="000000"/>
          <w:spacing w:val="-2"/>
          <w:szCs w:val="18"/>
          <w:lang w:val="es-ES"/>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Branch sin adquirir las licencias por núcleo subyacentes para una cantidad de licencias por núcleo igual que el menor del número de licencias por procesador cualificadas asignado al servidor multiplicado por el mayor de: </w:t>
      </w:r>
    </w:p>
    <w:p w14:paraId="23F0D105" w14:textId="77777777" w:rsidR="008233B3" w:rsidRPr="00BE6010" w:rsidRDefault="008233B3" w:rsidP="00346F4B">
      <w:pPr>
        <w:numPr>
          <w:ilvl w:val="3"/>
          <w:numId w:val="93"/>
        </w:numPr>
        <w:tabs>
          <w:tab w:val="left" w:pos="2160"/>
        </w:tabs>
        <w:spacing w:after="60"/>
        <w:ind w:left="2160"/>
      </w:pPr>
      <w:r w:rsidRPr="00BE6010">
        <w:rPr>
          <w:rFonts w:eastAsia="Calibri" w:cs="Tahoma"/>
          <w:color w:val="000000"/>
          <w:szCs w:val="18"/>
        </w:rPr>
        <w:t>Cuatro, O BIEN</w:t>
      </w:r>
    </w:p>
    <w:p w14:paraId="688F7618" w14:textId="77777777" w:rsidR="008233B3" w:rsidRPr="0036356C" w:rsidRDefault="008233B3" w:rsidP="00346F4B">
      <w:pPr>
        <w:numPr>
          <w:ilvl w:val="3"/>
          <w:numId w:val="93"/>
        </w:numPr>
        <w:tabs>
          <w:tab w:val="left" w:pos="2160"/>
        </w:tabs>
        <w:spacing w:after="60"/>
        <w:ind w:left="2160"/>
        <w:rPr>
          <w:spacing w:val="-2"/>
          <w:lang w:val="es-ES"/>
        </w:rPr>
      </w:pPr>
      <w:r w:rsidRPr="0036356C">
        <w:rPr>
          <w:rFonts w:eastAsia="Calibri" w:cs="Tahoma"/>
          <w:color w:val="000000"/>
          <w:spacing w:val="-2"/>
          <w:szCs w:val="18"/>
          <w:lang w:val="es-ES"/>
        </w:rPr>
        <w:t>el número real de núcleos por procesador físico multiplicado por el factor de núcleos correspondiente.</w:t>
      </w:r>
      <w:r w:rsidR="00F11BEE" w:rsidRPr="0036356C">
        <w:rPr>
          <w:rFonts w:eastAsia="Calibri" w:cs="Tahoma"/>
          <w:color w:val="000000"/>
          <w:spacing w:val="-2"/>
          <w:szCs w:val="18"/>
          <w:lang w:val="es-ES"/>
        </w:rPr>
        <w:t xml:space="preserve"> </w:t>
      </w:r>
      <w:r w:rsidRPr="0036356C">
        <w:rPr>
          <w:rFonts w:eastAsia="Calibri" w:cs="Tahoma"/>
          <w:color w:val="000000"/>
          <w:spacing w:val="-2"/>
          <w:szCs w:val="18"/>
          <w:lang w:val="es-ES"/>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62B26948" w14:textId="77777777" w:rsidR="008233B3" w:rsidRPr="0036356C" w:rsidRDefault="008233B3" w:rsidP="008233B3">
      <w:pPr>
        <w:tabs>
          <w:tab w:val="left" w:pos="1800"/>
        </w:tabs>
        <w:ind w:left="1080"/>
        <w:rPr>
          <w:lang w:val="es-ES"/>
        </w:rPr>
      </w:pPr>
    </w:p>
    <w:p w14:paraId="717DE4F1" w14:textId="77777777" w:rsidR="008233B3" w:rsidRPr="0036356C" w:rsidRDefault="008233B3" w:rsidP="008233B3">
      <w:pPr>
        <w:spacing w:after="60"/>
        <w:ind w:left="720"/>
        <w:rPr>
          <w:lang w:val="es-ES"/>
        </w:rPr>
      </w:pPr>
      <w:r w:rsidRPr="0036356C">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36356C">
        <w:rPr>
          <w:rFonts w:eastAsia="Calibri" w:cs="Tahoma"/>
          <w:szCs w:val="18"/>
          <w:lang w:val="es-ES"/>
        </w:rPr>
        <w:t>La opción de adquirir Software Assurance para las licencias por núcleo de BizTalk Server no es aplicable a la renovación de cobertura en virtud de los programas de suscripción.</w:t>
      </w:r>
      <w:r w:rsidR="00F11BEE" w:rsidRPr="0036356C">
        <w:rPr>
          <w:rFonts w:eastAsia="Calibri" w:cs="Tahoma"/>
          <w:szCs w:val="18"/>
          <w:lang w:val="es-ES"/>
        </w:rPr>
        <w:t xml:space="preserve"> </w:t>
      </w:r>
    </w:p>
    <w:p w14:paraId="05C4E013" w14:textId="77777777" w:rsidR="008233B3" w:rsidRPr="0036356C" w:rsidRDefault="008233B3" w:rsidP="008233B3">
      <w:pPr>
        <w:ind w:left="1440"/>
        <w:rPr>
          <w:lang w:val="es-ES"/>
        </w:rPr>
      </w:pPr>
    </w:p>
    <w:p w14:paraId="6CD4E961" w14:textId="77777777" w:rsidR="00486ED0" w:rsidRPr="0036356C" w:rsidRDefault="00486ED0" w:rsidP="008233B3">
      <w:pPr>
        <w:ind w:left="1440"/>
        <w:rPr>
          <w:lang w:val="es-ES"/>
        </w:rPr>
      </w:pPr>
    </w:p>
    <w:p w14:paraId="3F0A1C15" w14:textId="77777777" w:rsidR="00486ED0" w:rsidRPr="0036356C" w:rsidRDefault="00486ED0" w:rsidP="008233B3">
      <w:pPr>
        <w:ind w:left="1440"/>
        <w:rPr>
          <w:lang w:val="es-ES"/>
        </w:rPr>
      </w:pPr>
    </w:p>
    <w:p w14:paraId="01E43690" w14:textId="77777777" w:rsidR="00486ED0" w:rsidRPr="0036356C" w:rsidRDefault="00486ED0" w:rsidP="008233B3">
      <w:pPr>
        <w:ind w:left="1440"/>
        <w:rPr>
          <w:lang w:val="es-ES"/>
        </w:rPr>
      </w:pPr>
    </w:p>
    <w:p w14:paraId="2B0DD921" w14:textId="77777777" w:rsidR="00486ED0" w:rsidRPr="0036356C" w:rsidRDefault="00486ED0" w:rsidP="008233B3">
      <w:pPr>
        <w:ind w:left="1440"/>
        <w:rPr>
          <w:lang w:val="es-ES"/>
        </w:rPr>
      </w:pPr>
    </w:p>
    <w:p w14:paraId="4D4F7DEA" w14:textId="77777777" w:rsidR="00486ED0" w:rsidRPr="0036356C" w:rsidRDefault="00486ED0" w:rsidP="008233B3">
      <w:pPr>
        <w:ind w:left="1440"/>
        <w:rPr>
          <w:lang w:val="es-ES"/>
        </w:rPr>
      </w:pPr>
    </w:p>
    <w:p w14:paraId="7D9E49F4" w14:textId="77777777" w:rsidR="008233B3" w:rsidRPr="0036356C" w:rsidRDefault="008233B3" w:rsidP="008233B3">
      <w:pPr>
        <w:tabs>
          <w:tab w:val="left" w:pos="1440"/>
        </w:tabs>
        <w:spacing w:after="60"/>
        <w:ind w:left="720"/>
        <w:rPr>
          <w:lang w:val="es-ES"/>
        </w:rPr>
      </w:pPr>
      <w:r w:rsidRPr="0036356C">
        <w:rPr>
          <w:rFonts w:eastAsia="Calibri" w:cs="Tahoma"/>
          <w:b/>
          <w:color w:val="000000"/>
          <w:szCs w:val="18"/>
          <w:lang w:val="es-ES"/>
        </w:rPr>
        <w:t>Para los clientes con cobertura de Software Assurance que optan por no renovar</w:t>
      </w:r>
    </w:p>
    <w:p w14:paraId="3C880E93" w14:textId="77777777" w:rsidR="008233B3" w:rsidRPr="0036356C" w:rsidRDefault="008233B3" w:rsidP="008233B3">
      <w:pPr>
        <w:tabs>
          <w:tab w:val="left" w:pos="1440"/>
        </w:tabs>
        <w:ind w:left="720"/>
        <w:rPr>
          <w:lang w:val="es-ES"/>
        </w:rPr>
      </w:pPr>
      <w:r w:rsidRPr="0036356C">
        <w:rPr>
          <w:lang w:val="es-ES"/>
        </w:rPr>
        <w:t xml:space="preserve">Los clientes de </w:t>
      </w:r>
      <w:r w:rsidRPr="0036356C">
        <w:rPr>
          <w:rFonts w:eastAsia="Calibri" w:cs="Tahoma"/>
          <w:color w:val="000000"/>
          <w:szCs w:val="18"/>
          <w:lang w:val="es-ES"/>
        </w:rPr>
        <w:t xml:space="preserve">Enterprise Subscription </w:t>
      </w:r>
      <w:r w:rsidRPr="0036356C">
        <w:rPr>
          <w:rFonts w:cs="Tahoma"/>
          <w:bCs/>
          <w:color w:val="000000"/>
          <w:szCs w:val="18"/>
          <w:lang w:val="es-ES"/>
        </w:rPr>
        <w:t xml:space="preserve">y Open Value Subscription </w:t>
      </w:r>
      <w:r w:rsidRPr="0036356C">
        <w:rPr>
          <w:rFonts w:eastAsia="Calibri" w:cs="Tahoma"/>
          <w:color w:val="000000"/>
          <w:szCs w:val="18"/>
          <w:lang w:val="es-ES"/>
        </w:rPr>
        <w:t>que opten por la compra completa de licencias por procesador y cualquier otro cliente que adquiera licencias perpetuas en virtud de su contrato y</w:t>
      </w:r>
      <w:r w:rsidR="00486ED0" w:rsidRPr="0036356C">
        <w:rPr>
          <w:rFonts w:eastAsia="Calibri" w:cs="Tahoma"/>
          <w:color w:val="000000"/>
          <w:szCs w:val="18"/>
          <w:lang w:val="es-ES"/>
        </w:rPr>
        <w:t> </w:t>
      </w:r>
      <w:r w:rsidRPr="0036356C">
        <w:rPr>
          <w:rFonts w:eastAsia="Calibri" w:cs="Tahoma"/>
          <w:color w:val="000000"/>
          <w:szCs w:val="18"/>
          <w:lang w:val="es-ES"/>
        </w:rPr>
        <w:t>opte por no renovar su Software Assurance en expiración, pueden ejecutar BizTalk Server 2010 o la última versión de BizTalk Server disponible en virtud de las siguientes licencias:</w:t>
      </w:r>
    </w:p>
    <w:p w14:paraId="4AA3FDD6" w14:textId="77777777" w:rsidR="008233B3" w:rsidRPr="0036356C" w:rsidRDefault="008233B3" w:rsidP="008233B3">
      <w:pPr>
        <w:tabs>
          <w:tab w:val="left" w:pos="1440"/>
        </w:tabs>
        <w:ind w:left="720"/>
        <w:rPr>
          <w:lang w:val="es-ES"/>
        </w:rPr>
      </w:pPr>
    </w:p>
    <w:p w14:paraId="104DCBD1" w14:textId="77777777" w:rsidR="008233B3" w:rsidRPr="0036356C" w:rsidRDefault="008233B3" w:rsidP="00346F4B">
      <w:pPr>
        <w:numPr>
          <w:ilvl w:val="0"/>
          <w:numId w:val="53"/>
        </w:numPr>
        <w:spacing w:after="60"/>
        <w:ind w:left="1440"/>
        <w:rPr>
          <w:lang w:val="es-ES"/>
        </w:rPr>
      </w:pPr>
      <w:r w:rsidRPr="0036356C">
        <w:rPr>
          <w:rFonts w:eastAsia="Calibri" w:cs="Tahoma"/>
          <w:b/>
          <w:color w:val="000000"/>
          <w:szCs w:val="18"/>
          <w:lang w:val="es-ES"/>
        </w:rPr>
        <w:t>BizTalk Server 2010 Branch:</w:t>
      </w:r>
      <w:r w:rsidRPr="0036356C">
        <w:rPr>
          <w:rFonts w:eastAsia="Calibri" w:cs="Tahoma"/>
          <w:color w:val="000000"/>
          <w:szCs w:val="18"/>
          <w:lang w:val="es-ES"/>
        </w:rPr>
        <w:t xml:space="preserve"> El uso continuado de esta versión del software está sujeto a los derechos de uso de los productos de licencias por procesador de BizTalk Server 2010 Branch, sin embargo, los clientes dejan de tener Movilidad de Licencias a través de Software Assurance.</w:t>
      </w:r>
    </w:p>
    <w:p w14:paraId="1390D8EF" w14:textId="77777777" w:rsidR="008233B3" w:rsidRPr="0036356C" w:rsidRDefault="00AF7294" w:rsidP="00346F4B">
      <w:pPr>
        <w:numPr>
          <w:ilvl w:val="0"/>
          <w:numId w:val="53"/>
        </w:numPr>
        <w:tabs>
          <w:tab w:val="left" w:pos="1800"/>
        </w:tabs>
        <w:spacing w:after="60"/>
        <w:ind w:left="1440"/>
        <w:rPr>
          <w:lang w:val="es-ES"/>
        </w:rPr>
      </w:pPr>
      <w:r w:rsidRPr="0036356C">
        <w:rPr>
          <w:rFonts w:eastAsia="Calibri" w:cs="Tahoma"/>
          <w:b/>
          <w:color w:val="000000"/>
          <w:szCs w:val="18"/>
          <w:lang w:val="es-ES"/>
        </w:rPr>
        <w:t xml:space="preserve">Última versión de BizTalk Server Branch: </w:t>
      </w:r>
      <w:r w:rsidRPr="0036356C">
        <w:rPr>
          <w:rFonts w:eastAsia="Calibri" w:cs="Tahoma"/>
          <w:color w:val="000000"/>
          <w:szCs w:val="18"/>
          <w:lang w:val="es-ES"/>
        </w:rPr>
        <w:t>el uso de esta versión del software está sujeto a</w:t>
      </w:r>
      <w:r w:rsidR="00486ED0" w:rsidRPr="0036356C">
        <w:rPr>
          <w:rFonts w:eastAsia="Calibri" w:cs="Tahoma"/>
          <w:color w:val="000000"/>
          <w:szCs w:val="18"/>
          <w:lang w:val="es-ES"/>
        </w:rPr>
        <w:t> </w:t>
      </w:r>
      <w:r w:rsidRPr="0036356C">
        <w:rPr>
          <w:rFonts w:eastAsia="Calibri" w:cs="Tahoma"/>
          <w:color w:val="000000"/>
          <w:szCs w:val="18"/>
          <w:lang w:val="es-ES"/>
        </w:rPr>
        <w:t>derechos de uso de los productos de licencias por procesador de BizTalk Server 2010 Branch, sin</w:t>
      </w:r>
      <w:r w:rsidR="00486ED0" w:rsidRPr="0036356C">
        <w:rPr>
          <w:rFonts w:eastAsia="Calibri" w:cs="Tahoma"/>
          <w:color w:val="000000"/>
          <w:szCs w:val="18"/>
          <w:lang w:val="es-ES"/>
        </w:rPr>
        <w:t> </w:t>
      </w:r>
      <w:r w:rsidRPr="0036356C">
        <w:rPr>
          <w:rFonts w:eastAsia="Calibri" w:cs="Tahoma"/>
          <w:color w:val="000000"/>
          <w:szCs w:val="18"/>
          <w:lang w:val="es-ES"/>
        </w:rPr>
        <w:t xml:space="preserve">embargo: </w:t>
      </w:r>
    </w:p>
    <w:p w14:paraId="36DF11A8" w14:textId="77777777" w:rsidR="008233B3" w:rsidRPr="0036356C" w:rsidRDefault="008233B3" w:rsidP="00346F4B">
      <w:pPr>
        <w:numPr>
          <w:ilvl w:val="1"/>
          <w:numId w:val="53"/>
        </w:numPr>
        <w:tabs>
          <w:tab w:val="left" w:pos="2160"/>
        </w:tabs>
        <w:spacing w:after="60"/>
        <w:ind w:left="2160"/>
        <w:rPr>
          <w:lang w:val="es-ES"/>
        </w:rPr>
      </w:pPr>
      <w:r w:rsidRPr="0036356C">
        <w:rPr>
          <w:rFonts w:eastAsia="Calibri" w:cs="Tahoma"/>
          <w:color w:val="000000"/>
          <w:szCs w:val="18"/>
          <w:lang w:val="es-ES"/>
        </w:rPr>
        <w:t>los clientes dejan de tener Movilidad de Licencias dentro de Granjas de Servidores o</w:t>
      </w:r>
      <w:r w:rsidR="00486ED0" w:rsidRPr="0036356C">
        <w:rPr>
          <w:rFonts w:eastAsia="Calibri" w:cs="Tahoma"/>
          <w:color w:val="000000"/>
          <w:szCs w:val="18"/>
          <w:lang w:val="es-ES"/>
        </w:rPr>
        <w:t> </w:t>
      </w:r>
      <w:r w:rsidRPr="0036356C">
        <w:rPr>
          <w:rFonts w:eastAsia="Calibri" w:cs="Tahoma"/>
          <w:color w:val="000000"/>
          <w:szCs w:val="18"/>
          <w:lang w:val="es-ES"/>
        </w:rPr>
        <w:t xml:space="preserve">Movilidad de Licencias a través de Software Assurance y </w:t>
      </w:r>
    </w:p>
    <w:p w14:paraId="26B522CA" w14:textId="77777777" w:rsidR="008233B3" w:rsidRPr="0036356C" w:rsidRDefault="008233B3" w:rsidP="00346F4B">
      <w:pPr>
        <w:numPr>
          <w:ilvl w:val="1"/>
          <w:numId w:val="53"/>
        </w:numPr>
        <w:tabs>
          <w:tab w:val="left" w:pos="2160"/>
          <w:tab w:val="left" w:pos="2970"/>
        </w:tabs>
        <w:spacing w:after="60"/>
        <w:ind w:left="2160"/>
        <w:rPr>
          <w:lang w:val="es-ES"/>
        </w:rPr>
      </w:pPr>
      <w:r w:rsidRPr="0036356C">
        <w:rPr>
          <w:rFonts w:eastAsia="Calibri" w:cs="Tahoma"/>
          <w:color w:val="000000"/>
          <w:szCs w:val="18"/>
          <w:lang w:val="es-ES"/>
        </w:rPr>
        <w:t xml:space="preserve">cualquier reasignación de licencias está sujeta a las limitaciones a continuación en relación con su </w:t>
      </w:r>
      <w:r w:rsidR="00164390" w:rsidRPr="0036356C">
        <w:rPr>
          <w:rFonts w:eastAsia="Calibri" w:cs="Tahoma"/>
          <w:color w:val="000000"/>
          <w:szCs w:val="18"/>
          <w:lang w:val="es-ES"/>
        </w:rPr>
        <w:t>“</w:t>
      </w:r>
      <w:r w:rsidRPr="0036356C">
        <w:rPr>
          <w:rFonts w:eastAsia="Calibri" w:cs="Tahoma"/>
          <w:color w:val="000000"/>
          <w:szCs w:val="18"/>
          <w:lang w:val="es-ES"/>
        </w:rPr>
        <w:t>equivalencia de licencias por núcleo</w:t>
      </w:r>
      <w:r w:rsidR="00164390" w:rsidRPr="0036356C">
        <w:rPr>
          <w:rFonts w:eastAsia="Calibri" w:cs="Tahoma"/>
          <w:color w:val="000000"/>
          <w:szCs w:val="18"/>
          <w:lang w:val="es-ES"/>
        </w:rPr>
        <w:t>”</w:t>
      </w:r>
      <w:r w:rsidRPr="0036356C">
        <w:rPr>
          <w:rFonts w:eastAsia="Calibri" w:cs="Tahoma"/>
          <w:color w:val="000000"/>
          <w:szCs w:val="18"/>
          <w:lang w:val="es-ES"/>
        </w:rPr>
        <w:t xml:space="preserve">. La equivalencia de licencias por núcleo se determina de la siguiente manera. </w:t>
      </w:r>
    </w:p>
    <w:p w14:paraId="0E04612C" w14:textId="77777777" w:rsidR="008233B3" w:rsidRPr="0036356C" w:rsidRDefault="008233B3" w:rsidP="00346F4B">
      <w:pPr>
        <w:numPr>
          <w:ilvl w:val="2"/>
          <w:numId w:val="53"/>
        </w:numPr>
        <w:tabs>
          <w:tab w:val="left" w:pos="2520"/>
        </w:tabs>
        <w:spacing w:after="60"/>
        <w:ind w:left="2520"/>
        <w:rPr>
          <w:lang w:val="es-ES"/>
        </w:rPr>
      </w:pPr>
      <w:r w:rsidRPr="0036356C">
        <w:rPr>
          <w:rFonts w:eastAsia="Calibri" w:cs="Tahoma"/>
          <w:color w:val="000000"/>
          <w:szCs w:val="18"/>
          <w:lang w:val="es-ES"/>
        </w:rPr>
        <w:t xml:space="preserve">Por cada licencia cualificada asignada al servidor, la equivalencia de licencias por núcleo es la mayor de: </w:t>
      </w:r>
    </w:p>
    <w:p w14:paraId="59109AE4" w14:textId="77777777" w:rsidR="008233B3" w:rsidRPr="00BE6010" w:rsidRDefault="008233B3" w:rsidP="00346F4B">
      <w:pPr>
        <w:numPr>
          <w:ilvl w:val="4"/>
          <w:numId w:val="126"/>
        </w:numPr>
        <w:tabs>
          <w:tab w:val="left" w:pos="2880"/>
        </w:tabs>
        <w:spacing w:after="60"/>
        <w:ind w:left="2880"/>
      </w:pPr>
      <w:r w:rsidRPr="00BE6010">
        <w:rPr>
          <w:rFonts w:eastAsia="Calibri" w:cs="Tahoma"/>
          <w:color w:val="000000"/>
          <w:szCs w:val="18"/>
        </w:rPr>
        <w:t xml:space="preserve">cuatro núcleos por licencia de procesador O BIEN </w:t>
      </w:r>
    </w:p>
    <w:p w14:paraId="6D1308B9" w14:textId="77777777" w:rsidR="008233B3" w:rsidRPr="0036356C" w:rsidRDefault="008233B3" w:rsidP="00346F4B">
      <w:pPr>
        <w:numPr>
          <w:ilvl w:val="4"/>
          <w:numId w:val="126"/>
        </w:numPr>
        <w:tabs>
          <w:tab w:val="left" w:pos="2880"/>
        </w:tabs>
        <w:spacing w:after="60"/>
        <w:ind w:left="2880"/>
        <w:rPr>
          <w:spacing w:val="-2"/>
          <w:lang w:val="es-ES"/>
        </w:rPr>
      </w:pPr>
      <w:r w:rsidRPr="0036356C">
        <w:rPr>
          <w:rFonts w:eastAsia="Calibri" w:cs="Tahoma"/>
          <w:color w:val="000000"/>
          <w:spacing w:val="-2"/>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0E4290A1" w14:textId="77777777" w:rsidR="008233B3" w:rsidRPr="0036356C" w:rsidRDefault="008233B3" w:rsidP="00346F4B">
      <w:pPr>
        <w:numPr>
          <w:ilvl w:val="1"/>
          <w:numId w:val="128"/>
        </w:numPr>
        <w:tabs>
          <w:tab w:val="left" w:pos="1800"/>
        </w:tabs>
        <w:spacing w:after="60"/>
        <w:rPr>
          <w:lang w:val="es-ES"/>
        </w:rPr>
      </w:pPr>
      <w:r w:rsidRPr="0036356C">
        <w:rPr>
          <w:rFonts w:eastAsia="Calibri" w:cs="Tahoma"/>
          <w:color w:val="000000"/>
          <w:szCs w:val="18"/>
          <w:lang w:val="es-ES"/>
        </w:rPr>
        <w:t xml:space="preserve">Los Clientes </w:t>
      </w:r>
      <w:r w:rsidRPr="0036356C">
        <w:rPr>
          <w:rFonts w:eastAsia="Calibri" w:cs="Tahoma"/>
          <w:szCs w:val="18"/>
          <w:lang w:val="es-ES"/>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14:paraId="2AB327DD" w14:textId="77777777" w:rsidR="008233B3" w:rsidRPr="0036356C" w:rsidRDefault="008233B3" w:rsidP="00346F4B">
      <w:pPr>
        <w:numPr>
          <w:ilvl w:val="1"/>
          <w:numId w:val="128"/>
        </w:numPr>
        <w:tabs>
          <w:tab w:val="left" w:pos="1800"/>
          <w:tab w:val="left" w:pos="2970"/>
        </w:tabs>
        <w:spacing w:after="60"/>
        <w:rPr>
          <w:lang w:val="es-ES"/>
        </w:rPr>
      </w:pPr>
      <w:r w:rsidRPr="0036356C">
        <w:rPr>
          <w:rFonts w:eastAsia="Calibri" w:cs="Tahoma"/>
          <w:color w:val="000000"/>
          <w:szCs w:val="18"/>
          <w:lang w:val="es-ES"/>
        </w:rPr>
        <w:t>La equivalencia de licencias por núcleo considerada de los clientes no implica que pueden asignar una licencia por procesador a núcleos entre dos o más procesadores.</w:t>
      </w:r>
    </w:p>
    <w:p w14:paraId="360D05AE" w14:textId="77777777" w:rsidR="008233B3" w:rsidRPr="0036356C" w:rsidRDefault="008233B3" w:rsidP="008233B3">
      <w:pPr>
        <w:ind w:left="1440"/>
        <w:rPr>
          <w:lang w:val="es-ES"/>
        </w:rPr>
      </w:pPr>
    </w:p>
    <w:p w14:paraId="2C9FA720" w14:textId="77777777" w:rsidR="008233B3" w:rsidRPr="0036356C" w:rsidRDefault="008233B3" w:rsidP="008233B3">
      <w:pPr>
        <w:rPr>
          <w:lang w:val="es-ES"/>
        </w:rPr>
      </w:pPr>
    </w:p>
    <w:p w14:paraId="03DB31F9" w14:textId="77777777" w:rsidR="008233B3" w:rsidRPr="0036356C" w:rsidRDefault="00A560B6" w:rsidP="008233B3">
      <w:pPr>
        <w:pStyle w:val="Heading3"/>
        <w:rPr>
          <w:lang w:val="es-ES"/>
        </w:rPr>
      </w:pPr>
      <w:bookmarkStart w:id="1129" w:name="_36_BizTalk_Server®"/>
      <w:bookmarkStart w:id="1130" w:name="_Toc371854830"/>
      <w:bookmarkStart w:id="1131" w:name="_Toc343596567"/>
      <w:bookmarkEnd w:id="1129"/>
      <w:r w:rsidRPr="0036356C">
        <w:rPr>
          <w:rFonts w:ascii="Tahoma" w:hAnsi="Tahoma"/>
          <w:caps/>
          <w:color w:val="F66400"/>
          <w:sz w:val="22"/>
          <w:vertAlign w:val="superscript"/>
          <w:lang w:val="es-ES"/>
        </w:rPr>
        <w:t xml:space="preserve">36 </w:t>
      </w:r>
      <w:r w:rsidRPr="0036356C">
        <w:rPr>
          <w:rFonts w:ascii="Tahoma" w:hAnsi="Tahoma"/>
          <w:color w:val="F66400"/>
          <w:sz w:val="22"/>
          <w:lang w:val="es-ES"/>
        </w:rPr>
        <w:t>BizTalk Server</w:t>
      </w:r>
      <w:r w:rsidR="0060747D" w:rsidRPr="0036356C">
        <w:rPr>
          <w:rFonts w:ascii="Tahoma" w:hAnsi="Tahoma"/>
          <w:color w:val="F66400"/>
          <w:sz w:val="22"/>
          <w:vertAlign w:val="superscript"/>
          <w:lang w:val="es-ES"/>
        </w:rPr>
        <w:t>®</w:t>
      </w:r>
      <w:r w:rsidRPr="0036356C">
        <w:rPr>
          <w:rFonts w:ascii="Tahoma" w:hAnsi="Tahoma"/>
          <w:color w:val="F66400"/>
          <w:sz w:val="22"/>
          <w:lang w:val="es-ES"/>
        </w:rPr>
        <w:t xml:space="preserve"> 2013 Enterprise</w:t>
      </w:r>
      <w:bookmarkEnd w:id="1130"/>
      <w:r w:rsidRPr="0036356C">
        <w:rPr>
          <w:rFonts w:ascii="Tahoma" w:hAnsi="Tahoma"/>
          <w:color w:val="F66400"/>
          <w:sz w:val="22"/>
          <w:lang w:val="es-ES"/>
        </w:rPr>
        <w:t xml:space="preserve"> </w:t>
      </w:r>
      <w:bookmarkEnd w:id="1131"/>
    </w:p>
    <w:p w14:paraId="0B18CB8B" w14:textId="77777777" w:rsidR="008233B3" w:rsidRPr="0036356C" w:rsidRDefault="008233B3" w:rsidP="008233B3">
      <w:pPr>
        <w:ind w:left="720"/>
        <w:rPr>
          <w:lang w:val="es-ES"/>
        </w:rPr>
      </w:pPr>
    </w:p>
    <w:p w14:paraId="51453BCF" w14:textId="77777777" w:rsidR="008233B3" w:rsidRPr="0036356C" w:rsidRDefault="008233B3" w:rsidP="008233B3">
      <w:pPr>
        <w:spacing w:after="60"/>
        <w:ind w:left="720"/>
        <w:rPr>
          <w:lang w:val="es-ES"/>
        </w:rPr>
      </w:pPr>
      <w:r w:rsidRPr="0036356C">
        <w:rPr>
          <w:rFonts w:eastAsia="Calibri" w:cs="Tahoma"/>
          <w:b/>
          <w:color w:val="000000"/>
          <w:szCs w:val="18"/>
          <w:lang w:val="es-ES"/>
        </w:rPr>
        <w:t>Concesiones de licencia asociadas con el cambio en el modelo de licencia</w:t>
      </w:r>
    </w:p>
    <w:p w14:paraId="68144365" w14:textId="77777777" w:rsidR="008233B3" w:rsidRPr="0036356C" w:rsidRDefault="008233B3" w:rsidP="008233B3">
      <w:pPr>
        <w:ind w:left="720"/>
        <w:rPr>
          <w:lang w:val="es-ES"/>
        </w:rPr>
      </w:pPr>
      <w:r w:rsidRPr="0036356C">
        <w:rPr>
          <w:rFonts w:eastAsia="Calibri" w:cs="Tahoma"/>
          <w:color w:val="000000"/>
          <w:szCs w:val="18"/>
          <w:lang w:val="es-ES"/>
        </w:rPr>
        <w:t>BizTalk Server 2010 será la última versión de BizTalk Server que se licencia en virtud del modelo de licencias por procesador.</w:t>
      </w:r>
      <w:r w:rsidR="00F11BEE" w:rsidRPr="0036356C">
        <w:rPr>
          <w:rFonts w:eastAsia="Calibri" w:cs="Tahoma"/>
          <w:color w:val="000000"/>
          <w:szCs w:val="18"/>
          <w:lang w:val="es-ES"/>
        </w:rPr>
        <w:t xml:space="preserve"> </w:t>
      </w:r>
      <w:r w:rsidRPr="0036356C">
        <w:rPr>
          <w:rFonts w:eastAsia="Calibri" w:cs="Tahoma"/>
          <w:color w:val="000000"/>
          <w:szCs w:val="18"/>
          <w:lang w:val="es-ES"/>
        </w:rPr>
        <w:t>Como excepción, a los clientes de licencias por volumen con cobertura de Software Assurance vigente para licencias por procesador de BizTalk Server 2010 Enterprise al momento de la publicación de esta Lista de Productos (</w:t>
      </w:r>
      <w:r w:rsidR="00164390" w:rsidRPr="0036356C">
        <w:rPr>
          <w:rFonts w:eastAsia="Calibri" w:cs="Tahoma"/>
          <w:color w:val="000000"/>
          <w:szCs w:val="18"/>
          <w:lang w:val="es-ES"/>
        </w:rPr>
        <w:t>“</w:t>
      </w:r>
      <w:r w:rsidRPr="0036356C">
        <w:rPr>
          <w:rFonts w:eastAsia="Calibri" w:cs="Tahoma"/>
          <w:color w:val="000000"/>
          <w:szCs w:val="18"/>
          <w:lang w:val="es-ES"/>
        </w:rPr>
        <w:t>licencias cualificadas</w:t>
      </w:r>
      <w:r w:rsidR="00164390" w:rsidRPr="0036356C">
        <w:rPr>
          <w:rFonts w:eastAsia="Calibri" w:cs="Tahoma"/>
          <w:color w:val="000000"/>
          <w:szCs w:val="18"/>
          <w:lang w:val="es-ES"/>
        </w:rPr>
        <w:t>”</w:t>
      </w:r>
      <w:r w:rsidRPr="0036356C">
        <w:rPr>
          <w:rFonts w:eastAsia="Calibri" w:cs="Tahoma"/>
          <w:color w:val="000000"/>
          <w:szCs w:val="18"/>
          <w:lang w:val="es-ES"/>
        </w:rPr>
        <w:t>) se les ofrecen las siguientes opciones</w:t>
      </w:r>
      <w:r w:rsidRPr="0036356C">
        <w:rPr>
          <w:rFonts w:cs="Tahoma"/>
          <w:bCs/>
          <w:color w:val="000000"/>
          <w:szCs w:val="18"/>
          <w:lang w:val="es-ES"/>
        </w:rPr>
        <w:t>.</w:t>
      </w:r>
    </w:p>
    <w:p w14:paraId="6C6A79AB" w14:textId="77777777" w:rsidR="008233B3" w:rsidRPr="0036356C" w:rsidRDefault="008233B3" w:rsidP="008233B3">
      <w:pPr>
        <w:ind w:left="720"/>
        <w:rPr>
          <w:lang w:val="es-ES"/>
        </w:rPr>
      </w:pPr>
    </w:p>
    <w:p w14:paraId="4BCA7840" w14:textId="77777777" w:rsidR="008233B3" w:rsidRPr="0036356C" w:rsidRDefault="008233B3" w:rsidP="008233B3">
      <w:pPr>
        <w:spacing w:after="60"/>
        <w:ind w:left="720"/>
        <w:rPr>
          <w:lang w:val="es-ES"/>
        </w:rPr>
      </w:pPr>
      <w:r w:rsidRPr="0036356C">
        <w:rPr>
          <w:rFonts w:eastAsia="Calibri" w:cs="Tahoma"/>
          <w:b/>
          <w:color w:val="000000"/>
          <w:szCs w:val="18"/>
          <w:lang w:val="es-ES"/>
        </w:rPr>
        <w:t>Periodo actual</w:t>
      </w:r>
    </w:p>
    <w:p w14:paraId="31741514" w14:textId="77777777" w:rsidR="008233B3" w:rsidRPr="0036356C" w:rsidRDefault="008233B3" w:rsidP="008233B3">
      <w:pPr>
        <w:ind w:left="720"/>
        <w:rPr>
          <w:lang w:val="es-ES"/>
        </w:rPr>
      </w:pPr>
      <w:r w:rsidRPr="0036356C">
        <w:rPr>
          <w:rFonts w:eastAsia="Calibri" w:cs="Tahoma"/>
          <w:color w:val="000000"/>
          <w:szCs w:val="18"/>
          <w:lang w:val="es-ES"/>
        </w:rPr>
        <w:t xml:space="preserve">Durante el periodo actual de su cobertura de Software Assurance, los clientes (incluidos clientes con contratos de suscripción) pueden, en virtud de cualquier licencia cualificada, actualizar a y utilizar la última versión del software BizTalk Server Enterprise en lugar de BizTalk Server 2010 Enterprise sujeto a los derechos de uso de los productos de licencia por procesador de BizTalk Server 2010 Enterprise (como se refleja en los Derechos de Uso de los Productos de enero de 2013). </w:t>
      </w:r>
    </w:p>
    <w:p w14:paraId="4D597456" w14:textId="77777777" w:rsidR="008233B3" w:rsidRPr="0036356C" w:rsidRDefault="008233B3" w:rsidP="008233B3">
      <w:pPr>
        <w:ind w:left="720"/>
        <w:rPr>
          <w:lang w:val="es-ES"/>
        </w:rPr>
      </w:pPr>
    </w:p>
    <w:p w14:paraId="7BD0D96F" w14:textId="77777777" w:rsidR="00486ED0" w:rsidRPr="0036356C" w:rsidRDefault="00486ED0" w:rsidP="008233B3">
      <w:pPr>
        <w:ind w:left="720"/>
        <w:rPr>
          <w:lang w:val="es-ES"/>
        </w:rPr>
      </w:pPr>
    </w:p>
    <w:p w14:paraId="1632817F" w14:textId="77777777" w:rsidR="00486ED0" w:rsidRPr="0036356C" w:rsidRDefault="00486ED0" w:rsidP="008233B3">
      <w:pPr>
        <w:ind w:left="720"/>
        <w:rPr>
          <w:lang w:val="es-ES"/>
        </w:rPr>
      </w:pPr>
    </w:p>
    <w:p w14:paraId="2A9E9684" w14:textId="77777777" w:rsidR="008233B3" w:rsidRPr="0036356C" w:rsidRDefault="008233B3" w:rsidP="008233B3">
      <w:pPr>
        <w:spacing w:after="60"/>
        <w:ind w:left="720"/>
        <w:rPr>
          <w:lang w:val="es-ES"/>
        </w:rPr>
      </w:pPr>
      <w:r w:rsidRPr="0036356C">
        <w:rPr>
          <w:rFonts w:eastAsia="Calibri" w:cs="Tahoma"/>
          <w:b/>
          <w:color w:val="000000"/>
          <w:szCs w:val="18"/>
          <w:lang w:val="es-ES"/>
        </w:rPr>
        <w:t>Primer periodo de renovación</w:t>
      </w:r>
    </w:p>
    <w:p w14:paraId="21011455" w14:textId="77777777" w:rsidR="008233B3" w:rsidRPr="0036356C" w:rsidRDefault="008233B3" w:rsidP="008233B3">
      <w:pPr>
        <w:tabs>
          <w:tab w:val="left" w:pos="1800"/>
        </w:tabs>
        <w:spacing w:after="60"/>
        <w:ind w:left="720"/>
        <w:rPr>
          <w:lang w:val="es-ES"/>
        </w:rPr>
      </w:pPr>
      <w:r w:rsidRPr="0036356C">
        <w:rPr>
          <w:rFonts w:eastAsia="Calibri" w:cs="Tahoma"/>
          <w:color w:val="000000"/>
          <w:szCs w:val="18"/>
          <w:lang w:val="es-ES"/>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Enterprise sin adquirir las licencias por núcleo subyacentes para una cantidad de licencias por núcleo igual que el menor del número de licencias por procesador cualificadas asignado al servidor multiplicado por el mayor de: </w:t>
      </w:r>
    </w:p>
    <w:p w14:paraId="4175B434" w14:textId="77777777" w:rsidR="008233B3" w:rsidRPr="00BE6010" w:rsidRDefault="008233B3" w:rsidP="00346F4B">
      <w:pPr>
        <w:numPr>
          <w:ilvl w:val="3"/>
          <w:numId w:val="93"/>
        </w:numPr>
        <w:tabs>
          <w:tab w:val="left" w:pos="2160"/>
        </w:tabs>
        <w:spacing w:after="60"/>
        <w:ind w:left="2160"/>
      </w:pPr>
      <w:r w:rsidRPr="00BE6010">
        <w:rPr>
          <w:rFonts w:eastAsia="Calibri" w:cs="Tahoma"/>
          <w:color w:val="000000"/>
          <w:szCs w:val="18"/>
        </w:rPr>
        <w:t>Cuatro, O BIEN</w:t>
      </w:r>
    </w:p>
    <w:p w14:paraId="5B8F18FD" w14:textId="77777777" w:rsidR="008233B3" w:rsidRPr="0036356C" w:rsidRDefault="008233B3" w:rsidP="00346F4B">
      <w:pPr>
        <w:numPr>
          <w:ilvl w:val="3"/>
          <w:numId w:val="93"/>
        </w:numPr>
        <w:tabs>
          <w:tab w:val="left" w:pos="2160"/>
        </w:tabs>
        <w:spacing w:after="60"/>
        <w:ind w:left="2160"/>
        <w:rPr>
          <w:spacing w:val="-2"/>
          <w:lang w:val="es-ES"/>
        </w:rPr>
      </w:pPr>
      <w:r w:rsidRPr="0036356C">
        <w:rPr>
          <w:rFonts w:eastAsia="Calibri" w:cs="Tahoma"/>
          <w:color w:val="000000"/>
          <w:spacing w:val="-2"/>
          <w:szCs w:val="18"/>
          <w:lang w:val="es-ES"/>
        </w:rPr>
        <w:t>el número real de núcleos por procesador físico multiplicado por el factor de núcleos correspondiente.</w:t>
      </w:r>
      <w:r w:rsidR="00F11BEE" w:rsidRPr="0036356C">
        <w:rPr>
          <w:rFonts w:eastAsia="Calibri" w:cs="Tahoma"/>
          <w:color w:val="000000"/>
          <w:spacing w:val="-2"/>
          <w:szCs w:val="18"/>
          <w:lang w:val="es-ES"/>
        </w:rPr>
        <w:t xml:space="preserve"> </w:t>
      </w:r>
      <w:r w:rsidRPr="0036356C">
        <w:rPr>
          <w:rFonts w:eastAsia="Calibri" w:cs="Tahoma"/>
          <w:color w:val="000000"/>
          <w:spacing w:val="-2"/>
          <w:szCs w:val="18"/>
          <w:lang w:val="es-ES"/>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1BBE838B" w14:textId="77777777" w:rsidR="008233B3" w:rsidRPr="0036356C" w:rsidRDefault="008233B3" w:rsidP="008233B3">
      <w:pPr>
        <w:tabs>
          <w:tab w:val="left" w:pos="1800"/>
        </w:tabs>
        <w:ind w:left="1080"/>
        <w:rPr>
          <w:lang w:val="es-ES"/>
        </w:rPr>
      </w:pPr>
    </w:p>
    <w:p w14:paraId="76C938F8" w14:textId="77777777" w:rsidR="008233B3" w:rsidRPr="0036356C" w:rsidRDefault="008233B3" w:rsidP="008233B3">
      <w:pPr>
        <w:spacing w:after="60"/>
        <w:ind w:left="720"/>
        <w:rPr>
          <w:lang w:val="es-ES"/>
        </w:rPr>
      </w:pPr>
      <w:r w:rsidRPr="0036356C">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36356C">
        <w:rPr>
          <w:rFonts w:eastAsia="Calibri" w:cs="Tahoma"/>
          <w:szCs w:val="18"/>
          <w:lang w:val="es-ES"/>
        </w:rPr>
        <w:t>La opción de adquirir Software Assurance para las licencias por núcleo de BizTalk Server no es aplicable a la renovación de cobertura en virtud de los programas de suscripción.</w:t>
      </w:r>
      <w:r w:rsidR="00F11BEE" w:rsidRPr="0036356C">
        <w:rPr>
          <w:rFonts w:eastAsia="Calibri" w:cs="Tahoma"/>
          <w:szCs w:val="18"/>
          <w:lang w:val="es-ES"/>
        </w:rPr>
        <w:t xml:space="preserve"> </w:t>
      </w:r>
    </w:p>
    <w:p w14:paraId="209B7B41" w14:textId="77777777" w:rsidR="008233B3" w:rsidRPr="0036356C" w:rsidRDefault="008233B3" w:rsidP="008233B3">
      <w:pPr>
        <w:ind w:left="1440"/>
        <w:rPr>
          <w:lang w:val="es-ES"/>
        </w:rPr>
      </w:pPr>
    </w:p>
    <w:p w14:paraId="07D43B84" w14:textId="77777777" w:rsidR="008233B3" w:rsidRPr="0036356C" w:rsidRDefault="008233B3" w:rsidP="008233B3">
      <w:pPr>
        <w:tabs>
          <w:tab w:val="left" w:pos="1440"/>
        </w:tabs>
        <w:spacing w:after="60"/>
        <w:ind w:left="720"/>
        <w:rPr>
          <w:lang w:val="es-ES"/>
        </w:rPr>
      </w:pPr>
      <w:r w:rsidRPr="0036356C">
        <w:rPr>
          <w:rFonts w:eastAsia="Calibri" w:cs="Tahoma"/>
          <w:b/>
          <w:color w:val="000000"/>
          <w:szCs w:val="18"/>
          <w:lang w:val="es-ES"/>
        </w:rPr>
        <w:t>Para los clientes con cobertura de Software Assurance que optan por no renovar</w:t>
      </w:r>
    </w:p>
    <w:p w14:paraId="73FBF4B1" w14:textId="77777777" w:rsidR="008233B3" w:rsidRPr="0036356C" w:rsidRDefault="008233B3" w:rsidP="008233B3">
      <w:pPr>
        <w:tabs>
          <w:tab w:val="left" w:pos="1440"/>
        </w:tabs>
        <w:ind w:left="720"/>
        <w:rPr>
          <w:lang w:val="es-ES"/>
        </w:rPr>
      </w:pPr>
      <w:r w:rsidRPr="0036356C">
        <w:rPr>
          <w:lang w:val="es-ES"/>
        </w:rPr>
        <w:t xml:space="preserve">Los clientes de </w:t>
      </w:r>
      <w:r w:rsidRPr="0036356C">
        <w:rPr>
          <w:rFonts w:eastAsia="Calibri" w:cs="Tahoma"/>
          <w:color w:val="000000"/>
          <w:szCs w:val="18"/>
          <w:lang w:val="es-ES"/>
        </w:rPr>
        <w:t xml:space="preserve">Enterprise Subscription </w:t>
      </w:r>
      <w:r w:rsidRPr="0036356C">
        <w:rPr>
          <w:rFonts w:cs="Tahoma"/>
          <w:bCs/>
          <w:color w:val="000000"/>
          <w:szCs w:val="18"/>
          <w:lang w:val="es-ES"/>
        </w:rPr>
        <w:t xml:space="preserve">y Open Value Subscription </w:t>
      </w:r>
      <w:r w:rsidRPr="0036356C">
        <w:rPr>
          <w:rFonts w:eastAsia="Calibri" w:cs="Tahoma"/>
          <w:color w:val="000000"/>
          <w:szCs w:val="18"/>
          <w:lang w:val="es-ES"/>
        </w:rPr>
        <w:t>que opten por la compra completa de licencias por procesador y cualquier otro cliente que adquiera licencias perpetuas en virtud de su contrato y</w:t>
      </w:r>
      <w:r w:rsidR="00486ED0" w:rsidRPr="0036356C">
        <w:rPr>
          <w:rFonts w:eastAsia="Calibri" w:cs="Tahoma"/>
          <w:color w:val="000000"/>
          <w:szCs w:val="18"/>
          <w:lang w:val="es-ES"/>
        </w:rPr>
        <w:t> </w:t>
      </w:r>
      <w:r w:rsidRPr="0036356C">
        <w:rPr>
          <w:rFonts w:eastAsia="Calibri" w:cs="Tahoma"/>
          <w:color w:val="000000"/>
          <w:szCs w:val="18"/>
          <w:lang w:val="es-ES"/>
        </w:rPr>
        <w:t>opte por no renovar su Software Assurance en expiración, pueden ejecutar BizTalk Server 2010 o la última versión de BizTalk Server disponible en virtud de las siguientes licencias:</w:t>
      </w:r>
    </w:p>
    <w:p w14:paraId="23E71DEB" w14:textId="77777777" w:rsidR="008233B3" w:rsidRPr="0036356C" w:rsidRDefault="008233B3" w:rsidP="008233B3">
      <w:pPr>
        <w:tabs>
          <w:tab w:val="left" w:pos="1440"/>
        </w:tabs>
        <w:ind w:left="720"/>
        <w:rPr>
          <w:lang w:val="es-ES"/>
        </w:rPr>
      </w:pPr>
    </w:p>
    <w:p w14:paraId="74737E55" w14:textId="77777777" w:rsidR="008233B3" w:rsidRPr="0036356C" w:rsidRDefault="008233B3" w:rsidP="00346F4B">
      <w:pPr>
        <w:numPr>
          <w:ilvl w:val="0"/>
          <w:numId w:val="53"/>
        </w:numPr>
        <w:spacing w:after="60"/>
        <w:ind w:left="1440"/>
        <w:rPr>
          <w:spacing w:val="-2"/>
          <w:lang w:val="es-ES"/>
        </w:rPr>
      </w:pPr>
      <w:r w:rsidRPr="0036356C">
        <w:rPr>
          <w:rFonts w:eastAsia="Calibri" w:cs="Tahoma"/>
          <w:b/>
          <w:color w:val="000000"/>
          <w:spacing w:val="-2"/>
          <w:szCs w:val="18"/>
          <w:lang w:val="es-ES"/>
        </w:rPr>
        <w:t>BizTalk Server 2010 Enterprise:</w:t>
      </w:r>
      <w:r w:rsidRPr="0036356C">
        <w:rPr>
          <w:rFonts w:eastAsia="Calibri" w:cs="Tahoma"/>
          <w:color w:val="000000"/>
          <w:spacing w:val="-2"/>
          <w:szCs w:val="18"/>
          <w:lang w:val="es-ES"/>
        </w:rPr>
        <w:t xml:space="preserve"> El uso continuado de esta versión del software está sujeto a los derechos de uso de los productos de licencias por procesador de BizTalk Server 2010 Enterprise, sin embargo, los clientes dejan de tener Movilidad de Licencias a través de Software Assurance.</w:t>
      </w:r>
    </w:p>
    <w:p w14:paraId="0DC28B67" w14:textId="77777777" w:rsidR="008233B3" w:rsidRPr="0036356C" w:rsidRDefault="00F3254C" w:rsidP="00346F4B">
      <w:pPr>
        <w:numPr>
          <w:ilvl w:val="0"/>
          <w:numId w:val="53"/>
        </w:numPr>
        <w:tabs>
          <w:tab w:val="left" w:pos="1800"/>
        </w:tabs>
        <w:spacing w:after="60"/>
        <w:ind w:left="1440"/>
        <w:rPr>
          <w:lang w:val="es-ES"/>
        </w:rPr>
      </w:pPr>
      <w:r w:rsidRPr="0036356C">
        <w:rPr>
          <w:rFonts w:eastAsia="Calibri" w:cs="Tahoma"/>
          <w:b/>
          <w:color w:val="000000"/>
          <w:szCs w:val="18"/>
          <w:lang w:val="es-ES"/>
        </w:rPr>
        <w:t xml:space="preserve">Última versión de BizTalk Server Enterprise: </w:t>
      </w:r>
      <w:r w:rsidRPr="0036356C">
        <w:rPr>
          <w:rFonts w:eastAsia="Calibri" w:cs="Tahoma"/>
          <w:color w:val="000000"/>
          <w:szCs w:val="18"/>
          <w:lang w:val="es-ES"/>
        </w:rPr>
        <w:t>el uso de esta versión del software está sujeto a</w:t>
      </w:r>
      <w:r w:rsidR="00486ED0" w:rsidRPr="0036356C">
        <w:rPr>
          <w:rFonts w:eastAsia="Calibri" w:cs="Tahoma"/>
          <w:color w:val="000000"/>
          <w:szCs w:val="18"/>
          <w:lang w:val="es-ES"/>
        </w:rPr>
        <w:t> </w:t>
      </w:r>
      <w:r w:rsidRPr="0036356C">
        <w:rPr>
          <w:rFonts w:eastAsia="Calibri" w:cs="Tahoma"/>
          <w:color w:val="000000"/>
          <w:szCs w:val="18"/>
          <w:lang w:val="es-ES"/>
        </w:rPr>
        <w:t xml:space="preserve">derechos de uso de los productos de licencias por procesador de BizTalk Server 2010 Enterprise, sin embargo: </w:t>
      </w:r>
    </w:p>
    <w:p w14:paraId="7B6AA018" w14:textId="77777777" w:rsidR="008233B3" w:rsidRPr="0036356C" w:rsidRDefault="008233B3" w:rsidP="00346F4B">
      <w:pPr>
        <w:numPr>
          <w:ilvl w:val="1"/>
          <w:numId w:val="53"/>
        </w:numPr>
        <w:tabs>
          <w:tab w:val="left" w:pos="2160"/>
        </w:tabs>
        <w:spacing w:after="60"/>
        <w:ind w:left="2160"/>
        <w:rPr>
          <w:lang w:val="es-ES"/>
        </w:rPr>
      </w:pPr>
      <w:r w:rsidRPr="0036356C">
        <w:rPr>
          <w:rFonts w:eastAsia="Calibri" w:cs="Tahoma"/>
          <w:color w:val="000000"/>
          <w:szCs w:val="18"/>
          <w:lang w:val="es-ES"/>
        </w:rPr>
        <w:t>los clientes dejan de tener Movilidad de Licencias dentro de Granjas de Servidores o</w:t>
      </w:r>
      <w:r w:rsidR="00486ED0" w:rsidRPr="0036356C">
        <w:rPr>
          <w:rFonts w:eastAsia="Calibri" w:cs="Tahoma"/>
          <w:color w:val="000000"/>
          <w:szCs w:val="18"/>
          <w:lang w:val="es-ES"/>
        </w:rPr>
        <w:t> </w:t>
      </w:r>
      <w:r w:rsidRPr="0036356C">
        <w:rPr>
          <w:rFonts w:eastAsia="Calibri" w:cs="Tahoma"/>
          <w:color w:val="000000"/>
          <w:szCs w:val="18"/>
          <w:lang w:val="es-ES"/>
        </w:rPr>
        <w:t xml:space="preserve">Movilidad de Licencias a través de Software Assurance y </w:t>
      </w:r>
    </w:p>
    <w:p w14:paraId="448CA2F8" w14:textId="77777777" w:rsidR="008233B3" w:rsidRPr="0036356C" w:rsidRDefault="008233B3" w:rsidP="00346F4B">
      <w:pPr>
        <w:numPr>
          <w:ilvl w:val="1"/>
          <w:numId w:val="53"/>
        </w:numPr>
        <w:tabs>
          <w:tab w:val="left" w:pos="2160"/>
          <w:tab w:val="left" w:pos="2970"/>
        </w:tabs>
        <w:spacing w:after="60"/>
        <w:ind w:left="2160"/>
        <w:rPr>
          <w:lang w:val="es-ES"/>
        </w:rPr>
      </w:pPr>
      <w:r w:rsidRPr="0036356C">
        <w:rPr>
          <w:rFonts w:eastAsia="Calibri" w:cs="Tahoma"/>
          <w:color w:val="000000"/>
          <w:szCs w:val="18"/>
          <w:lang w:val="es-ES"/>
        </w:rPr>
        <w:t xml:space="preserve">cualquier reasignación de licencias está sujeta a las limitaciones a continuación en relación con su </w:t>
      </w:r>
      <w:r w:rsidR="00164390" w:rsidRPr="0036356C">
        <w:rPr>
          <w:rFonts w:eastAsia="Calibri" w:cs="Tahoma"/>
          <w:color w:val="000000"/>
          <w:szCs w:val="18"/>
          <w:lang w:val="es-ES"/>
        </w:rPr>
        <w:t>“</w:t>
      </w:r>
      <w:r w:rsidRPr="0036356C">
        <w:rPr>
          <w:rFonts w:eastAsia="Calibri" w:cs="Tahoma"/>
          <w:color w:val="000000"/>
          <w:szCs w:val="18"/>
          <w:lang w:val="es-ES"/>
        </w:rPr>
        <w:t>equivalencia de licencias por núcleo</w:t>
      </w:r>
      <w:r w:rsidR="00164390" w:rsidRPr="0036356C">
        <w:rPr>
          <w:rFonts w:eastAsia="Calibri" w:cs="Tahoma"/>
          <w:color w:val="000000"/>
          <w:szCs w:val="18"/>
          <w:lang w:val="es-ES"/>
        </w:rPr>
        <w:t>”</w:t>
      </w:r>
      <w:r w:rsidRPr="0036356C">
        <w:rPr>
          <w:rFonts w:eastAsia="Calibri" w:cs="Tahoma"/>
          <w:color w:val="000000"/>
          <w:szCs w:val="18"/>
          <w:lang w:val="es-ES"/>
        </w:rPr>
        <w:t xml:space="preserve">. La equivalencia de licencias por núcleo se determina de la siguiente manera. </w:t>
      </w:r>
    </w:p>
    <w:p w14:paraId="6254CD72" w14:textId="77777777" w:rsidR="008233B3" w:rsidRPr="0036356C" w:rsidRDefault="008233B3" w:rsidP="00346F4B">
      <w:pPr>
        <w:numPr>
          <w:ilvl w:val="2"/>
          <w:numId w:val="53"/>
        </w:numPr>
        <w:tabs>
          <w:tab w:val="left" w:pos="2520"/>
        </w:tabs>
        <w:spacing w:after="60"/>
        <w:ind w:left="2520"/>
        <w:rPr>
          <w:lang w:val="es-ES"/>
        </w:rPr>
      </w:pPr>
      <w:r w:rsidRPr="0036356C">
        <w:rPr>
          <w:rFonts w:eastAsia="Calibri" w:cs="Tahoma"/>
          <w:color w:val="000000"/>
          <w:szCs w:val="18"/>
          <w:lang w:val="es-ES"/>
        </w:rPr>
        <w:t xml:space="preserve">Por cada licencia cualificada asignada al servidor, la equivalencia de licencias por núcleo es la mayor de: </w:t>
      </w:r>
    </w:p>
    <w:p w14:paraId="6A5A87F2" w14:textId="77777777" w:rsidR="008233B3" w:rsidRPr="00BE6010" w:rsidRDefault="008233B3" w:rsidP="00346F4B">
      <w:pPr>
        <w:numPr>
          <w:ilvl w:val="4"/>
          <w:numId w:val="126"/>
        </w:numPr>
        <w:tabs>
          <w:tab w:val="left" w:pos="2880"/>
        </w:tabs>
        <w:spacing w:after="60"/>
        <w:ind w:left="2880"/>
      </w:pPr>
      <w:r w:rsidRPr="00BE6010">
        <w:rPr>
          <w:rFonts w:eastAsia="Calibri" w:cs="Tahoma"/>
          <w:color w:val="000000"/>
          <w:szCs w:val="18"/>
        </w:rPr>
        <w:t xml:space="preserve">cuatro núcleos por licencia de procesador O BIEN </w:t>
      </w:r>
    </w:p>
    <w:p w14:paraId="2E1E4095" w14:textId="77777777" w:rsidR="008233B3" w:rsidRPr="0036356C" w:rsidRDefault="008233B3" w:rsidP="00346F4B">
      <w:pPr>
        <w:numPr>
          <w:ilvl w:val="4"/>
          <w:numId w:val="126"/>
        </w:numPr>
        <w:tabs>
          <w:tab w:val="left" w:pos="2880"/>
        </w:tabs>
        <w:spacing w:after="60"/>
        <w:ind w:left="2880"/>
        <w:rPr>
          <w:spacing w:val="-2"/>
          <w:lang w:val="es-ES"/>
        </w:rPr>
      </w:pPr>
      <w:r w:rsidRPr="0036356C">
        <w:rPr>
          <w:rFonts w:eastAsia="Calibri" w:cs="Tahoma"/>
          <w:color w:val="000000"/>
          <w:spacing w:val="-2"/>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59A05CA9" w14:textId="77777777" w:rsidR="00486ED0" w:rsidRPr="0036356C" w:rsidRDefault="00486ED0" w:rsidP="00486ED0">
      <w:pPr>
        <w:tabs>
          <w:tab w:val="left" w:pos="2880"/>
        </w:tabs>
        <w:spacing w:after="60"/>
        <w:ind w:left="2880"/>
        <w:rPr>
          <w:rFonts w:eastAsia="Calibri" w:cs="Tahoma"/>
          <w:color w:val="000000"/>
          <w:spacing w:val="-2"/>
          <w:szCs w:val="18"/>
          <w:lang w:val="es-ES"/>
        </w:rPr>
      </w:pPr>
    </w:p>
    <w:p w14:paraId="780F92A3" w14:textId="77777777" w:rsidR="00486ED0" w:rsidRPr="0036356C" w:rsidRDefault="00486ED0" w:rsidP="00486ED0">
      <w:pPr>
        <w:tabs>
          <w:tab w:val="left" w:pos="2880"/>
        </w:tabs>
        <w:spacing w:after="60"/>
        <w:ind w:left="2880"/>
        <w:rPr>
          <w:rFonts w:eastAsia="Calibri" w:cs="Tahoma"/>
          <w:color w:val="000000"/>
          <w:spacing w:val="-2"/>
          <w:szCs w:val="18"/>
          <w:lang w:val="es-ES"/>
        </w:rPr>
      </w:pPr>
    </w:p>
    <w:p w14:paraId="08796FDA" w14:textId="77777777" w:rsidR="00486ED0" w:rsidRPr="0036356C" w:rsidRDefault="00486ED0" w:rsidP="00486ED0">
      <w:pPr>
        <w:tabs>
          <w:tab w:val="left" w:pos="2880"/>
        </w:tabs>
        <w:spacing w:after="60"/>
        <w:ind w:left="2880"/>
        <w:rPr>
          <w:spacing w:val="-2"/>
          <w:lang w:val="es-ES"/>
        </w:rPr>
      </w:pPr>
    </w:p>
    <w:p w14:paraId="35C4C2C1" w14:textId="77777777" w:rsidR="008233B3" w:rsidRPr="0036356C" w:rsidRDefault="008233B3" w:rsidP="00346F4B">
      <w:pPr>
        <w:numPr>
          <w:ilvl w:val="1"/>
          <w:numId w:val="127"/>
        </w:numPr>
        <w:tabs>
          <w:tab w:val="left" w:pos="1800"/>
        </w:tabs>
        <w:spacing w:after="60"/>
        <w:rPr>
          <w:lang w:val="es-ES"/>
        </w:rPr>
      </w:pPr>
      <w:r w:rsidRPr="0036356C">
        <w:rPr>
          <w:rFonts w:eastAsia="Calibri" w:cs="Tahoma"/>
          <w:color w:val="000000"/>
          <w:szCs w:val="18"/>
          <w:lang w:val="es-ES"/>
        </w:rPr>
        <w:t>Los Clientes 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14:paraId="587047AB" w14:textId="77777777" w:rsidR="008233B3" w:rsidRPr="0036356C" w:rsidRDefault="008233B3" w:rsidP="00346F4B">
      <w:pPr>
        <w:numPr>
          <w:ilvl w:val="1"/>
          <w:numId w:val="127"/>
        </w:numPr>
        <w:tabs>
          <w:tab w:val="left" w:pos="1800"/>
          <w:tab w:val="left" w:pos="2970"/>
        </w:tabs>
        <w:spacing w:after="60"/>
        <w:rPr>
          <w:lang w:val="es-ES"/>
        </w:rPr>
      </w:pPr>
      <w:r w:rsidRPr="0036356C">
        <w:rPr>
          <w:rFonts w:eastAsia="Calibri" w:cs="Tahoma"/>
          <w:color w:val="000000"/>
          <w:szCs w:val="18"/>
          <w:lang w:val="es-ES"/>
        </w:rPr>
        <w:t>La equivalencia de licencias por núcleo considerada de los clientes no implica que pueden asignar una licencia por procesador a núcleos entre dos o más procesadores.</w:t>
      </w:r>
    </w:p>
    <w:p w14:paraId="667A57FD" w14:textId="77777777" w:rsidR="008233B3" w:rsidRPr="0036356C" w:rsidRDefault="008233B3" w:rsidP="008233B3">
      <w:pPr>
        <w:tabs>
          <w:tab w:val="left" w:pos="720"/>
        </w:tabs>
        <w:ind w:left="720"/>
        <w:rPr>
          <w:lang w:val="es-ES"/>
        </w:rPr>
      </w:pPr>
    </w:p>
    <w:p w14:paraId="7E8E8230" w14:textId="77777777" w:rsidR="008233B3" w:rsidRPr="0036356C" w:rsidRDefault="008233B3" w:rsidP="008233B3">
      <w:pPr>
        <w:ind w:left="720"/>
        <w:rPr>
          <w:lang w:val="es-ES"/>
        </w:rPr>
      </w:pPr>
    </w:p>
    <w:p w14:paraId="3C256040" w14:textId="77777777" w:rsidR="008233B3" w:rsidRPr="0036356C" w:rsidRDefault="00A560B6" w:rsidP="008233B3">
      <w:pPr>
        <w:pStyle w:val="Heading3"/>
        <w:rPr>
          <w:lang w:val="es-ES"/>
        </w:rPr>
      </w:pPr>
      <w:bookmarkStart w:id="1132" w:name="_37_BizTalk_Server®"/>
      <w:bookmarkStart w:id="1133" w:name="_Toc371854831"/>
      <w:bookmarkStart w:id="1134" w:name="_Toc343596569"/>
      <w:bookmarkEnd w:id="1132"/>
      <w:r w:rsidRPr="0036356C">
        <w:rPr>
          <w:rFonts w:ascii="Tahoma" w:hAnsi="Tahoma" w:cs="Tahoma"/>
          <w:caps/>
          <w:color w:val="F66400"/>
          <w:sz w:val="22"/>
          <w:vertAlign w:val="superscript"/>
          <w:lang w:val="es-ES"/>
        </w:rPr>
        <w:t>37</w:t>
      </w:r>
      <w:r w:rsidRPr="0036356C">
        <w:rPr>
          <w:rFonts w:ascii="Tahoma" w:hAnsi="Tahoma" w:cs="Tahoma"/>
          <w:color w:val="F66400"/>
          <w:sz w:val="22"/>
          <w:lang w:val="es-ES"/>
        </w:rPr>
        <w:t xml:space="preserve"> BizTalk Server</w:t>
      </w:r>
      <w:r w:rsidR="0060747D" w:rsidRPr="0036356C">
        <w:rPr>
          <w:rFonts w:ascii="Tahoma" w:hAnsi="Tahoma" w:cs="Tahoma"/>
          <w:color w:val="F66400"/>
          <w:sz w:val="22"/>
          <w:vertAlign w:val="superscript"/>
          <w:lang w:val="es-ES"/>
        </w:rPr>
        <w:t>®</w:t>
      </w:r>
      <w:r w:rsidRPr="0036356C">
        <w:rPr>
          <w:rFonts w:ascii="Tahoma" w:hAnsi="Tahoma" w:cs="Tahoma"/>
          <w:color w:val="F66400"/>
          <w:sz w:val="22"/>
          <w:lang w:val="es-ES"/>
        </w:rPr>
        <w:t xml:space="preserve"> 2013 Standard</w:t>
      </w:r>
      <w:bookmarkEnd w:id="1133"/>
      <w:r w:rsidRPr="0036356C">
        <w:rPr>
          <w:rFonts w:ascii="Tahoma" w:eastAsia="Calibri" w:hAnsi="Tahoma" w:cs="Tahoma"/>
          <w:color w:val="F66400"/>
          <w:sz w:val="22"/>
          <w:szCs w:val="18"/>
          <w:lang w:val="es-ES"/>
        </w:rPr>
        <w:t xml:space="preserve"> </w:t>
      </w:r>
      <w:bookmarkEnd w:id="1134"/>
    </w:p>
    <w:p w14:paraId="00EA57FD" w14:textId="77777777" w:rsidR="008233B3" w:rsidRPr="0036356C" w:rsidRDefault="008233B3" w:rsidP="008233B3">
      <w:pPr>
        <w:rPr>
          <w:lang w:val="es-ES"/>
        </w:rPr>
      </w:pPr>
    </w:p>
    <w:p w14:paraId="393E2521" w14:textId="77777777" w:rsidR="008233B3" w:rsidRPr="0036356C" w:rsidRDefault="008233B3" w:rsidP="008233B3">
      <w:pPr>
        <w:spacing w:after="60"/>
        <w:ind w:left="720"/>
        <w:rPr>
          <w:lang w:val="es-ES"/>
        </w:rPr>
      </w:pPr>
      <w:r w:rsidRPr="0036356C">
        <w:rPr>
          <w:rFonts w:eastAsia="Calibri" w:cs="Tahoma"/>
          <w:b/>
          <w:color w:val="000000"/>
          <w:szCs w:val="18"/>
          <w:lang w:val="es-ES"/>
        </w:rPr>
        <w:t>Concesiones de licencia asociadas con el cambio en el modelo de licencia</w:t>
      </w:r>
    </w:p>
    <w:p w14:paraId="202340E0" w14:textId="77777777" w:rsidR="008233B3" w:rsidRPr="0036356C" w:rsidRDefault="008233B3" w:rsidP="008233B3">
      <w:pPr>
        <w:ind w:left="720"/>
        <w:rPr>
          <w:lang w:val="es-ES"/>
        </w:rPr>
      </w:pPr>
      <w:r w:rsidRPr="0036356C">
        <w:rPr>
          <w:rFonts w:eastAsia="Calibri" w:cs="Tahoma"/>
          <w:color w:val="000000"/>
          <w:szCs w:val="18"/>
          <w:lang w:val="es-ES"/>
        </w:rPr>
        <w:t>BizTalk Server 2010 será la última versión de BizTalk Server que se licencia en virtud del modelo de licencias por procesador.</w:t>
      </w:r>
      <w:r w:rsidR="00F11BEE" w:rsidRPr="0036356C">
        <w:rPr>
          <w:rFonts w:eastAsia="Calibri" w:cs="Tahoma"/>
          <w:color w:val="000000"/>
          <w:szCs w:val="18"/>
          <w:lang w:val="es-ES"/>
        </w:rPr>
        <w:t xml:space="preserve"> </w:t>
      </w:r>
      <w:r w:rsidRPr="0036356C">
        <w:rPr>
          <w:rFonts w:eastAsia="Calibri" w:cs="Tahoma"/>
          <w:color w:val="000000"/>
          <w:szCs w:val="18"/>
          <w:lang w:val="es-ES"/>
        </w:rPr>
        <w:t>Como excepción, a los clientes de licencias por volumen con cobertura de Software Assurance vigente para licencias por procesador de BizTalk Server 2010 Standard al momento de la publicación de esta Lista de Productos (</w:t>
      </w:r>
      <w:r w:rsidR="00164390" w:rsidRPr="0036356C">
        <w:rPr>
          <w:rFonts w:eastAsia="Calibri" w:cs="Tahoma"/>
          <w:color w:val="000000"/>
          <w:szCs w:val="18"/>
          <w:lang w:val="es-ES"/>
        </w:rPr>
        <w:t>“</w:t>
      </w:r>
      <w:r w:rsidRPr="0036356C">
        <w:rPr>
          <w:rFonts w:eastAsia="Calibri" w:cs="Tahoma"/>
          <w:color w:val="000000"/>
          <w:szCs w:val="18"/>
          <w:lang w:val="es-ES"/>
        </w:rPr>
        <w:t>licencias cualificadas</w:t>
      </w:r>
      <w:r w:rsidR="00164390" w:rsidRPr="0036356C">
        <w:rPr>
          <w:rFonts w:eastAsia="Calibri" w:cs="Tahoma"/>
          <w:color w:val="000000"/>
          <w:szCs w:val="18"/>
          <w:lang w:val="es-ES"/>
        </w:rPr>
        <w:t>”</w:t>
      </w:r>
      <w:r w:rsidRPr="0036356C">
        <w:rPr>
          <w:rFonts w:eastAsia="Calibri" w:cs="Tahoma"/>
          <w:color w:val="000000"/>
          <w:szCs w:val="18"/>
          <w:lang w:val="es-ES"/>
        </w:rPr>
        <w:t>) se les o</w:t>
      </w:r>
      <w:r w:rsidR="00F11BEE" w:rsidRPr="0036356C">
        <w:rPr>
          <w:rFonts w:eastAsia="Calibri" w:cs="Tahoma"/>
          <w:color w:val="000000"/>
          <w:szCs w:val="18"/>
          <w:lang w:val="es-ES"/>
        </w:rPr>
        <w:t>frecen las siguientes opciones.</w:t>
      </w:r>
    </w:p>
    <w:p w14:paraId="037CA72C" w14:textId="77777777" w:rsidR="008233B3" w:rsidRPr="0036356C" w:rsidRDefault="008233B3" w:rsidP="008233B3">
      <w:pPr>
        <w:ind w:left="720"/>
        <w:rPr>
          <w:lang w:val="es-ES"/>
        </w:rPr>
      </w:pPr>
    </w:p>
    <w:p w14:paraId="6025F5A2" w14:textId="77777777" w:rsidR="008233B3" w:rsidRPr="0036356C" w:rsidRDefault="008233B3" w:rsidP="008233B3">
      <w:pPr>
        <w:spacing w:after="60"/>
        <w:ind w:left="720"/>
        <w:rPr>
          <w:lang w:val="es-ES"/>
        </w:rPr>
      </w:pPr>
      <w:r w:rsidRPr="0036356C">
        <w:rPr>
          <w:rFonts w:eastAsia="Calibri" w:cs="Tahoma"/>
          <w:b/>
          <w:color w:val="000000"/>
          <w:szCs w:val="18"/>
          <w:lang w:val="es-ES"/>
        </w:rPr>
        <w:t>Periodo actual</w:t>
      </w:r>
    </w:p>
    <w:p w14:paraId="2B4D3FF7" w14:textId="77777777" w:rsidR="008233B3" w:rsidRPr="0036356C" w:rsidRDefault="008233B3" w:rsidP="008233B3">
      <w:pPr>
        <w:ind w:left="720"/>
        <w:rPr>
          <w:lang w:val="es-ES"/>
        </w:rPr>
      </w:pPr>
      <w:r w:rsidRPr="0036356C">
        <w:rPr>
          <w:rFonts w:eastAsia="Calibri" w:cs="Tahoma"/>
          <w:color w:val="000000"/>
          <w:szCs w:val="18"/>
          <w:lang w:val="es-ES"/>
        </w:rPr>
        <w:t>Durante el periodo actual de su cobertura de Software Assurance, los clientes (incluidos clientes con contratos de suscripción) pueden, en virtud de cualquier licencia cualificada, actualizar a y utilizar la última</w:t>
      </w:r>
      <w:r w:rsidR="00486ED0" w:rsidRPr="0036356C">
        <w:rPr>
          <w:rFonts w:eastAsia="Calibri" w:cs="Tahoma"/>
          <w:color w:val="000000"/>
          <w:szCs w:val="18"/>
          <w:lang w:val="es-ES"/>
        </w:rPr>
        <w:t> </w:t>
      </w:r>
      <w:r w:rsidRPr="0036356C">
        <w:rPr>
          <w:rFonts w:eastAsia="Calibri" w:cs="Tahoma"/>
          <w:color w:val="000000"/>
          <w:szCs w:val="18"/>
          <w:lang w:val="es-ES"/>
        </w:rPr>
        <w:t xml:space="preserve">versión del software BizTalk Server Standard en lugar de BizTalk Server 2010 Standard sujeto a los derechos de uso de los productos de licencias por procesador de BizTalk Server 2010 Standard (como se refleja en los Derechos de Uso de los Productos de enero de 2013). </w:t>
      </w:r>
    </w:p>
    <w:p w14:paraId="4D9BA0B9" w14:textId="77777777" w:rsidR="008233B3" w:rsidRPr="0036356C" w:rsidRDefault="008233B3" w:rsidP="008233B3">
      <w:pPr>
        <w:ind w:left="720"/>
        <w:rPr>
          <w:lang w:val="es-ES"/>
        </w:rPr>
      </w:pPr>
    </w:p>
    <w:p w14:paraId="6671C9AC" w14:textId="77777777" w:rsidR="008233B3" w:rsidRPr="0036356C" w:rsidRDefault="008233B3" w:rsidP="008233B3">
      <w:pPr>
        <w:spacing w:after="60"/>
        <w:ind w:left="720"/>
        <w:rPr>
          <w:lang w:val="es-ES"/>
        </w:rPr>
      </w:pPr>
      <w:r w:rsidRPr="0036356C">
        <w:rPr>
          <w:rFonts w:eastAsia="Calibri" w:cs="Tahoma"/>
          <w:b/>
          <w:color w:val="000000"/>
          <w:szCs w:val="18"/>
          <w:lang w:val="es-ES"/>
        </w:rPr>
        <w:t>Primer periodo de renovación</w:t>
      </w:r>
    </w:p>
    <w:p w14:paraId="3652BDFA" w14:textId="77777777" w:rsidR="008233B3" w:rsidRPr="0036356C" w:rsidRDefault="008233B3" w:rsidP="008233B3">
      <w:pPr>
        <w:tabs>
          <w:tab w:val="left" w:pos="1800"/>
        </w:tabs>
        <w:spacing w:after="60"/>
        <w:ind w:left="720"/>
        <w:rPr>
          <w:lang w:val="es-ES"/>
        </w:rPr>
      </w:pPr>
      <w:r w:rsidRPr="0036356C">
        <w:rPr>
          <w:rFonts w:eastAsia="Calibri" w:cs="Tahoma"/>
          <w:color w:val="000000"/>
          <w:szCs w:val="18"/>
          <w:lang w:val="es-ES"/>
        </w:rPr>
        <w:t>En el momento de la primera renovación de Software Assurance el 1 de abril 2013, o después de esa fecha,</w:t>
      </w:r>
      <w:r w:rsidR="00486ED0" w:rsidRPr="0036356C">
        <w:rPr>
          <w:rFonts w:eastAsia="Calibri" w:cs="Tahoma"/>
          <w:color w:val="000000"/>
          <w:szCs w:val="18"/>
          <w:lang w:val="es-ES"/>
        </w:rPr>
        <w:t> </w:t>
      </w:r>
      <w:r w:rsidRPr="0036356C">
        <w:rPr>
          <w:rFonts w:eastAsia="Calibri" w:cs="Tahoma"/>
          <w:color w:val="000000"/>
          <w:szCs w:val="18"/>
          <w:lang w:val="es-ES"/>
        </w:rPr>
        <w:t xml:space="preserve">para cada servidor que un cliente ha licenciado correctamente en virtud de derechos de uso de los productos de licencia por procesador de BizTalk Server 2010, el cliente puede adquirir Software Assurance para licencias por núcleo de BizTalk Server Standard sin adquirir las licencias por núcleo subyacentes para una cantidad de licencias por núcleo igual que el menor del número de licencias por procesador cualificadas asignado al servidor multiplicado por el mayor de: </w:t>
      </w:r>
    </w:p>
    <w:p w14:paraId="1F4EE847" w14:textId="77777777" w:rsidR="008233B3" w:rsidRPr="00BE6010" w:rsidRDefault="008233B3" w:rsidP="00346F4B">
      <w:pPr>
        <w:numPr>
          <w:ilvl w:val="3"/>
          <w:numId w:val="93"/>
        </w:numPr>
        <w:tabs>
          <w:tab w:val="left" w:pos="2160"/>
        </w:tabs>
        <w:spacing w:after="60"/>
        <w:ind w:left="2160"/>
      </w:pPr>
      <w:r w:rsidRPr="00BE6010">
        <w:rPr>
          <w:rFonts w:eastAsia="Calibri" w:cs="Tahoma"/>
          <w:color w:val="000000"/>
          <w:szCs w:val="18"/>
        </w:rPr>
        <w:t>Cuatro, O BIEN</w:t>
      </w:r>
    </w:p>
    <w:p w14:paraId="3131B812" w14:textId="77777777" w:rsidR="008233B3" w:rsidRPr="0036356C" w:rsidRDefault="008233B3" w:rsidP="00963393">
      <w:pPr>
        <w:numPr>
          <w:ilvl w:val="3"/>
          <w:numId w:val="93"/>
        </w:numPr>
        <w:tabs>
          <w:tab w:val="left" w:pos="2160"/>
        </w:tabs>
        <w:spacing w:after="60"/>
        <w:ind w:left="2160"/>
        <w:rPr>
          <w:spacing w:val="2"/>
          <w:lang w:val="es-ES"/>
        </w:rPr>
      </w:pPr>
      <w:r w:rsidRPr="0036356C">
        <w:rPr>
          <w:rFonts w:eastAsia="Calibri" w:cs="Tahoma"/>
          <w:color w:val="000000"/>
          <w:spacing w:val="2"/>
          <w:szCs w:val="18"/>
          <w:lang w:val="es-ES"/>
        </w:rPr>
        <w:t>el número real de núcleos por procesador físico multiplicado por el factor de núcleos correspondiente.</w:t>
      </w:r>
      <w:r w:rsidR="00F11BEE" w:rsidRPr="0036356C">
        <w:rPr>
          <w:rFonts w:eastAsia="Calibri" w:cs="Tahoma"/>
          <w:color w:val="000000"/>
          <w:spacing w:val="2"/>
          <w:szCs w:val="18"/>
          <w:lang w:val="es-ES"/>
        </w:rPr>
        <w:t xml:space="preserve"> </w:t>
      </w:r>
      <w:r w:rsidRPr="0036356C">
        <w:rPr>
          <w:rFonts w:eastAsia="Calibri" w:cs="Tahoma"/>
          <w:color w:val="000000"/>
          <w:spacing w:val="2"/>
          <w:szCs w:val="18"/>
          <w:lang w:val="es-ES"/>
        </w:rPr>
        <w:t>(En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w:t>
      </w:r>
      <w:r w:rsidR="00963393" w:rsidRPr="0036356C">
        <w:rPr>
          <w:rFonts w:eastAsia="Calibri" w:cs="Tahoma"/>
          <w:color w:val="000000"/>
          <w:spacing w:val="2"/>
          <w:szCs w:val="18"/>
          <w:lang w:val="es-ES"/>
        </w:rPr>
        <w:t> </w:t>
      </w:r>
      <w:r w:rsidRPr="0036356C">
        <w:rPr>
          <w:rFonts w:eastAsia="Calibri" w:cs="Tahoma"/>
          <w:color w:val="000000"/>
          <w:spacing w:val="2"/>
          <w:szCs w:val="18"/>
          <w:lang w:val="es-ES"/>
        </w:rPr>
        <w:t>que es compatible con ese software inmediatamente anterior a la renovación de</w:t>
      </w:r>
      <w:r w:rsidR="00963393" w:rsidRPr="0036356C">
        <w:rPr>
          <w:rFonts w:eastAsia="Calibri" w:cs="Tahoma"/>
          <w:color w:val="000000"/>
          <w:spacing w:val="2"/>
          <w:szCs w:val="18"/>
          <w:lang w:val="es-ES"/>
        </w:rPr>
        <w:t> </w:t>
      </w:r>
      <w:r w:rsidRPr="0036356C">
        <w:rPr>
          <w:rFonts w:eastAsia="Calibri" w:cs="Tahoma"/>
          <w:color w:val="000000"/>
          <w:spacing w:val="2"/>
          <w:szCs w:val="18"/>
          <w:lang w:val="es-ES"/>
        </w:rPr>
        <w:t xml:space="preserve">Software Assurance mediante el uso de la herramienta Microsoft MAP o cualquier software equivalente). </w:t>
      </w:r>
    </w:p>
    <w:p w14:paraId="5B6F60EE" w14:textId="77777777" w:rsidR="008233B3" w:rsidRPr="0036356C" w:rsidRDefault="008233B3" w:rsidP="008233B3">
      <w:pPr>
        <w:tabs>
          <w:tab w:val="left" w:pos="1800"/>
        </w:tabs>
        <w:ind w:left="1080"/>
        <w:rPr>
          <w:lang w:val="es-ES"/>
        </w:rPr>
      </w:pPr>
    </w:p>
    <w:p w14:paraId="5AE674DC" w14:textId="77777777" w:rsidR="008233B3" w:rsidRPr="0036356C" w:rsidRDefault="008233B3" w:rsidP="008233B3">
      <w:pPr>
        <w:spacing w:after="60"/>
        <w:ind w:left="720"/>
        <w:rPr>
          <w:lang w:val="es-ES"/>
        </w:rPr>
      </w:pPr>
      <w:r w:rsidRPr="0036356C">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36356C">
        <w:rPr>
          <w:rFonts w:eastAsia="Calibri" w:cs="Tahoma"/>
          <w:szCs w:val="18"/>
          <w:lang w:val="es-ES"/>
        </w:rPr>
        <w:t>La opción de adquirir Software Assurance para las licencias por núcleo de BizTalk Server no es aplicable a la renovación de cobertura en virtud de los programas de suscripción.</w:t>
      </w:r>
      <w:r w:rsidR="00F11BEE" w:rsidRPr="0036356C">
        <w:rPr>
          <w:rFonts w:eastAsia="Calibri" w:cs="Tahoma"/>
          <w:szCs w:val="18"/>
          <w:lang w:val="es-ES"/>
        </w:rPr>
        <w:t xml:space="preserve"> </w:t>
      </w:r>
    </w:p>
    <w:p w14:paraId="561DF310" w14:textId="77777777" w:rsidR="008233B3" w:rsidRPr="0036356C" w:rsidRDefault="008233B3" w:rsidP="008233B3">
      <w:pPr>
        <w:ind w:left="1440"/>
        <w:rPr>
          <w:lang w:val="es-ES"/>
        </w:rPr>
      </w:pPr>
    </w:p>
    <w:p w14:paraId="5602902B" w14:textId="77777777" w:rsidR="008233B3" w:rsidRPr="0036356C" w:rsidRDefault="008233B3" w:rsidP="008233B3">
      <w:pPr>
        <w:tabs>
          <w:tab w:val="left" w:pos="1440"/>
        </w:tabs>
        <w:spacing w:after="60"/>
        <w:ind w:left="720"/>
        <w:rPr>
          <w:lang w:val="es-ES"/>
        </w:rPr>
      </w:pPr>
      <w:r w:rsidRPr="0036356C">
        <w:rPr>
          <w:rFonts w:eastAsia="Calibri" w:cs="Tahoma"/>
          <w:b/>
          <w:color w:val="000000"/>
          <w:szCs w:val="18"/>
          <w:lang w:val="es-ES"/>
        </w:rPr>
        <w:t>Para los clientes con cobertura de Software Assurance que optan por no renovar</w:t>
      </w:r>
    </w:p>
    <w:p w14:paraId="3B6195EB" w14:textId="77777777" w:rsidR="008233B3" w:rsidRPr="0036356C" w:rsidRDefault="008233B3" w:rsidP="008233B3">
      <w:pPr>
        <w:tabs>
          <w:tab w:val="left" w:pos="1440"/>
        </w:tabs>
        <w:ind w:left="720"/>
        <w:rPr>
          <w:lang w:val="es-ES"/>
        </w:rPr>
      </w:pPr>
      <w:r w:rsidRPr="0036356C">
        <w:rPr>
          <w:lang w:val="es-ES"/>
        </w:rPr>
        <w:t xml:space="preserve">Los clientes de </w:t>
      </w:r>
      <w:r w:rsidRPr="0036356C">
        <w:rPr>
          <w:rFonts w:eastAsia="Calibri" w:cs="Tahoma"/>
          <w:color w:val="000000"/>
          <w:szCs w:val="18"/>
          <w:lang w:val="es-ES"/>
        </w:rPr>
        <w:t xml:space="preserve">Enterprise Subscription </w:t>
      </w:r>
      <w:r w:rsidRPr="0036356C">
        <w:rPr>
          <w:rFonts w:cs="Tahoma"/>
          <w:bCs/>
          <w:color w:val="000000"/>
          <w:szCs w:val="18"/>
          <w:lang w:val="es-ES"/>
        </w:rPr>
        <w:t xml:space="preserve">y Open Value Subscription </w:t>
      </w:r>
      <w:r w:rsidRPr="0036356C">
        <w:rPr>
          <w:rFonts w:eastAsia="Calibri" w:cs="Tahoma"/>
          <w:color w:val="000000"/>
          <w:szCs w:val="18"/>
          <w:lang w:val="es-ES"/>
        </w:rPr>
        <w:t>que opten por la compra completa de licencias por procesador y cualquier otro cliente que adquiera licencias perpetuas en virtud de su contrato y</w:t>
      </w:r>
      <w:r w:rsidR="00486ED0" w:rsidRPr="0036356C">
        <w:rPr>
          <w:rFonts w:eastAsia="Calibri" w:cs="Tahoma"/>
          <w:color w:val="000000"/>
          <w:szCs w:val="18"/>
          <w:lang w:val="es-ES"/>
        </w:rPr>
        <w:t> </w:t>
      </w:r>
      <w:r w:rsidRPr="0036356C">
        <w:rPr>
          <w:rFonts w:eastAsia="Calibri" w:cs="Tahoma"/>
          <w:color w:val="000000"/>
          <w:szCs w:val="18"/>
          <w:lang w:val="es-ES"/>
        </w:rPr>
        <w:t>opte por no renovar su Software Assurance en expiración, pueden ejecutar BizTalk Server 2010 o la última versión de BizTalk Server en virtud de las siguientes licencias:</w:t>
      </w:r>
    </w:p>
    <w:p w14:paraId="29C1191C" w14:textId="77777777" w:rsidR="008233B3" w:rsidRPr="0036356C" w:rsidRDefault="008233B3" w:rsidP="008233B3">
      <w:pPr>
        <w:tabs>
          <w:tab w:val="left" w:pos="1440"/>
        </w:tabs>
        <w:ind w:left="720"/>
        <w:rPr>
          <w:lang w:val="es-ES"/>
        </w:rPr>
      </w:pPr>
    </w:p>
    <w:p w14:paraId="6FED1E9C" w14:textId="77777777" w:rsidR="008233B3" w:rsidRPr="0036356C" w:rsidRDefault="008233B3" w:rsidP="00346F4B">
      <w:pPr>
        <w:numPr>
          <w:ilvl w:val="0"/>
          <w:numId w:val="53"/>
        </w:numPr>
        <w:spacing w:after="60"/>
        <w:ind w:left="1440"/>
        <w:rPr>
          <w:lang w:val="es-ES"/>
        </w:rPr>
      </w:pPr>
      <w:r w:rsidRPr="0036356C">
        <w:rPr>
          <w:rFonts w:eastAsia="Calibri" w:cs="Tahoma"/>
          <w:b/>
          <w:color w:val="000000"/>
          <w:szCs w:val="18"/>
          <w:lang w:val="es-ES"/>
        </w:rPr>
        <w:t>BizTalk Server 2010 Standard:</w:t>
      </w:r>
      <w:r w:rsidRPr="0036356C">
        <w:rPr>
          <w:rFonts w:eastAsia="Calibri" w:cs="Tahoma"/>
          <w:color w:val="000000"/>
          <w:szCs w:val="18"/>
          <w:lang w:val="es-ES"/>
        </w:rPr>
        <w:t xml:space="preserve"> El uso continuado de esta versión del software está sujeto a los derechos de uso de los productos de licencias por procesador de BizTalk Server 2010 Standard, sin embargo, los clientes dejan de tener Movilidad de Licencias a través de Software Assurance.</w:t>
      </w:r>
    </w:p>
    <w:p w14:paraId="76BC45E6" w14:textId="77777777" w:rsidR="008233B3" w:rsidRPr="0036356C" w:rsidRDefault="00F3254C" w:rsidP="00346F4B">
      <w:pPr>
        <w:numPr>
          <w:ilvl w:val="0"/>
          <w:numId w:val="53"/>
        </w:numPr>
        <w:tabs>
          <w:tab w:val="left" w:pos="1800"/>
        </w:tabs>
        <w:spacing w:after="60"/>
        <w:ind w:left="1440"/>
        <w:rPr>
          <w:lang w:val="es-ES"/>
        </w:rPr>
      </w:pPr>
      <w:r w:rsidRPr="0036356C">
        <w:rPr>
          <w:rFonts w:eastAsia="Calibri" w:cs="Tahoma"/>
          <w:b/>
          <w:color w:val="000000"/>
          <w:szCs w:val="18"/>
          <w:lang w:val="es-ES"/>
        </w:rPr>
        <w:t xml:space="preserve">Última versión de BizTalk Server Standard: </w:t>
      </w:r>
      <w:r w:rsidRPr="0036356C">
        <w:rPr>
          <w:rFonts w:eastAsia="Calibri" w:cs="Tahoma"/>
          <w:color w:val="000000"/>
          <w:szCs w:val="18"/>
          <w:lang w:val="es-ES"/>
        </w:rPr>
        <w:t>el uso de esta versión del software está sujeto a</w:t>
      </w:r>
      <w:r w:rsidR="00486ED0" w:rsidRPr="0036356C">
        <w:rPr>
          <w:rFonts w:eastAsia="Calibri" w:cs="Tahoma"/>
          <w:color w:val="000000"/>
          <w:szCs w:val="18"/>
          <w:lang w:val="es-ES"/>
        </w:rPr>
        <w:t> </w:t>
      </w:r>
      <w:r w:rsidRPr="0036356C">
        <w:rPr>
          <w:rFonts w:eastAsia="Calibri" w:cs="Tahoma"/>
          <w:color w:val="000000"/>
          <w:szCs w:val="18"/>
          <w:lang w:val="es-ES"/>
        </w:rPr>
        <w:t xml:space="preserve">derechos de uso de los productos de licencias por procesador de BizTalk Server 2010 Standard, sin embargo: </w:t>
      </w:r>
    </w:p>
    <w:p w14:paraId="2FD272E1" w14:textId="77777777" w:rsidR="008233B3" w:rsidRPr="0036356C" w:rsidRDefault="008233B3" w:rsidP="00346F4B">
      <w:pPr>
        <w:numPr>
          <w:ilvl w:val="1"/>
          <w:numId w:val="53"/>
        </w:numPr>
        <w:tabs>
          <w:tab w:val="left" w:pos="2160"/>
        </w:tabs>
        <w:spacing w:after="60"/>
        <w:ind w:left="2160"/>
        <w:rPr>
          <w:lang w:val="es-ES"/>
        </w:rPr>
      </w:pPr>
      <w:r w:rsidRPr="0036356C">
        <w:rPr>
          <w:rFonts w:eastAsia="Calibri" w:cs="Tahoma"/>
          <w:color w:val="000000"/>
          <w:szCs w:val="18"/>
          <w:lang w:val="es-ES"/>
        </w:rPr>
        <w:t>los clientes dejan de tener Movilidad de Licencias dentro de Granjas de Servidores o</w:t>
      </w:r>
      <w:r w:rsidR="00486ED0" w:rsidRPr="0036356C">
        <w:rPr>
          <w:rFonts w:eastAsia="Calibri" w:cs="Tahoma"/>
          <w:color w:val="000000"/>
          <w:szCs w:val="18"/>
          <w:lang w:val="es-ES"/>
        </w:rPr>
        <w:t> </w:t>
      </w:r>
      <w:r w:rsidRPr="0036356C">
        <w:rPr>
          <w:rFonts w:eastAsia="Calibri" w:cs="Tahoma"/>
          <w:color w:val="000000"/>
          <w:szCs w:val="18"/>
          <w:lang w:val="es-ES"/>
        </w:rPr>
        <w:t xml:space="preserve">Movilidad de Licencias a través de Software Assurance y </w:t>
      </w:r>
    </w:p>
    <w:p w14:paraId="378DF1FD" w14:textId="77777777" w:rsidR="008233B3" w:rsidRPr="0036356C" w:rsidRDefault="008233B3" w:rsidP="00346F4B">
      <w:pPr>
        <w:numPr>
          <w:ilvl w:val="1"/>
          <w:numId w:val="53"/>
        </w:numPr>
        <w:tabs>
          <w:tab w:val="left" w:pos="2160"/>
          <w:tab w:val="left" w:pos="2970"/>
        </w:tabs>
        <w:spacing w:after="60"/>
        <w:ind w:left="2160"/>
        <w:rPr>
          <w:lang w:val="es-ES"/>
        </w:rPr>
      </w:pPr>
      <w:r w:rsidRPr="0036356C">
        <w:rPr>
          <w:rFonts w:eastAsia="Calibri" w:cs="Tahoma"/>
          <w:color w:val="000000"/>
          <w:szCs w:val="18"/>
          <w:lang w:val="es-ES"/>
        </w:rPr>
        <w:t xml:space="preserve">cualquier reasignación de licencias está sujeta a las limitaciones a continuación en relación con su </w:t>
      </w:r>
      <w:r w:rsidR="00164390" w:rsidRPr="0036356C">
        <w:rPr>
          <w:rFonts w:eastAsia="Calibri" w:cs="Tahoma"/>
          <w:color w:val="000000"/>
          <w:szCs w:val="18"/>
          <w:lang w:val="es-ES"/>
        </w:rPr>
        <w:t>“</w:t>
      </w:r>
      <w:r w:rsidRPr="0036356C">
        <w:rPr>
          <w:rFonts w:eastAsia="Calibri" w:cs="Tahoma"/>
          <w:color w:val="000000"/>
          <w:szCs w:val="18"/>
          <w:lang w:val="es-ES"/>
        </w:rPr>
        <w:t>equivalencia de licencias por núcleo</w:t>
      </w:r>
      <w:r w:rsidR="00164390" w:rsidRPr="0036356C">
        <w:rPr>
          <w:rFonts w:eastAsia="Calibri" w:cs="Tahoma"/>
          <w:color w:val="000000"/>
          <w:szCs w:val="18"/>
          <w:lang w:val="es-ES"/>
        </w:rPr>
        <w:t>”</w:t>
      </w:r>
      <w:r w:rsidRPr="0036356C">
        <w:rPr>
          <w:rFonts w:eastAsia="Calibri" w:cs="Tahoma"/>
          <w:color w:val="000000"/>
          <w:szCs w:val="18"/>
          <w:lang w:val="es-ES"/>
        </w:rPr>
        <w:t xml:space="preserve">. La equivalencia de licencias por núcleo se determina de la siguiente manera. </w:t>
      </w:r>
    </w:p>
    <w:p w14:paraId="5B893EFD" w14:textId="77777777" w:rsidR="008233B3" w:rsidRPr="0036356C" w:rsidRDefault="008233B3" w:rsidP="00346F4B">
      <w:pPr>
        <w:numPr>
          <w:ilvl w:val="2"/>
          <w:numId w:val="53"/>
        </w:numPr>
        <w:tabs>
          <w:tab w:val="left" w:pos="2520"/>
        </w:tabs>
        <w:spacing w:after="60"/>
        <w:ind w:left="2520"/>
        <w:rPr>
          <w:lang w:val="es-ES"/>
        </w:rPr>
      </w:pPr>
      <w:r w:rsidRPr="0036356C">
        <w:rPr>
          <w:rFonts w:eastAsia="Calibri" w:cs="Tahoma"/>
          <w:color w:val="000000"/>
          <w:szCs w:val="18"/>
          <w:lang w:val="es-ES"/>
        </w:rPr>
        <w:t xml:space="preserve">Por cada licencia cualificada asignada al servidor, la equivalencia de licencias por núcleo es la mayor de: </w:t>
      </w:r>
    </w:p>
    <w:p w14:paraId="3B426613" w14:textId="77777777" w:rsidR="008233B3" w:rsidRPr="00BE6010" w:rsidRDefault="008233B3" w:rsidP="00346F4B">
      <w:pPr>
        <w:numPr>
          <w:ilvl w:val="4"/>
          <w:numId w:val="126"/>
        </w:numPr>
        <w:tabs>
          <w:tab w:val="left" w:pos="2880"/>
        </w:tabs>
        <w:spacing w:after="60"/>
        <w:ind w:left="2880"/>
      </w:pPr>
      <w:r w:rsidRPr="00BE6010">
        <w:rPr>
          <w:rFonts w:eastAsia="Calibri" w:cs="Tahoma"/>
          <w:color w:val="000000"/>
          <w:szCs w:val="18"/>
        </w:rPr>
        <w:t xml:space="preserve">cuatro núcleos por licencia de procesador O BIEN </w:t>
      </w:r>
    </w:p>
    <w:p w14:paraId="7D52AB89" w14:textId="77777777" w:rsidR="008233B3" w:rsidRPr="0036356C" w:rsidRDefault="008233B3" w:rsidP="00346F4B">
      <w:pPr>
        <w:numPr>
          <w:ilvl w:val="4"/>
          <w:numId w:val="126"/>
        </w:numPr>
        <w:tabs>
          <w:tab w:val="left" w:pos="2880"/>
        </w:tabs>
        <w:spacing w:after="60"/>
        <w:ind w:left="2880"/>
        <w:rPr>
          <w:spacing w:val="-2"/>
          <w:lang w:val="es-ES"/>
        </w:rPr>
      </w:pPr>
      <w:r w:rsidRPr="0036356C">
        <w:rPr>
          <w:rFonts w:eastAsia="Calibri" w:cs="Tahoma"/>
          <w:color w:val="000000"/>
          <w:spacing w:val="-2"/>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678B8F4B" w14:textId="77777777" w:rsidR="008233B3" w:rsidRPr="0036356C" w:rsidRDefault="008233B3" w:rsidP="00346F4B">
      <w:pPr>
        <w:numPr>
          <w:ilvl w:val="1"/>
          <w:numId w:val="128"/>
        </w:numPr>
        <w:tabs>
          <w:tab w:val="left" w:pos="1800"/>
        </w:tabs>
        <w:spacing w:after="60"/>
        <w:rPr>
          <w:lang w:val="es-ES"/>
        </w:rPr>
      </w:pPr>
      <w:r w:rsidRPr="0036356C">
        <w:rPr>
          <w:rFonts w:eastAsia="Calibri" w:cs="Tahoma"/>
          <w:color w:val="000000"/>
          <w:szCs w:val="18"/>
          <w:lang w:val="es-ES"/>
        </w:rPr>
        <w:t xml:space="preserve">Los Clientes </w:t>
      </w:r>
      <w:r w:rsidRPr="0036356C">
        <w:rPr>
          <w:rFonts w:eastAsia="Calibri" w:cs="Tahoma"/>
          <w:szCs w:val="18"/>
          <w:lang w:val="es-ES"/>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14:paraId="70051911" w14:textId="77777777" w:rsidR="008233B3" w:rsidRPr="0036356C" w:rsidRDefault="008233B3" w:rsidP="00346F4B">
      <w:pPr>
        <w:numPr>
          <w:ilvl w:val="1"/>
          <w:numId w:val="128"/>
        </w:numPr>
        <w:tabs>
          <w:tab w:val="left" w:pos="1800"/>
          <w:tab w:val="left" w:pos="2970"/>
        </w:tabs>
        <w:spacing w:after="60"/>
        <w:rPr>
          <w:lang w:val="es-ES"/>
        </w:rPr>
      </w:pPr>
      <w:r w:rsidRPr="0036356C">
        <w:rPr>
          <w:rFonts w:eastAsia="Calibri" w:cs="Tahoma"/>
          <w:color w:val="000000"/>
          <w:szCs w:val="18"/>
          <w:lang w:val="es-ES"/>
        </w:rPr>
        <w:t>La equivalencia de licencias por núcleo considerada de los clientes no implica que pueden asignar una licencia por procesador a núcleos entre dos o más procesadores.</w:t>
      </w:r>
    </w:p>
    <w:p w14:paraId="0E9FA5CD" w14:textId="77777777" w:rsidR="003540FA" w:rsidRPr="0036356C" w:rsidRDefault="003540FA" w:rsidP="00A66BD2">
      <w:pPr>
        <w:ind w:left="540"/>
        <w:rPr>
          <w:lang w:val="es-ES"/>
        </w:rPr>
      </w:pPr>
    </w:p>
    <w:p w14:paraId="1DA8706F" w14:textId="77777777" w:rsidR="00676723" w:rsidRPr="0036356C" w:rsidRDefault="00676723" w:rsidP="00A66BD2">
      <w:pPr>
        <w:ind w:left="540"/>
        <w:rPr>
          <w:lang w:val="es-ES"/>
        </w:rPr>
      </w:pPr>
    </w:p>
    <w:p w14:paraId="61EE0653" w14:textId="77777777" w:rsidR="007B48BC" w:rsidRPr="0036356C" w:rsidRDefault="00A560B6" w:rsidP="000773D2">
      <w:pPr>
        <w:pStyle w:val="Heading3"/>
        <w:ind w:left="270" w:hanging="270"/>
        <w:rPr>
          <w:lang w:val="es-ES"/>
        </w:rPr>
      </w:pPr>
      <w:bookmarkStart w:id="1135" w:name="_38_Business_Intelligence"/>
      <w:bookmarkStart w:id="1136" w:name="_Toc336338293"/>
      <w:bookmarkStart w:id="1137" w:name="_Toc371854832"/>
      <w:bookmarkStart w:id="1138" w:name="Srv_35BusinessIntellApp2012"/>
      <w:bookmarkStart w:id="1139" w:name="Srv_35CoreCALBridgeWinIntune"/>
      <w:bookmarkEnd w:id="1135"/>
      <w:r w:rsidRPr="0036356C">
        <w:rPr>
          <w:rFonts w:ascii="Tahoma" w:hAnsi="Tahoma"/>
          <w:caps/>
          <w:color w:val="F66400"/>
          <w:sz w:val="22"/>
          <w:vertAlign w:val="superscript"/>
          <w:lang w:val="es-ES"/>
        </w:rPr>
        <w:t xml:space="preserve">38 </w:t>
      </w:r>
      <w:r w:rsidRPr="0036356C">
        <w:rPr>
          <w:rFonts w:ascii="Tahoma" w:hAnsi="Tahoma"/>
          <w:color w:val="F66400"/>
          <w:sz w:val="22"/>
          <w:lang w:val="es-ES"/>
        </w:rPr>
        <w:t>Business Intelligence Appliance 2012</w:t>
      </w:r>
      <w:bookmarkEnd w:id="1136"/>
      <w:bookmarkEnd w:id="1137"/>
      <w:r w:rsidRPr="0036356C">
        <w:rPr>
          <w:rFonts w:ascii="Tahoma" w:hAnsi="Tahoma"/>
          <w:caps/>
          <w:color w:val="F66400"/>
          <w:sz w:val="22"/>
          <w:vertAlign w:val="superscript"/>
          <w:lang w:val="es-ES"/>
        </w:rPr>
        <w:t xml:space="preserve"> </w:t>
      </w:r>
    </w:p>
    <w:bookmarkEnd w:id="1138"/>
    <w:p w14:paraId="03757A3E" w14:textId="77777777" w:rsidR="007B48BC" w:rsidRPr="0036356C" w:rsidRDefault="007B48BC" w:rsidP="007B48BC">
      <w:pPr>
        <w:rPr>
          <w:lang w:val="es-ES"/>
        </w:rPr>
      </w:pPr>
    </w:p>
    <w:p w14:paraId="4CDF5911" w14:textId="77777777" w:rsidR="00E03856" w:rsidRPr="0036356C" w:rsidRDefault="00E50460" w:rsidP="00A66BD2">
      <w:pPr>
        <w:ind w:left="720"/>
        <w:rPr>
          <w:lang w:val="es-ES"/>
        </w:rPr>
      </w:pPr>
      <w:r w:rsidRPr="0036356C">
        <w:rPr>
          <w:rFonts w:cs="Tahoma"/>
          <w:szCs w:val="18"/>
          <w:lang w:val="es-ES"/>
        </w:rPr>
        <w:t>El software Business Intelligence Appliance 2012, el cual incorpora SQL Server 2008 R2 y SharePoint Server 2010, está disponible únicamente en configuraciones de software y hardware aprobadas por Microsoft.</w:t>
      </w:r>
      <w:r w:rsidR="00F11BEE" w:rsidRPr="0036356C">
        <w:rPr>
          <w:rFonts w:cs="Tahoma"/>
          <w:szCs w:val="18"/>
          <w:lang w:val="es-ES"/>
        </w:rPr>
        <w:t xml:space="preserve"> </w:t>
      </w:r>
      <w:r w:rsidRPr="0036356C">
        <w:rPr>
          <w:rFonts w:cs="Tahoma"/>
          <w:szCs w:val="18"/>
          <w:lang w:val="es-ES"/>
        </w:rPr>
        <w:t>No se admite el uso del software en otras configuraciones y puede afectar su desempeño.</w:t>
      </w:r>
      <w:r w:rsidR="00F11BEE" w:rsidRPr="0036356C">
        <w:rPr>
          <w:rFonts w:cs="Tahoma"/>
          <w:szCs w:val="18"/>
          <w:lang w:val="es-ES"/>
        </w:rPr>
        <w:t xml:space="preserve"> </w:t>
      </w:r>
      <w:r w:rsidRPr="0036356C">
        <w:rPr>
          <w:rFonts w:cs="Tahoma"/>
          <w:szCs w:val="18"/>
          <w:lang w:val="es-ES"/>
        </w:rPr>
        <w:t>Para obtener más información, visite</w:t>
      </w:r>
      <w:r w:rsidRPr="0036356C">
        <w:rPr>
          <w:rFonts w:cs="Tahoma"/>
          <w:color w:val="1F497D"/>
          <w:szCs w:val="18"/>
          <w:lang w:val="es-ES"/>
        </w:rPr>
        <w:t xml:space="preserve"> </w:t>
      </w:r>
      <w:hyperlink r:id="rId44" w:tooltip="http://www.microsoft.com/sqlserver/en/us/get-sql-server/how-to-buy.aspx" w:history="1">
        <w:r w:rsidRPr="0036356C">
          <w:rPr>
            <w:rStyle w:val="Hyperlink"/>
            <w:rFonts w:cs="Tahoma"/>
            <w:szCs w:val="18"/>
            <w:lang w:val="es-ES"/>
          </w:rPr>
          <w:t>http://www.microsoft.com/sqlserver/en/us/get-sql-server/how-to-buy.aspx</w:t>
        </w:r>
      </w:hyperlink>
      <w:r w:rsidRPr="0036356C">
        <w:rPr>
          <w:rFonts w:cs="Tahoma"/>
          <w:szCs w:val="18"/>
          <w:lang w:val="es-ES"/>
        </w:rPr>
        <w:t>.</w:t>
      </w:r>
      <w:r w:rsidR="00F11BEE" w:rsidRPr="0036356C">
        <w:rPr>
          <w:rFonts w:cs="Tahoma"/>
          <w:szCs w:val="18"/>
          <w:lang w:val="es-ES"/>
        </w:rPr>
        <w:t xml:space="preserve"> </w:t>
      </w:r>
    </w:p>
    <w:p w14:paraId="2F68B206" w14:textId="77777777" w:rsidR="00A66BD2" w:rsidRPr="0036356C" w:rsidRDefault="00A66BD2" w:rsidP="00A66BD2">
      <w:pPr>
        <w:rPr>
          <w:lang w:val="es-ES"/>
        </w:rPr>
      </w:pPr>
    </w:p>
    <w:p w14:paraId="5E8269A4" w14:textId="77777777" w:rsidR="00A66BD2" w:rsidRPr="0036356C" w:rsidRDefault="00A66BD2" w:rsidP="00A66BD2">
      <w:pPr>
        <w:rPr>
          <w:lang w:val="es-ES"/>
        </w:rPr>
      </w:pPr>
    </w:p>
    <w:p w14:paraId="4C1BB422" w14:textId="77777777" w:rsidR="003540FA" w:rsidRPr="0036356C" w:rsidRDefault="001C55B1" w:rsidP="000773D2">
      <w:pPr>
        <w:pStyle w:val="Heading3"/>
        <w:ind w:left="270" w:hanging="270"/>
        <w:rPr>
          <w:lang w:val="es-ES"/>
        </w:rPr>
      </w:pPr>
      <w:bookmarkStart w:id="1140" w:name="_39_Core_CAL"/>
      <w:bookmarkStart w:id="1141" w:name="_Toc336338294"/>
      <w:bookmarkStart w:id="1142" w:name="_Toc371854833"/>
      <w:bookmarkEnd w:id="1140"/>
      <w:r w:rsidRPr="0036356C">
        <w:rPr>
          <w:rFonts w:ascii="Tahoma" w:hAnsi="Tahoma"/>
          <w:caps/>
          <w:color w:val="F66400"/>
          <w:sz w:val="22"/>
          <w:vertAlign w:val="superscript"/>
          <w:lang w:val="es-ES"/>
        </w:rPr>
        <w:t>39</w:t>
      </w:r>
      <w:r w:rsidRPr="0036356C">
        <w:rPr>
          <w:rFonts w:ascii="Tahoma" w:hAnsi="Tahoma"/>
          <w:color w:val="F66400"/>
          <w:sz w:val="22"/>
          <w:lang w:val="es-ES"/>
        </w:rPr>
        <w:t xml:space="preserve"> Core </w:t>
      </w:r>
      <w:r w:rsidRPr="0036356C">
        <w:rPr>
          <w:rFonts w:ascii="Tahoma" w:hAnsi="Tahoma"/>
          <w:color w:val="FF6600"/>
          <w:sz w:val="22"/>
          <w:lang w:val="es-ES"/>
        </w:rPr>
        <w:t>CAL Suite Bridge para Office 365, Core CAL Suite Bridge para Office 365 y</w:t>
      </w:r>
      <w:r w:rsidR="00486ED0" w:rsidRPr="0036356C">
        <w:rPr>
          <w:rFonts w:ascii="Tahoma" w:hAnsi="Tahoma"/>
          <w:color w:val="FF6600"/>
          <w:sz w:val="22"/>
          <w:lang w:val="es-ES"/>
        </w:rPr>
        <w:t> </w:t>
      </w:r>
      <w:r w:rsidRPr="0036356C">
        <w:rPr>
          <w:rFonts w:ascii="Tahoma" w:hAnsi="Tahoma"/>
          <w:color w:val="FF6600"/>
          <w:sz w:val="22"/>
          <w:lang w:val="es-ES"/>
        </w:rPr>
        <w:t>Windows Intune y Core CAL Suite Bridge para Windows Intune</w:t>
      </w:r>
      <w:bookmarkEnd w:id="1141"/>
      <w:bookmarkEnd w:id="1142"/>
    </w:p>
    <w:bookmarkEnd w:id="1139"/>
    <w:p w14:paraId="5DDA6A58" w14:textId="77777777" w:rsidR="003540FA" w:rsidRPr="0036356C" w:rsidRDefault="003540FA" w:rsidP="00A66BD2">
      <w:pPr>
        <w:ind w:left="540"/>
        <w:rPr>
          <w:lang w:val="es-ES"/>
        </w:rPr>
      </w:pPr>
    </w:p>
    <w:p w14:paraId="1F2EA4B0" w14:textId="77777777" w:rsidR="00A66BD2" w:rsidRPr="0036356C" w:rsidRDefault="000773D2" w:rsidP="00A66BD2">
      <w:pPr>
        <w:spacing w:after="60"/>
        <w:ind w:left="720"/>
        <w:rPr>
          <w:lang w:val="es-ES"/>
        </w:rPr>
      </w:pPr>
      <w:r w:rsidRPr="0036356C">
        <w:rPr>
          <w:b/>
          <w:szCs w:val="18"/>
          <w:lang w:val="es-ES"/>
        </w:rPr>
        <w:t>Definición</w:t>
      </w:r>
    </w:p>
    <w:p w14:paraId="5B70AAEF" w14:textId="77777777" w:rsidR="000773D2" w:rsidRPr="0036356C" w:rsidRDefault="00164390" w:rsidP="00A66BD2">
      <w:pPr>
        <w:ind w:left="720"/>
        <w:rPr>
          <w:lang w:val="es-ES"/>
        </w:rPr>
      </w:pPr>
      <w:r w:rsidRPr="0036356C">
        <w:rPr>
          <w:b/>
          <w:szCs w:val="18"/>
          <w:lang w:val="es-ES"/>
        </w:rPr>
        <w:t>“</w:t>
      </w:r>
      <w:r w:rsidR="00A66BD2" w:rsidRPr="0036356C">
        <w:rPr>
          <w:szCs w:val="18"/>
          <w:lang w:val="es-ES"/>
        </w:rPr>
        <w:t>Transición</w:t>
      </w:r>
      <w:r w:rsidRPr="0036356C">
        <w:rPr>
          <w:szCs w:val="18"/>
          <w:lang w:val="es-ES"/>
        </w:rPr>
        <w:t>”</w:t>
      </w:r>
      <w:r w:rsidR="00A66BD2" w:rsidRPr="0036356C">
        <w:rPr>
          <w:szCs w:val="18"/>
          <w:lang w:val="es-ES"/>
        </w:rPr>
        <w:t xml:space="preserve"> es la conversión de una Licencia </w:t>
      </w:r>
      <w:r w:rsidR="00A66BD2" w:rsidRPr="0036356C">
        <w:rPr>
          <w:rFonts w:cs="Tahoma"/>
          <w:szCs w:val="18"/>
          <w:lang w:val="es-ES"/>
        </w:rPr>
        <w:t>con Software Assurance actual hacia o desde una licencia de suscripción.</w:t>
      </w:r>
      <w:r w:rsidR="00F11BEE" w:rsidRPr="0036356C">
        <w:rPr>
          <w:rFonts w:cs="Tahoma"/>
          <w:szCs w:val="18"/>
          <w:lang w:val="es-ES"/>
        </w:rPr>
        <w:t xml:space="preserve"> </w:t>
      </w:r>
    </w:p>
    <w:p w14:paraId="0C5A791B" w14:textId="77777777" w:rsidR="00A66BD2" w:rsidRPr="0036356C" w:rsidRDefault="00A66BD2" w:rsidP="00A66BD2">
      <w:pPr>
        <w:ind w:left="720"/>
        <w:rPr>
          <w:lang w:val="es-ES"/>
        </w:rPr>
      </w:pPr>
    </w:p>
    <w:p w14:paraId="05E4B1F7" w14:textId="77777777" w:rsidR="00A66BD2" w:rsidRPr="0036356C" w:rsidRDefault="000773D2" w:rsidP="00A66BD2">
      <w:pPr>
        <w:spacing w:after="60"/>
        <w:ind w:left="720"/>
        <w:rPr>
          <w:lang w:val="es-ES"/>
        </w:rPr>
      </w:pPr>
      <w:r w:rsidRPr="0036356C">
        <w:rPr>
          <w:b/>
          <w:szCs w:val="18"/>
          <w:lang w:val="es-ES"/>
        </w:rPr>
        <w:t xml:space="preserve">Derechos de uso aplicables </w:t>
      </w:r>
    </w:p>
    <w:p w14:paraId="318C0A34" w14:textId="77777777" w:rsidR="000773D2" w:rsidRPr="0036356C" w:rsidRDefault="000773D2" w:rsidP="00A66BD2">
      <w:pPr>
        <w:spacing w:line="276" w:lineRule="auto"/>
        <w:ind w:left="720"/>
        <w:rPr>
          <w:lang w:val="es-ES"/>
        </w:rPr>
      </w:pPr>
      <w:r w:rsidRPr="0036356C">
        <w:rPr>
          <w:rFonts w:eastAsia="Calibri" w:cs="Tahoma"/>
          <w:szCs w:val="18"/>
          <w:lang w:val="es-ES"/>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14:paraId="64702C94" w14:textId="77777777" w:rsidR="00A66BD2" w:rsidRPr="0036356C" w:rsidRDefault="00A66BD2" w:rsidP="00A66BD2">
      <w:pPr>
        <w:spacing w:line="276" w:lineRule="auto"/>
        <w:ind w:left="720"/>
        <w:rPr>
          <w:lang w:val="es-ES"/>
        </w:rPr>
      </w:pPr>
    </w:p>
    <w:p w14:paraId="3E6B12BE" w14:textId="77777777" w:rsidR="00486ED0" w:rsidRPr="0036356C" w:rsidRDefault="00486ED0" w:rsidP="00A66BD2">
      <w:pPr>
        <w:spacing w:line="276" w:lineRule="auto"/>
        <w:ind w:left="720"/>
        <w:rPr>
          <w:lang w:val="es-ES"/>
        </w:rPr>
      </w:pPr>
    </w:p>
    <w:p w14:paraId="2CBAC8DC" w14:textId="77777777" w:rsidR="00486ED0" w:rsidRPr="0036356C" w:rsidRDefault="00486ED0" w:rsidP="00A66BD2">
      <w:pPr>
        <w:spacing w:line="276" w:lineRule="auto"/>
        <w:ind w:left="720"/>
        <w:rPr>
          <w:lang w:val="es-ES"/>
        </w:rPr>
      </w:pPr>
    </w:p>
    <w:p w14:paraId="14B85E7D" w14:textId="77777777" w:rsidR="00486ED0" w:rsidRPr="0036356C" w:rsidRDefault="00486ED0" w:rsidP="00A66BD2">
      <w:pPr>
        <w:spacing w:line="276" w:lineRule="auto"/>
        <w:ind w:left="720"/>
        <w:rPr>
          <w:lang w:val="es-ES"/>
        </w:rPr>
      </w:pPr>
    </w:p>
    <w:p w14:paraId="000DAE97" w14:textId="77777777" w:rsidR="00A66BD2" w:rsidRPr="0036356C" w:rsidRDefault="00F847F1" w:rsidP="00A66BD2">
      <w:pPr>
        <w:spacing w:after="60"/>
        <w:ind w:left="720"/>
        <w:rPr>
          <w:lang w:val="es-ES"/>
        </w:rPr>
      </w:pPr>
      <w:r w:rsidRPr="0036356C">
        <w:rPr>
          <w:b/>
          <w:szCs w:val="18"/>
          <w:lang w:val="es-ES"/>
        </w:rPr>
        <w:t>Requisitos</w:t>
      </w:r>
    </w:p>
    <w:p w14:paraId="27EF8DC8" w14:textId="77777777" w:rsidR="000773D2" w:rsidRPr="0036356C" w:rsidRDefault="000773D2" w:rsidP="00A66BD2">
      <w:pPr>
        <w:spacing w:line="276" w:lineRule="auto"/>
        <w:ind w:left="720"/>
        <w:rPr>
          <w:lang w:val="es-ES"/>
        </w:rPr>
      </w:pPr>
      <w:r w:rsidRPr="0036356C">
        <w:rPr>
          <w:rFonts w:eastAsia="Calibri" w:cs="Tahoma"/>
          <w:szCs w:val="18"/>
          <w:lang w:val="es-ES"/>
        </w:rPr>
        <w:t>Se puede exigir una CAL Suite Bridge cuando se realiza una Transición de una CAL Suite a una combinación de Producto y Servicio Online comparable. Cuando una Transición exige una CAL Suite Bridge y el Cliente ha 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14:paraId="2C1EEA9B" w14:textId="77777777" w:rsidR="00A66BD2" w:rsidRPr="0036356C" w:rsidRDefault="00A66BD2" w:rsidP="00A66BD2">
      <w:pPr>
        <w:spacing w:line="276" w:lineRule="auto"/>
        <w:ind w:left="720"/>
        <w:rPr>
          <w:lang w:val="es-ES"/>
        </w:rPr>
      </w:pPr>
    </w:p>
    <w:p w14:paraId="391AFF38" w14:textId="77777777" w:rsidR="000773D2" w:rsidRPr="0036356C" w:rsidRDefault="000773D2" w:rsidP="00A66BD2">
      <w:pPr>
        <w:spacing w:line="276" w:lineRule="auto"/>
        <w:ind w:left="720"/>
        <w:rPr>
          <w:lang w:val="es-ES"/>
        </w:rPr>
      </w:pPr>
      <w:r w:rsidRPr="0036356C">
        <w:rPr>
          <w:rFonts w:eastAsia="Calibri" w:cs="Tahoma"/>
          <w:szCs w:val="18"/>
          <w:lang w:val="es-ES"/>
        </w:rPr>
        <w:t>Una CAL Suite Bridge es un Producto Enterprise y solamente se puede licenciar en conjunto con su Servicio Online cualificado para satisfacer el requisito de opción para toda la compañía de CAL Suite Bridge o su CAL Suite principal.</w:t>
      </w:r>
    </w:p>
    <w:p w14:paraId="5BBDE90D" w14:textId="77777777" w:rsidR="002A6416" w:rsidRPr="0036356C" w:rsidRDefault="002A6416" w:rsidP="002A6416">
      <w:pPr>
        <w:spacing w:line="276" w:lineRule="auto"/>
        <w:ind w:left="720"/>
        <w:rPr>
          <w:lang w:val="es-ES"/>
        </w:rPr>
      </w:pPr>
    </w:p>
    <w:tbl>
      <w:tblPr>
        <w:tblW w:w="4462" w:type="pct"/>
        <w:tblInd w:w="730" w:type="dxa"/>
        <w:tblCellMar>
          <w:left w:w="0" w:type="dxa"/>
          <w:right w:w="0" w:type="dxa"/>
        </w:tblCellMar>
        <w:tblLook w:val="04A0" w:firstRow="1" w:lastRow="0" w:firstColumn="1" w:lastColumn="0" w:noHBand="0" w:noVBand="1"/>
      </w:tblPr>
      <w:tblGrid>
        <w:gridCol w:w="2780"/>
        <w:gridCol w:w="2509"/>
        <w:gridCol w:w="3046"/>
      </w:tblGrid>
      <w:tr w:rsidR="005A36EF" w:rsidRPr="00BE6010" w14:paraId="494B64D0" w14:textId="77777777" w:rsidTr="00486ED0">
        <w:trPr>
          <w:tblHead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1FA26C2B" w14:textId="77777777" w:rsidR="000773D2" w:rsidRPr="00BE6010" w:rsidRDefault="000773D2" w:rsidP="000773D2">
            <w:pPr>
              <w:spacing w:before="80" w:after="200" w:line="276" w:lineRule="auto"/>
              <w:jc w:val="center"/>
              <w:rPr>
                <w:rFonts w:eastAsia="Calibri" w:cs="Tahoma"/>
                <w:b/>
                <w:bCs/>
                <w:color w:val="000000"/>
                <w:szCs w:val="18"/>
                <w:lang w:eastAsia="ja-JP"/>
              </w:rPr>
            </w:pPr>
            <w:r w:rsidRPr="00BE6010">
              <w:rPr>
                <w:rFonts w:eastAsia="Calibri" w:cs="Tahoma"/>
                <w:b/>
                <w:bCs/>
                <w:szCs w:val="18"/>
              </w:rPr>
              <w:t>CAL Suite Bridge</w:t>
            </w:r>
          </w:p>
        </w:tc>
        <w:tc>
          <w:tcPr>
            <w:tcW w:w="1505" w:type="pct"/>
            <w:tcBorders>
              <w:top w:val="single" w:sz="8" w:space="0" w:color="auto"/>
              <w:left w:val="nil"/>
              <w:bottom w:val="single" w:sz="8" w:space="0" w:color="auto"/>
              <w:right w:val="single" w:sz="8" w:space="0" w:color="auto"/>
            </w:tcBorders>
            <w:shd w:val="clear" w:color="auto" w:fill="FABF8F"/>
            <w:vAlign w:val="center"/>
            <w:hideMark/>
          </w:tcPr>
          <w:p w14:paraId="351C7C4C" w14:textId="77777777" w:rsidR="000773D2" w:rsidRPr="00BE6010" w:rsidRDefault="000773D2" w:rsidP="000773D2">
            <w:pPr>
              <w:spacing w:before="80" w:after="200" w:line="276" w:lineRule="auto"/>
              <w:jc w:val="center"/>
              <w:rPr>
                <w:rFonts w:eastAsia="Calibri" w:cs="Tahoma"/>
                <w:b/>
                <w:bCs/>
                <w:color w:val="000000"/>
                <w:szCs w:val="18"/>
                <w:lang w:eastAsia="ja-JP"/>
              </w:rPr>
            </w:pPr>
            <w:r w:rsidRPr="00BE6010">
              <w:rPr>
                <w:rFonts w:eastAsia="Calibri" w:cs="Tahoma"/>
                <w:b/>
                <w:bCs/>
                <w:szCs w:val="18"/>
              </w:rPr>
              <w:t>CAL Suite Principal</w:t>
            </w:r>
          </w:p>
        </w:tc>
        <w:tc>
          <w:tcPr>
            <w:tcW w:w="1827" w:type="pct"/>
            <w:tcBorders>
              <w:top w:val="single" w:sz="8" w:space="0" w:color="auto"/>
              <w:left w:val="nil"/>
              <w:bottom w:val="single" w:sz="8" w:space="0" w:color="auto"/>
              <w:right w:val="single" w:sz="8" w:space="0" w:color="auto"/>
            </w:tcBorders>
            <w:shd w:val="clear" w:color="auto" w:fill="FABF8F"/>
            <w:hideMark/>
          </w:tcPr>
          <w:p w14:paraId="20D93ED0" w14:textId="77777777" w:rsidR="000773D2" w:rsidRPr="00BE6010" w:rsidRDefault="000773D2" w:rsidP="005A36EF">
            <w:pPr>
              <w:spacing w:before="80" w:after="200" w:line="276" w:lineRule="auto"/>
              <w:ind w:left="180" w:right="180"/>
              <w:jc w:val="center"/>
              <w:rPr>
                <w:rFonts w:eastAsia="Calibri" w:cs="Tahoma"/>
                <w:b/>
                <w:bCs/>
                <w:color w:val="000000"/>
                <w:szCs w:val="18"/>
                <w:lang w:eastAsia="ja-JP"/>
              </w:rPr>
            </w:pPr>
            <w:r w:rsidRPr="00BE6010">
              <w:rPr>
                <w:rFonts w:eastAsia="Calibri" w:cs="Tahoma"/>
                <w:b/>
                <w:bCs/>
                <w:szCs w:val="18"/>
              </w:rPr>
              <w:t>Servicios Online Cualificados</w:t>
            </w:r>
          </w:p>
        </w:tc>
      </w:tr>
      <w:tr w:rsidR="005A36EF" w:rsidRPr="00BE6010" w14:paraId="21D4662B" w14:textId="77777777" w:rsidTr="00486ED0">
        <w:trPr>
          <w:trHeight w:val="576"/>
        </w:trPr>
        <w:tc>
          <w:tcPr>
            <w:tcW w:w="1667" w:type="pct"/>
            <w:tcBorders>
              <w:top w:val="nil"/>
              <w:left w:val="single" w:sz="8" w:space="0" w:color="auto"/>
              <w:bottom w:val="single" w:sz="8" w:space="0" w:color="auto"/>
              <w:right w:val="single" w:sz="8" w:space="0" w:color="auto"/>
            </w:tcBorders>
          </w:tcPr>
          <w:p w14:paraId="6C6762B1" w14:textId="77777777" w:rsidR="000773D2" w:rsidRPr="00BE6010" w:rsidRDefault="000773D2" w:rsidP="00346F4B">
            <w:pPr>
              <w:numPr>
                <w:ilvl w:val="0"/>
                <w:numId w:val="40"/>
              </w:numPr>
              <w:spacing w:before="120" w:after="200" w:line="276" w:lineRule="auto"/>
              <w:ind w:left="679" w:right="181" w:hanging="450"/>
              <w:rPr>
                <w:rFonts w:eastAsia="Calibri" w:cs="Tahoma"/>
                <w:color w:val="000000"/>
                <w:szCs w:val="18"/>
              </w:rPr>
            </w:pPr>
            <w:r w:rsidRPr="00BE6010">
              <w:rPr>
                <w:rFonts w:eastAsia="Calibri" w:cs="Tahoma"/>
                <w:color w:val="000000"/>
                <w:szCs w:val="18"/>
              </w:rPr>
              <w:t>Core CAL Suite Bridge para Office 365</w:t>
            </w:r>
          </w:p>
        </w:tc>
        <w:tc>
          <w:tcPr>
            <w:tcW w:w="1505" w:type="pct"/>
            <w:tcBorders>
              <w:top w:val="nil"/>
              <w:left w:val="nil"/>
              <w:bottom w:val="single" w:sz="8" w:space="0" w:color="auto"/>
              <w:right w:val="single" w:sz="8" w:space="0" w:color="auto"/>
            </w:tcBorders>
          </w:tcPr>
          <w:p w14:paraId="5542060D" w14:textId="77777777" w:rsidR="000773D2" w:rsidRPr="00BE6010" w:rsidRDefault="000773D2" w:rsidP="00346F4B">
            <w:pPr>
              <w:numPr>
                <w:ilvl w:val="0"/>
                <w:numId w:val="41"/>
              </w:numPr>
              <w:spacing w:before="120" w:after="200" w:line="276" w:lineRule="auto"/>
              <w:ind w:left="682" w:hanging="450"/>
              <w:rPr>
                <w:rFonts w:eastAsia="Calibri" w:cs="Tahoma"/>
                <w:color w:val="000000"/>
                <w:szCs w:val="18"/>
              </w:rPr>
            </w:pPr>
            <w:r w:rsidRPr="00BE6010">
              <w:rPr>
                <w:rFonts w:eastAsia="Calibri" w:cs="Tahoma"/>
                <w:color w:val="000000"/>
                <w:szCs w:val="18"/>
              </w:rPr>
              <w:t>Core CAL Suite</w:t>
            </w:r>
          </w:p>
        </w:tc>
        <w:tc>
          <w:tcPr>
            <w:tcW w:w="1827" w:type="pct"/>
            <w:tcBorders>
              <w:top w:val="nil"/>
              <w:left w:val="nil"/>
              <w:bottom w:val="single" w:sz="8" w:space="0" w:color="auto"/>
              <w:right w:val="single" w:sz="8" w:space="0" w:color="auto"/>
            </w:tcBorders>
          </w:tcPr>
          <w:p w14:paraId="60EF1456" w14:textId="77777777" w:rsidR="000773D2" w:rsidRPr="00BE6010" w:rsidRDefault="000773D2" w:rsidP="00346F4B">
            <w:pPr>
              <w:numPr>
                <w:ilvl w:val="0"/>
                <w:numId w:val="42"/>
              </w:numPr>
              <w:spacing w:before="120" w:after="200" w:line="276" w:lineRule="auto"/>
              <w:ind w:left="684" w:right="181" w:hanging="450"/>
            </w:pPr>
            <w:r w:rsidRPr="00BE6010">
              <w:rPr>
                <w:rFonts w:eastAsia="Calibri" w:cs="Tahoma"/>
                <w:color w:val="000000"/>
                <w:szCs w:val="18"/>
              </w:rPr>
              <w:t>Office 365 Enterprise E1, o</w:t>
            </w:r>
          </w:p>
          <w:p w14:paraId="4EEC0B7F" w14:textId="77777777" w:rsidR="000773D2" w:rsidRPr="00BE6010" w:rsidRDefault="000773D2" w:rsidP="00346F4B">
            <w:pPr>
              <w:numPr>
                <w:ilvl w:val="0"/>
                <w:numId w:val="42"/>
              </w:numPr>
              <w:spacing w:before="120" w:after="200" w:line="276" w:lineRule="auto"/>
              <w:ind w:left="684" w:right="181" w:hanging="450"/>
            </w:pPr>
            <w:r w:rsidRPr="00BE6010">
              <w:rPr>
                <w:rFonts w:eastAsia="Calibri" w:cs="Tahoma"/>
                <w:color w:val="000000"/>
                <w:szCs w:val="18"/>
              </w:rPr>
              <w:t>Office 365 Enterprise E3, o</w:t>
            </w:r>
          </w:p>
          <w:p w14:paraId="5081E253" w14:textId="77777777" w:rsidR="000773D2" w:rsidRPr="00BE6010" w:rsidRDefault="000773D2" w:rsidP="00346F4B">
            <w:pPr>
              <w:numPr>
                <w:ilvl w:val="0"/>
                <w:numId w:val="42"/>
              </w:numPr>
              <w:spacing w:before="120" w:after="200" w:line="276" w:lineRule="auto"/>
              <w:ind w:left="684" w:right="181" w:hanging="450"/>
              <w:rPr>
                <w:rFonts w:eastAsia="Calibri" w:cs="Tahoma"/>
                <w:color w:val="000000"/>
                <w:szCs w:val="18"/>
              </w:rPr>
            </w:pPr>
            <w:r w:rsidRPr="00BE6010">
              <w:rPr>
                <w:rFonts w:eastAsia="Calibri" w:cs="Tahoma"/>
                <w:color w:val="000000"/>
                <w:szCs w:val="18"/>
              </w:rPr>
              <w:t>Office 365 Enterprise E4</w:t>
            </w:r>
          </w:p>
        </w:tc>
      </w:tr>
      <w:tr w:rsidR="005A36EF" w:rsidRPr="00BE6010" w14:paraId="5DB790EF" w14:textId="77777777" w:rsidTr="00486ED0">
        <w:trPr>
          <w:trHeight w:val="576"/>
        </w:trPr>
        <w:tc>
          <w:tcPr>
            <w:tcW w:w="1667" w:type="pct"/>
            <w:tcBorders>
              <w:top w:val="nil"/>
              <w:left w:val="single" w:sz="8" w:space="0" w:color="auto"/>
              <w:bottom w:val="single" w:sz="8" w:space="0" w:color="auto"/>
              <w:right w:val="single" w:sz="8" w:space="0" w:color="auto"/>
            </w:tcBorders>
          </w:tcPr>
          <w:p w14:paraId="6C603531" w14:textId="77777777" w:rsidR="000773D2" w:rsidRPr="00BE6010" w:rsidRDefault="000773D2" w:rsidP="00346F4B">
            <w:pPr>
              <w:numPr>
                <w:ilvl w:val="0"/>
                <w:numId w:val="40"/>
              </w:numPr>
              <w:spacing w:before="120" w:after="200" w:line="276" w:lineRule="auto"/>
              <w:ind w:left="679" w:right="181" w:hanging="450"/>
              <w:rPr>
                <w:rFonts w:eastAsia="Calibri" w:cs="Tahoma"/>
                <w:color w:val="000000"/>
                <w:szCs w:val="18"/>
              </w:rPr>
            </w:pPr>
            <w:r w:rsidRPr="00BE6010">
              <w:rPr>
                <w:rFonts w:eastAsia="Calibri" w:cs="Tahoma"/>
                <w:color w:val="000000"/>
                <w:szCs w:val="18"/>
              </w:rPr>
              <w:t>Core CAL Suite Bridge para Office 365 y Windows Intune</w:t>
            </w:r>
          </w:p>
        </w:tc>
        <w:tc>
          <w:tcPr>
            <w:tcW w:w="1505" w:type="pct"/>
            <w:tcBorders>
              <w:top w:val="nil"/>
              <w:left w:val="nil"/>
              <w:bottom w:val="single" w:sz="8" w:space="0" w:color="auto"/>
              <w:right w:val="single" w:sz="8" w:space="0" w:color="auto"/>
            </w:tcBorders>
          </w:tcPr>
          <w:p w14:paraId="41E59422" w14:textId="77777777" w:rsidR="000773D2" w:rsidRPr="00BE6010" w:rsidRDefault="000773D2" w:rsidP="00346F4B">
            <w:pPr>
              <w:numPr>
                <w:ilvl w:val="0"/>
                <w:numId w:val="41"/>
              </w:numPr>
              <w:spacing w:before="120" w:after="200" w:line="276" w:lineRule="auto"/>
              <w:ind w:left="682" w:hanging="450"/>
              <w:rPr>
                <w:rFonts w:eastAsia="Calibri" w:cs="Tahoma"/>
                <w:color w:val="000000"/>
                <w:szCs w:val="18"/>
              </w:rPr>
            </w:pPr>
            <w:r w:rsidRPr="00BE6010">
              <w:rPr>
                <w:rFonts w:eastAsia="Calibri" w:cs="Tahoma"/>
                <w:color w:val="000000"/>
                <w:szCs w:val="18"/>
              </w:rPr>
              <w:t>Core CAL Suite</w:t>
            </w:r>
          </w:p>
        </w:tc>
        <w:tc>
          <w:tcPr>
            <w:tcW w:w="1827" w:type="pct"/>
            <w:tcBorders>
              <w:top w:val="nil"/>
              <w:left w:val="nil"/>
              <w:bottom w:val="single" w:sz="8" w:space="0" w:color="auto"/>
              <w:right w:val="single" w:sz="8" w:space="0" w:color="auto"/>
            </w:tcBorders>
          </w:tcPr>
          <w:p w14:paraId="1F70B598" w14:textId="77777777" w:rsidR="000773D2" w:rsidRPr="00BE6010" w:rsidRDefault="000773D2" w:rsidP="00346F4B">
            <w:pPr>
              <w:numPr>
                <w:ilvl w:val="0"/>
                <w:numId w:val="42"/>
              </w:numPr>
              <w:spacing w:before="120" w:after="200" w:line="276" w:lineRule="auto"/>
              <w:ind w:left="684" w:right="181" w:hanging="450"/>
            </w:pPr>
            <w:r w:rsidRPr="00BE6010">
              <w:rPr>
                <w:rFonts w:eastAsia="Calibri" w:cs="Tahoma"/>
                <w:color w:val="000000"/>
                <w:szCs w:val="18"/>
              </w:rPr>
              <w:t>Office 365 Enterprise E1 y</w:t>
            </w:r>
            <w:r w:rsidR="00486ED0">
              <w:rPr>
                <w:rFonts w:eastAsia="Calibri" w:cs="Tahoma"/>
                <w:color w:val="000000"/>
                <w:szCs w:val="18"/>
              </w:rPr>
              <w:t> </w:t>
            </w:r>
            <w:r w:rsidRPr="00BE6010">
              <w:rPr>
                <w:rFonts w:eastAsia="Calibri" w:cs="Tahoma"/>
                <w:color w:val="000000"/>
                <w:szCs w:val="18"/>
              </w:rPr>
              <w:t>Windows Intune o</w:t>
            </w:r>
          </w:p>
          <w:p w14:paraId="41F34882" w14:textId="77777777" w:rsidR="000773D2" w:rsidRPr="00BE6010" w:rsidRDefault="000773D2" w:rsidP="00346F4B">
            <w:pPr>
              <w:numPr>
                <w:ilvl w:val="0"/>
                <w:numId w:val="42"/>
              </w:numPr>
              <w:spacing w:before="120" w:after="200" w:line="276" w:lineRule="auto"/>
              <w:ind w:left="684" w:right="181" w:hanging="450"/>
            </w:pPr>
            <w:r w:rsidRPr="00BE6010">
              <w:rPr>
                <w:rFonts w:eastAsia="Calibri" w:cs="Tahoma"/>
                <w:color w:val="000000"/>
                <w:szCs w:val="18"/>
              </w:rPr>
              <w:t>Office 365 Enterprise E3 y</w:t>
            </w:r>
            <w:r w:rsidR="00486ED0">
              <w:rPr>
                <w:rFonts w:eastAsia="Calibri" w:cs="Tahoma"/>
                <w:color w:val="000000"/>
                <w:szCs w:val="18"/>
              </w:rPr>
              <w:t> </w:t>
            </w:r>
            <w:r w:rsidRPr="00BE6010">
              <w:rPr>
                <w:rFonts w:eastAsia="Calibri" w:cs="Tahoma"/>
                <w:color w:val="000000"/>
                <w:szCs w:val="18"/>
              </w:rPr>
              <w:t>Windows Intune o</w:t>
            </w:r>
          </w:p>
          <w:p w14:paraId="2D317739" w14:textId="77777777" w:rsidR="000773D2" w:rsidRPr="00BE6010" w:rsidRDefault="000773D2" w:rsidP="00346F4B">
            <w:pPr>
              <w:numPr>
                <w:ilvl w:val="0"/>
                <w:numId w:val="42"/>
              </w:numPr>
              <w:spacing w:before="120" w:after="200" w:line="276" w:lineRule="auto"/>
              <w:ind w:left="684" w:right="181" w:hanging="450"/>
              <w:rPr>
                <w:rFonts w:eastAsia="Calibri" w:cs="Tahoma"/>
                <w:color w:val="000000"/>
                <w:szCs w:val="18"/>
              </w:rPr>
            </w:pPr>
            <w:r w:rsidRPr="00BE6010">
              <w:rPr>
                <w:rFonts w:eastAsia="Calibri" w:cs="Tahoma"/>
                <w:color w:val="000000"/>
                <w:szCs w:val="18"/>
              </w:rPr>
              <w:t>Office 365 Enterprise E4 y</w:t>
            </w:r>
            <w:r w:rsidR="00486ED0">
              <w:rPr>
                <w:rFonts w:eastAsia="Calibri" w:cs="Tahoma"/>
                <w:color w:val="000000"/>
                <w:szCs w:val="18"/>
              </w:rPr>
              <w:t> </w:t>
            </w:r>
            <w:r w:rsidRPr="00BE6010">
              <w:rPr>
                <w:rFonts w:eastAsia="Calibri" w:cs="Tahoma"/>
                <w:color w:val="000000"/>
                <w:szCs w:val="18"/>
              </w:rPr>
              <w:t>Windows Intune</w:t>
            </w:r>
          </w:p>
        </w:tc>
      </w:tr>
      <w:tr w:rsidR="00A2083B" w:rsidRPr="00BE6010" w14:paraId="4F6AD70A" w14:textId="77777777" w:rsidTr="00486ED0">
        <w:trPr>
          <w:trHeight w:val="576"/>
        </w:trPr>
        <w:tc>
          <w:tcPr>
            <w:tcW w:w="1667" w:type="pct"/>
            <w:tcBorders>
              <w:top w:val="single" w:sz="8" w:space="0" w:color="auto"/>
              <w:left w:val="single" w:sz="8" w:space="0" w:color="auto"/>
              <w:bottom w:val="single" w:sz="8" w:space="0" w:color="auto"/>
              <w:right w:val="single" w:sz="8" w:space="0" w:color="auto"/>
            </w:tcBorders>
          </w:tcPr>
          <w:p w14:paraId="664008BF" w14:textId="77777777" w:rsidR="00A2083B" w:rsidRPr="00BE6010" w:rsidRDefault="00A2083B" w:rsidP="00346F4B">
            <w:pPr>
              <w:numPr>
                <w:ilvl w:val="0"/>
                <w:numId w:val="40"/>
              </w:numPr>
              <w:spacing w:before="120" w:after="200" w:line="276" w:lineRule="auto"/>
              <w:ind w:left="679" w:right="181" w:hanging="450"/>
              <w:rPr>
                <w:rFonts w:eastAsia="Calibri" w:cs="Tahoma"/>
                <w:color w:val="000000"/>
                <w:szCs w:val="18"/>
              </w:rPr>
            </w:pPr>
            <w:r w:rsidRPr="00BE6010">
              <w:rPr>
                <w:rFonts w:cs="Tahoma"/>
                <w:color w:val="000000"/>
                <w:szCs w:val="18"/>
              </w:rPr>
              <w:t>Core CAL Suite Bridge para Windows Intune</w:t>
            </w:r>
          </w:p>
        </w:tc>
        <w:tc>
          <w:tcPr>
            <w:tcW w:w="1505" w:type="pct"/>
            <w:tcBorders>
              <w:top w:val="single" w:sz="8" w:space="0" w:color="auto"/>
              <w:left w:val="nil"/>
              <w:bottom w:val="single" w:sz="8" w:space="0" w:color="auto"/>
              <w:right w:val="single" w:sz="8" w:space="0" w:color="auto"/>
            </w:tcBorders>
          </w:tcPr>
          <w:p w14:paraId="419C851E" w14:textId="77777777" w:rsidR="00A2083B" w:rsidRPr="00BE6010" w:rsidRDefault="00A2083B" w:rsidP="00346F4B">
            <w:pPr>
              <w:numPr>
                <w:ilvl w:val="0"/>
                <w:numId w:val="41"/>
              </w:numPr>
              <w:spacing w:before="120" w:after="200" w:line="276" w:lineRule="auto"/>
              <w:ind w:left="682" w:hanging="450"/>
              <w:rPr>
                <w:rFonts w:eastAsia="Calibri" w:cs="Tahoma"/>
                <w:color w:val="000000"/>
                <w:szCs w:val="18"/>
              </w:rPr>
            </w:pPr>
            <w:r w:rsidRPr="00BE6010">
              <w:rPr>
                <w:rFonts w:cs="Tahoma"/>
                <w:color w:val="000000"/>
                <w:szCs w:val="18"/>
              </w:rPr>
              <w:t>Core CAL Suite</w:t>
            </w:r>
          </w:p>
        </w:tc>
        <w:tc>
          <w:tcPr>
            <w:tcW w:w="1827" w:type="pct"/>
            <w:tcBorders>
              <w:top w:val="single" w:sz="8" w:space="0" w:color="auto"/>
              <w:left w:val="nil"/>
              <w:bottom w:val="single" w:sz="8" w:space="0" w:color="auto"/>
              <w:right w:val="single" w:sz="8" w:space="0" w:color="auto"/>
            </w:tcBorders>
          </w:tcPr>
          <w:p w14:paraId="2CABA1CC" w14:textId="77777777" w:rsidR="00A2083B" w:rsidRPr="00BE6010" w:rsidRDefault="00A2083B" w:rsidP="00346F4B">
            <w:pPr>
              <w:numPr>
                <w:ilvl w:val="0"/>
                <w:numId w:val="42"/>
              </w:numPr>
              <w:spacing w:before="120" w:after="200" w:line="276" w:lineRule="auto"/>
              <w:ind w:left="684" w:right="181" w:hanging="450"/>
              <w:rPr>
                <w:rFonts w:eastAsia="Calibri" w:cs="Tahoma"/>
                <w:color w:val="000000"/>
                <w:szCs w:val="18"/>
              </w:rPr>
            </w:pPr>
            <w:r w:rsidRPr="00BE6010">
              <w:rPr>
                <w:rFonts w:cs="Tahoma"/>
                <w:color w:val="000000"/>
                <w:szCs w:val="18"/>
              </w:rPr>
              <w:t>Windows</w:t>
            </w:r>
            <w:r w:rsidRPr="00BE6010">
              <w:rPr>
                <w:rFonts w:cs="Tahoma"/>
                <w:color w:val="000000"/>
                <w:szCs w:val="18"/>
                <w:vertAlign w:val="superscript"/>
              </w:rPr>
              <w:t xml:space="preserve"> </w:t>
            </w:r>
            <w:r w:rsidRPr="00BE6010">
              <w:rPr>
                <w:rFonts w:cs="Tahoma"/>
                <w:color w:val="000000"/>
                <w:szCs w:val="18"/>
              </w:rPr>
              <w:t>Intune</w:t>
            </w:r>
          </w:p>
        </w:tc>
      </w:tr>
    </w:tbl>
    <w:p w14:paraId="50C882DB" w14:textId="77777777" w:rsidR="00A66BD2" w:rsidRPr="00BE6010" w:rsidRDefault="00A66BD2" w:rsidP="00AF3B19">
      <w:pPr>
        <w:pStyle w:val="Heading3"/>
      </w:pPr>
      <w:bookmarkStart w:id="1143" w:name="_Toc336338295"/>
      <w:bookmarkStart w:id="1144" w:name="Srv_34CoreCALSuite"/>
      <w:bookmarkStart w:id="1145" w:name="Srv_31CoreCALSuite"/>
    </w:p>
    <w:p w14:paraId="3750FECD" w14:textId="77777777" w:rsidR="00A66BD2" w:rsidRPr="00BE6010" w:rsidRDefault="00A66BD2" w:rsidP="00AF3B19">
      <w:pPr>
        <w:pStyle w:val="Heading3"/>
      </w:pPr>
    </w:p>
    <w:p w14:paraId="394BBFE3" w14:textId="77777777" w:rsidR="00023FE7" w:rsidRPr="00BE6010" w:rsidRDefault="00A560B6" w:rsidP="001760D6">
      <w:pPr>
        <w:pStyle w:val="Heading3"/>
        <w:keepNext/>
      </w:pPr>
      <w:bookmarkStart w:id="1146" w:name="_40_Core_CAL"/>
      <w:bookmarkStart w:id="1147" w:name="_Toc371854834"/>
      <w:bookmarkEnd w:id="1146"/>
      <w:r w:rsidRPr="00BE6010">
        <w:rPr>
          <w:rFonts w:ascii="Tahoma" w:hAnsi="Tahoma"/>
          <w:caps/>
          <w:color w:val="F66400"/>
          <w:sz w:val="22"/>
          <w:vertAlign w:val="superscript"/>
        </w:rPr>
        <w:t>40</w:t>
      </w:r>
      <w:r w:rsidRPr="00BE6010">
        <w:rPr>
          <w:rFonts w:ascii="Tahoma" w:hAnsi="Tahoma"/>
          <w:color w:val="F66400"/>
          <w:sz w:val="22"/>
        </w:rPr>
        <w:t xml:space="preserve"> Core CAL Suite</w:t>
      </w:r>
      <w:bookmarkEnd w:id="1143"/>
      <w:bookmarkEnd w:id="1147"/>
    </w:p>
    <w:bookmarkEnd w:id="1144"/>
    <w:bookmarkEnd w:id="1145"/>
    <w:p w14:paraId="2A0D30E5" w14:textId="77777777" w:rsidR="00023FE7" w:rsidRPr="00BE6010" w:rsidRDefault="00023FE7" w:rsidP="001760D6">
      <w:pPr>
        <w:keepNext/>
        <w:ind w:firstLine="547"/>
      </w:pPr>
    </w:p>
    <w:p w14:paraId="57199B54" w14:textId="77777777" w:rsidR="000D76F0" w:rsidRPr="0036356C" w:rsidRDefault="000D76F0" w:rsidP="001154B5">
      <w:pPr>
        <w:ind w:left="720"/>
        <w:rPr>
          <w:spacing w:val="-2"/>
          <w:lang w:val="es-ES"/>
        </w:rPr>
      </w:pPr>
      <w:r w:rsidRPr="0036356C">
        <w:rPr>
          <w:rFonts w:cs="Tahoma"/>
          <w:spacing w:val="-2"/>
          <w:szCs w:val="20"/>
          <w:lang w:val="es-ES"/>
        </w:rPr>
        <w:t xml:space="preserve">Core CAL Suite no dispone de versiones y los Derechos de Uso de los Productos se determinan por el estado de la cobertura de Software Assurance de Core CAL Suite. Si expirara la cobertura, los derechos de acceso en virtud de licencias perpetuas se determinan conforme a los Derechos de Uso de los Productos en vigor con anterioridad a la expiración de dicha cobertura. A partir del 1 de octubre de 2012, una licencia de Core </w:t>
      </w:r>
      <w:r w:rsidRPr="0036356C">
        <w:rPr>
          <w:rFonts w:cs="Tahoma"/>
          <w:color w:val="000000"/>
          <w:spacing w:val="-2"/>
          <w:szCs w:val="20"/>
          <w:lang w:val="es-ES"/>
        </w:rPr>
        <w:t xml:space="preserve">CAL Suite con cobertura de Software Assurance activa concede derechos que equivalen a: CAL de Windows Server 20012, CAL Exchange Server 2013 Standard, CAL de </w:t>
      </w:r>
      <w:r w:rsidRPr="0036356C">
        <w:rPr>
          <w:color w:val="000000"/>
          <w:spacing w:val="-2"/>
          <w:lang w:val="es-ES"/>
        </w:rPr>
        <w:t xml:space="preserve">Lync Server 2013 Standard, licencia CAL de </w:t>
      </w:r>
      <w:r w:rsidRPr="0036356C">
        <w:rPr>
          <w:rFonts w:cs="Tahoma"/>
          <w:color w:val="000000"/>
          <w:spacing w:val="-2"/>
          <w:szCs w:val="20"/>
          <w:lang w:val="es-ES"/>
        </w:rPr>
        <w:t>SharePoint</w:t>
      </w:r>
      <w:r w:rsidRPr="0036356C">
        <w:rPr>
          <w:rFonts w:cs="Tahoma"/>
          <w:spacing w:val="-2"/>
          <w:szCs w:val="20"/>
          <w:lang w:val="es-ES"/>
        </w:rPr>
        <w:t xml:space="preserve"> Server 2013 Standard, Licencia de Administración de Cliente de System Center 2012 Configuration Manager y System Center 2012 Endpoint Protection</w:t>
      </w:r>
      <w:r w:rsidRPr="0036356C">
        <w:rPr>
          <w:rFonts w:cs="Tahoma"/>
          <w:color w:val="000000"/>
          <w:spacing w:val="-2"/>
          <w:szCs w:val="20"/>
          <w:lang w:val="es-ES"/>
        </w:rPr>
        <w:t>.</w:t>
      </w:r>
      <w:r w:rsidR="00F11BEE" w:rsidRPr="0036356C">
        <w:rPr>
          <w:rFonts w:cs="Tahoma"/>
          <w:color w:val="000000"/>
          <w:spacing w:val="-2"/>
          <w:szCs w:val="20"/>
          <w:lang w:val="es-ES"/>
        </w:rPr>
        <w:t xml:space="preserve"> </w:t>
      </w:r>
      <w:r w:rsidRPr="0036356C">
        <w:rPr>
          <w:rFonts w:cs="Tahoma"/>
          <w:color w:val="000000"/>
          <w:spacing w:val="-2"/>
          <w:szCs w:val="18"/>
          <w:lang w:val="es-ES"/>
        </w:rPr>
        <w:t>Una licencia para Core CAL Suite es una licencia individual que se debe ceder a un usuario o dispositivo individual. Tal como se describe en el contrato de licencias por volumen, los Clientes no pueden dividir los derechos concedidos en virtud de Core CAL Suite para permitir que dos o más usuarios o dispositivos accedan a sus diferentes componentes al mismo tiempo.</w:t>
      </w:r>
    </w:p>
    <w:p w14:paraId="0C68D310" w14:textId="77777777" w:rsidR="00023FE7" w:rsidRPr="0036356C" w:rsidRDefault="00023FE7" w:rsidP="001154B5">
      <w:pPr>
        <w:ind w:left="720"/>
        <w:rPr>
          <w:lang w:val="es-ES"/>
        </w:rPr>
      </w:pPr>
    </w:p>
    <w:p w14:paraId="2C75D5B8" w14:textId="77777777" w:rsidR="00486ED0" w:rsidRPr="0036356C" w:rsidRDefault="00486ED0" w:rsidP="001154B5">
      <w:pPr>
        <w:ind w:left="720"/>
        <w:rPr>
          <w:lang w:val="es-ES"/>
        </w:rPr>
      </w:pPr>
    </w:p>
    <w:p w14:paraId="3F94C391" w14:textId="77777777" w:rsidR="00486ED0" w:rsidRPr="0036356C" w:rsidRDefault="00486ED0" w:rsidP="001154B5">
      <w:pPr>
        <w:ind w:left="720"/>
        <w:rPr>
          <w:lang w:val="es-ES"/>
        </w:rPr>
      </w:pPr>
    </w:p>
    <w:p w14:paraId="491F75B4" w14:textId="77777777" w:rsidR="00486ED0" w:rsidRPr="0036356C" w:rsidRDefault="00486ED0" w:rsidP="001154B5">
      <w:pPr>
        <w:ind w:left="720"/>
        <w:rPr>
          <w:lang w:val="es-ES"/>
        </w:rPr>
      </w:pPr>
    </w:p>
    <w:p w14:paraId="56F36709" w14:textId="77777777" w:rsidR="00486ED0" w:rsidRPr="0036356C" w:rsidRDefault="00486ED0" w:rsidP="001154B5">
      <w:pPr>
        <w:ind w:left="720"/>
        <w:rPr>
          <w:lang w:val="es-ES"/>
        </w:rPr>
      </w:pPr>
    </w:p>
    <w:p w14:paraId="52C4ACA5" w14:textId="77777777" w:rsidR="00023FE7" w:rsidRPr="0036356C" w:rsidRDefault="00023FE7" w:rsidP="00A66BD2">
      <w:pPr>
        <w:spacing w:after="60"/>
        <w:ind w:left="720"/>
        <w:rPr>
          <w:lang w:val="es-ES"/>
        </w:rPr>
      </w:pPr>
      <w:r w:rsidRPr="0036356C">
        <w:rPr>
          <w:rFonts w:cs="Tahoma"/>
          <w:b/>
          <w:bCs/>
          <w:color w:val="000000"/>
          <w:szCs w:val="20"/>
          <w:lang w:val="es-ES"/>
        </w:rPr>
        <w:t>CALs solo para Estudiantes (Licencia Academic Open y Academic Select)</w:t>
      </w:r>
    </w:p>
    <w:p w14:paraId="5E2010C1" w14:textId="77777777" w:rsidR="00023FE7" w:rsidRPr="0036356C" w:rsidRDefault="00023FE7" w:rsidP="001154B5">
      <w:pPr>
        <w:ind w:left="720"/>
        <w:rPr>
          <w:lang w:val="es-ES"/>
        </w:rPr>
      </w:pPr>
      <w:r w:rsidRPr="0036356C">
        <w:rPr>
          <w:rFonts w:cs="Tahoma"/>
          <w:szCs w:val="20"/>
          <w:lang w:val="es-ES"/>
        </w:rPr>
        <w:t>Las licencias CAL solo para Estudiantes están restringidas a licencias de equipos de estudiantes o de equipos de propiedad de una institución que utilice un estudiante individual y NO se deben utilizar en laboratorios o</w:t>
      </w:r>
      <w:r w:rsidR="00486ED0" w:rsidRPr="0036356C">
        <w:rPr>
          <w:rFonts w:cs="Tahoma"/>
          <w:szCs w:val="20"/>
          <w:lang w:val="es-ES"/>
        </w:rPr>
        <w:t> </w:t>
      </w:r>
      <w:r w:rsidRPr="0036356C">
        <w:rPr>
          <w:rFonts w:cs="Tahoma"/>
          <w:szCs w:val="20"/>
          <w:lang w:val="es-ES"/>
        </w:rPr>
        <w:t>aulas.</w:t>
      </w:r>
    </w:p>
    <w:p w14:paraId="0F2F9BA6" w14:textId="77777777" w:rsidR="0036063B" w:rsidRPr="0036356C" w:rsidRDefault="0036063B" w:rsidP="00AF3B19">
      <w:pPr>
        <w:rPr>
          <w:lang w:val="es-ES"/>
        </w:rPr>
      </w:pPr>
    </w:p>
    <w:p w14:paraId="3072F97C" w14:textId="77777777" w:rsidR="00285E3D" w:rsidRPr="0036356C" w:rsidRDefault="00285E3D" w:rsidP="00AF3B19">
      <w:pPr>
        <w:rPr>
          <w:lang w:val="es-ES"/>
        </w:rPr>
      </w:pPr>
    </w:p>
    <w:p w14:paraId="45D9DD24" w14:textId="77777777" w:rsidR="00B947E4" w:rsidRPr="0036356C" w:rsidRDefault="00A560B6" w:rsidP="00416294">
      <w:pPr>
        <w:pStyle w:val="Heading3"/>
        <w:rPr>
          <w:lang w:val="es-ES"/>
        </w:rPr>
      </w:pPr>
      <w:bookmarkStart w:id="1148" w:name="_41_Core_Infrastructure"/>
      <w:bookmarkStart w:id="1149" w:name="_Toc336338296"/>
      <w:bookmarkStart w:id="1150" w:name="_Toc371854835"/>
      <w:bookmarkStart w:id="1151" w:name="Srv_35CoreInfraServerSuiteStd"/>
      <w:bookmarkStart w:id="1152" w:name="Srv_32CoreInfraServerSuiteStd"/>
      <w:bookmarkStart w:id="1153" w:name="Srv_35DynCRMWorkProEnt"/>
      <w:bookmarkEnd w:id="1148"/>
      <w:r w:rsidRPr="0036356C">
        <w:rPr>
          <w:rFonts w:ascii="Tahoma" w:hAnsi="Tahoma"/>
          <w:caps/>
          <w:color w:val="F66400"/>
          <w:sz w:val="22"/>
          <w:vertAlign w:val="superscript"/>
          <w:lang w:val="es-ES"/>
        </w:rPr>
        <w:t>41</w:t>
      </w:r>
      <w:r w:rsidRPr="0036356C">
        <w:rPr>
          <w:rFonts w:ascii="Tahoma" w:hAnsi="Tahoma"/>
          <w:color w:val="F66400"/>
          <w:sz w:val="22"/>
          <w:lang w:val="es-ES"/>
        </w:rPr>
        <w:t xml:space="preserve"> Core Infrastructure Server Suite Standard</w:t>
      </w:r>
      <w:bookmarkEnd w:id="1149"/>
      <w:bookmarkEnd w:id="1150"/>
    </w:p>
    <w:bookmarkEnd w:id="1151"/>
    <w:bookmarkEnd w:id="1152"/>
    <w:p w14:paraId="520598C6" w14:textId="77777777" w:rsidR="004D776B" w:rsidRPr="0036356C" w:rsidRDefault="004D776B" w:rsidP="00416294">
      <w:pPr>
        <w:rPr>
          <w:lang w:val="es-ES"/>
        </w:rPr>
      </w:pPr>
    </w:p>
    <w:p w14:paraId="3BC2D6F2" w14:textId="77777777" w:rsidR="004D776B" w:rsidRPr="0036356C" w:rsidRDefault="00A66BD2" w:rsidP="00A66BD2">
      <w:pPr>
        <w:spacing w:after="60"/>
        <w:ind w:left="720"/>
        <w:rPr>
          <w:lang w:val="es-ES"/>
        </w:rPr>
      </w:pPr>
      <w:r w:rsidRPr="0036356C">
        <w:rPr>
          <w:rFonts w:eastAsia="Calibri" w:cs="Tahoma"/>
          <w:b/>
          <w:szCs w:val="18"/>
          <w:lang w:val="es-ES"/>
        </w:rPr>
        <w:t>Migración a un nuevo modelo de licencias</w:t>
      </w:r>
    </w:p>
    <w:p w14:paraId="3CBCD4C9" w14:textId="77777777" w:rsidR="004D776B" w:rsidRPr="0036356C" w:rsidRDefault="004D776B" w:rsidP="00A66BD2">
      <w:pPr>
        <w:ind w:left="720"/>
        <w:rPr>
          <w:spacing w:val="-2"/>
          <w:lang w:val="es-ES"/>
        </w:rPr>
      </w:pPr>
      <w:r w:rsidRPr="0036356C">
        <w:rPr>
          <w:rFonts w:eastAsia="Calibri" w:cs="Tahoma"/>
          <w:spacing w:val="-2"/>
          <w:szCs w:val="18"/>
          <w:lang w:val="es-ES"/>
        </w:rPr>
        <w:t>A partir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2012, se modificó el modelo de licencias para CIS. Las licencias adquiridas conforme a nuevas inscripciones en vigor después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2012 pueden licenciar hasta dos procesadores físicos.</w:t>
      </w:r>
    </w:p>
    <w:p w14:paraId="333BF8D0" w14:textId="77777777" w:rsidR="00A66BD2" w:rsidRPr="0036356C" w:rsidRDefault="00A66BD2" w:rsidP="00A66BD2">
      <w:pPr>
        <w:ind w:left="720"/>
        <w:rPr>
          <w:lang w:val="es-ES"/>
        </w:rPr>
      </w:pPr>
    </w:p>
    <w:p w14:paraId="1EC51C94" w14:textId="77777777" w:rsidR="004D776B" w:rsidRPr="0036356C" w:rsidRDefault="004D776B" w:rsidP="00A66BD2">
      <w:pPr>
        <w:ind w:left="720"/>
        <w:rPr>
          <w:lang w:val="es-ES"/>
        </w:rPr>
      </w:pPr>
      <w:r w:rsidRPr="0036356C">
        <w:rPr>
          <w:rFonts w:eastAsia="Calibri" w:cs="Tahoma"/>
          <w:szCs w:val="18"/>
          <w:lang w:val="es-ES"/>
        </w:rPr>
        <w:t>Los Clientes con inscripciones existentes el 1 de abril de 2012 (en vigor el 1 de abril</w:t>
      </w:r>
      <w:r w:rsidRPr="0036356C">
        <w:rPr>
          <w:rFonts w:eastAsia="Calibri" w:cs="Tahoma"/>
          <w:szCs w:val="18"/>
          <w:vertAlign w:val="superscript"/>
          <w:lang w:val="es-ES"/>
        </w:rPr>
        <w:t xml:space="preserve"> de</w:t>
      </w:r>
      <w:r w:rsidRPr="0036356C">
        <w:rPr>
          <w:rFonts w:eastAsia="Calibri" w:cs="Tahoma"/>
          <w:szCs w:val="18"/>
          <w:lang w:val="es-ES"/>
        </w:rPr>
        <w:t xml:space="preserve"> 2012 o en una fecha anterior) pueden seguir con el </w:t>
      </w:r>
      <w:r w:rsidR="00164390" w:rsidRPr="0036356C">
        <w:rPr>
          <w:rFonts w:eastAsia="Calibri" w:cs="Tahoma"/>
          <w:szCs w:val="18"/>
          <w:lang w:val="es-ES"/>
        </w:rPr>
        <w:t>“</w:t>
      </w:r>
      <w:r w:rsidRPr="0036356C">
        <w:rPr>
          <w:rFonts w:eastAsia="Calibri" w:cs="Tahoma"/>
          <w:szCs w:val="18"/>
          <w:lang w:val="es-ES"/>
        </w:rPr>
        <w:t>true up</w:t>
      </w:r>
      <w:r w:rsidR="00164390" w:rsidRPr="0036356C">
        <w:rPr>
          <w:rFonts w:eastAsia="Calibri" w:cs="Tahoma"/>
          <w:szCs w:val="18"/>
          <w:lang w:val="es-ES"/>
        </w:rPr>
        <w:t>”</w:t>
      </w:r>
      <w:r w:rsidRPr="0036356C">
        <w:rPr>
          <w:rFonts w:eastAsia="Calibri" w:cs="Tahoma"/>
          <w:szCs w:val="18"/>
          <w:lang w:val="es-ES"/>
        </w:rPr>
        <w:t xml:space="preserve"> de licencias conforme al modelo antiguo según el cual cada licencia puede licenciar solo a un procesador. Los siguientes derechos de migración se aplican a las licencias para estos clientes:</w:t>
      </w:r>
    </w:p>
    <w:p w14:paraId="0AE62B84" w14:textId="77777777" w:rsidR="004D776B" w:rsidRPr="0036356C" w:rsidRDefault="004D776B" w:rsidP="00A66BD2">
      <w:pPr>
        <w:pStyle w:val="ListParagraph"/>
        <w:contextualSpacing w:val="0"/>
        <w:rPr>
          <w:spacing w:val="-2"/>
          <w:lang w:val="es-ES"/>
        </w:rPr>
      </w:pPr>
      <w:r w:rsidRPr="0036356C">
        <w:rPr>
          <w:rFonts w:ascii="Tahoma" w:eastAsia="Calibri" w:hAnsi="Tahoma" w:cs="Tahoma"/>
          <w:spacing w:val="-2"/>
          <w:sz w:val="18"/>
          <w:szCs w:val="18"/>
          <w:lang w:val="es-ES"/>
        </w:rPr>
        <w:t>Durante su inscripción existente, las licencias nuevas y existentes de los clientes conforme al modelo antiguo se considerarán equivalentes a las licencias conforme al modelo nuevo a una ratio de 1:1. En el momento de la renovación, los clientes pueden renovar Software Assurance en licencias según el nuevo modelo.</w:t>
      </w:r>
    </w:p>
    <w:p w14:paraId="3B2020F3" w14:textId="77777777" w:rsidR="00973A93" w:rsidRPr="0036356C" w:rsidRDefault="00973A93">
      <w:pPr>
        <w:rPr>
          <w:lang w:val="es-ES"/>
        </w:rPr>
      </w:pPr>
    </w:p>
    <w:p w14:paraId="5A9CD461" w14:textId="77777777" w:rsidR="004D776B" w:rsidRPr="0036356C" w:rsidRDefault="004D776B" w:rsidP="00A66BD2">
      <w:pPr>
        <w:spacing w:after="60"/>
        <w:ind w:left="720"/>
        <w:rPr>
          <w:lang w:val="es-ES"/>
        </w:rPr>
      </w:pPr>
      <w:r w:rsidRPr="0036356C">
        <w:rPr>
          <w:rFonts w:eastAsia="Calibri" w:cs="Tahoma"/>
          <w:b/>
          <w:szCs w:val="18"/>
          <w:lang w:val="es-ES"/>
        </w:rPr>
        <w:t>Lanzamiento de la nueva versión de Windows Server</w:t>
      </w:r>
    </w:p>
    <w:p w14:paraId="4D8C7FBA" w14:textId="77777777" w:rsidR="004D776B" w:rsidRPr="0036356C" w:rsidRDefault="004D776B" w:rsidP="00A66BD2">
      <w:pPr>
        <w:ind w:left="720"/>
        <w:rPr>
          <w:lang w:val="es-ES"/>
        </w:rPr>
      </w:pPr>
      <w:r w:rsidRPr="0036356C">
        <w:rPr>
          <w:rFonts w:eastAsia="Calibri" w:cs="Tahoma"/>
          <w:szCs w:val="18"/>
          <w:lang w:val="es-ES"/>
        </w:rPr>
        <w:t>Los clientes con licencia para Core Infrastructure Server Suite Standard con cobertura de Software Assurance vigente a partir del 1 de septiembre</w:t>
      </w:r>
      <w:r w:rsidRPr="0036356C">
        <w:rPr>
          <w:rFonts w:eastAsia="Calibri" w:cs="Tahoma"/>
          <w:szCs w:val="18"/>
          <w:vertAlign w:val="superscript"/>
          <w:lang w:val="es-ES"/>
        </w:rPr>
        <w:t xml:space="preserve"> de</w:t>
      </w:r>
      <w:r w:rsidRPr="0036356C">
        <w:rPr>
          <w:rFonts w:eastAsia="Calibri" w:cs="Tahoma"/>
          <w:szCs w:val="18"/>
          <w:lang w:val="es-ES"/>
        </w:rPr>
        <w:t xml:space="preserve"> 2012 tienen derechos para utilizar los siguientes productos sujetos a los derechos de uso de los productos para Core Infrastructure Server Suite Standard:</w:t>
      </w:r>
    </w:p>
    <w:p w14:paraId="220CF164" w14:textId="77777777" w:rsidR="00A66BD2" w:rsidRPr="0036356C" w:rsidRDefault="00A66BD2" w:rsidP="00A66BD2">
      <w:pPr>
        <w:ind w:left="720"/>
        <w:rPr>
          <w:lang w:val="es-ES"/>
        </w:rPr>
      </w:pPr>
    </w:p>
    <w:p w14:paraId="6595559A" w14:textId="77777777" w:rsidR="004D776B" w:rsidRPr="00BE6010" w:rsidRDefault="004D776B" w:rsidP="00346F4B">
      <w:pPr>
        <w:numPr>
          <w:ilvl w:val="0"/>
          <w:numId w:val="23"/>
        </w:numPr>
        <w:tabs>
          <w:tab w:val="left" w:pos="1440"/>
          <w:tab w:val="left" w:pos="3510"/>
        </w:tabs>
        <w:spacing w:after="60"/>
      </w:pPr>
      <w:r w:rsidRPr="00BE6010">
        <w:rPr>
          <w:rFonts w:eastAsia="Calibri" w:cs="Tahoma"/>
          <w:szCs w:val="18"/>
        </w:rPr>
        <w:t>Windows Server 2012 Standard</w:t>
      </w:r>
    </w:p>
    <w:p w14:paraId="2D01F1B4" w14:textId="77777777" w:rsidR="004D776B" w:rsidRPr="00BE6010" w:rsidRDefault="004D776B" w:rsidP="00346F4B">
      <w:pPr>
        <w:numPr>
          <w:ilvl w:val="0"/>
          <w:numId w:val="23"/>
        </w:numPr>
        <w:tabs>
          <w:tab w:val="left" w:pos="1440"/>
          <w:tab w:val="left" w:pos="3510"/>
        </w:tabs>
        <w:spacing w:after="60"/>
      </w:pPr>
      <w:r w:rsidRPr="00BE6010">
        <w:rPr>
          <w:rFonts w:eastAsia="Calibri" w:cs="Tahoma"/>
          <w:szCs w:val="18"/>
        </w:rPr>
        <w:t>System Center 2012 Standard</w:t>
      </w:r>
    </w:p>
    <w:p w14:paraId="3EA24A6D" w14:textId="77777777" w:rsidR="00A66BD2" w:rsidRPr="00BE6010" w:rsidRDefault="00A66BD2" w:rsidP="00A66BD2">
      <w:pPr>
        <w:tabs>
          <w:tab w:val="left" w:pos="1440"/>
          <w:tab w:val="left" w:pos="3510"/>
        </w:tabs>
      </w:pPr>
    </w:p>
    <w:p w14:paraId="730E0EBD" w14:textId="77777777" w:rsidR="004D776B" w:rsidRPr="00BE6010" w:rsidRDefault="004D776B" w:rsidP="00A66BD2">
      <w:pPr>
        <w:ind w:left="720"/>
      </w:pPr>
      <w:r w:rsidRPr="00BE6010">
        <w:rPr>
          <w:rFonts w:eastAsia="Calibri" w:cs="Tahoma"/>
          <w:szCs w:val="18"/>
        </w:rPr>
        <w:t>Para cualquier servidor que se licencia correctamente para Core Infrastructure Server Suite Standard los clientes pueden ejecutar una instancia de Windows Server 2008 R2 Enterprise en lugar de Windows Server Standard.</w:t>
      </w:r>
    </w:p>
    <w:p w14:paraId="7D584C03" w14:textId="77777777" w:rsidR="00A66BD2" w:rsidRPr="00BE6010" w:rsidRDefault="00A66BD2" w:rsidP="00A66BD2">
      <w:pPr>
        <w:ind w:left="720"/>
      </w:pPr>
    </w:p>
    <w:p w14:paraId="3F6909E6" w14:textId="77777777" w:rsidR="004D776B" w:rsidRPr="00BE6010" w:rsidRDefault="004D776B" w:rsidP="00A66BD2">
      <w:pPr>
        <w:spacing w:after="60"/>
        <w:ind w:left="720"/>
      </w:pPr>
      <w:r w:rsidRPr="00BE6010">
        <w:rPr>
          <w:rFonts w:eastAsia="Calibri" w:cs="Tahoma"/>
          <w:b/>
          <w:szCs w:val="18"/>
        </w:rPr>
        <w:t>Oferta de Renovación de Software Assurance para Clientes de Windows Server Standard y System Center Standard y Clientes de Windows Server Enterprise y System Center Standard</w:t>
      </w:r>
    </w:p>
    <w:p w14:paraId="3BAD8B4E" w14:textId="77777777" w:rsidR="004D776B" w:rsidRPr="0036356C" w:rsidRDefault="004D776B" w:rsidP="00A66BD2">
      <w:pPr>
        <w:ind w:left="720"/>
        <w:rPr>
          <w:spacing w:val="-4"/>
          <w:lang w:val="es-ES"/>
        </w:rPr>
      </w:pPr>
      <w:r w:rsidRPr="0036356C">
        <w:rPr>
          <w:rFonts w:eastAsia="Calibri" w:cs="Tahoma"/>
          <w:spacing w:val="-4"/>
          <w:szCs w:val="18"/>
          <w:lang w:val="es-ES"/>
        </w:rPr>
        <w:t>Los Clientes que tienen licencias con cobertura de Software Assurance activa para todos los productos de la Tabla A siguiente podrán, tras la expiración de esa cobertura, adquirir Software Assurance para Core Infrastructure Server Suite Standard sin adquirir la licencia subyacente de Core Infrastructure Server Suite Standard.</w:t>
      </w:r>
    </w:p>
    <w:p w14:paraId="0BC60582" w14:textId="77777777" w:rsidR="00A66BD2" w:rsidRPr="0036356C" w:rsidRDefault="00A66BD2" w:rsidP="00A66BD2">
      <w:pPr>
        <w:ind w:left="720"/>
        <w:rPr>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BE6010" w14:paraId="6730B590"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46CDFB5B" w14:textId="77777777" w:rsidR="004D776B" w:rsidRPr="00BE6010" w:rsidRDefault="004D776B" w:rsidP="007E466C">
            <w:pPr>
              <w:spacing w:before="120" w:after="120" w:line="276" w:lineRule="auto"/>
              <w:ind w:left="-404"/>
              <w:jc w:val="center"/>
              <w:rPr>
                <w:rFonts w:eastAsia="Calibri" w:cs="Tahoma"/>
                <w:b/>
                <w:szCs w:val="18"/>
              </w:rPr>
            </w:pPr>
            <w:r w:rsidRPr="00BE6010">
              <w:rPr>
                <w:rFonts w:eastAsia="Calibri" w:cs="Tahoma"/>
                <w:b/>
                <w:szCs w:val="18"/>
              </w:rPr>
              <w:t>Tabla A</w:t>
            </w:r>
          </w:p>
        </w:tc>
      </w:tr>
      <w:tr w:rsidR="004D776B" w:rsidRPr="00BE6010" w14:paraId="1A09AE5C"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2B2378B" w14:textId="77777777" w:rsidR="004D776B" w:rsidRPr="00BE6010" w:rsidRDefault="004D776B" w:rsidP="007E466C">
            <w:pPr>
              <w:spacing w:before="120" w:after="120" w:line="276" w:lineRule="auto"/>
              <w:ind w:left="-404"/>
              <w:jc w:val="center"/>
              <w:rPr>
                <w:rFonts w:eastAsia="Calibri" w:cs="Tahoma"/>
                <w:szCs w:val="18"/>
              </w:rPr>
            </w:pPr>
            <w:r w:rsidRPr="00BE6010">
              <w:rPr>
                <w:rFonts w:eastAsia="Calibri" w:cs="Tahoma"/>
                <w:szCs w:val="18"/>
              </w:rPr>
              <w:t>Windows Server Standard</w:t>
            </w:r>
          </w:p>
        </w:tc>
      </w:tr>
      <w:tr w:rsidR="004D776B" w:rsidRPr="00BE6010" w14:paraId="4B06B612"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0072B141" w14:textId="77777777" w:rsidR="004D776B" w:rsidRPr="00BE6010" w:rsidRDefault="004D776B" w:rsidP="007E466C">
            <w:pPr>
              <w:spacing w:before="120" w:after="120" w:line="276" w:lineRule="auto"/>
              <w:ind w:left="-404"/>
              <w:jc w:val="center"/>
              <w:rPr>
                <w:rFonts w:eastAsia="Calibri" w:cs="Tahoma"/>
                <w:szCs w:val="18"/>
              </w:rPr>
            </w:pPr>
            <w:r w:rsidRPr="00BE6010">
              <w:rPr>
                <w:rFonts w:eastAsia="Calibri" w:cs="Tahoma"/>
                <w:szCs w:val="18"/>
              </w:rPr>
              <w:t>System Center Standard</w:t>
            </w:r>
          </w:p>
        </w:tc>
      </w:tr>
    </w:tbl>
    <w:p w14:paraId="5B83B7DD" w14:textId="77777777" w:rsidR="00416294" w:rsidRPr="00BE6010" w:rsidRDefault="00416294" w:rsidP="00416294">
      <w:pPr>
        <w:ind w:left="547"/>
      </w:pPr>
    </w:p>
    <w:p w14:paraId="67319118" w14:textId="77777777" w:rsidR="004D776B" w:rsidRPr="0036356C" w:rsidRDefault="004D776B" w:rsidP="00A66BD2">
      <w:pPr>
        <w:ind w:left="720"/>
        <w:rPr>
          <w:lang w:val="es-ES"/>
        </w:rPr>
      </w:pPr>
      <w:r w:rsidRPr="0036356C">
        <w:rPr>
          <w:rFonts w:eastAsia="Calibri" w:cs="Tahoma"/>
          <w:szCs w:val="18"/>
          <w:lang w:val="es-ES"/>
        </w:rPr>
        <w:t xml:space="preserve">Para cada conjunto que se compone de cada una de las licencias cualificadas de la Tabla A anterior, los Clientes pueden adquirir Software Assurance para una licencia de Core Infrastructure Server Suite Standard. </w:t>
      </w:r>
    </w:p>
    <w:p w14:paraId="73983090" w14:textId="77777777" w:rsidR="00A66BD2" w:rsidRPr="0036356C" w:rsidRDefault="00A66BD2" w:rsidP="00A66BD2">
      <w:pPr>
        <w:ind w:left="720"/>
        <w:rPr>
          <w:lang w:val="es-ES"/>
        </w:rPr>
      </w:pPr>
    </w:p>
    <w:p w14:paraId="308C0544" w14:textId="77777777" w:rsidR="004D776B" w:rsidRPr="0036356C" w:rsidRDefault="004D776B" w:rsidP="00A66BD2">
      <w:pPr>
        <w:ind w:left="720"/>
        <w:rPr>
          <w:lang w:val="es-ES"/>
        </w:rPr>
      </w:pPr>
      <w:r w:rsidRPr="0036356C">
        <w:rPr>
          <w:rFonts w:eastAsia="Calibri" w:cs="Tahoma"/>
          <w:szCs w:val="18"/>
          <w:lang w:val="es-ES"/>
        </w:rPr>
        <w:t>Los clientes que licencian y utilizan Core Infrastructure Server Suite Standard en virtud de esta oferta ya no pueden utilizar el software en virtud de sus licencias cualificadas. Las Licencias y Software Assurance adquiridos en virtud de un contrato de suscripción no son susceptibles de optar a esta oferta.</w:t>
      </w:r>
    </w:p>
    <w:p w14:paraId="06B2CC69" w14:textId="77777777" w:rsidR="00A66BD2" w:rsidRPr="0036356C" w:rsidRDefault="00A66BD2" w:rsidP="00A66BD2">
      <w:pPr>
        <w:ind w:left="720"/>
        <w:rPr>
          <w:lang w:val="es-ES"/>
        </w:rPr>
      </w:pPr>
    </w:p>
    <w:p w14:paraId="14588F4B" w14:textId="77777777" w:rsidR="00486ED0" w:rsidRPr="0036356C" w:rsidRDefault="00486ED0" w:rsidP="00A66BD2">
      <w:pPr>
        <w:ind w:left="720"/>
        <w:rPr>
          <w:lang w:val="es-ES"/>
        </w:rPr>
      </w:pPr>
    </w:p>
    <w:p w14:paraId="247DFE19" w14:textId="77777777" w:rsidR="00486ED0" w:rsidRPr="0036356C" w:rsidRDefault="00486ED0" w:rsidP="00A66BD2">
      <w:pPr>
        <w:ind w:left="720"/>
        <w:rPr>
          <w:lang w:val="es-ES"/>
        </w:rPr>
      </w:pPr>
    </w:p>
    <w:p w14:paraId="1089D45C" w14:textId="77777777" w:rsidR="00486ED0" w:rsidRPr="0036356C" w:rsidRDefault="00486ED0" w:rsidP="00A66BD2">
      <w:pPr>
        <w:ind w:left="720"/>
        <w:rPr>
          <w:lang w:val="es-ES"/>
        </w:rPr>
      </w:pPr>
    </w:p>
    <w:p w14:paraId="12A487A5" w14:textId="77777777" w:rsidR="00A66BD2" w:rsidRPr="0036356C" w:rsidRDefault="004D776B" w:rsidP="00A66BD2">
      <w:pPr>
        <w:spacing w:after="60"/>
        <w:ind w:left="720"/>
        <w:rPr>
          <w:lang w:val="es-ES"/>
        </w:rPr>
      </w:pPr>
      <w:r w:rsidRPr="0036356C">
        <w:rPr>
          <w:rFonts w:eastAsia="Calibri" w:cs="Tahoma"/>
          <w:b/>
          <w:szCs w:val="18"/>
          <w:lang w:val="es-ES"/>
        </w:rPr>
        <w:t>Migración a una edición superior desde Windows Server Standard o System Center Standard a</w:t>
      </w:r>
      <w:r w:rsidR="00486ED0" w:rsidRPr="0036356C">
        <w:rPr>
          <w:rFonts w:eastAsia="Calibri" w:cs="Tahoma"/>
          <w:b/>
          <w:szCs w:val="18"/>
          <w:lang w:val="es-ES"/>
        </w:rPr>
        <w:t> </w:t>
      </w:r>
      <w:r w:rsidRPr="0036356C">
        <w:rPr>
          <w:rFonts w:eastAsia="Calibri" w:cs="Tahoma"/>
          <w:b/>
          <w:szCs w:val="18"/>
          <w:lang w:val="es-ES"/>
        </w:rPr>
        <w:t>Core Infrastructure Server Suite Standard</w:t>
      </w:r>
    </w:p>
    <w:p w14:paraId="4CF47D96" w14:textId="77777777" w:rsidR="004D776B" w:rsidRPr="0036356C" w:rsidRDefault="004D776B" w:rsidP="00A66BD2">
      <w:pPr>
        <w:ind w:left="720"/>
        <w:rPr>
          <w:lang w:val="es-ES"/>
        </w:rPr>
      </w:pPr>
      <w:r w:rsidRPr="0036356C">
        <w:rPr>
          <w:rFonts w:eastAsia="Calibri" w:cs="Tahoma"/>
          <w:szCs w:val="18"/>
          <w:lang w:val="es-ES"/>
        </w:rPr>
        <w:t>Los Clientes pueden migrar a una edición superior de Windows Server Standard o System Center Standard a</w:t>
      </w:r>
      <w:r w:rsidR="00486ED0" w:rsidRPr="0036356C">
        <w:rPr>
          <w:rFonts w:eastAsia="Calibri" w:cs="Tahoma"/>
          <w:szCs w:val="18"/>
          <w:lang w:val="es-ES"/>
        </w:rPr>
        <w:t> </w:t>
      </w:r>
      <w:r w:rsidRPr="0036356C">
        <w:rPr>
          <w:rFonts w:eastAsia="Calibri" w:cs="Tahoma"/>
          <w:szCs w:val="18"/>
          <w:lang w:val="es-ES"/>
        </w:rPr>
        <w:t>Core Infrastructure Server Suite Standard al adquirir la licencia de migración a edición superior adecuada para Core Infrastructure Server Suite Standard. Los Clientes deben tener cobertura de Software Assurance activa para su licencia de Windows Server Standard o System Center Standard con el fin de adquirir dicha licencia de migración a una edición superior.</w:t>
      </w:r>
      <w:r w:rsidR="00F11BEE" w:rsidRPr="0036356C">
        <w:rPr>
          <w:rFonts w:eastAsia="Calibri" w:cs="Tahoma"/>
          <w:szCs w:val="18"/>
          <w:lang w:val="es-ES"/>
        </w:rPr>
        <w:t xml:space="preserve"> </w:t>
      </w:r>
    </w:p>
    <w:p w14:paraId="5A82C99E" w14:textId="77777777" w:rsidR="00A66BD2" w:rsidRPr="0036356C" w:rsidRDefault="00A66BD2" w:rsidP="00A66BD2">
      <w:pPr>
        <w:ind w:left="720"/>
        <w:rPr>
          <w:lang w:val="es-ES"/>
        </w:rPr>
      </w:pPr>
    </w:p>
    <w:p w14:paraId="667DA257" w14:textId="77777777" w:rsidR="004D776B" w:rsidRPr="0036356C" w:rsidRDefault="004D776B" w:rsidP="00A66BD2">
      <w:pPr>
        <w:ind w:left="720"/>
        <w:rPr>
          <w:lang w:val="es-ES"/>
        </w:rPr>
      </w:pPr>
      <w:r w:rsidRPr="0036356C">
        <w:rPr>
          <w:rFonts w:eastAsia="Calibri" w:cs="Tahoma"/>
          <w:szCs w:val="18"/>
          <w:lang w:val="es-ES"/>
        </w:rPr>
        <w:t>Para cada licencia cualificada de Windows Server Standard que tenga el cliente, el cliente puede adquirir hasta una licencia de migración a una edición superior para Core Infrastructure Server Suite Standard.</w:t>
      </w:r>
    </w:p>
    <w:p w14:paraId="7CC9CBAD" w14:textId="77777777" w:rsidR="00A66BD2" w:rsidRPr="0036356C" w:rsidRDefault="00A66BD2" w:rsidP="00A66BD2">
      <w:pPr>
        <w:ind w:left="720"/>
        <w:rPr>
          <w:lang w:val="es-ES"/>
        </w:rPr>
      </w:pPr>
    </w:p>
    <w:p w14:paraId="6497B783" w14:textId="77777777" w:rsidR="004D776B" w:rsidRPr="0036356C" w:rsidRDefault="004D776B" w:rsidP="00A66BD2">
      <w:pPr>
        <w:ind w:left="720"/>
        <w:rPr>
          <w:lang w:val="es-ES"/>
        </w:rPr>
      </w:pPr>
      <w:r w:rsidRPr="0036356C">
        <w:rPr>
          <w:rFonts w:eastAsia="Calibri" w:cs="Tahoma"/>
          <w:szCs w:val="18"/>
          <w:lang w:val="es-ES"/>
        </w:rPr>
        <w:t>Para cada licencia cualificada de System Center Standard que tenga el cliente, el cliente puede adquirir hasta una licencia de migración a una edición superior para Core Infrastructure Server Suite Standard.</w:t>
      </w:r>
    </w:p>
    <w:p w14:paraId="2B680C9C" w14:textId="77777777" w:rsidR="00A66BD2" w:rsidRPr="0036356C" w:rsidRDefault="00A66BD2" w:rsidP="00A66BD2">
      <w:pPr>
        <w:ind w:left="720"/>
        <w:rPr>
          <w:lang w:val="es-ES"/>
        </w:rPr>
      </w:pPr>
    </w:p>
    <w:p w14:paraId="51B8855A" w14:textId="77777777" w:rsidR="004D776B" w:rsidRPr="0036356C" w:rsidRDefault="004D776B" w:rsidP="00A66BD2">
      <w:pPr>
        <w:ind w:left="720"/>
        <w:rPr>
          <w:lang w:val="es-ES"/>
        </w:rPr>
      </w:pPr>
      <w:r w:rsidRPr="0036356C">
        <w:rPr>
          <w:rFonts w:eastAsia="Calibri" w:cs="Tahoma"/>
          <w:szCs w:val="18"/>
          <w:lang w:val="es-ES"/>
        </w:rPr>
        <w:t>El derecho de los Clientes de utilizar software en virtud de la licencia Core Infrastructure Server Suite Standard está condicionado al cumplimiento de los Clientes de todas las obligaciones de pago restantes de la licencia de producto cualificada. La licencia de Core Infrastructure Server Suite Standard de los Clientes sustituye y reemplaza a la licencia subyacente del producto cualificado.</w:t>
      </w:r>
    </w:p>
    <w:p w14:paraId="2EE0AEE1" w14:textId="77777777" w:rsidR="00A66BD2" w:rsidRPr="0036356C" w:rsidRDefault="00A66BD2" w:rsidP="007E466C">
      <w:pPr>
        <w:rPr>
          <w:lang w:val="es-ES"/>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36356C" w14:paraId="08953D3A" w14:textId="77777777" w:rsidTr="001051D1">
        <w:trPr>
          <w:tblHeader/>
        </w:trPr>
        <w:tc>
          <w:tcPr>
            <w:tcW w:w="4140" w:type="dxa"/>
            <w:shd w:val="clear" w:color="auto" w:fill="FABF8F"/>
            <w:tcMar>
              <w:top w:w="0" w:type="dxa"/>
              <w:left w:w="108" w:type="dxa"/>
              <w:bottom w:w="0" w:type="dxa"/>
              <w:right w:w="108" w:type="dxa"/>
            </w:tcMar>
            <w:hideMark/>
          </w:tcPr>
          <w:p w14:paraId="7CA1B7C4" w14:textId="77777777" w:rsidR="004D776B" w:rsidRPr="00BE6010" w:rsidRDefault="004D776B" w:rsidP="007E466C">
            <w:pPr>
              <w:spacing w:before="120" w:after="120" w:line="276" w:lineRule="auto"/>
              <w:jc w:val="center"/>
              <w:rPr>
                <w:rFonts w:eastAsia="Calibri" w:cs="Tahoma"/>
                <w:b/>
                <w:szCs w:val="18"/>
              </w:rPr>
            </w:pPr>
            <w:r w:rsidRPr="00BE6010">
              <w:rPr>
                <w:rFonts w:eastAsia="Calibri" w:cs="Tahoma"/>
                <w:b/>
                <w:szCs w:val="18"/>
              </w:rPr>
              <w:t>Producto Cualificado</w:t>
            </w:r>
          </w:p>
        </w:tc>
        <w:tc>
          <w:tcPr>
            <w:tcW w:w="4050" w:type="dxa"/>
            <w:shd w:val="clear" w:color="auto" w:fill="FABF8F"/>
            <w:tcMar>
              <w:top w:w="0" w:type="dxa"/>
              <w:left w:w="108" w:type="dxa"/>
              <w:bottom w:w="0" w:type="dxa"/>
              <w:right w:w="108" w:type="dxa"/>
            </w:tcMar>
            <w:hideMark/>
          </w:tcPr>
          <w:p w14:paraId="6313C5B9" w14:textId="77777777" w:rsidR="004D776B" w:rsidRPr="0036356C" w:rsidRDefault="004D776B" w:rsidP="007E466C">
            <w:pPr>
              <w:spacing w:before="120" w:after="120" w:line="276" w:lineRule="auto"/>
              <w:jc w:val="center"/>
              <w:rPr>
                <w:rFonts w:eastAsia="Calibri" w:cs="Tahoma"/>
                <w:b/>
                <w:szCs w:val="18"/>
                <w:lang w:val="es-ES"/>
              </w:rPr>
            </w:pPr>
            <w:r w:rsidRPr="0036356C">
              <w:rPr>
                <w:rFonts w:eastAsia="Calibri" w:cs="Tahoma"/>
                <w:b/>
                <w:szCs w:val="18"/>
                <w:lang w:val="es-ES"/>
              </w:rPr>
              <w:t>Migración a edición superior a</w:t>
            </w:r>
          </w:p>
        </w:tc>
      </w:tr>
      <w:tr w:rsidR="004D776B" w:rsidRPr="0036356C" w14:paraId="1F4D93F7" w14:textId="77777777" w:rsidTr="001051D1">
        <w:tc>
          <w:tcPr>
            <w:tcW w:w="4140" w:type="dxa"/>
            <w:tcMar>
              <w:top w:w="0" w:type="dxa"/>
              <w:left w:w="108" w:type="dxa"/>
              <w:bottom w:w="0" w:type="dxa"/>
              <w:right w:w="108" w:type="dxa"/>
            </w:tcMar>
            <w:hideMark/>
          </w:tcPr>
          <w:p w14:paraId="605A8693" w14:textId="77777777" w:rsidR="004D776B" w:rsidRPr="00BE6010" w:rsidRDefault="004D776B" w:rsidP="007E466C">
            <w:pPr>
              <w:spacing w:before="120" w:after="120" w:line="276" w:lineRule="auto"/>
              <w:rPr>
                <w:rFonts w:eastAsia="Calibri" w:cs="Tahoma"/>
                <w:szCs w:val="18"/>
              </w:rPr>
            </w:pPr>
            <w:r w:rsidRPr="00BE6010">
              <w:rPr>
                <w:rFonts w:eastAsia="Calibri" w:cs="Tahoma"/>
                <w:szCs w:val="18"/>
              </w:rPr>
              <w:t>Windows Server Standard</w:t>
            </w:r>
          </w:p>
        </w:tc>
        <w:tc>
          <w:tcPr>
            <w:tcW w:w="4050" w:type="dxa"/>
            <w:tcMar>
              <w:top w:w="0" w:type="dxa"/>
              <w:left w:w="108" w:type="dxa"/>
              <w:bottom w:w="0" w:type="dxa"/>
              <w:right w:w="108" w:type="dxa"/>
            </w:tcMar>
            <w:hideMark/>
          </w:tcPr>
          <w:p w14:paraId="0BE9B190" w14:textId="77777777" w:rsidR="004D776B" w:rsidRPr="00BE6010" w:rsidRDefault="004D776B" w:rsidP="007E466C">
            <w:pPr>
              <w:spacing w:before="120" w:after="120" w:line="276" w:lineRule="auto"/>
              <w:rPr>
                <w:rFonts w:eastAsia="Calibri" w:cs="Tahoma"/>
                <w:szCs w:val="18"/>
                <w:lang w:val="fr-FR"/>
              </w:rPr>
            </w:pPr>
            <w:r w:rsidRPr="0036356C">
              <w:rPr>
                <w:rFonts w:eastAsia="Calibri" w:cs="Tahoma"/>
                <w:szCs w:val="18"/>
                <w:lang w:val="fr-FR"/>
              </w:rPr>
              <w:t>Core Infrastructure Server Suite Standard</w:t>
            </w:r>
          </w:p>
        </w:tc>
      </w:tr>
      <w:tr w:rsidR="004D776B" w:rsidRPr="0036356C" w14:paraId="05258178" w14:textId="77777777" w:rsidTr="001051D1">
        <w:tc>
          <w:tcPr>
            <w:tcW w:w="4140" w:type="dxa"/>
            <w:tcMar>
              <w:top w:w="0" w:type="dxa"/>
              <w:left w:w="108" w:type="dxa"/>
              <w:bottom w:w="0" w:type="dxa"/>
              <w:right w:w="108" w:type="dxa"/>
            </w:tcMar>
          </w:tcPr>
          <w:p w14:paraId="7E323C79" w14:textId="77777777" w:rsidR="004D776B" w:rsidRPr="00BE6010" w:rsidRDefault="004D776B" w:rsidP="00026546">
            <w:pPr>
              <w:spacing w:before="120" w:after="120" w:line="276" w:lineRule="auto"/>
              <w:rPr>
                <w:rFonts w:eastAsia="Calibri" w:cs="Tahoma"/>
                <w:szCs w:val="18"/>
              </w:rPr>
            </w:pPr>
            <w:r w:rsidRPr="00BE6010">
              <w:rPr>
                <w:rFonts w:eastAsia="Calibri" w:cs="Tahoma"/>
                <w:szCs w:val="18"/>
              </w:rPr>
              <w:t>System Center Standard</w:t>
            </w:r>
          </w:p>
        </w:tc>
        <w:tc>
          <w:tcPr>
            <w:tcW w:w="4050" w:type="dxa"/>
            <w:tcMar>
              <w:top w:w="0" w:type="dxa"/>
              <w:left w:w="108" w:type="dxa"/>
              <w:bottom w:w="0" w:type="dxa"/>
              <w:right w:w="108" w:type="dxa"/>
            </w:tcMar>
          </w:tcPr>
          <w:p w14:paraId="6846F4AD" w14:textId="77777777" w:rsidR="004D776B" w:rsidRPr="00BE6010" w:rsidRDefault="004D776B" w:rsidP="00026546">
            <w:pPr>
              <w:spacing w:before="120" w:after="120" w:line="276" w:lineRule="auto"/>
              <w:rPr>
                <w:rFonts w:eastAsia="Calibri" w:cs="Tahoma"/>
                <w:szCs w:val="18"/>
                <w:lang w:val="fr-FR"/>
              </w:rPr>
            </w:pPr>
            <w:r w:rsidRPr="0036356C">
              <w:rPr>
                <w:rFonts w:eastAsia="Calibri" w:cs="Tahoma"/>
                <w:szCs w:val="18"/>
                <w:lang w:val="fr-FR"/>
              </w:rPr>
              <w:t>Core Infrastructure Server Suite Standard</w:t>
            </w:r>
          </w:p>
        </w:tc>
      </w:tr>
    </w:tbl>
    <w:p w14:paraId="0AE48C4C" w14:textId="77777777" w:rsidR="004D776B" w:rsidRPr="0036356C" w:rsidRDefault="004D776B" w:rsidP="00A66BD2">
      <w:pPr>
        <w:rPr>
          <w:lang w:val="fr-FR"/>
        </w:rPr>
      </w:pPr>
    </w:p>
    <w:p w14:paraId="7CE6FFD2" w14:textId="77777777" w:rsidR="00BF1889" w:rsidRPr="0036356C" w:rsidRDefault="00BF1889" w:rsidP="00A66BD2">
      <w:pPr>
        <w:rPr>
          <w:lang w:val="fr-FR"/>
        </w:rPr>
      </w:pPr>
    </w:p>
    <w:p w14:paraId="44F10EAE" w14:textId="77777777" w:rsidR="00B947E4" w:rsidRPr="0036356C" w:rsidRDefault="00A560B6" w:rsidP="00B947E4">
      <w:pPr>
        <w:pStyle w:val="Heading3"/>
        <w:rPr>
          <w:lang w:val="fr-FR"/>
        </w:rPr>
      </w:pPr>
      <w:bookmarkStart w:id="1154" w:name="_38_Core_Infrastructure"/>
      <w:bookmarkStart w:id="1155" w:name="_42_Core_Infrastructure"/>
      <w:bookmarkStart w:id="1156" w:name="_Toc336338297"/>
      <w:bookmarkStart w:id="1157" w:name="_Toc371854836"/>
      <w:bookmarkStart w:id="1158" w:name="Srv_36CoreInfraServerSuiteEnt"/>
      <w:bookmarkStart w:id="1159" w:name="Srv_33CoreInfrastructureSvrSuiteEnt"/>
      <w:bookmarkEnd w:id="1154"/>
      <w:bookmarkEnd w:id="1155"/>
      <w:r w:rsidRPr="0036356C">
        <w:rPr>
          <w:rFonts w:ascii="Tahoma" w:hAnsi="Tahoma"/>
          <w:caps/>
          <w:color w:val="F66400"/>
          <w:sz w:val="22"/>
          <w:vertAlign w:val="superscript"/>
          <w:lang w:val="fr-FR"/>
        </w:rPr>
        <w:t>42</w:t>
      </w:r>
      <w:r w:rsidRPr="0036356C">
        <w:rPr>
          <w:rFonts w:ascii="Tahoma" w:hAnsi="Tahoma"/>
          <w:color w:val="F66400"/>
          <w:sz w:val="22"/>
          <w:lang w:val="fr-FR"/>
        </w:rPr>
        <w:t xml:space="preserve"> Core Infrastructure Server Suite Enterprise</w:t>
      </w:r>
      <w:bookmarkEnd w:id="1156"/>
      <w:bookmarkEnd w:id="1157"/>
    </w:p>
    <w:p w14:paraId="6ECCF88F" w14:textId="77777777" w:rsidR="000A297A" w:rsidRPr="0036356C" w:rsidRDefault="000A297A" w:rsidP="00A66BD2">
      <w:pPr>
        <w:rPr>
          <w:lang w:val="fr-FR"/>
        </w:rPr>
      </w:pPr>
    </w:p>
    <w:bookmarkEnd w:id="1158"/>
    <w:bookmarkEnd w:id="1159"/>
    <w:p w14:paraId="48686D80" w14:textId="77777777" w:rsidR="00B947E4" w:rsidRPr="0036356C" w:rsidRDefault="001E68E2" w:rsidP="00A66BD2">
      <w:pPr>
        <w:ind w:left="720"/>
        <w:rPr>
          <w:lang w:val="es-ES"/>
        </w:rPr>
      </w:pPr>
      <w:r w:rsidRPr="0036356C">
        <w:rPr>
          <w:rFonts w:eastAsia="Calibri" w:cs="Tahoma"/>
          <w:szCs w:val="18"/>
          <w:lang w:val="fr-FR"/>
        </w:rPr>
        <w:t xml:space="preserve">En vigor desde el 1 </w:t>
      </w:r>
      <w:proofErr w:type="gramStart"/>
      <w:r w:rsidRPr="0036356C">
        <w:rPr>
          <w:rFonts w:eastAsia="Calibri" w:cs="Tahoma"/>
          <w:szCs w:val="18"/>
          <w:lang w:val="fr-FR"/>
        </w:rPr>
        <w:t>de abril</w:t>
      </w:r>
      <w:proofErr w:type="gramEnd"/>
      <w:r w:rsidRPr="0036356C">
        <w:rPr>
          <w:rFonts w:eastAsia="Calibri" w:cs="Tahoma"/>
          <w:szCs w:val="18"/>
          <w:lang w:val="fr-FR"/>
        </w:rPr>
        <w:t xml:space="preserve"> de 2012, Microsoft interrumpirá Core Infrastructure Server Suite Enterprise. </w:t>
      </w:r>
      <w:r w:rsidRPr="0036356C">
        <w:rPr>
          <w:rFonts w:eastAsia="Calibri" w:cs="Tahoma"/>
          <w:szCs w:val="18"/>
          <w:lang w:val="es-ES"/>
        </w:rPr>
        <w:t>Los Clientes de Core Infrastructure Server Suite Enterprise con cobertura de Software Assurance activa a partir del 1 de abril de 2012 serán elegibles para una licencia para Core Infrastructure Server Standard para cada licencia para Core Infrastructure Server Suite Enterprise con Software Assurance que tengan en esa fecha.</w:t>
      </w:r>
      <w:r w:rsidR="00F11BEE" w:rsidRPr="0036356C">
        <w:rPr>
          <w:rFonts w:eastAsia="Calibri" w:cs="Tahoma"/>
          <w:szCs w:val="18"/>
          <w:lang w:val="es-ES"/>
        </w:rPr>
        <w:t xml:space="preserve"> </w:t>
      </w:r>
      <w:r w:rsidRPr="0036356C">
        <w:rPr>
          <w:rFonts w:eastAsia="Calibri" w:cs="Tahoma"/>
          <w:szCs w:val="18"/>
          <w:lang w:val="es-ES"/>
        </w:rPr>
        <w:t>Las licencias para Core Infrastructure Server Suite Standard concedidas en virtud de esta oferta incluirán cobertura de Software Assurance que expira en el momento de la expiración de la cobertura para sus licencias cualificadas de Core Infrastructure Server Suite Enterprise. Los clientes que utilizan Core Infrastructure Server Suite Standard en virtud de esta oferta ya no pueden utilizar el software en virtud de</w:t>
      </w:r>
      <w:r w:rsidR="00486ED0" w:rsidRPr="0036356C">
        <w:rPr>
          <w:rFonts w:eastAsia="Calibri" w:cs="Tahoma"/>
          <w:szCs w:val="18"/>
          <w:lang w:val="es-ES"/>
        </w:rPr>
        <w:t> </w:t>
      </w:r>
      <w:r w:rsidRPr="0036356C">
        <w:rPr>
          <w:rFonts w:eastAsia="Calibri" w:cs="Tahoma"/>
          <w:szCs w:val="18"/>
          <w:lang w:val="es-ES"/>
        </w:rPr>
        <w:t>sus licencias cualificadas.</w:t>
      </w:r>
      <w:r w:rsidR="00F11BEE" w:rsidRPr="0036356C">
        <w:rPr>
          <w:rFonts w:eastAsia="Calibri" w:cs="Tahoma"/>
          <w:szCs w:val="18"/>
          <w:lang w:val="es-ES"/>
        </w:rPr>
        <w:t xml:space="preserve"> </w:t>
      </w:r>
      <w:r w:rsidRPr="0036356C">
        <w:rPr>
          <w:rFonts w:eastAsia="Calibri" w:cs="Tahoma"/>
          <w:szCs w:val="18"/>
          <w:lang w:val="es-ES"/>
        </w:rPr>
        <w:t>Esta nota sobre productos y la documentación de las licencias cualificadas del cliente constituyen la prueba de su derecho a utilizar Core Infrastructure Server Suite Standard en virtud de esta oferta.</w:t>
      </w:r>
      <w:r w:rsidR="00F11BEE" w:rsidRPr="0036356C">
        <w:rPr>
          <w:rFonts w:eastAsia="Calibri" w:cs="Tahoma"/>
          <w:szCs w:val="18"/>
          <w:lang w:val="es-ES"/>
        </w:rPr>
        <w:t xml:space="preserve"> </w:t>
      </w:r>
      <w:r w:rsidRPr="0036356C">
        <w:rPr>
          <w:rFonts w:eastAsia="Calibri" w:cs="Tahoma"/>
          <w:szCs w:val="18"/>
          <w:lang w:val="es-ES"/>
        </w:rPr>
        <w:t xml:space="preserve">Ese derecho caduca </w:t>
      </w:r>
      <w:bookmarkStart w:id="1160" w:name="Srv_34CoreInfraSvrSuiteDatacenter"/>
      <w:r w:rsidRPr="0036356C">
        <w:rPr>
          <w:rFonts w:eastAsia="Calibri" w:cs="Tahoma"/>
          <w:szCs w:val="18"/>
          <w:lang w:val="es-ES"/>
        </w:rPr>
        <w:t>en el momento del vencimiento de las licencias cualificadas.</w:t>
      </w:r>
    </w:p>
    <w:p w14:paraId="693DA289" w14:textId="77777777" w:rsidR="00285E3D" w:rsidRPr="0036356C" w:rsidRDefault="00285E3D" w:rsidP="00A66BD2">
      <w:pPr>
        <w:rPr>
          <w:lang w:val="es-ES"/>
        </w:rPr>
      </w:pPr>
    </w:p>
    <w:p w14:paraId="7C915634" w14:textId="77777777" w:rsidR="00A66BD2" w:rsidRPr="0036356C" w:rsidRDefault="00A66BD2" w:rsidP="00A66BD2">
      <w:pPr>
        <w:rPr>
          <w:lang w:val="es-ES"/>
        </w:rPr>
      </w:pPr>
    </w:p>
    <w:p w14:paraId="6EA5136E" w14:textId="77777777" w:rsidR="00B947E4" w:rsidRPr="0036356C" w:rsidRDefault="00A560B6" w:rsidP="00B947E4">
      <w:pPr>
        <w:pStyle w:val="Heading3"/>
        <w:rPr>
          <w:lang w:val="es-ES"/>
        </w:rPr>
      </w:pPr>
      <w:bookmarkStart w:id="1161" w:name="_39_Core_Infrastructure"/>
      <w:bookmarkStart w:id="1162" w:name="_43_Core_Infrastructure"/>
      <w:bookmarkStart w:id="1163" w:name="_Toc336338298"/>
      <w:bookmarkStart w:id="1164" w:name="_Toc371854837"/>
      <w:bookmarkStart w:id="1165" w:name="Srv_37CoreInfraServerSuiteData"/>
      <w:bookmarkEnd w:id="1161"/>
      <w:bookmarkEnd w:id="1162"/>
      <w:r w:rsidRPr="0036356C">
        <w:rPr>
          <w:rFonts w:ascii="Tahoma" w:hAnsi="Tahoma"/>
          <w:caps/>
          <w:color w:val="F66400"/>
          <w:sz w:val="22"/>
          <w:vertAlign w:val="superscript"/>
          <w:lang w:val="es-ES"/>
        </w:rPr>
        <w:t>43</w:t>
      </w:r>
      <w:r w:rsidRPr="0036356C">
        <w:rPr>
          <w:rFonts w:ascii="Tahoma" w:hAnsi="Tahoma"/>
          <w:color w:val="F66400"/>
          <w:sz w:val="22"/>
          <w:lang w:val="es-ES"/>
        </w:rPr>
        <w:t xml:space="preserve"> Core Infrastructure Server Suite Datacenter</w:t>
      </w:r>
      <w:bookmarkEnd w:id="1160"/>
      <w:bookmarkEnd w:id="1163"/>
      <w:bookmarkEnd w:id="1164"/>
    </w:p>
    <w:bookmarkEnd w:id="1165"/>
    <w:p w14:paraId="4DE75D9E" w14:textId="77777777" w:rsidR="00B947E4" w:rsidRPr="0036356C" w:rsidRDefault="00B947E4" w:rsidP="00B947E4">
      <w:pPr>
        <w:rPr>
          <w:lang w:val="es-ES"/>
        </w:rPr>
      </w:pPr>
    </w:p>
    <w:p w14:paraId="3FFF5D93" w14:textId="77777777" w:rsidR="004D776B" w:rsidRPr="0036356C" w:rsidRDefault="004D776B" w:rsidP="00A66BD2">
      <w:pPr>
        <w:spacing w:after="60"/>
        <w:ind w:left="720"/>
        <w:rPr>
          <w:lang w:val="es-ES"/>
        </w:rPr>
      </w:pPr>
      <w:r w:rsidRPr="0036356C">
        <w:rPr>
          <w:rFonts w:eastAsia="Calibri" w:cs="Tahoma"/>
          <w:b/>
          <w:szCs w:val="18"/>
          <w:lang w:val="es-ES"/>
        </w:rPr>
        <w:t>Migración a una nueva metodología de licencias</w:t>
      </w:r>
    </w:p>
    <w:p w14:paraId="42B5AED0" w14:textId="77777777" w:rsidR="004D776B" w:rsidRPr="0036356C" w:rsidRDefault="004D776B" w:rsidP="00A66BD2">
      <w:pPr>
        <w:ind w:left="720"/>
        <w:rPr>
          <w:spacing w:val="-2"/>
          <w:lang w:val="es-ES"/>
        </w:rPr>
      </w:pPr>
      <w:r w:rsidRPr="0036356C">
        <w:rPr>
          <w:rFonts w:eastAsia="Calibri" w:cs="Tahoma"/>
          <w:spacing w:val="-2"/>
          <w:szCs w:val="18"/>
          <w:lang w:val="es-ES"/>
        </w:rPr>
        <w:t>A partir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2012, se modificó el modelo de licencias para CIS. Las licencias adquiridas conforme a nuevas inscripciones en vigor después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2012 pueden licenciar hasta dos procesadores físicos.</w:t>
      </w:r>
    </w:p>
    <w:p w14:paraId="4F00364E" w14:textId="77777777" w:rsidR="00A66BD2" w:rsidRPr="0036356C" w:rsidRDefault="00A66BD2" w:rsidP="00A66BD2">
      <w:pPr>
        <w:ind w:left="720"/>
        <w:rPr>
          <w:lang w:val="es-ES"/>
        </w:rPr>
      </w:pPr>
    </w:p>
    <w:p w14:paraId="563038E2" w14:textId="77777777" w:rsidR="004D776B" w:rsidRPr="0036356C" w:rsidRDefault="004D776B" w:rsidP="00A66BD2">
      <w:pPr>
        <w:ind w:left="720"/>
        <w:rPr>
          <w:lang w:val="es-ES"/>
        </w:rPr>
      </w:pPr>
      <w:r w:rsidRPr="0036356C">
        <w:rPr>
          <w:rFonts w:eastAsia="Calibri" w:cs="Tahoma"/>
          <w:szCs w:val="18"/>
          <w:lang w:val="es-ES"/>
        </w:rPr>
        <w:t>Los Clientes con inscripciones existentes el 1 de abril de 2012 (en vigor el 1 de abril</w:t>
      </w:r>
      <w:r w:rsidRPr="0036356C">
        <w:rPr>
          <w:rFonts w:eastAsia="Calibri" w:cs="Tahoma"/>
          <w:szCs w:val="18"/>
          <w:vertAlign w:val="superscript"/>
          <w:lang w:val="es-ES"/>
        </w:rPr>
        <w:t xml:space="preserve"> de</w:t>
      </w:r>
      <w:r w:rsidRPr="0036356C">
        <w:rPr>
          <w:rFonts w:eastAsia="Calibri" w:cs="Tahoma"/>
          <w:szCs w:val="18"/>
          <w:lang w:val="es-ES"/>
        </w:rPr>
        <w:t xml:space="preserve"> 2012 o en una fecha anterior) pueden seguir con el </w:t>
      </w:r>
      <w:r w:rsidR="00164390" w:rsidRPr="0036356C">
        <w:rPr>
          <w:rFonts w:eastAsia="Calibri" w:cs="Tahoma"/>
          <w:szCs w:val="18"/>
          <w:lang w:val="es-ES"/>
        </w:rPr>
        <w:t>“</w:t>
      </w:r>
      <w:r w:rsidRPr="0036356C">
        <w:rPr>
          <w:rFonts w:eastAsia="Calibri" w:cs="Tahoma"/>
          <w:szCs w:val="18"/>
          <w:lang w:val="es-ES"/>
        </w:rPr>
        <w:t>true up</w:t>
      </w:r>
      <w:r w:rsidR="00164390" w:rsidRPr="0036356C">
        <w:rPr>
          <w:rFonts w:eastAsia="Calibri" w:cs="Tahoma"/>
          <w:szCs w:val="18"/>
          <w:lang w:val="es-ES"/>
        </w:rPr>
        <w:t>”</w:t>
      </w:r>
      <w:r w:rsidRPr="0036356C">
        <w:rPr>
          <w:rFonts w:eastAsia="Calibri" w:cs="Tahoma"/>
          <w:szCs w:val="18"/>
          <w:lang w:val="es-ES"/>
        </w:rPr>
        <w:t xml:space="preserve"> de licencias conforme al modelo antiguo según el cual cada licencia puede licenciar solo a un procesador. Los siguientes derechos de migración se aplican a las licencias para estos clientes:</w:t>
      </w:r>
    </w:p>
    <w:p w14:paraId="13031B2F" w14:textId="77777777" w:rsidR="00A66BD2" w:rsidRPr="0036356C" w:rsidRDefault="00A66BD2" w:rsidP="00A66BD2">
      <w:pPr>
        <w:ind w:left="720"/>
        <w:rPr>
          <w:lang w:val="es-ES"/>
        </w:rPr>
      </w:pPr>
    </w:p>
    <w:p w14:paraId="79368ED2" w14:textId="77777777" w:rsidR="004D776B" w:rsidRPr="0036356C" w:rsidRDefault="004D776B" w:rsidP="00A66BD2">
      <w:pPr>
        <w:pStyle w:val="ListParagraph"/>
        <w:contextualSpacing w:val="0"/>
        <w:rPr>
          <w:spacing w:val="-2"/>
          <w:lang w:val="es-ES"/>
        </w:rPr>
      </w:pPr>
      <w:r w:rsidRPr="0036356C">
        <w:rPr>
          <w:rFonts w:ascii="Tahoma" w:eastAsia="Calibri" w:hAnsi="Tahoma" w:cs="Tahoma"/>
          <w:spacing w:val="-2"/>
          <w:sz w:val="18"/>
          <w:szCs w:val="18"/>
          <w:lang w:val="es-ES"/>
        </w:rPr>
        <w:t>Durante su inscripción existente, las licencias nuevas y existentes de los clientes conforme al modelo antiguo se considerarán equivalentes a las licencias conforme al modelo nuevo a una ratio de 2:1, es decir, cada dos licencias conforme al modelo antiguo serán equivalentes a una licencia según el modelo nuevo. En el momento de la renovación, los clientes pueden renovar Software Assurance en licencias según el nuevo modelo.</w:t>
      </w:r>
    </w:p>
    <w:p w14:paraId="3D1209B2" w14:textId="77777777" w:rsidR="004D776B" w:rsidRPr="0036356C" w:rsidRDefault="004D776B" w:rsidP="007B35CE">
      <w:pPr>
        <w:keepNext/>
        <w:spacing w:after="60"/>
        <w:ind w:left="720"/>
        <w:rPr>
          <w:lang w:val="es-ES"/>
        </w:rPr>
      </w:pPr>
      <w:r w:rsidRPr="0036356C">
        <w:rPr>
          <w:rFonts w:eastAsia="Calibri" w:cs="Tahoma"/>
          <w:b/>
          <w:szCs w:val="18"/>
          <w:lang w:val="es-ES"/>
        </w:rPr>
        <w:t>Lanzamiento de la nueva versión de Windows Server</w:t>
      </w:r>
    </w:p>
    <w:p w14:paraId="780AD1CB" w14:textId="77777777" w:rsidR="004D776B" w:rsidRPr="0036356C" w:rsidRDefault="004D776B" w:rsidP="00A66BD2">
      <w:pPr>
        <w:ind w:left="720"/>
        <w:rPr>
          <w:lang w:val="es-ES"/>
        </w:rPr>
      </w:pPr>
      <w:r w:rsidRPr="0036356C">
        <w:rPr>
          <w:rFonts w:eastAsia="Calibri" w:cs="Tahoma"/>
          <w:szCs w:val="18"/>
          <w:lang w:val="es-ES"/>
        </w:rPr>
        <w:t>Los clientes con licencia para Core Infrastructure Server Suite Datacenter con cobertura de Software Assurance vigente a partir del 1 de septiembre</w:t>
      </w:r>
      <w:r w:rsidRPr="0036356C">
        <w:rPr>
          <w:rFonts w:eastAsia="Calibri" w:cs="Tahoma"/>
          <w:szCs w:val="18"/>
          <w:vertAlign w:val="superscript"/>
          <w:lang w:val="es-ES"/>
        </w:rPr>
        <w:t xml:space="preserve"> de</w:t>
      </w:r>
      <w:r w:rsidRPr="0036356C">
        <w:rPr>
          <w:rFonts w:eastAsia="Calibri" w:cs="Tahoma"/>
          <w:szCs w:val="18"/>
          <w:lang w:val="es-ES"/>
        </w:rPr>
        <w:t xml:space="preserve"> 2012 tienen derechos para utilizar los siguientes productos sujetos a los derechos de uso de los productos para Core Infrastructure Server Suite Datacenter:</w:t>
      </w:r>
    </w:p>
    <w:p w14:paraId="521F5AAC" w14:textId="77777777" w:rsidR="00857EF7" w:rsidRPr="0036356C" w:rsidRDefault="00857EF7" w:rsidP="00A66BD2">
      <w:pPr>
        <w:ind w:left="720"/>
        <w:rPr>
          <w:lang w:val="es-ES"/>
        </w:rPr>
      </w:pPr>
    </w:p>
    <w:p w14:paraId="17E65121" w14:textId="77777777" w:rsidR="004D776B" w:rsidRPr="00BE6010" w:rsidRDefault="004D776B" w:rsidP="00346F4B">
      <w:pPr>
        <w:numPr>
          <w:ilvl w:val="0"/>
          <w:numId w:val="115"/>
        </w:numPr>
        <w:spacing w:after="60"/>
        <w:ind w:left="1440"/>
      </w:pPr>
      <w:r w:rsidRPr="00BE6010">
        <w:rPr>
          <w:rFonts w:eastAsia="Calibri" w:cs="Tahoma"/>
          <w:szCs w:val="18"/>
        </w:rPr>
        <w:t>Windows Server 2012 Datacenter</w:t>
      </w:r>
    </w:p>
    <w:p w14:paraId="79C30DE4" w14:textId="77777777" w:rsidR="004D776B" w:rsidRPr="00BE6010" w:rsidRDefault="004D776B" w:rsidP="00346F4B">
      <w:pPr>
        <w:numPr>
          <w:ilvl w:val="0"/>
          <w:numId w:val="115"/>
        </w:numPr>
        <w:spacing w:after="60"/>
        <w:ind w:left="1440"/>
      </w:pPr>
      <w:r w:rsidRPr="00BE6010">
        <w:rPr>
          <w:rFonts w:eastAsia="Calibri" w:cs="Tahoma"/>
          <w:szCs w:val="18"/>
        </w:rPr>
        <w:t>System Center 2012 Datacenter</w:t>
      </w:r>
    </w:p>
    <w:p w14:paraId="4AF8D8CA" w14:textId="77777777" w:rsidR="00D57009" w:rsidRPr="00BE6010" w:rsidRDefault="00D57009"/>
    <w:p w14:paraId="47A1AC0D" w14:textId="77777777" w:rsidR="004D776B" w:rsidRPr="00BE6010" w:rsidRDefault="004D776B" w:rsidP="00857EF7">
      <w:pPr>
        <w:spacing w:after="60"/>
        <w:ind w:left="720"/>
      </w:pPr>
      <w:r w:rsidRPr="00BE6010">
        <w:rPr>
          <w:rFonts w:eastAsia="Calibri" w:cs="Tahoma"/>
          <w:b/>
          <w:szCs w:val="18"/>
        </w:rPr>
        <w:t>Oferta de renovación de Software Assurance para Clientes de Windows Server Datacenter y</w:t>
      </w:r>
      <w:r w:rsidR="0063515F">
        <w:rPr>
          <w:rFonts w:eastAsia="Calibri" w:cs="Tahoma"/>
          <w:b/>
          <w:szCs w:val="18"/>
        </w:rPr>
        <w:t> </w:t>
      </w:r>
      <w:r w:rsidRPr="00BE6010">
        <w:rPr>
          <w:rFonts w:eastAsia="Calibri" w:cs="Tahoma"/>
          <w:b/>
          <w:szCs w:val="18"/>
        </w:rPr>
        <w:t>System Center Datacenter</w:t>
      </w:r>
    </w:p>
    <w:p w14:paraId="2052536E" w14:textId="77777777" w:rsidR="004D776B" w:rsidRPr="0036356C" w:rsidRDefault="004D776B" w:rsidP="00A66BD2">
      <w:pPr>
        <w:ind w:left="720"/>
        <w:rPr>
          <w:spacing w:val="-2"/>
          <w:lang w:val="es-ES"/>
        </w:rPr>
      </w:pPr>
      <w:r w:rsidRPr="0036356C">
        <w:rPr>
          <w:rFonts w:eastAsia="Calibri" w:cs="Tahoma"/>
          <w:spacing w:val="-2"/>
          <w:szCs w:val="18"/>
          <w:lang w:val="es-ES"/>
        </w:rPr>
        <w:t>Los Clientes que tienen licencias con cobertura de Software Assurance activa para todos los productos de la Tabla C podrán, tras la expiración de esa cobertura, adquirir Software Assurance para Core Infrastructure Server Suite Datacenter sin adquirir las licencias subyacentes de Core Infrastructure Server Suite Datacenter.</w:t>
      </w:r>
    </w:p>
    <w:p w14:paraId="11575B3C" w14:textId="77777777" w:rsidR="00857EF7" w:rsidRPr="0036356C" w:rsidRDefault="00857EF7" w:rsidP="00A66BD2">
      <w:pPr>
        <w:ind w:left="720"/>
        <w:rPr>
          <w:lang w:val="es-ES"/>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BE6010" w14:paraId="2D6293D1"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5F53D015" w14:textId="77777777" w:rsidR="004D776B" w:rsidRPr="00BE6010" w:rsidRDefault="004D776B" w:rsidP="00026546">
            <w:pPr>
              <w:keepNext/>
              <w:tabs>
                <w:tab w:val="left" w:pos="3120"/>
                <w:tab w:val="center" w:pos="3591"/>
              </w:tabs>
              <w:spacing w:before="120" w:after="120" w:line="276" w:lineRule="auto"/>
              <w:jc w:val="center"/>
              <w:rPr>
                <w:rFonts w:eastAsia="Calibri" w:cs="Tahoma"/>
                <w:b/>
                <w:szCs w:val="18"/>
              </w:rPr>
            </w:pPr>
            <w:r w:rsidRPr="00BE6010">
              <w:rPr>
                <w:rFonts w:eastAsia="Calibri" w:cs="Tahoma"/>
                <w:b/>
                <w:szCs w:val="18"/>
              </w:rPr>
              <w:t>Tabla C</w:t>
            </w:r>
          </w:p>
        </w:tc>
      </w:tr>
      <w:tr w:rsidR="004D776B" w:rsidRPr="00BE6010" w14:paraId="1A9EC7C1"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39CD78C4" w14:textId="77777777" w:rsidR="004D776B" w:rsidRPr="00BE6010" w:rsidRDefault="004D776B" w:rsidP="00026546">
            <w:pPr>
              <w:keepNext/>
              <w:tabs>
                <w:tab w:val="left" w:pos="3120"/>
                <w:tab w:val="center" w:pos="3591"/>
              </w:tabs>
              <w:spacing w:before="120" w:after="120" w:line="276" w:lineRule="auto"/>
              <w:jc w:val="center"/>
              <w:rPr>
                <w:rFonts w:eastAsia="Calibri" w:cs="Tahoma"/>
                <w:b/>
                <w:szCs w:val="18"/>
              </w:rPr>
            </w:pPr>
            <w:r w:rsidRPr="00BE6010">
              <w:rPr>
                <w:rFonts w:eastAsia="Calibri" w:cs="Tahoma"/>
                <w:b/>
                <w:szCs w:val="18"/>
              </w:rPr>
              <w:t>Windows Server Datacenter</w:t>
            </w:r>
          </w:p>
        </w:tc>
      </w:tr>
      <w:tr w:rsidR="004D776B" w:rsidRPr="00BE6010" w14:paraId="40F58312"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861F4B4" w14:textId="77777777" w:rsidR="004D776B" w:rsidRPr="00BE6010" w:rsidRDefault="004D776B" w:rsidP="00026546">
            <w:pPr>
              <w:keepNext/>
              <w:tabs>
                <w:tab w:val="left" w:pos="3120"/>
                <w:tab w:val="center" w:pos="3591"/>
              </w:tabs>
              <w:spacing w:before="120" w:after="120" w:line="276" w:lineRule="auto"/>
              <w:jc w:val="center"/>
              <w:rPr>
                <w:rFonts w:eastAsia="Calibri" w:cs="Tahoma"/>
                <w:b/>
                <w:szCs w:val="18"/>
              </w:rPr>
            </w:pPr>
            <w:r w:rsidRPr="00BE6010">
              <w:rPr>
                <w:rFonts w:eastAsia="Calibri" w:cs="Tahoma"/>
                <w:b/>
                <w:szCs w:val="18"/>
              </w:rPr>
              <w:t>System Center Datacenter</w:t>
            </w:r>
          </w:p>
        </w:tc>
      </w:tr>
    </w:tbl>
    <w:p w14:paraId="25B20FAD" w14:textId="77777777" w:rsidR="00416294" w:rsidRPr="00BE6010" w:rsidRDefault="00416294" w:rsidP="00416294">
      <w:pPr>
        <w:ind w:left="547"/>
      </w:pPr>
    </w:p>
    <w:p w14:paraId="3B1013EC" w14:textId="77777777" w:rsidR="004D776B" w:rsidRPr="0036356C" w:rsidRDefault="004D776B" w:rsidP="001154B5">
      <w:pPr>
        <w:ind w:left="720"/>
        <w:rPr>
          <w:lang w:val="es-ES"/>
        </w:rPr>
      </w:pPr>
      <w:r w:rsidRPr="00BE6010">
        <w:rPr>
          <w:rFonts w:eastAsia="Calibri" w:cs="Tahoma"/>
          <w:color w:val="000000"/>
          <w:szCs w:val="18"/>
        </w:rPr>
        <w:t>Para cada conjunto que se compone de una licencia cualificada de Windows Server Datacenter y una licencia cualificadas de System Center Datacenter, los clientes pueden adquirir Software Assurance para una</w:t>
      </w:r>
      <w:r w:rsidR="0063515F">
        <w:rPr>
          <w:rFonts w:eastAsia="Calibri" w:cs="Tahoma"/>
          <w:color w:val="000000"/>
          <w:szCs w:val="18"/>
        </w:rPr>
        <w:t> </w:t>
      </w:r>
      <w:r w:rsidRPr="00BE6010">
        <w:rPr>
          <w:rFonts w:eastAsia="Calibri" w:cs="Tahoma"/>
          <w:color w:val="000000"/>
          <w:szCs w:val="18"/>
        </w:rPr>
        <w:t xml:space="preserve">licencia de Core Infrastructure Server Suite Datacenter. </w:t>
      </w:r>
      <w:r w:rsidRPr="0036356C">
        <w:rPr>
          <w:rFonts w:eastAsia="Calibri" w:cs="Tahoma"/>
          <w:color w:val="000000"/>
          <w:szCs w:val="18"/>
          <w:lang w:val="es-ES"/>
        </w:rPr>
        <w:t>Los clientes que licencian y utilizan Core Infrastructure Server Suite Datacenter en virtud de esta oferta ya no pueden utilizar el software en virtud de</w:t>
      </w:r>
      <w:r w:rsidR="0063515F" w:rsidRPr="0036356C">
        <w:rPr>
          <w:rFonts w:eastAsia="Calibri" w:cs="Tahoma"/>
          <w:color w:val="000000"/>
          <w:szCs w:val="18"/>
          <w:lang w:val="es-ES"/>
        </w:rPr>
        <w:t> </w:t>
      </w:r>
      <w:r w:rsidRPr="0036356C">
        <w:rPr>
          <w:rFonts w:eastAsia="Calibri" w:cs="Tahoma"/>
          <w:color w:val="000000"/>
          <w:szCs w:val="18"/>
          <w:lang w:val="es-ES"/>
        </w:rPr>
        <w:t>sus licencias cualificadas. Las Licencias y Software Assurance adquiridos en virtud de un contrato de suscripción no son susceptibles de optar a esta oferta.</w:t>
      </w:r>
    </w:p>
    <w:p w14:paraId="72D927C9" w14:textId="77777777" w:rsidR="00973A93" w:rsidRPr="0036356C" w:rsidRDefault="00973A93" w:rsidP="0050116B">
      <w:pPr>
        <w:ind w:left="540"/>
        <w:rPr>
          <w:lang w:val="es-ES"/>
        </w:rPr>
      </w:pPr>
    </w:p>
    <w:p w14:paraId="0FD84F2C" w14:textId="77777777" w:rsidR="004D776B" w:rsidRPr="0036356C" w:rsidRDefault="004D776B" w:rsidP="00857EF7">
      <w:pPr>
        <w:spacing w:after="60"/>
        <w:ind w:left="720"/>
        <w:rPr>
          <w:lang w:val="es-ES"/>
        </w:rPr>
      </w:pPr>
      <w:r w:rsidRPr="0036356C">
        <w:rPr>
          <w:rFonts w:eastAsia="Calibri" w:cs="Tahoma"/>
          <w:b/>
          <w:szCs w:val="18"/>
          <w:lang w:val="es-ES"/>
        </w:rPr>
        <w:t>Migración a una edición superior de Windows Server Datacenter p System Center Datacenter a</w:t>
      </w:r>
      <w:r w:rsidR="0063515F" w:rsidRPr="0036356C">
        <w:rPr>
          <w:rFonts w:eastAsia="Calibri" w:cs="Tahoma"/>
          <w:color w:val="000000"/>
          <w:szCs w:val="18"/>
          <w:lang w:val="es-ES"/>
        </w:rPr>
        <w:t> </w:t>
      </w:r>
      <w:r w:rsidRPr="0036356C">
        <w:rPr>
          <w:rFonts w:eastAsia="Calibri" w:cs="Tahoma"/>
          <w:b/>
          <w:szCs w:val="18"/>
          <w:lang w:val="es-ES"/>
        </w:rPr>
        <w:t>Core Infrastructure Server Suite Datacenter</w:t>
      </w:r>
    </w:p>
    <w:p w14:paraId="7861F5EA" w14:textId="77777777" w:rsidR="004D776B" w:rsidRPr="0036356C" w:rsidRDefault="004D776B" w:rsidP="00857EF7">
      <w:pPr>
        <w:ind w:left="720"/>
        <w:rPr>
          <w:lang w:val="es-ES"/>
        </w:rPr>
      </w:pPr>
      <w:r w:rsidRPr="0036356C">
        <w:rPr>
          <w:rFonts w:eastAsia="Calibri" w:cs="Tahoma"/>
          <w:szCs w:val="18"/>
          <w:lang w:val="es-ES"/>
        </w:rPr>
        <w:t xml:space="preserve">Los Clientes pueden migrar a una edición superior de Windows Server Datacenter o System Center Standard a Core Infrastructure Server Suite Datacenter al adquirir la licencia de migración a una edición superior adecuada para Core Infrastructure Server Suite Datacenter. Los Clientes deben tener cobertura de Software Assurance activa para su licencia de Windows Server Datacenter o System Center Standard con el fin de adquirir dicha licencia de migración a una edición superior. </w:t>
      </w:r>
    </w:p>
    <w:p w14:paraId="61241548" w14:textId="77777777" w:rsidR="00857EF7" w:rsidRPr="0036356C" w:rsidRDefault="00857EF7" w:rsidP="00857EF7">
      <w:pPr>
        <w:ind w:left="720"/>
        <w:rPr>
          <w:lang w:val="es-ES"/>
        </w:rPr>
      </w:pPr>
    </w:p>
    <w:p w14:paraId="40514DFD" w14:textId="77777777" w:rsidR="004D776B" w:rsidRPr="0036356C" w:rsidRDefault="004D776B" w:rsidP="00857EF7">
      <w:pPr>
        <w:ind w:left="720"/>
        <w:rPr>
          <w:lang w:val="es-ES"/>
        </w:rPr>
      </w:pPr>
      <w:r w:rsidRPr="0036356C">
        <w:rPr>
          <w:rFonts w:eastAsia="Calibri" w:cs="Tahoma"/>
          <w:szCs w:val="18"/>
          <w:lang w:val="es-ES"/>
        </w:rPr>
        <w:t>Para cada licencia cualificada de Windows Server Datacenter que tenga el cliente, el cliente puede adquirir una licencia de migración a una edición superior para Core Infrastructure Server Suite Datacenter.</w:t>
      </w:r>
      <w:r w:rsidR="00F11BEE" w:rsidRPr="0036356C">
        <w:rPr>
          <w:rFonts w:eastAsia="Calibri" w:cs="Tahoma"/>
          <w:szCs w:val="18"/>
          <w:lang w:val="es-ES"/>
        </w:rPr>
        <w:t xml:space="preserve"> </w:t>
      </w:r>
    </w:p>
    <w:p w14:paraId="0A29ACCB" w14:textId="77777777" w:rsidR="00857EF7" w:rsidRPr="0036356C" w:rsidRDefault="00857EF7" w:rsidP="00857EF7">
      <w:pPr>
        <w:ind w:left="720"/>
        <w:rPr>
          <w:lang w:val="es-ES"/>
        </w:rPr>
      </w:pPr>
    </w:p>
    <w:p w14:paraId="7BD69EF7" w14:textId="77777777" w:rsidR="004D776B" w:rsidRPr="0036356C" w:rsidRDefault="004D776B" w:rsidP="00857EF7">
      <w:pPr>
        <w:ind w:left="720"/>
        <w:rPr>
          <w:lang w:val="es-ES"/>
        </w:rPr>
      </w:pPr>
      <w:r w:rsidRPr="0036356C">
        <w:rPr>
          <w:rFonts w:eastAsia="Calibri" w:cs="Tahoma"/>
          <w:szCs w:val="18"/>
          <w:lang w:val="es-ES"/>
        </w:rPr>
        <w:t>Para cada licencia cualificada de Systems Center Datacenter que tenga el cliente, el cliente puede adquirir hasta una licencia de migración a una edición superior para Core Infrastructure Server Suite Datacenter.</w:t>
      </w:r>
      <w:r w:rsidR="00F11BEE" w:rsidRPr="0036356C">
        <w:rPr>
          <w:rFonts w:eastAsia="Calibri" w:cs="Tahoma"/>
          <w:szCs w:val="18"/>
          <w:lang w:val="es-ES"/>
        </w:rPr>
        <w:t xml:space="preserve"> </w:t>
      </w:r>
    </w:p>
    <w:p w14:paraId="739D64E9" w14:textId="77777777" w:rsidR="00857EF7" w:rsidRPr="0036356C" w:rsidRDefault="00857EF7" w:rsidP="00857EF7">
      <w:pPr>
        <w:ind w:left="720"/>
        <w:rPr>
          <w:lang w:val="es-ES"/>
        </w:rPr>
      </w:pPr>
    </w:p>
    <w:p w14:paraId="78353028" w14:textId="77777777" w:rsidR="004D776B" w:rsidRPr="0036356C" w:rsidRDefault="004D776B" w:rsidP="00857EF7">
      <w:pPr>
        <w:ind w:left="720"/>
        <w:rPr>
          <w:lang w:val="es-ES"/>
        </w:rPr>
      </w:pPr>
      <w:r w:rsidRPr="0036356C">
        <w:rPr>
          <w:rFonts w:eastAsia="Calibri" w:cs="Tahoma"/>
          <w:szCs w:val="18"/>
          <w:lang w:val="es-ES"/>
        </w:rPr>
        <w:t>El derecho de los Clientes de utilizar software en virtud de la licencia Core Infrastructure Server Suite Datacenter está condicionado al cumplimiento de los Clientes de todas las obligaciones de pago restantes de la licencia de producto cualificada. La licencia de Core Infrastructure Server Suite Datacenter de los Clientes sustituye y reemplaza la licencia subyacente del producto cualificado.</w:t>
      </w:r>
    </w:p>
    <w:p w14:paraId="2B8575EE" w14:textId="77777777" w:rsidR="00857EF7" w:rsidRPr="0036356C" w:rsidRDefault="00857EF7" w:rsidP="00857EF7">
      <w:pPr>
        <w:ind w:left="720"/>
        <w:rPr>
          <w:lang w:val="es-ES"/>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36356C" w14:paraId="2E23C2A1" w14:textId="77777777" w:rsidTr="00C066F9">
        <w:trPr>
          <w:tblHeader/>
        </w:trPr>
        <w:tc>
          <w:tcPr>
            <w:tcW w:w="3870" w:type="dxa"/>
            <w:shd w:val="clear" w:color="auto" w:fill="FABF8F"/>
            <w:tcMar>
              <w:top w:w="0" w:type="dxa"/>
              <w:left w:w="108" w:type="dxa"/>
              <w:bottom w:w="0" w:type="dxa"/>
              <w:right w:w="108" w:type="dxa"/>
            </w:tcMar>
            <w:vAlign w:val="center"/>
            <w:hideMark/>
          </w:tcPr>
          <w:p w14:paraId="3A09E7A1" w14:textId="77777777" w:rsidR="004D776B" w:rsidRPr="00BE6010" w:rsidRDefault="004D776B" w:rsidP="007E466C">
            <w:pPr>
              <w:spacing w:before="120" w:after="120" w:line="276" w:lineRule="auto"/>
              <w:jc w:val="center"/>
              <w:rPr>
                <w:rFonts w:eastAsia="Calibri" w:cs="Tahoma"/>
                <w:b/>
                <w:szCs w:val="18"/>
              </w:rPr>
            </w:pPr>
            <w:r w:rsidRPr="00BE6010">
              <w:rPr>
                <w:rFonts w:eastAsia="Calibri" w:cs="Tahoma"/>
                <w:b/>
                <w:szCs w:val="18"/>
              </w:rPr>
              <w:t>Producto Cualificado</w:t>
            </w:r>
          </w:p>
        </w:tc>
        <w:tc>
          <w:tcPr>
            <w:tcW w:w="3870" w:type="dxa"/>
            <w:shd w:val="clear" w:color="auto" w:fill="FABF8F"/>
            <w:tcMar>
              <w:top w:w="0" w:type="dxa"/>
              <w:left w:w="108" w:type="dxa"/>
              <w:bottom w:w="0" w:type="dxa"/>
              <w:right w:w="108" w:type="dxa"/>
            </w:tcMar>
            <w:vAlign w:val="center"/>
            <w:hideMark/>
          </w:tcPr>
          <w:p w14:paraId="2907DFDC" w14:textId="77777777" w:rsidR="004D776B" w:rsidRPr="0036356C" w:rsidRDefault="004D776B" w:rsidP="007E466C">
            <w:pPr>
              <w:spacing w:before="120" w:after="120" w:line="276" w:lineRule="auto"/>
              <w:jc w:val="center"/>
              <w:rPr>
                <w:rFonts w:eastAsia="Calibri" w:cs="Tahoma"/>
                <w:b/>
                <w:szCs w:val="18"/>
                <w:lang w:val="es-ES"/>
              </w:rPr>
            </w:pPr>
            <w:r w:rsidRPr="0036356C">
              <w:rPr>
                <w:rFonts w:eastAsia="Calibri" w:cs="Tahoma"/>
                <w:b/>
                <w:szCs w:val="18"/>
                <w:lang w:val="es-ES"/>
              </w:rPr>
              <w:t>Migración a edición superior a</w:t>
            </w:r>
          </w:p>
        </w:tc>
      </w:tr>
      <w:tr w:rsidR="004D776B" w:rsidRPr="0036356C" w14:paraId="1DADEA57" w14:textId="77777777" w:rsidTr="001051D1">
        <w:tc>
          <w:tcPr>
            <w:tcW w:w="3870" w:type="dxa"/>
            <w:tcMar>
              <w:top w:w="0" w:type="dxa"/>
              <w:left w:w="108" w:type="dxa"/>
              <w:bottom w:w="0" w:type="dxa"/>
              <w:right w:w="108" w:type="dxa"/>
            </w:tcMar>
            <w:hideMark/>
          </w:tcPr>
          <w:p w14:paraId="2CEE6DCF" w14:textId="77777777" w:rsidR="004D776B" w:rsidRPr="00BE6010" w:rsidRDefault="004D776B" w:rsidP="007E466C">
            <w:pPr>
              <w:spacing w:before="120" w:after="120" w:line="276" w:lineRule="auto"/>
              <w:rPr>
                <w:rFonts w:eastAsia="Calibri" w:cs="Tahoma"/>
                <w:szCs w:val="18"/>
              </w:rPr>
            </w:pPr>
            <w:r w:rsidRPr="00BE6010">
              <w:rPr>
                <w:rFonts w:eastAsia="Calibri" w:cs="Tahoma"/>
                <w:szCs w:val="18"/>
              </w:rPr>
              <w:t>Windows Server Datacenter</w:t>
            </w:r>
          </w:p>
        </w:tc>
        <w:tc>
          <w:tcPr>
            <w:tcW w:w="3870" w:type="dxa"/>
            <w:tcMar>
              <w:top w:w="0" w:type="dxa"/>
              <w:left w:w="108" w:type="dxa"/>
              <w:bottom w:w="0" w:type="dxa"/>
              <w:right w:w="108" w:type="dxa"/>
            </w:tcMar>
            <w:hideMark/>
          </w:tcPr>
          <w:p w14:paraId="51F77770" w14:textId="77777777" w:rsidR="004D776B" w:rsidRPr="00BE6010" w:rsidRDefault="004D776B" w:rsidP="007E466C">
            <w:pPr>
              <w:spacing w:before="120" w:after="120" w:line="276" w:lineRule="auto"/>
              <w:rPr>
                <w:rFonts w:eastAsia="Calibri" w:cs="Tahoma"/>
                <w:szCs w:val="18"/>
                <w:lang w:val="fr-FR"/>
              </w:rPr>
            </w:pPr>
            <w:r w:rsidRPr="0036356C">
              <w:rPr>
                <w:rFonts w:eastAsia="Calibri" w:cs="Tahoma"/>
                <w:szCs w:val="18"/>
                <w:lang w:val="fr-FR"/>
              </w:rPr>
              <w:t>Core Infrastructure Server Suite Datacenter</w:t>
            </w:r>
          </w:p>
        </w:tc>
      </w:tr>
      <w:tr w:rsidR="004D776B" w:rsidRPr="0036356C" w14:paraId="5DE299E9" w14:textId="77777777" w:rsidTr="001051D1">
        <w:tc>
          <w:tcPr>
            <w:tcW w:w="3870" w:type="dxa"/>
            <w:tcMar>
              <w:top w:w="0" w:type="dxa"/>
              <w:left w:w="108" w:type="dxa"/>
              <w:bottom w:w="0" w:type="dxa"/>
              <w:right w:w="108" w:type="dxa"/>
            </w:tcMar>
          </w:tcPr>
          <w:p w14:paraId="3403DF9A" w14:textId="77777777" w:rsidR="004D776B" w:rsidRPr="00BE6010" w:rsidRDefault="004D776B" w:rsidP="007E466C">
            <w:pPr>
              <w:spacing w:before="120" w:after="120" w:line="276" w:lineRule="auto"/>
              <w:rPr>
                <w:rFonts w:eastAsia="Calibri" w:cs="Tahoma"/>
                <w:szCs w:val="18"/>
              </w:rPr>
            </w:pPr>
            <w:r w:rsidRPr="00BE6010">
              <w:rPr>
                <w:rFonts w:eastAsia="Calibri" w:cs="Tahoma"/>
                <w:szCs w:val="18"/>
              </w:rPr>
              <w:t>System Center Datacenter</w:t>
            </w:r>
          </w:p>
        </w:tc>
        <w:tc>
          <w:tcPr>
            <w:tcW w:w="3870" w:type="dxa"/>
            <w:tcMar>
              <w:top w:w="0" w:type="dxa"/>
              <w:left w:w="108" w:type="dxa"/>
              <w:bottom w:w="0" w:type="dxa"/>
              <w:right w:w="108" w:type="dxa"/>
            </w:tcMar>
          </w:tcPr>
          <w:p w14:paraId="13A5E22D" w14:textId="77777777" w:rsidR="004D776B" w:rsidRPr="00BE6010" w:rsidRDefault="004D776B" w:rsidP="007E466C">
            <w:pPr>
              <w:spacing w:before="120" w:after="120" w:line="276" w:lineRule="auto"/>
              <w:rPr>
                <w:rFonts w:eastAsia="Calibri" w:cs="Tahoma"/>
                <w:szCs w:val="18"/>
                <w:lang w:val="fr-FR"/>
              </w:rPr>
            </w:pPr>
            <w:r w:rsidRPr="0036356C">
              <w:rPr>
                <w:rFonts w:eastAsia="Calibri" w:cs="Tahoma"/>
                <w:szCs w:val="18"/>
                <w:lang w:val="fr-FR"/>
              </w:rPr>
              <w:t>Core Infrastructure Server Suite Datacenter</w:t>
            </w:r>
          </w:p>
        </w:tc>
      </w:tr>
    </w:tbl>
    <w:p w14:paraId="59375702" w14:textId="77777777" w:rsidR="00BC62D4" w:rsidRPr="0036356C" w:rsidRDefault="00BC62D4" w:rsidP="00857EF7">
      <w:pPr>
        <w:ind w:left="907"/>
        <w:rPr>
          <w:lang w:val="fr-FR"/>
        </w:rPr>
      </w:pPr>
      <w:bookmarkStart w:id="1166" w:name="Srv_38DynCRMWorkProEnt"/>
    </w:p>
    <w:p w14:paraId="3B11DFFD" w14:textId="77777777" w:rsidR="00E03856" w:rsidRPr="0036356C" w:rsidRDefault="00E03856" w:rsidP="00857EF7">
      <w:pPr>
        <w:ind w:left="907"/>
        <w:rPr>
          <w:lang w:val="fr-FR"/>
        </w:rPr>
      </w:pPr>
    </w:p>
    <w:p w14:paraId="37CAB4D8" w14:textId="77777777" w:rsidR="00F66FB0" w:rsidRPr="0036356C" w:rsidRDefault="00A560B6" w:rsidP="007B35CE">
      <w:pPr>
        <w:pStyle w:val="Heading2"/>
        <w:keepNext/>
        <w:ind w:left="0"/>
        <w:rPr>
          <w:lang w:val="fr-FR"/>
        </w:rPr>
      </w:pPr>
      <w:bookmarkStart w:id="1167" w:name="_44_Duet_Enterprise"/>
      <w:bookmarkStart w:id="1168" w:name="_Toc371854838"/>
      <w:bookmarkStart w:id="1169" w:name="Srv_38DynamicsCRMOnline"/>
      <w:bookmarkStart w:id="1170" w:name="Srv_37DynamicsCRMOnline"/>
      <w:bookmarkStart w:id="1171" w:name="Srv_37EntCALSuite"/>
      <w:bookmarkEnd w:id="1153"/>
      <w:bookmarkEnd w:id="1166"/>
      <w:bookmarkEnd w:id="1167"/>
      <w:r w:rsidRPr="0036356C">
        <w:rPr>
          <w:rFonts w:ascii="Tahoma" w:eastAsia="Times New Roman" w:hAnsi="Tahoma" w:cs="Tahoma"/>
          <w:caps/>
          <w:color w:val="FA6500"/>
          <w:sz w:val="22"/>
          <w:szCs w:val="22"/>
          <w:vertAlign w:val="superscript"/>
          <w:lang w:val="fr-FR"/>
        </w:rPr>
        <w:t xml:space="preserve">44 </w:t>
      </w:r>
      <w:r w:rsidRPr="0036356C">
        <w:rPr>
          <w:rFonts w:ascii="Tahoma" w:eastAsia="Times New Roman" w:hAnsi="Tahoma" w:cs="Tahoma"/>
          <w:color w:val="FA6500"/>
          <w:sz w:val="22"/>
          <w:szCs w:val="22"/>
          <w:lang w:val="fr-FR"/>
        </w:rPr>
        <w:t>Duet Enterprise 2.0</w:t>
      </w:r>
      <w:bookmarkEnd w:id="1168"/>
    </w:p>
    <w:p w14:paraId="76888454" w14:textId="77777777" w:rsidR="00F66FB0" w:rsidRPr="0036356C" w:rsidRDefault="00F66FB0" w:rsidP="007B35CE">
      <w:pPr>
        <w:keepNext/>
        <w:ind w:left="720"/>
        <w:rPr>
          <w:lang w:val="fr-FR"/>
        </w:rPr>
      </w:pPr>
      <w:r w:rsidRPr="0036356C">
        <w:rPr>
          <w:rFonts w:cs="Tahoma"/>
          <w:lang w:val="fr-FR"/>
        </w:rPr>
        <w:t> </w:t>
      </w:r>
    </w:p>
    <w:p w14:paraId="6E497DC1" w14:textId="77777777" w:rsidR="00F66FB0" w:rsidRPr="0036356C" w:rsidRDefault="00F66FB0" w:rsidP="00F66FB0">
      <w:pPr>
        <w:ind w:left="720"/>
        <w:rPr>
          <w:lang w:val="fr-FR"/>
        </w:rPr>
      </w:pPr>
      <w:r w:rsidRPr="0036356C">
        <w:rPr>
          <w:color w:val="000000"/>
          <w:lang w:val="fr-FR"/>
        </w:rPr>
        <w:t>Duet Enterprise 2.0 es la última versión de Duet Enterprise para Microsoft SharePoint y SAP 1.0. Los clientes que tengan Software Assurance para Duet Enterprise para Microsoft SharePoint y SAP 1.0 podrán, a partir del 30 de noviembre de 2012, actualizar y usar Duet Enterprise 2.0 para reemplazar sus copias licenciadas correspondientes de SharePoint y SAP 1.0.</w:t>
      </w:r>
    </w:p>
    <w:p w14:paraId="146A3D0B" w14:textId="77777777" w:rsidR="00F66FB0" w:rsidRPr="0036356C" w:rsidRDefault="00F66FB0" w:rsidP="00F66FB0">
      <w:pPr>
        <w:rPr>
          <w:lang w:val="fr-FR"/>
        </w:rPr>
      </w:pPr>
      <w:r w:rsidRPr="0036356C">
        <w:rPr>
          <w:color w:val="000000"/>
          <w:lang w:val="fr-FR"/>
        </w:rPr>
        <w:t> </w:t>
      </w:r>
    </w:p>
    <w:p w14:paraId="4AB48013" w14:textId="77777777" w:rsidR="00F66FB0" w:rsidRPr="0036356C" w:rsidRDefault="00F66FB0" w:rsidP="00F66FB0">
      <w:pPr>
        <w:ind w:left="720"/>
        <w:rPr>
          <w:lang w:val="es-ES"/>
        </w:rPr>
      </w:pPr>
      <w:r w:rsidRPr="0036356C">
        <w:rPr>
          <w:color w:val="000000"/>
          <w:u w:val="single"/>
          <w:lang w:val="es-ES"/>
        </w:rPr>
        <w:t>Cómo obtener Duet Enterprise 2.0</w:t>
      </w:r>
    </w:p>
    <w:p w14:paraId="09A231C5" w14:textId="77777777" w:rsidR="00F66FB0" w:rsidRPr="0036356C" w:rsidRDefault="00F66FB0" w:rsidP="00F66FB0">
      <w:pPr>
        <w:ind w:left="720"/>
        <w:rPr>
          <w:lang w:val="es-ES"/>
        </w:rPr>
      </w:pPr>
      <w:r w:rsidRPr="0036356C">
        <w:rPr>
          <w:color w:val="000000"/>
          <w:lang w:val="es-ES"/>
        </w:rPr>
        <w:t>Duet Enterprise 2.0 no estará disponible dentro del Centro de Servicios de Licencias por Volumen. Los clientes existentes que tengan derecho a Duet Enterprise 2.0 recibirán notificaciones por separado, que describen cómo obtener el software desde Microsoft Connect.</w:t>
      </w:r>
    </w:p>
    <w:p w14:paraId="2E5C1661" w14:textId="77777777" w:rsidR="00857EF7" w:rsidRPr="0036356C" w:rsidRDefault="00857EF7" w:rsidP="00857EF7">
      <w:pPr>
        <w:rPr>
          <w:lang w:val="es-ES"/>
        </w:rPr>
      </w:pPr>
    </w:p>
    <w:p w14:paraId="1DD3497A" w14:textId="77777777" w:rsidR="0054609D" w:rsidRPr="0036356C" w:rsidRDefault="0054609D" w:rsidP="00101859">
      <w:pPr>
        <w:rPr>
          <w:lang w:val="es-ES"/>
        </w:rPr>
      </w:pPr>
      <w:bookmarkStart w:id="1172" w:name="_40_Dynamics_CRM"/>
      <w:bookmarkStart w:id="1173" w:name="_40_39_Dynamics"/>
      <w:bookmarkStart w:id="1174" w:name="_4240_Dynamics_CRM"/>
      <w:bookmarkStart w:id="1175" w:name="_45_Microsoft_Dynamics"/>
      <w:bookmarkStart w:id="1176" w:name="_41_Duet_Enterprise"/>
      <w:bookmarkStart w:id="1177" w:name="Srv_45EntCALBridgeWinIntune"/>
      <w:bookmarkStart w:id="1178" w:name="Srv_38EntCALSuite"/>
      <w:bookmarkEnd w:id="1169"/>
      <w:bookmarkEnd w:id="1170"/>
      <w:bookmarkEnd w:id="1172"/>
      <w:bookmarkEnd w:id="1173"/>
      <w:bookmarkEnd w:id="1174"/>
      <w:bookmarkEnd w:id="1175"/>
      <w:bookmarkEnd w:id="1176"/>
    </w:p>
    <w:p w14:paraId="4DB696AD" w14:textId="77777777" w:rsidR="00162A93" w:rsidRPr="0036356C" w:rsidRDefault="00A560B6" w:rsidP="00162A93">
      <w:pPr>
        <w:pStyle w:val="Heading3"/>
        <w:ind w:left="180" w:hanging="180"/>
        <w:rPr>
          <w:lang w:val="es-ES"/>
        </w:rPr>
      </w:pPr>
      <w:bookmarkStart w:id="1179" w:name="_41_Enterprise_CAL"/>
      <w:bookmarkStart w:id="1180" w:name="_46_Enterprise_CAL"/>
      <w:bookmarkStart w:id="1181" w:name="_Toc336338303"/>
      <w:bookmarkStart w:id="1182" w:name="_Toc371854839"/>
      <w:bookmarkEnd w:id="1179"/>
      <w:bookmarkEnd w:id="1180"/>
      <w:r w:rsidRPr="0036356C">
        <w:rPr>
          <w:rFonts w:ascii="Tahoma" w:hAnsi="Tahoma" w:cs="Tahoma"/>
          <w:caps/>
          <w:color w:val="F66400"/>
          <w:sz w:val="22"/>
          <w:vertAlign w:val="superscript"/>
          <w:lang w:val="es-ES"/>
        </w:rPr>
        <w:t xml:space="preserve">45 </w:t>
      </w:r>
      <w:r w:rsidRPr="0036356C">
        <w:rPr>
          <w:rFonts w:ascii="Tahoma" w:hAnsi="Tahoma"/>
          <w:color w:val="F66400"/>
          <w:sz w:val="22"/>
          <w:lang w:val="es-ES"/>
        </w:rPr>
        <w:t>Enterprise CAL Suite Bridge para Office 365, Enterprise CAL Suite Bridge para Office 365 y Windows Intune, y Enterprise CAL Suite Bridge para Windows Intune</w:t>
      </w:r>
      <w:bookmarkEnd w:id="1181"/>
      <w:bookmarkEnd w:id="1182"/>
      <w:r w:rsidRPr="0036356C">
        <w:rPr>
          <w:rFonts w:ascii="Tahoma" w:hAnsi="Tahoma"/>
          <w:color w:val="F66400"/>
          <w:sz w:val="22"/>
          <w:lang w:val="es-ES"/>
        </w:rPr>
        <w:t xml:space="preserve"> </w:t>
      </w:r>
    </w:p>
    <w:p w14:paraId="70BF3E04" w14:textId="77777777" w:rsidR="00BD2BE7" w:rsidRPr="0036356C" w:rsidRDefault="00BD2BE7" w:rsidP="0084072C">
      <w:pPr>
        <w:rPr>
          <w:lang w:val="es-ES"/>
        </w:rPr>
      </w:pPr>
    </w:p>
    <w:bookmarkEnd w:id="1177"/>
    <w:p w14:paraId="73BB111E" w14:textId="77777777" w:rsidR="0084072C" w:rsidRPr="0036356C" w:rsidRDefault="00162A93" w:rsidP="0084072C">
      <w:pPr>
        <w:spacing w:after="60"/>
        <w:ind w:left="720"/>
        <w:rPr>
          <w:lang w:val="es-ES"/>
        </w:rPr>
      </w:pPr>
      <w:r w:rsidRPr="0036356C">
        <w:rPr>
          <w:rFonts w:cs="Tahoma"/>
          <w:b/>
          <w:szCs w:val="18"/>
          <w:lang w:val="es-ES"/>
        </w:rPr>
        <w:t>Definición</w:t>
      </w:r>
    </w:p>
    <w:p w14:paraId="6A8C9ADD" w14:textId="77777777" w:rsidR="00162A93" w:rsidRPr="0036356C" w:rsidRDefault="00164390" w:rsidP="0084072C">
      <w:pPr>
        <w:ind w:left="720"/>
        <w:rPr>
          <w:lang w:val="es-ES"/>
        </w:rPr>
      </w:pPr>
      <w:r w:rsidRPr="0036356C">
        <w:rPr>
          <w:rFonts w:cs="Tahoma"/>
          <w:szCs w:val="18"/>
          <w:lang w:val="es-ES"/>
        </w:rPr>
        <w:t>“</w:t>
      </w:r>
      <w:r w:rsidR="00162A93" w:rsidRPr="0036356C">
        <w:rPr>
          <w:rFonts w:cs="Tahoma"/>
          <w:szCs w:val="18"/>
          <w:lang w:val="es-ES"/>
        </w:rPr>
        <w:t>Transición</w:t>
      </w:r>
      <w:r w:rsidRPr="0036356C">
        <w:rPr>
          <w:rFonts w:cs="Tahoma"/>
          <w:szCs w:val="18"/>
          <w:lang w:val="es-ES"/>
        </w:rPr>
        <w:t>”</w:t>
      </w:r>
      <w:r w:rsidR="00162A93" w:rsidRPr="0036356C">
        <w:rPr>
          <w:rFonts w:cs="Tahoma"/>
          <w:szCs w:val="18"/>
          <w:lang w:val="es-ES"/>
        </w:rPr>
        <w:t xml:space="preserve"> es la conversión de una Licencia con Software Assurance actual hacia o desde una licencia de</w:t>
      </w:r>
      <w:r w:rsidR="0063515F" w:rsidRPr="0036356C">
        <w:rPr>
          <w:rFonts w:cs="Tahoma"/>
          <w:szCs w:val="18"/>
          <w:lang w:val="es-ES"/>
        </w:rPr>
        <w:t> </w:t>
      </w:r>
      <w:r w:rsidR="00162A93" w:rsidRPr="0036356C">
        <w:rPr>
          <w:rFonts w:cs="Tahoma"/>
          <w:szCs w:val="18"/>
          <w:lang w:val="es-ES"/>
        </w:rPr>
        <w:t>suscripción.</w:t>
      </w:r>
      <w:r w:rsidR="00F11BEE" w:rsidRPr="0036356C">
        <w:rPr>
          <w:rFonts w:cs="Tahoma"/>
          <w:szCs w:val="18"/>
          <w:lang w:val="es-ES"/>
        </w:rPr>
        <w:t xml:space="preserve"> </w:t>
      </w:r>
    </w:p>
    <w:p w14:paraId="2F1E10F0" w14:textId="77777777" w:rsidR="00D57009" w:rsidRPr="0036356C" w:rsidRDefault="00D57009">
      <w:pPr>
        <w:rPr>
          <w:lang w:val="es-ES"/>
        </w:rPr>
      </w:pPr>
    </w:p>
    <w:p w14:paraId="2F7C9C4F" w14:textId="77777777" w:rsidR="0084072C" w:rsidRPr="0036356C" w:rsidRDefault="0084072C" w:rsidP="0084072C">
      <w:pPr>
        <w:spacing w:after="60"/>
        <w:ind w:left="720"/>
        <w:rPr>
          <w:lang w:val="es-ES"/>
        </w:rPr>
      </w:pPr>
      <w:r w:rsidRPr="0036356C">
        <w:rPr>
          <w:rFonts w:cs="Tahoma"/>
          <w:b/>
          <w:szCs w:val="18"/>
          <w:lang w:val="es-ES"/>
        </w:rPr>
        <w:t>Derechos de uso aplicables</w:t>
      </w:r>
    </w:p>
    <w:p w14:paraId="5A85435C" w14:textId="77777777" w:rsidR="00162A93" w:rsidRPr="0036356C" w:rsidRDefault="00162A93" w:rsidP="0084072C">
      <w:pPr>
        <w:ind w:left="720"/>
        <w:rPr>
          <w:lang w:val="es-ES"/>
        </w:rPr>
      </w:pPr>
      <w:r w:rsidRPr="0036356C">
        <w:rPr>
          <w:rFonts w:eastAsia="Calibri" w:cs="Tahoma"/>
          <w:szCs w:val="18"/>
          <w:lang w:val="es-ES"/>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14:paraId="45761742" w14:textId="77777777" w:rsidR="0084072C" w:rsidRPr="0036356C" w:rsidRDefault="0084072C" w:rsidP="0084072C">
      <w:pPr>
        <w:ind w:left="720"/>
        <w:rPr>
          <w:lang w:val="es-ES"/>
        </w:rPr>
      </w:pPr>
    </w:p>
    <w:p w14:paraId="5E671BF6" w14:textId="77777777" w:rsidR="0084072C" w:rsidRPr="0036356C" w:rsidRDefault="00F847F1" w:rsidP="0084072C">
      <w:pPr>
        <w:spacing w:after="60"/>
        <w:ind w:left="720"/>
        <w:rPr>
          <w:lang w:val="es-ES"/>
        </w:rPr>
      </w:pPr>
      <w:r w:rsidRPr="0036356C">
        <w:rPr>
          <w:rFonts w:cs="Tahoma"/>
          <w:b/>
          <w:szCs w:val="18"/>
          <w:lang w:val="es-ES"/>
        </w:rPr>
        <w:t>Requisitos</w:t>
      </w:r>
    </w:p>
    <w:p w14:paraId="34A8962B" w14:textId="77777777" w:rsidR="00162A93" w:rsidRPr="0036356C" w:rsidRDefault="00162A93" w:rsidP="0084072C">
      <w:pPr>
        <w:ind w:left="720"/>
        <w:rPr>
          <w:lang w:val="es-ES"/>
        </w:rPr>
      </w:pPr>
      <w:r w:rsidRPr="0036356C">
        <w:rPr>
          <w:rFonts w:eastAsia="Calibri" w:cs="Tahoma"/>
          <w:szCs w:val="18"/>
          <w:lang w:val="es-ES"/>
        </w:rPr>
        <w:t>Se puede exigir una CAL Suite Bridge cuando se realiza una Transición de una CAL Suite a una combinación de Producto y Servicio Online comparable. Cuando una Transición exige una CAL Suite Bridge y el Cliente ha</w:t>
      </w:r>
      <w:r w:rsidR="0063515F" w:rsidRPr="0036356C">
        <w:rPr>
          <w:rFonts w:eastAsia="Calibri" w:cs="Tahoma"/>
          <w:szCs w:val="18"/>
          <w:lang w:val="es-ES"/>
        </w:rPr>
        <w:t> </w:t>
      </w:r>
      <w:r w:rsidRPr="0036356C">
        <w:rPr>
          <w:rFonts w:eastAsia="Calibri" w:cs="Tahoma"/>
          <w:szCs w:val="18"/>
          <w:lang w:val="es-ES"/>
        </w:rPr>
        <w:t>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14:paraId="4295B561" w14:textId="77777777" w:rsidR="0084072C" w:rsidRPr="0036356C" w:rsidRDefault="0084072C" w:rsidP="0084072C">
      <w:pPr>
        <w:ind w:left="720"/>
        <w:rPr>
          <w:lang w:val="es-ES"/>
        </w:rPr>
      </w:pPr>
    </w:p>
    <w:p w14:paraId="045C2834" w14:textId="77777777" w:rsidR="00162A93" w:rsidRPr="0036356C" w:rsidRDefault="00162A93" w:rsidP="0084072C">
      <w:pPr>
        <w:ind w:left="720"/>
        <w:rPr>
          <w:lang w:val="es-ES"/>
        </w:rPr>
      </w:pPr>
      <w:r w:rsidRPr="0036356C">
        <w:rPr>
          <w:rFonts w:eastAsia="Calibri" w:cs="Tahoma"/>
          <w:szCs w:val="18"/>
          <w:lang w:val="es-ES"/>
        </w:rPr>
        <w:t>Una CAL Suite Bridge es un Producto Enterprise y solamente se puede licenciar en conjunto con su Servicio Online cualificado para satisfacer el requisito de opción para toda la compañía de CAL Suite Bridge o su CAL Suite principal.</w:t>
      </w:r>
    </w:p>
    <w:p w14:paraId="5E7EFDD3" w14:textId="77777777" w:rsidR="0084072C" w:rsidRPr="0036356C" w:rsidRDefault="0084072C" w:rsidP="0084072C">
      <w:pPr>
        <w:ind w:left="720"/>
        <w:rPr>
          <w:lang w:val="es-ES"/>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BE6010" w14:paraId="38B86B60" w14:textId="77777777" w:rsidTr="00963393">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8DC6490" w14:textId="77777777" w:rsidR="00162A93" w:rsidRPr="00BE6010" w:rsidRDefault="00162A93" w:rsidP="007E466C">
            <w:pPr>
              <w:spacing w:before="120" w:after="120" w:line="276" w:lineRule="auto"/>
              <w:ind w:left="175"/>
              <w:jc w:val="center"/>
              <w:rPr>
                <w:rFonts w:eastAsia="Calibri" w:cs="Tahoma"/>
                <w:b/>
                <w:bCs/>
                <w:color w:val="000000"/>
                <w:szCs w:val="18"/>
                <w:lang w:eastAsia="ja-JP"/>
              </w:rPr>
            </w:pPr>
            <w:r w:rsidRPr="00BE6010">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4A0ACB25" w14:textId="77777777" w:rsidR="00162A93" w:rsidRPr="00BE6010" w:rsidRDefault="00162A93" w:rsidP="007E466C">
            <w:pPr>
              <w:spacing w:before="120" w:after="120" w:line="276" w:lineRule="auto"/>
              <w:ind w:left="180"/>
              <w:jc w:val="center"/>
              <w:rPr>
                <w:rFonts w:eastAsia="Calibri" w:cs="Tahoma"/>
                <w:b/>
                <w:bCs/>
                <w:color w:val="000000"/>
                <w:szCs w:val="18"/>
                <w:lang w:eastAsia="ja-JP"/>
              </w:rPr>
            </w:pPr>
            <w:r w:rsidRPr="00BE6010">
              <w:rPr>
                <w:rFonts w:eastAsia="Calibri" w:cs="Tahoma"/>
                <w:b/>
                <w:bCs/>
                <w:szCs w:val="18"/>
              </w:rPr>
              <w:t>CAL Suite Principal</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14:paraId="1B201453" w14:textId="77777777" w:rsidR="00162A93" w:rsidRPr="00BE6010" w:rsidRDefault="00162A93" w:rsidP="007E466C">
            <w:pPr>
              <w:spacing w:before="120" w:after="120" w:line="276" w:lineRule="auto"/>
              <w:ind w:left="180" w:right="247"/>
              <w:jc w:val="center"/>
              <w:rPr>
                <w:rFonts w:eastAsia="Calibri" w:cs="Tahoma"/>
                <w:b/>
                <w:bCs/>
                <w:color w:val="000000"/>
                <w:szCs w:val="18"/>
                <w:lang w:eastAsia="ja-JP"/>
              </w:rPr>
            </w:pPr>
            <w:r w:rsidRPr="00BE6010">
              <w:rPr>
                <w:rFonts w:eastAsia="Calibri" w:cs="Tahoma"/>
                <w:b/>
                <w:bCs/>
                <w:szCs w:val="18"/>
              </w:rPr>
              <w:t>Servicios Online Cualificados</w:t>
            </w:r>
          </w:p>
        </w:tc>
      </w:tr>
      <w:tr w:rsidR="00162A93" w:rsidRPr="00BE6010" w14:paraId="40954961" w14:textId="77777777" w:rsidTr="00963393">
        <w:trPr>
          <w:trHeight w:val="576"/>
          <w:jc w:val="center"/>
        </w:trPr>
        <w:tc>
          <w:tcPr>
            <w:tcW w:w="1667" w:type="pct"/>
            <w:tcBorders>
              <w:top w:val="nil"/>
              <w:left w:val="single" w:sz="8" w:space="0" w:color="auto"/>
              <w:bottom w:val="single" w:sz="8" w:space="0" w:color="auto"/>
              <w:right w:val="single" w:sz="8" w:space="0" w:color="auto"/>
            </w:tcBorders>
          </w:tcPr>
          <w:p w14:paraId="15FC16B2" w14:textId="77777777" w:rsidR="00162A93" w:rsidRPr="00BE6010" w:rsidRDefault="00162A93" w:rsidP="00346F4B">
            <w:pPr>
              <w:numPr>
                <w:ilvl w:val="0"/>
                <w:numId w:val="43"/>
              </w:numPr>
              <w:spacing w:before="60" w:after="60" w:line="276" w:lineRule="auto"/>
              <w:ind w:left="535" w:right="180"/>
              <w:rPr>
                <w:rFonts w:eastAsia="Calibri" w:cs="Tahoma"/>
                <w:szCs w:val="18"/>
              </w:rPr>
            </w:pPr>
            <w:r w:rsidRPr="00BE6010">
              <w:rPr>
                <w:rFonts w:eastAsia="Calibri" w:cs="Tahoma"/>
                <w:color w:val="000000"/>
                <w:szCs w:val="18"/>
              </w:rPr>
              <w:t>Enterprise CAL Suite Bridge para Office 365</w:t>
            </w:r>
          </w:p>
        </w:tc>
        <w:tc>
          <w:tcPr>
            <w:tcW w:w="1667" w:type="pct"/>
            <w:tcBorders>
              <w:top w:val="nil"/>
              <w:left w:val="nil"/>
              <w:bottom w:val="single" w:sz="8" w:space="0" w:color="auto"/>
              <w:right w:val="single" w:sz="8" w:space="0" w:color="auto"/>
            </w:tcBorders>
          </w:tcPr>
          <w:p w14:paraId="02FF75D2" w14:textId="77777777" w:rsidR="00162A93" w:rsidRPr="00BE6010" w:rsidRDefault="00162A93" w:rsidP="00346F4B">
            <w:pPr>
              <w:numPr>
                <w:ilvl w:val="0"/>
                <w:numId w:val="44"/>
              </w:numPr>
              <w:spacing w:before="80" w:after="200" w:line="276" w:lineRule="auto"/>
              <w:ind w:left="449" w:hanging="270"/>
              <w:jc w:val="both"/>
              <w:rPr>
                <w:rFonts w:eastAsia="Calibri" w:cs="Tahoma"/>
                <w:szCs w:val="18"/>
              </w:rPr>
            </w:pPr>
            <w:r w:rsidRPr="00BE6010">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1D57B3E3" w14:textId="77777777" w:rsidR="00162A93" w:rsidRPr="00BE6010" w:rsidRDefault="00162A93" w:rsidP="00346F4B">
            <w:pPr>
              <w:numPr>
                <w:ilvl w:val="0"/>
                <w:numId w:val="45"/>
              </w:numPr>
              <w:spacing w:before="80" w:after="200" w:line="276" w:lineRule="auto"/>
              <w:ind w:left="630"/>
            </w:pPr>
            <w:r w:rsidRPr="00BE6010">
              <w:rPr>
                <w:rFonts w:eastAsia="Calibri" w:cs="Tahoma"/>
                <w:color w:val="000000"/>
                <w:szCs w:val="18"/>
              </w:rPr>
              <w:t>Office 365 Enterprise E3 o</w:t>
            </w:r>
          </w:p>
          <w:p w14:paraId="489CC097" w14:textId="77777777" w:rsidR="00162A93" w:rsidRPr="00BE6010" w:rsidRDefault="00162A93" w:rsidP="00346F4B">
            <w:pPr>
              <w:numPr>
                <w:ilvl w:val="0"/>
                <w:numId w:val="45"/>
              </w:numPr>
              <w:spacing w:before="80" w:after="200" w:line="276" w:lineRule="auto"/>
              <w:ind w:left="630"/>
              <w:rPr>
                <w:rFonts w:eastAsia="Calibri" w:cs="Tahoma"/>
                <w:color w:val="000000"/>
                <w:szCs w:val="18"/>
              </w:rPr>
            </w:pPr>
            <w:r w:rsidRPr="00BE6010">
              <w:rPr>
                <w:rFonts w:eastAsia="Calibri" w:cs="Tahoma"/>
                <w:color w:val="000000"/>
                <w:szCs w:val="18"/>
              </w:rPr>
              <w:t>Office 365 Enterprise E4</w:t>
            </w:r>
          </w:p>
        </w:tc>
      </w:tr>
      <w:tr w:rsidR="00162A93" w:rsidRPr="00BE6010" w14:paraId="43E53D88" w14:textId="77777777" w:rsidTr="00963393">
        <w:trPr>
          <w:trHeight w:val="576"/>
          <w:jc w:val="center"/>
        </w:trPr>
        <w:tc>
          <w:tcPr>
            <w:tcW w:w="1667" w:type="pct"/>
            <w:tcBorders>
              <w:top w:val="nil"/>
              <w:left w:val="single" w:sz="8" w:space="0" w:color="auto"/>
              <w:bottom w:val="single" w:sz="8" w:space="0" w:color="auto"/>
              <w:right w:val="single" w:sz="8" w:space="0" w:color="auto"/>
            </w:tcBorders>
          </w:tcPr>
          <w:p w14:paraId="3A2CF6FD" w14:textId="77777777" w:rsidR="00162A93" w:rsidRPr="00BE6010" w:rsidRDefault="00162A93" w:rsidP="0063515F">
            <w:pPr>
              <w:numPr>
                <w:ilvl w:val="0"/>
                <w:numId w:val="43"/>
              </w:numPr>
              <w:spacing w:before="60" w:after="60" w:line="276" w:lineRule="auto"/>
              <w:ind w:left="535" w:right="180"/>
              <w:rPr>
                <w:rFonts w:eastAsia="Calibri" w:cs="Tahoma"/>
                <w:szCs w:val="18"/>
              </w:rPr>
            </w:pPr>
            <w:r w:rsidRPr="00BE6010">
              <w:rPr>
                <w:rFonts w:eastAsia="Calibri" w:cs="Tahoma"/>
                <w:color w:val="000000"/>
                <w:szCs w:val="18"/>
              </w:rPr>
              <w:t>Enterprise CAL Suite Bridge para Office 365 y</w:t>
            </w:r>
            <w:r w:rsidR="0063515F">
              <w:rPr>
                <w:rFonts w:eastAsia="Calibri" w:cs="Tahoma"/>
                <w:color w:val="000000"/>
                <w:szCs w:val="18"/>
              </w:rPr>
              <w:t> </w:t>
            </w:r>
            <w:r w:rsidRPr="00BE6010">
              <w:rPr>
                <w:rFonts w:eastAsia="Calibri" w:cs="Tahoma"/>
                <w:color w:val="000000"/>
                <w:szCs w:val="18"/>
              </w:rPr>
              <w:t>Windows Intune</w:t>
            </w:r>
          </w:p>
        </w:tc>
        <w:tc>
          <w:tcPr>
            <w:tcW w:w="1667" w:type="pct"/>
            <w:tcBorders>
              <w:top w:val="nil"/>
              <w:left w:val="nil"/>
              <w:bottom w:val="single" w:sz="8" w:space="0" w:color="auto"/>
              <w:right w:val="single" w:sz="8" w:space="0" w:color="auto"/>
            </w:tcBorders>
          </w:tcPr>
          <w:p w14:paraId="6A0C1F33" w14:textId="77777777" w:rsidR="00162A93" w:rsidRPr="00BE6010" w:rsidRDefault="00162A93" w:rsidP="00346F4B">
            <w:pPr>
              <w:numPr>
                <w:ilvl w:val="0"/>
                <w:numId w:val="44"/>
              </w:numPr>
              <w:spacing w:before="80" w:after="200" w:line="276" w:lineRule="auto"/>
              <w:ind w:left="449" w:hanging="270"/>
              <w:jc w:val="both"/>
              <w:rPr>
                <w:rFonts w:eastAsia="Calibri" w:cs="Tahoma"/>
                <w:szCs w:val="18"/>
              </w:rPr>
            </w:pPr>
            <w:r w:rsidRPr="00BE6010">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6E15D8D1" w14:textId="77777777" w:rsidR="00162A93" w:rsidRPr="00BE6010" w:rsidRDefault="00162A93" w:rsidP="00346F4B">
            <w:pPr>
              <w:numPr>
                <w:ilvl w:val="0"/>
                <w:numId w:val="45"/>
              </w:numPr>
              <w:spacing w:before="80" w:after="200" w:line="276" w:lineRule="auto"/>
              <w:ind w:left="630"/>
            </w:pPr>
            <w:r w:rsidRPr="00BE6010">
              <w:rPr>
                <w:rFonts w:eastAsia="Calibri" w:cs="Tahoma"/>
                <w:color w:val="000000"/>
                <w:szCs w:val="18"/>
              </w:rPr>
              <w:t xml:space="preserve">Office 365 Enterprise E3 </w:t>
            </w:r>
            <w:r w:rsidR="0063515F">
              <w:rPr>
                <w:rFonts w:eastAsia="Calibri" w:cs="Tahoma"/>
                <w:color w:val="000000"/>
                <w:szCs w:val="18"/>
              </w:rPr>
              <w:br/>
            </w:r>
            <w:r w:rsidRPr="00BE6010">
              <w:rPr>
                <w:rFonts w:eastAsia="Calibri" w:cs="Tahoma"/>
                <w:color w:val="000000"/>
                <w:szCs w:val="18"/>
              </w:rPr>
              <w:t>y Windows Intune o</w:t>
            </w:r>
          </w:p>
          <w:p w14:paraId="572BBC57" w14:textId="77777777" w:rsidR="00162A93" w:rsidRPr="00BE6010" w:rsidRDefault="00162A93" w:rsidP="00346F4B">
            <w:pPr>
              <w:numPr>
                <w:ilvl w:val="0"/>
                <w:numId w:val="45"/>
              </w:numPr>
              <w:spacing w:before="80" w:after="200" w:line="276" w:lineRule="auto"/>
              <w:ind w:left="630"/>
              <w:rPr>
                <w:rFonts w:eastAsia="Calibri" w:cs="Tahoma"/>
                <w:color w:val="000000"/>
                <w:szCs w:val="18"/>
              </w:rPr>
            </w:pPr>
            <w:r w:rsidRPr="00BE6010">
              <w:rPr>
                <w:rFonts w:eastAsia="Calibri" w:cs="Tahoma"/>
                <w:color w:val="000000"/>
                <w:szCs w:val="18"/>
              </w:rPr>
              <w:t xml:space="preserve">Office 365 Enterprise E4 </w:t>
            </w:r>
            <w:r w:rsidR="0063515F">
              <w:rPr>
                <w:rFonts w:eastAsia="Calibri" w:cs="Tahoma"/>
                <w:color w:val="000000"/>
                <w:szCs w:val="18"/>
              </w:rPr>
              <w:br/>
            </w:r>
            <w:r w:rsidRPr="00BE6010">
              <w:rPr>
                <w:rFonts w:eastAsia="Calibri" w:cs="Tahoma"/>
                <w:color w:val="000000"/>
                <w:szCs w:val="18"/>
              </w:rPr>
              <w:t>y Windows Intune</w:t>
            </w:r>
          </w:p>
        </w:tc>
      </w:tr>
      <w:tr w:rsidR="00162A93" w:rsidRPr="00BE6010" w14:paraId="79E51223" w14:textId="77777777" w:rsidTr="00963393">
        <w:trPr>
          <w:cantSplit/>
          <w:trHeight w:val="576"/>
          <w:jc w:val="center"/>
        </w:trPr>
        <w:tc>
          <w:tcPr>
            <w:tcW w:w="1667" w:type="pct"/>
            <w:tcBorders>
              <w:top w:val="nil"/>
              <w:left w:val="single" w:sz="8" w:space="0" w:color="auto"/>
              <w:bottom w:val="single" w:sz="8" w:space="0" w:color="auto"/>
              <w:right w:val="single" w:sz="8" w:space="0" w:color="auto"/>
            </w:tcBorders>
            <w:hideMark/>
          </w:tcPr>
          <w:p w14:paraId="4C7661C6" w14:textId="77777777" w:rsidR="00162A93" w:rsidRPr="00BE6010" w:rsidRDefault="00162A93" w:rsidP="00346F4B">
            <w:pPr>
              <w:numPr>
                <w:ilvl w:val="0"/>
                <w:numId w:val="43"/>
              </w:numPr>
              <w:spacing w:before="60" w:after="60" w:line="276" w:lineRule="auto"/>
              <w:ind w:left="535" w:right="180"/>
              <w:rPr>
                <w:rFonts w:eastAsia="Calibri" w:cs="Tahoma"/>
                <w:color w:val="000000"/>
                <w:szCs w:val="18"/>
                <w:lang w:eastAsia="ja-JP"/>
              </w:rPr>
            </w:pPr>
            <w:r w:rsidRPr="00BE6010">
              <w:rPr>
                <w:rFonts w:eastAsia="Calibri" w:cs="Tahoma"/>
                <w:szCs w:val="18"/>
              </w:rPr>
              <w:t>Enterprise CAL Suite Bridge para Windows Intune</w:t>
            </w:r>
          </w:p>
        </w:tc>
        <w:tc>
          <w:tcPr>
            <w:tcW w:w="1667" w:type="pct"/>
            <w:tcBorders>
              <w:top w:val="nil"/>
              <w:left w:val="nil"/>
              <w:bottom w:val="single" w:sz="8" w:space="0" w:color="auto"/>
              <w:right w:val="single" w:sz="8" w:space="0" w:color="auto"/>
            </w:tcBorders>
            <w:hideMark/>
          </w:tcPr>
          <w:p w14:paraId="7491BAD3" w14:textId="77777777" w:rsidR="00162A93" w:rsidRPr="00BE6010"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BE6010">
              <w:rPr>
                <w:rFonts w:eastAsia="Calibri" w:cs="Tahoma"/>
                <w:szCs w:val="18"/>
              </w:rPr>
              <w:t>Enterprise CAL Suite</w:t>
            </w:r>
          </w:p>
        </w:tc>
        <w:tc>
          <w:tcPr>
            <w:tcW w:w="1666" w:type="pct"/>
            <w:tcBorders>
              <w:top w:val="nil"/>
              <w:left w:val="nil"/>
              <w:bottom w:val="single" w:sz="8" w:space="0" w:color="auto"/>
              <w:right w:val="single" w:sz="8" w:space="0" w:color="auto"/>
            </w:tcBorders>
            <w:hideMark/>
          </w:tcPr>
          <w:p w14:paraId="15B91EF3" w14:textId="77777777" w:rsidR="00162A93" w:rsidRPr="00BE6010" w:rsidRDefault="00162A93" w:rsidP="00346F4B">
            <w:pPr>
              <w:numPr>
                <w:ilvl w:val="0"/>
                <w:numId w:val="45"/>
              </w:numPr>
              <w:spacing w:before="80" w:after="200" w:line="276" w:lineRule="auto"/>
              <w:ind w:left="630"/>
              <w:rPr>
                <w:rFonts w:cs="Tahoma"/>
                <w:color w:val="000000"/>
                <w:szCs w:val="18"/>
              </w:rPr>
            </w:pPr>
            <w:r w:rsidRPr="00BE6010">
              <w:rPr>
                <w:rFonts w:eastAsia="Calibri" w:cs="Tahoma"/>
                <w:color w:val="000000"/>
                <w:szCs w:val="18"/>
              </w:rPr>
              <w:t>Windows Intune</w:t>
            </w:r>
          </w:p>
        </w:tc>
      </w:tr>
    </w:tbl>
    <w:p w14:paraId="63F5BBF4" w14:textId="77777777" w:rsidR="005614CA" w:rsidRPr="00BE6010" w:rsidRDefault="005614CA" w:rsidP="00E03856">
      <w:pPr>
        <w:pStyle w:val="Heading3"/>
      </w:pPr>
      <w:bookmarkStart w:id="1183" w:name="_Toc336338304"/>
      <w:bookmarkStart w:id="1184" w:name="Srv_43EnterpriseCALSuite"/>
      <w:bookmarkEnd w:id="1171"/>
      <w:bookmarkEnd w:id="1178"/>
    </w:p>
    <w:p w14:paraId="65386790" w14:textId="77777777" w:rsidR="00676723" w:rsidRPr="00BE6010" w:rsidRDefault="00676723" w:rsidP="00676723"/>
    <w:p w14:paraId="3FE9FD0B" w14:textId="77777777" w:rsidR="00652053" w:rsidRPr="00BE6010" w:rsidRDefault="00A560B6" w:rsidP="001760D6">
      <w:pPr>
        <w:pStyle w:val="Heading3"/>
        <w:keepNext/>
      </w:pPr>
      <w:bookmarkStart w:id="1185" w:name="_42_Enterprise_CAL"/>
      <w:bookmarkStart w:id="1186" w:name="_47_Enterprise_CAL"/>
      <w:bookmarkStart w:id="1187" w:name="_Toc371854840"/>
      <w:bookmarkEnd w:id="1185"/>
      <w:bookmarkEnd w:id="1186"/>
      <w:r w:rsidRPr="00BE6010">
        <w:rPr>
          <w:rFonts w:ascii="Tahoma" w:hAnsi="Tahoma"/>
          <w:caps/>
          <w:color w:val="F66400"/>
          <w:sz w:val="22"/>
          <w:vertAlign w:val="superscript"/>
        </w:rPr>
        <w:t>46</w:t>
      </w:r>
      <w:r w:rsidRPr="00BE6010">
        <w:rPr>
          <w:rFonts w:ascii="Tahoma" w:hAnsi="Tahoma"/>
          <w:color w:val="F66400"/>
          <w:sz w:val="22"/>
        </w:rPr>
        <w:t xml:space="preserve"> Enterprise CAL Suite</w:t>
      </w:r>
      <w:bookmarkEnd w:id="1183"/>
      <w:bookmarkEnd w:id="1187"/>
      <w:r w:rsidRPr="00BE6010">
        <w:rPr>
          <w:rFonts w:ascii="Tahoma" w:hAnsi="Tahoma"/>
          <w:color w:val="F66400"/>
          <w:sz w:val="22"/>
        </w:rPr>
        <w:t xml:space="preserve"> </w:t>
      </w:r>
    </w:p>
    <w:bookmarkEnd w:id="1184"/>
    <w:p w14:paraId="0E9D60E5" w14:textId="77777777" w:rsidR="00023FE7" w:rsidRPr="00BE6010" w:rsidRDefault="00023FE7" w:rsidP="0084072C"/>
    <w:p w14:paraId="469AF91F" w14:textId="77777777" w:rsidR="009A727E" w:rsidRPr="0036356C" w:rsidRDefault="008446D1" w:rsidP="0084072C">
      <w:pPr>
        <w:ind w:left="720"/>
        <w:rPr>
          <w:lang w:val="es-ES"/>
        </w:rPr>
      </w:pPr>
      <w:r w:rsidRPr="0036356C">
        <w:rPr>
          <w:rFonts w:cs="Tahoma"/>
          <w:szCs w:val="20"/>
          <w:lang w:val="es-ES"/>
        </w:rPr>
        <w:t>Enterprise CAL Suite no dispone de versiones y los Derechos de Uso de los Productos se determinan por el</w:t>
      </w:r>
      <w:r w:rsidR="00BE4BD6" w:rsidRPr="0036356C">
        <w:rPr>
          <w:rFonts w:cs="Tahoma"/>
          <w:szCs w:val="20"/>
          <w:lang w:val="es-ES"/>
        </w:rPr>
        <w:t> </w:t>
      </w:r>
      <w:r w:rsidRPr="0036356C">
        <w:rPr>
          <w:rFonts w:cs="Tahoma"/>
          <w:szCs w:val="20"/>
          <w:lang w:val="es-ES"/>
        </w:rPr>
        <w:t>estado de la cobertura de Software Assurance de Enterprise CAL Suite.</w:t>
      </w:r>
      <w:r w:rsidR="00F11BEE" w:rsidRPr="0036356C">
        <w:rPr>
          <w:rFonts w:cs="Tahoma"/>
          <w:szCs w:val="20"/>
          <w:lang w:val="es-ES"/>
        </w:rPr>
        <w:t xml:space="preserve"> </w:t>
      </w:r>
      <w:r w:rsidRPr="0036356C">
        <w:rPr>
          <w:rFonts w:cs="Tahoma"/>
          <w:szCs w:val="20"/>
          <w:lang w:val="es-ES"/>
        </w:rPr>
        <w:t>Si expirara la cobertura, los derechos de acceso en virtud de licencias perpetuas se determinan conforme a los Derechos de Uso de los Productos en vigor con anterioridad a la expiración de dicha cobertura.</w:t>
      </w:r>
      <w:r w:rsidR="00F11BEE" w:rsidRPr="0036356C">
        <w:rPr>
          <w:rFonts w:cs="Tahoma"/>
          <w:szCs w:val="20"/>
          <w:lang w:val="es-ES"/>
        </w:rPr>
        <w:t xml:space="preserve"> </w:t>
      </w:r>
      <w:r w:rsidRPr="0036356C">
        <w:rPr>
          <w:rFonts w:cs="Tahoma"/>
          <w:szCs w:val="20"/>
          <w:lang w:val="es-ES"/>
        </w:rPr>
        <w:t xml:space="preserve">Los derechos asociados a ofertas de Servicios Online expiran en la fecha de expiración de la cobertura de Software Assurance, sin importar si Enterprise CAL Suite es o no </w:t>
      </w:r>
      <w:proofErr w:type="gramStart"/>
      <w:r w:rsidRPr="0036356C">
        <w:rPr>
          <w:rFonts w:cs="Tahoma"/>
          <w:szCs w:val="20"/>
          <w:lang w:val="es-ES"/>
        </w:rPr>
        <w:t>perpetua</w:t>
      </w:r>
      <w:proofErr w:type="gramEnd"/>
      <w:r w:rsidRPr="0036356C">
        <w:rPr>
          <w:rFonts w:cs="Tahoma"/>
          <w:szCs w:val="20"/>
          <w:lang w:val="es-ES"/>
        </w:rPr>
        <w:t>.</w:t>
      </w:r>
      <w:r w:rsidR="00F11BEE" w:rsidRPr="0036356C">
        <w:rPr>
          <w:rFonts w:cs="Tahoma"/>
          <w:szCs w:val="20"/>
          <w:lang w:val="es-ES"/>
        </w:rPr>
        <w:t xml:space="preserve"> </w:t>
      </w:r>
      <w:r w:rsidRPr="0036356C">
        <w:rPr>
          <w:rFonts w:cs="Tahoma"/>
          <w:szCs w:val="20"/>
          <w:lang w:val="es-ES"/>
        </w:rPr>
        <w:t>A partir del 1 de abril de 2013, una licencia de Enterprise CAL Suite</w:t>
      </w:r>
      <w:r w:rsidR="00BE4BD6" w:rsidRPr="0036356C">
        <w:rPr>
          <w:rFonts w:cs="Tahoma"/>
          <w:szCs w:val="20"/>
          <w:lang w:val="es-ES"/>
        </w:rPr>
        <w:t> </w:t>
      </w:r>
      <w:r w:rsidRPr="0036356C">
        <w:rPr>
          <w:rFonts w:cs="Tahoma"/>
          <w:szCs w:val="20"/>
          <w:lang w:val="es-ES"/>
        </w:rPr>
        <w:t>con cobertura de Software Assurance vigente proporcionará derechos equivalentes a: todos los componentes actuales de Core CAL Suite, CAL de Exchange Enterprise con Services 2013, Archivado de Exchange Online para Exchange Server, Enterprise CAL de SharePoint Server 2013, Enterprise CAL de Lync Server 2013, CAL de Windows Server 2012 Active Directory Rights Management Services y todos los componentes actuales de System Center 2012 Client Management Suite.</w:t>
      </w:r>
      <w:r w:rsidR="00F11BEE" w:rsidRPr="0036356C">
        <w:rPr>
          <w:rFonts w:cs="Tahoma"/>
          <w:szCs w:val="20"/>
          <w:lang w:val="es-ES"/>
        </w:rPr>
        <w:t xml:space="preserve"> </w:t>
      </w:r>
      <w:r w:rsidRPr="0036356C">
        <w:rPr>
          <w:rFonts w:cs="Tahoma"/>
          <w:szCs w:val="20"/>
          <w:lang w:val="es-ES"/>
        </w:rPr>
        <w:t>Una licencia para Enterprise CAL Suite es una licencia individual que se debe asignar a un usuario o dispositivo individual.</w:t>
      </w:r>
      <w:r w:rsidR="00F11BEE" w:rsidRPr="0036356C">
        <w:rPr>
          <w:rFonts w:cs="Tahoma"/>
          <w:szCs w:val="20"/>
          <w:lang w:val="es-ES"/>
        </w:rPr>
        <w:t xml:space="preserve"> </w:t>
      </w:r>
      <w:r w:rsidRPr="0036356C">
        <w:rPr>
          <w:rFonts w:cs="Tahoma"/>
          <w:szCs w:val="20"/>
          <w:lang w:val="es-ES"/>
        </w:rPr>
        <w:t>Tal como se describe en su contrato de licencias por volumen, el cliente no puede dividir los derechos concedidos en virtud de Enterprise CAL Suite para permitir que dos o más usuarios o dispositivos accedan a sus diferentes componentes al mismo tiempo.</w:t>
      </w:r>
      <w:r w:rsidR="00F11BEE" w:rsidRPr="0036356C">
        <w:rPr>
          <w:rFonts w:cs="Tahoma"/>
          <w:szCs w:val="20"/>
          <w:lang w:val="es-ES"/>
        </w:rPr>
        <w:t xml:space="preserve"> </w:t>
      </w:r>
    </w:p>
    <w:p w14:paraId="4254027D" w14:textId="77777777" w:rsidR="00D57009" w:rsidRPr="0036356C" w:rsidRDefault="00D57009">
      <w:pPr>
        <w:rPr>
          <w:lang w:val="es-ES"/>
        </w:rPr>
      </w:pPr>
    </w:p>
    <w:p w14:paraId="2BF0424A" w14:textId="77777777" w:rsidR="00163658" w:rsidRPr="0036356C" w:rsidRDefault="00163658" w:rsidP="0084072C">
      <w:pPr>
        <w:ind w:left="720"/>
        <w:rPr>
          <w:lang w:val="es-ES"/>
        </w:rPr>
      </w:pPr>
      <w:r w:rsidRPr="0036356C">
        <w:rPr>
          <w:rFonts w:cs="Tahoma"/>
          <w:b/>
          <w:szCs w:val="20"/>
          <w:lang w:val="es-ES"/>
        </w:rPr>
        <w:t>Servicios Online incluidos con Enterprise CAL Suite</w:t>
      </w:r>
    </w:p>
    <w:p w14:paraId="3B2BD24C" w14:textId="77777777" w:rsidR="00391D38" w:rsidRPr="0036356C" w:rsidRDefault="00391D38" w:rsidP="0084072C">
      <w:pPr>
        <w:ind w:left="720"/>
        <w:rPr>
          <w:lang w:val="es-ES"/>
        </w:rPr>
      </w:pPr>
    </w:p>
    <w:p w14:paraId="1B2F770B" w14:textId="77777777" w:rsidR="00163658" w:rsidRPr="0036356C" w:rsidRDefault="00163658" w:rsidP="009A5D6F">
      <w:pPr>
        <w:ind w:left="720"/>
        <w:rPr>
          <w:lang w:val="es-ES"/>
        </w:rPr>
      </w:pPr>
      <w:r w:rsidRPr="0036356C">
        <w:rPr>
          <w:rFonts w:cs="Tahoma"/>
          <w:szCs w:val="20"/>
          <w:lang w:val="es-ES"/>
        </w:rPr>
        <w:t>A partir del 1 de abril de 2013, una licencia para Enterprise CAL Suite con cobertura de Software Assurance vigente incluye los derechos a Exchange Online Archiving para Exchange Server, Prevención de pérdida de datos y Protección en línea de Exchange.</w:t>
      </w:r>
    </w:p>
    <w:p w14:paraId="06F694C6" w14:textId="77777777" w:rsidR="00855B26" w:rsidRPr="0036356C" w:rsidRDefault="00855B26" w:rsidP="00855B26">
      <w:pPr>
        <w:ind w:left="720"/>
        <w:rPr>
          <w:lang w:val="es-ES"/>
        </w:rPr>
      </w:pPr>
    </w:p>
    <w:p w14:paraId="3CB6371D" w14:textId="77777777" w:rsidR="00855B26" w:rsidRPr="0036356C" w:rsidRDefault="00855B26" w:rsidP="00855B26">
      <w:pPr>
        <w:ind w:left="720"/>
        <w:rPr>
          <w:lang w:val="es-ES"/>
        </w:rPr>
      </w:pPr>
      <w:r w:rsidRPr="0036356C">
        <w:rPr>
          <w:rFonts w:cs="Tahoma"/>
          <w:szCs w:val="20"/>
          <w:u w:val="single"/>
          <w:lang w:val="es-ES"/>
        </w:rPr>
        <w:t>Disponibilidad internacional</w:t>
      </w:r>
      <w:r w:rsidRPr="0036356C">
        <w:rPr>
          <w:rFonts w:cs="Tahoma"/>
          <w:szCs w:val="20"/>
          <w:lang w:val="es-ES"/>
        </w:rPr>
        <w:t>. Estos Servicios Online solo se encuentran disponibles en los países donde se encuentra disponible Office 365:</w:t>
      </w:r>
      <w:r w:rsidRPr="0036356C">
        <w:rPr>
          <w:rFonts w:cs="Tahoma"/>
          <w:color w:val="5B9BD5"/>
          <w:szCs w:val="20"/>
          <w:lang w:val="es-ES"/>
        </w:rPr>
        <w:t xml:space="preserve"> </w:t>
      </w:r>
      <w:hyperlink r:id="rId45" w:anchor="international" w:history="1">
        <w:r w:rsidRPr="0036356C">
          <w:rPr>
            <w:rStyle w:val="Hyperlink"/>
            <w:color w:val="5B9BD5"/>
            <w:lang w:val="es-ES"/>
          </w:rPr>
          <w:t>http://www.microsoft.com/online/faq.aspx#international</w:t>
        </w:r>
      </w:hyperlink>
      <w:r w:rsidRPr="0036356C">
        <w:rPr>
          <w:color w:val="5B9BD5"/>
          <w:lang w:val="es-ES"/>
        </w:rPr>
        <w:br/>
      </w:r>
    </w:p>
    <w:p w14:paraId="356D1C71" w14:textId="77777777" w:rsidR="00163658" w:rsidRPr="0036356C" w:rsidRDefault="000150D5" w:rsidP="000150D5">
      <w:pPr>
        <w:ind w:left="720"/>
        <w:rPr>
          <w:lang w:val="es-ES"/>
        </w:rPr>
      </w:pPr>
      <w:r w:rsidRPr="0036356C">
        <w:rPr>
          <w:rFonts w:cs="Tahoma"/>
          <w:szCs w:val="20"/>
          <w:u w:val="single"/>
          <w:lang w:val="es-ES"/>
        </w:rPr>
        <w:t>Aprovisionamiento</w:t>
      </w:r>
      <w:r w:rsidRPr="0036356C">
        <w:rPr>
          <w:rFonts w:cs="Tahoma"/>
          <w:szCs w:val="20"/>
          <w:lang w:val="es-ES"/>
        </w:rPr>
        <w:t>. Para comenzar a utilizar estos servicios, el cliente debe ponerse en contacto con su Partner de Microsoft, que puede comenzar el proceso de aprovisionamiento necesario para activar cada servicio.</w:t>
      </w:r>
    </w:p>
    <w:p w14:paraId="35E8EAC7" w14:textId="77777777" w:rsidR="00855B26" w:rsidRPr="0036356C" w:rsidRDefault="00855B26" w:rsidP="000150D5">
      <w:pPr>
        <w:ind w:left="720"/>
        <w:rPr>
          <w:lang w:val="es-ES"/>
        </w:rPr>
      </w:pPr>
    </w:p>
    <w:p w14:paraId="438391F6" w14:textId="77777777" w:rsidR="00391D38" w:rsidRPr="0036356C" w:rsidRDefault="000150D5" w:rsidP="000150D5">
      <w:pPr>
        <w:ind w:left="720"/>
        <w:rPr>
          <w:lang w:val="es-ES"/>
        </w:rPr>
      </w:pPr>
      <w:r w:rsidRPr="0036356C">
        <w:rPr>
          <w:snapToGrid w:val="0"/>
          <w:u w:val="single"/>
          <w:lang w:val="es-ES"/>
        </w:rPr>
        <w:t>Términos y Condiciones Complementarios</w:t>
      </w:r>
      <w:r w:rsidR="00D430FD" w:rsidRPr="0036356C">
        <w:rPr>
          <w:snapToGrid w:val="0"/>
          <w:lang w:val="es-ES"/>
        </w:rPr>
        <w:t xml:space="preserve">. </w:t>
      </w:r>
      <w:r w:rsidRPr="0036356C">
        <w:rPr>
          <w:rFonts w:cs="Tahoma"/>
          <w:szCs w:val="20"/>
          <w:lang w:val="es-ES"/>
        </w:rPr>
        <w:t>Los Términos y Condiciones Complementarios (</w:t>
      </w:r>
      <w:r w:rsidR="00164390" w:rsidRPr="0036356C">
        <w:rPr>
          <w:rFonts w:cs="Tahoma"/>
          <w:szCs w:val="20"/>
          <w:lang w:val="es-ES"/>
        </w:rPr>
        <w:t>“</w:t>
      </w:r>
      <w:r w:rsidRPr="0036356C">
        <w:rPr>
          <w:rFonts w:cs="Tahoma"/>
          <w:szCs w:val="20"/>
          <w:lang w:val="es-ES"/>
        </w:rPr>
        <w:t>Términos Complementarios</w:t>
      </w:r>
      <w:r w:rsidR="00164390" w:rsidRPr="0036356C">
        <w:rPr>
          <w:rFonts w:cs="Tahoma"/>
          <w:szCs w:val="20"/>
          <w:lang w:val="es-ES"/>
        </w:rPr>
        <w:t>”</w:t>
      </w:r>
      <w:r w:rsidRPr="0036356C">
        <w:rPr>
          <w:rFonts w:cs="Tahoma"/>
          <w:szCs w:val="20"/>
          <w:lang w:val="es-ES"/>
        </w:rPr>
        <w:t xml:space="preserve">) en la </w:t>
      </w:r>
      <w:hyperlink w:anchor="_Section_10_–" w:history="1">
        <w:r w:rsidRPr="0036356C">
          <w:rPr>
            <w:rStyle w:val="Hyperlink"/>
            <w:rFonts w:cs="Tahoma"/>
            <w:szCs w:val="20"/>
            <w:lang w:val="es-ES"/>
          </w:rPr>
          <w:t>Sección 10</w:t>
        </w:r>
      </w:hyperlink>
      <w:r w:rsidRPr="0036356C">
        <w:rPr>
          <w:rFonts w:cs="Tahoma"/>
          <w:szCs w:val="20"/>
          <w:lang w:val="es-ES"/>
        </w:rPr>
        <w:t xml:space="preserve"> se aplicarán a las </w:t>
      </w:r>
      <w:r w:rsidRPr="0036356C">
        <w:rPr>
          <w:snapToGrid w:val="0"/>
          <w:lang w:val="es-ES"/>
        </w:rPr>
        <w:t>adquisiciones de clientes y utilizarán los Servicios Online incluidos con Enterprise CAL Suite.</w:t>
      </w:r>
      <w:r w:rsidR="00F11BEE" w:rsidRPr="0036356C">
        <w:rPr>
          <w:rFonts w:cs="Tahoma"/>
          <w:szCs w:val="20"/>
          <w:lang w:val="es-ES"/>
        </w:rPr>
        <w:t xml:space="preserve"> </w:t>
      </w:r>
    </w:p>
    <w:p w14:paraId="298350A7" w14:textId="77777777" w:rsidR="00391D38" w:rsidRPr="0036356C" w:rsidRDefault="00391D38" w:rsidP="0084072C">
      <w:pPr>
        <w:ind w:left="720"/>
        <w:rPr>
          <w:lang w:val="es-ES"/>
        </w:rPr>
      </w:pPr>
    </w:p>
    <w:p w14:paraId="2DB9D8AE" w14:textId="77777777" w:rsidR="00112BE6" w:rsidRPr="00BE6010" w:rsidRDefault="00112BE6" w:rsidP="005D1A15">
      <w:pPr>
        <w:spacing w:after="60"/>
        <w:ind w:left="720"/>
      </w:pPr>
      <w:r w:rsidRPr="00BE6010">
        <w:rPr>
          <w:rFonts w:cs="Tahoma"/>
          <w:b/>
          <w:color w:val="000000"/>
          <w:szCs w:val="20"/>
        </w:rPr>
        <w:t>Forefront Unified Access Gateway 2010</w:t>
      </w:r>
    </w:p>
    <w:p w14:paraId="4DBA6606" w14:textId="77777777" w:rsidR="005D1A15" w:rsidRPr="0036356C" w:rsidRDefault="005D1A15" w:rsidP="00112BE6">
      <w:pPr>
        <w:spacing w:after="60"/>
        <w:ind w:left="720"/>
        <w:rPr>
          <w:lang w:val="es-ES"/>
        </w:rPr>
      </w:pPr>
      <w:r w:rsidRPr="00BE6010">
        <w:rPr>
          <w:rFonts w:cs="Tahoma"/>
          <w:color w:val="000000"/>
          <w:szCs w:val="20"/>
          <w:u w:val="single"/>
        </w:rPr>
        <w:t xml:space="preserve">Derechos de </w:t>
      </w:r>
      <w:r w:rsidR="00164390" w:rsidRPr="00BE6010">
        <w:rPr>
          <w:rFonts w:cs="Tahoma"/>
          <w:color w:val="000000"/>
          <w:szCs w:val="20"/>
          <w:u w:val="single"/>
        </w:rPr>
        <w:t>“</w:t>
      </w:r>
      <w:r w:rsidRPr="00BE6010">
        <w:rPr>
          <w:rFonts w:cs="Tahoma"/>
          <w:color w:val="000000"/>
          <w:szCs w:val="20"/>
          <w:u w:val="single"/>
        </w:rPr>
        <w:t>True-Up</w:t>
      </w:r>
      <w:r w:rsidR="00164390" w:rsidRPr="00BE6010">
        <w:rPr>
          <w:rFonts w:cs="Tahoma"/>
          <w:color w:val="000000"/>
          <w:szCs w:val="20"/>
          <w:u w:val="single"/>
        </w:rPr>
        <w:t>”</w:t>
      </w:r>
      <w:r w:rsidRPr="00D430FD">
        <w:rPr>
          <w:rFonts w:cs="Tahoma"/>
          <w:color w:val="000000"/>
          <w:szCs w:val="20"/>
        </w:rPr>
        <w:t>.</w:t>
      </w:r>
      <w:r w:rsidR="00D430FD" w:rsidRPr="00D430FD">
        <w:rPr>
          <w:rFonts w:cs="Tahoma"/>
          <w:color w:val="000000"/>
          <w:szCs w:val="20"/>
        </w:rPr>
        <w:t xml:space="preserve"> </w:t>
      </w:r>
      <w:r w:rsidRPr="0036356C">
        <w:rPr>
          <w:rFonts w:cs="Tahoma"/>
          <w:color w:val="000000"/>
          <w:szCs w:val="20"/>
          <w:lang w:val="es-ES"/>
        </w:rPr>
        <w:t>A pesar de que se disponga lo contrario en los Derechos de Uso del Producto para</w:t>
      </w:r>
      <w:r w:rsidR="00BE4BD6" w:rsidRPr="0036356C">
        <w:rPr>
          <w:rFonts w:cs="Tahoma"/>
          <w:color w:val="000000"/>
          <w:szCs w:val="20"/>
          <w:lang w:val="es-ES"/>
        </w:rPr>
        <w:t> </w:t>
      </w:r>
      <w:r w:rsidRPr="0036356C">
        <w:rPr>
          <w:rFonts w:cs="Tahoma"/>
          <w:color w:val="000000"/>
          <w:szCs w:val="20"/>
          <w:lang w:val="es-ES"/>
        </w:rPr>
        <w:t>Forefront Unified Access Gateway 2010 al 1 de diciembre de 2012, para los clientes Cualificados, las licencias de Enterprise CAL Suite adquiridas en virtud de derechos de true up después del 1 de diciembre de</w:t>
      </w:r>
      <w:r w:rsidR="00BE4BD6" w:rsidRPr="0036356C">
        <w:rPr>
          <w:rFonts w:cs="Tahoma"/>
          <w:color w:val="000000"/>
          <w:szCs w:val="20"/>
          <w:lang w:val="es-ES"/>
        </w:rPr>
        <w:t> </w:t>
      </w:r>
      <w:r w:rsidRPr="0036356C">
        <w:rPr>
          <w:rFonts w:cs="Tahoma"/>
          <w:color w:val="000000"/>
          <w:szCs w:val="20"/>
          <w:lang w:val="es-ES"/>
        </w:rPr>
        <w:t xml:space="preserve">2012 permiten el acceso a Forefront Unified Access Gateway 2010. Los </w:t>
      </w:r>
      <w:r w:rsidR="00164390" w:rsidRPr="0036356C">
        <w:rPr>
          <w:rFonts w:cs="Tahoma"/>
          <w:color w:val="000000"/>
          <w:szCs w:val="20"/>
          <w:lang w:val="es-ES"/>
        </w:rPr>
        <w:t>“</w:t>
      </w:r>
      <w:r w:rsidRPr="0036356C">
        <w:rPr>
          <w:rFonts w:cs="Tahoma"/>
          <w:color w:val="000000"/>
          <w:szCs w:val="20"/>
          <w:lang w:val="es-ES"/>
        </w:rPr>
        <w:t>clientes Cualificados</w:t>
      </w:r>
      <w:r w:rsidR="00164390" w:rsidRPr="0036356C">
        <w:rPr>
          <w:rFonts w:cs="Tahoma"/>
          <w:color w:val="000000"/>
          <w:szCs w:val="20"/>
          <w:lang w:val="es-ES"/>
        </w:rPr>
        <w:t>”</w:t>
      </w:r>
      <w:r w:rsidRPr="0036356C">
        <w:rPr>
          <w:rFonts w:cs="Tahoma"/>
          <w:color w:val="000000"/>
          <w:szCs w:val="20"/>
          <w:lang w:val="es-ES"/>
        </w:rPr>
        <w:t xml:space="preserve"> son los clientes de Inscripción Enterprise o Enterprise Subscription, los clientes de Open Value Subscription (OVS) o</w:t>
      </w:r>
      <w:r w:rsidR="00BE4BD6" w:rsidRPr="0036356C">
        <w:rPr>
          <w:rFonts w:cs="Tahoma"/>
          <w:color w:val="000000"/>
          <w:szCs w:val="20"/>
          <w:lang w:val="es-ES"/>
        </w:rPr>
        <w:t> </w:t>
      </w:r>
      <w:r w:rsidRPr="0036356C">
        <w:rPr>
          <w:rFonts w:cs="Tahoma"/>
          <w:color w:val="000000"/>
          <w:szCs w:val="20"/>
          <w:lang w:val="es-ES"/>
        </w:rPr>
        <w:t>los clientes de Enrollment for Education Solutions que primero adquirieron Enterprise CAL Suite antes del 1 de diciembre de 2012 y tienen el derecho en virtud de la misma inscripción o de la vigencia del contrato de OVS de adquirir licencias adicionales después del 1 de diciembre de 2012 en virtud del true up.</w:t>
      </w:r>
      <w:r w:rsidR="00F11BEE" w:rsidRPr="0036356C">
        <w:rPr>
          <w:rFonts w:cs="Tahoma"/>
          <w:color w:val="000000"/>
          <w:szCs w:val="20"/>
          <w:lang w:val="es-ES"/>
        </w:rPr>
        <w:t xml:space="preserve"> </w:t>
      </w:r>
      <w:r w:rsidRPr="0036356C">
        <w:rPr>
          <w:rFonts w:cs="Tahoma"/>
          <w:color w:val="000000"/>
          <w:szCs w:val="20"/>
          <w:lang w:val="es-ES"/>
        </w:rPr>
        <w:t xml:space="preserve">Esta excepción se aplica solo a las licencias adquiridas en virtud de derechos de true up, antes de la primera renovación de un Cliente Cualificado después del 1 de diciembre de 2012. Consulte en la sección </w:t>
      </w:r>
      <w:r w:rsidR="00164390" w:rsidRPr="0036356C">
        <w:rPr>
          <w:rFonts w:cs="Tahoma"/>
          <w:color w:val="000000"/>
          <w:szCs w:val="20"/>
          <w:lang w:val="es-ES"/>
        </w:rPr>
        <w:t>“</w:t>
      </w:r>
      <w:r w:rsidRPr="0036356C">
        <w:rPr>
          <w:rFonts w:cs="Tahoma"/>
          <w:color w:val="000000"/>
          <w:szCs w:val="20"/>
          <w:lang w:val="es-ES"/>
        </w:rPr>
        <w:t>Derechos de Uso ampliados de los Productos Forefront</w:t>
      </w:r>
      <w:r w:rsidR="00164390" w:rsidRPr="0036356C">
        <w:rPr>
          <w:rFonts w:cs="Tahoma"/>
          <w:color w:val="000000"/>
          <w:szCs w:val="20"/>
          <w:lang w:val="es-ES"/>
        </w:rPr>
        <w:t>”</w:t>
      </w:r>
      <w:r w:rsidRPr="0036356C">
        <w:rPr>
          <w:rFonts w:cs="Tahoma"/>
          <w:color w:val="000000"/>
          <w:szCs w:val="20"/>
          <w:lang w:val="es-ES"/>
        </w:rPr>
        <w:t xml:space="preserve"> a continuación los derechos de uso ampliados en virtud de Enterprise CAL Suite para los componentes con Forefront Protection Suite (parte de Enterprise CAL Suite al 30 de noviembre de 2012).</w:t>
      </w:r>
    </w:p>
    <w:p w14:paraId="02E8D3B8" w14:textId="77777777" w:rsidR="005D1A15" w:rsidRPr="0036356C" w:rsidRDefault="00112BE6" w:rsidP="005D1A15">
      <w:pPr>
        <w:spacing w:before="120" w:after="60"/>
        <w:ind w:left="720"/>
        <w:rPr>
          <w:spacing w:val="-4"/>
          <w:lang w:val="es-ES"/>
        </w:rPr>
      </w:pPr>
      <w:r w:rsidRPr="0036356C">
        <w:rPr>
          <w:rFonts w:cs="Tahoma"/>
          <w:color w:val="000000"/>
          <w:spacing w:val="-4"/>
          <w:szCs w:val="20"/>
          <w:lang w:val="es-ES"/>
        </w:rPr>
        <w:t>Software Assurance. Renovación de Software Assurance para Forefront Unified Access Gateway fuera de Enterprise CAL Suite. Los Clientes con licencia para utilizar Forefront Unified Access Gateway en virtud de licencias de Enterprise CAL Suite cubiertas con Software Assurance (en virtud de que ambas licencias se adquirieron antes del 1 de diciembre de 2012 o de los derechos de true up (como se describe anteriormente)), después de la primera renovación de esa cobertura el 1 de diciembre de 2012 o después, tienen la opción de adquirir cobertura de Software Assurance para Forefront Unified Access Gateway fuera de Enterprise CAL Suite, sin primero adquirir una licencia separada para Forefront Unified Access Gateway. Esta oferta para adquirir Forefront Unified Access Gateway es válida por un número de licencias hasta la cantidad total de licencias de Enterprise CAL Suite licenses con Software Assurance del Cliente inmediatamente antes de la renovación.</w:t>
      </w:r>
    </w:p>
    <w:p w14:paraId="390EDDA9" w14:textId="77777777" w:rsidR="005D1A15" w:rsidRPr="0036356C" w:rsidRDefault="005D1A15" w:rsidP="00630ED6">
      <w:pPr>
        <w:ind w:left="720"/>
        <w:rPr>
          <w:lang w:val="es-ES"/>
        </w:rPr>
      </w:pPr>
    </w:p>
    <w:p w14:paraId="0A5A6F7F" w14:textId="77777777" w:rsidR="004E3869" w:rsidRPr="0036356C" w:rsidRDefault="00A2724A" w:rsidP="0084072C">
      <w:pPr>
        <w:spacing w:after="60"/>
        <w:ind w:left="720"/>
        <w:rPr>
          <w:lang w:val="es-ES"/>
        </w:rPr>
      </w:pPr>
      <w:r w:rsidRPr="0036356C">
        <w:rPr>
          <w:rFonts w:cs="Tahoma"/>
          <w:b/>
          <w:color w:val="000000"/>
          <w:szCs w:val="20"/>
          <w:lang w:val="es-ES"/>
        </w:rPr>
        <w:t>Derechos de Uso ampliados de los Productos Forefront</w:t>
      </w:r>
    </w:p>
    <w:p w14:paraId="4A74101C" w14:textId="77777777" w:rsidR="00C349AE" w:rsidRPr="0036356C" w:rsidRDefault="00793CBD" w:rsidP="0084072C">
      <w:pPr>
        <w:ind w:left="720"/>
        <w:rPr>
          <w:lang w:val="es-ES"/>
        </w:rPr>
      </w:pPr>
      <w:r w:rsidRPr="0036356C">
        <w:rPr>
          <w:rFonts w:cs="Tahoma"/>
          <w:bCs/>
          <w:color w:val="000000"/>
          <w:szCs w:val="18"/>
          <w:lang w:val="es-ES"/>
        </w:rPr>
        <w:t xml:space="preserve">Los Clientes con cobertura activa de Software Assurance para Enterprise CAL Suite a partir del </w:t>
      </w:r>
      <w:r w:rsidR="00F847F1" w:rsidRPr="0036356C">
        <w:rPr>
          <w:rFonts w:cs="Tahoma"/>
          <w:bCs/>
          <w:color w:val="000000"/>
          <w:szCs w:val="18"/>
          <w:lang w:val="es-ES"/>
        </w:rPr>
        <w:br/>
      </w:r>
      <w:r w:rsidRPr="0036356C">
        <w:rPr>
          <w:rFonts w:cs="Tahoma"/>
          <w:bCs/>
          <w:color w:val="000000"/>
          <w:szCs w:val="18"/>
          <w:lang w:val="es-ES"/>
        </w:rPr>
        <w:t>30 de noviembre de 2012, podrán continuar utilizando los servicios de componente de Forefront Protection Suite</w:t>
      </w:r>
      <w:r w:rsidR="00BE4BD6" w:rsidRPr="0036356C">
        <w:rPr>
          <w:rFonts w:cs="Tahoma"/>
          <w:bCs/>
          <w:color w:val="000000"/>
          <w:szCs w:val="18"/>
          <w:lang w:val="es-ES"/>
        </w:rPr>
        <w:t> </w:t>
      </w:r>
      <w:r w:rsidRPr="0036356C">
        <w:rPr>
          <w:rFonts w:cs="Tahoma"/>
          <w:bCs/>
          <w:color w:val="000000"/>
          <w:szCs w:val="18"/>
          <w:lang w:val="es-ES"/>
        </w:rPr>
        <w:t>(anteriormente parte de Enterprise CAL Suite) hasta la expiración y/o renovación de dicha cobertura.</w:t>
      </w:r>
      <w:r w:rsidR="00F11BEE" w:rsidRPr="0036356C">
        <w:rPr>
          <w:rFonts w:cs="Tahoma"/>
          <w:bCs/>
          <w:color w:val="000000"/>
          <w:szCs w:val="18"/>
          <w:lang w:val="es-ES"/>
        </w:rPr>
        <w:t xml:space="preserve"> </w:t>
      </w:r>
      <w:r w:rsidRPr="0036356C">
        <w:rPr>
          <w:rFonts w:cs="Tahoma"/>
          <w:bCs/>
          <w:color w:val="000000"/>
          <w:szCs w:val="18"/>
          <w:lang w:val="es-ES"/>
        </w:rPr>
        <w:t>Los</w:t>
      </w:r>
      <w:r w:rsidR="00BE4BD6" w:rsidRPr="0036356C">
        <w:rPr>
          <w:rFonts w:cs="Tahoma"/>
          <w:bCs/>
          <w:color w:val="000000"/>
          <w:szCs w:val="18"/>
          <w:lang w:val="es-ES"/>
        </w:rPr>
        <w:t> </w:t>
      </w:r>
      <w:r w:rsidRPr="0036356C">
        <w:rPr>
          <w:rFonts w:cs="Tahoma"/>
          <w:bCs/>
          <w:color w:val="000000"/>
          <w:szCs w:val="18"/>
          <w:lang w:val="es-ES"/>
        </w:rPr>
        <w:t xml:space="preserve">clientes también podrán continuar utilizando los componentes del conjunto de </w:t>
      </w:r>
      <w:r w:rsidRPr="0036356C">
        <w:rPr>
          <w:rFonts w:cs="Tahoma"/>
          <w:color w:val="000000"/>
          <w:szCs w:val="20"/>
          <w:lang w:val="es-ES"/>
        </w:rPr>
        <w:t xml:space="preserve">Forefront para Office Communications Server, Forefront Protection 2010 para Exchange Server, el servicio de protección Forefront Threat Management Gateway, edición Web y Forefront Protection 2010 para SharePoint Server </w:t>
      </w:r>
      <w:r w:rsidRPr="0036356C">
        <w:rPr>
          <w:rFonts w:cs="Tahoma"/>
          <w:bCs/>
          <w:color w:val="000000"/>
          <w:szCs w:val="18"/>
          <w:lang w:val="es-ES"/>
        </w:rPr>
        <w:t>hasta el 31</w:t>
      </w:r>
      <w:r w:rsidR="00F847F1" w:rsidRPr="0036356C">
        <w:rPr>
          <w:rFonts w:cs="Tahoma"/>
          <w:bCs/>
          <w:color w:val="000000"/>
          <w:szCs w:val="18"/>
          <w:lang w:val="es-ES"/>
        </w:rPr>
        <w:t> </w:t>
      </w:r>
      <w:r w:rsidRPr="0036356C">
        <w:rPr>
          <w:rFonts w:cs="Tahoma"/>
          <w:bCs/>
          <w:color w:val="000000"/>
          <w:szCs w:val="18"/>
          <w:lang w:val="es-ES"/>
        </w:rPr>
        <w:t xml:space="preserve">de diciembre de 2015. Estos términos también se aplican a las licencias de Enterprise CAL Suite posteriores, adquiridas por esos clientes antes del 31 de diciembre de 2015. El uso continuo de los Servicios Online del componente </w:t>
      </w:r>
      <w:proofErr w:type="gramStart"/>
      <w:r w:rsidRPr="0036356C">
        <w:rPr>
          <w:rFonts w:cs="Tahoma"/>
          <w:bCs/>
          <w:color w:val="000000"/>
          <w:szCs w:val="18"/>
          <w:lang w:val="es-ES"/>
        </w:rPr>
        <w:t>siguen</w:t>
      </w:r>
      <w:proofErr w:type="gramEnd"/>
      <w:r w:rsidRPr="0036356C">
        <w:rPr>
          <w:rFonts w:cs="Tahoma"/>
          <w:bCs/>
          <w:color w:val="000000"/>
          <w:szCs w:val="18"/>
          <w:lang w:val="es-ES"/>
        </w:rPr>
        <w:t xml:space="preserve"> estando sujetos a los términos y condiciones del contrato de Licencias por Volumen del cliente, los derechos de uso del producto de los Servicios Online y los términos y condiciones estipulados en este documento.</w:t>
      </w:r>
    </w:p>
    <w:p w14:paraId="619AEC1E" w14:textId="77777777" w:rsidR="00C349AE" w:rsidRPr="0036356C" w:rsidRDefault="00C349AE" w:rsidP="0084072C">
      <w:pPr>
        <w:ind w:left="720"/>
        <w:rPr>
          <w:lang w:val="es-ES"/>
        </w:rPr>
      </w:pPr>
    </w:p>
    <w:p w14:paraId="0F6134F6" w14:textId="77777777" w:rsidR="004E3869" w:rsidRPr="0036356C" w:rsidRDefault="004E3869" w:rsidP="0084072C">
      <w:pPr>
        <w:spacing w:after="60"/>
        <w:ind w:left="720"/>
        <w:rPr>
          <w:lang w:val="es-ES"/>
        </w:rPr>
      </w:pPr>
      <w:r w:rsidRPr="0036356C">
        <w:rPr>
          <w:rFonts w:cs="Tahoma"/>
          <w:b/>
          <w:color w:val="000000"/>
          <w:szCs w:val="20"/>
          <w:lang w:val="es-ES"/>
        </w:rPr>
        <w:t xml:space="preserve">Forefront Protection Suite </w:t>
      </w:r>
    </w:p>
    <w:p w14:paraId="1F3970B9" w14:textId="77777777" w:rsidR="004E3869" w:rsidRPr="0036356C" w:rsidRDefault="004E3869" w:rsidP="0084072C">
      <w:pPr>
        <w:ind w:left="720"/>
        <w:rPr>
          <w:lang w:val="es-ES"/>
        </w:rPr>
      </w:pPr>
      <w:r w:rsidRPr="0036356C">
        <w:rPr>
          <w:rFonts w:cs="Tahoma"/>
          <w:color w:val="000000"/>
          <w:szCs w:val="20"/>
          <w:lang w:val="es-ES"/>
        </w:rPr>
        <w:t>Una suscripción a Forefront Protection Suite consta de los siguientes Servicios Online:</w:t>
      </w:r>
      <w:r w:rsidR="00F11BEE" w:rsidRPr="0036356C">
        <w:rPr>
          <w:rFonts w:cs="Tahoma"/>
          <w:color w:val="000000"/>
          <w:szCs w:val="20"/>
          <w:lang w:val="es-ES"/>
        </w:rPr>
        <w:t xml:space="preserve"> </w:t>
      </w:r>
      <w:r w:rsidRPr="0036356C">
        <w:rPr>
          <w:rFonts w:cs="Tahoma"/>
          <w:color w:val="000000"/>
          <w:szCs w:val="20"/>
          <w:lang w:val="es-ES"/>
        </w:rPr>
        <w:t xml:space="preserve">System Center 2012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14:paraId="79A63B40" w14:textId="77777777" w:rsidR="00B2460D" w:rsidRPr="0036356C" w:rsidRDefault="00B2460D" w:rsidP="0084072C">
      <w:pPr>
        <w:ind w:left="720"/>
        <w:rPr>
          <w:lang w:val="es-ES"/>
        </w:rPr>
      </w:pPr>
    </w:p>
    <w:p w14:paraId="793C027A" w14:textId="77777777" w:rsidR="00023FE7" w:rsidRPr="0036356C" w:rsidRDefault="00023FE7" w:rsidP="0084072C">
      <w:pPr>
        <w:spacing w:after="60"/>
        <w:ind w:left="720"/>
        <w:rPr>
          <w:lang w:val="es-ES"/>
        </w:rPr>
      </w:pPr>
      <w:r w:rsidRPr="0036356C">
        <w:rPr>
          <w:rFonts w:cs="Tahoma"/>
          <w:b/>
          <w:color w:val="000000"/>
          <w:szCs w:val="20"/>
          <w:lang w:val="es-ES"/>
        </w:rPr>
        <w:t>CALs solo para Estudiantes (Licencia Academic Open y Academic Select)</w:t>
      </w:r>
    </w:p>
    <w:p w14:paraId="0E3808D2" w14:textId="77777777" w:rsidR="00023FE7" w:rsidRPr="0036356C" w:rsidRDefault="00023FE7" w:rsidP="0084072C">
      <w:pPr>
        <w:ind w:left="720"/>
        <w:rPr>
          <w:lang w:val="es-ES"/>
        </w:rPr>
      </w:pPr>
      <w:r w:rsidRPr="0036356C">
        <w:rPr>
          <w:rFonts w:cs="Tahoma"/>
          <w:szCs w:val="20"/>
          <w:lang w:val="es-ES"/>
        </w:rPr>
        <w:t>Las licencias CAL solo para Estudiantes están restringidas a licencias de equipos de estudiantes o de equipos de propiedad de una institución que utilice un estudiante individual y NO se deben utilizar en laboratorios o</w:t>
      </w:r>
      <w:r w:rsidR="00BE4BD6" w:rsidRPr="0036356C">
        <w:rPr>
          <w:rFonts w:cs="Tahoma"/>
          <w:szCs w:val="20"/>
          <w:lang w:val="es-ES"/>
        </w:rPr>
        <w:t> </w:t>
      </w:r>
      <w:r w:rsidRPr="0036356C">
        <w:rPr>
          <w:rFonts w:cs="Tahoma"/>
          <w:szCs w:val="20"/>
          <w:lang w:val="es-ES"/>
        </w:rPr>
        <w:t>aulas.</w:t>
      </w:r>
    </w:p>
    <w:p w14:paraId="16B71591" w14:textId="77777777" w:rsidR="00026546" w:rsidRPr="0036356C" w:rsidRDefault="00026546" w:rsidP="0084072C">
      <w:pPr>
        <w:ind w:left="720"/>
        <w:rPr>
          <w:lang w:val="es-ES"/>
        </w:rPr>
      </w:pPr>
    </w:p>
    <w:p w14:paraId="08C314C6" w14:textId="77777777" w:rsidR="007B35CE" w:rsidRPr="0036356C" w:rsidRDefault="007B35CE" w:rsidP="0084072C">
      <w:pPr>
        <w:ind w:left="720"/>
        <w:rPr>
          <w:lang w:val="es-ES"/>
        </w:rPr>
      </w:pPr>
    </w:p>
    <w:p w14:paraId="3F00B324" w14:textId="77777777" w:rsidR="00112BE6" w:rsidRPr="0036356C" w:rsidRDefault="00A560B6" w:rsidP="00112BE6">
      <w:pPr>
        <w:pStyle w:val="Heading3"/>
        <w:rPr>
          <w:lang w:val="es-ES"/>
        </w:rPr>
      </w:pPr>
      <w:bookmarkStart w:id="1188" w:name="_45_Exchange_Enterprise"/>
      <w:bookmarkStart w:id="1189" w:name="_48_Exchange_Enterprise"/>
      <w:bookmarkStart w:id="1190" w:name="_Toc371854841"/>
      <w:bookmarkEnd w:id="1188"/>
      <w:bookmarkEnd w:id="1189"/>
      <w:r w:rsidRPr="0036356C">
        <w:rPr>
          <w:rFonts w:ascii="Tahoma" w:hAnsi="Tahoma"/>
          <w:caps/>
          <w:color w:val="F66400"/>
          <w:sz w:val="22"/>
          <w:vertAlign w:val="superscript"/>
          <w:lang w:val="es-ES"/>
        </w:rPr>
        <w:t>47</w:t>
      </w:r>
      <w:r w:rsidRPr="0036356C">
        <w:rPr>
          <w:rFonts w:ascii="Tahoma" w:hAnsi="Tahoma"/>
          <w:color w:val="F66400"/>
          <w:sz w:val="22"/>
          <w:lang w:val="es-ES"/>
        </w:rPr>
        <w:t xml:space="preserve"> CAL de Exchange Enterprise con Services 2013</w:t>
      </w:r>
      <w:bookmarkEnd w:id="1190"/>
      <w:r w:rsidRPr="0036356C">
        <w:rPr>
          <w:rFonts w:ascii="Tahoma" w:hAnsi="Tahoma"/>
          <w:color w:val="F66400"/>
          <w:sz w:val="22"/>
          <w:lang w:val="es-ES"/>
        </w:rPr>
        <w:t xml:space="preserve"> </w:t>
      </w:r>
    </w:p>
    <w:p w14:paraId="18E5434C" w14:textId="77777777" w:rsidR="00112BE6" w:rsidRPr="0036356C" w:rsidRDefault="00112BE6" w:rsidP="00112BE6">
      <w:pPr>
        <w:rPr>
          <w:lang w:val="es-ES"/>
        </w:rPr>
      </w:pPr>
    </w:p>
    <w:p w14:paraId="2E537E92" w14:textId="77777777" w:rsidR="00112BE6" w:rsidRPr="0036356C" w:rsidRDefault="00112BE6" w:rsidP="00112BE6">
      <w:pPr>
        <w:ind w:left="720"/>
        <w:rPr>
          <w:lang w:val="es-ES"/>
        </w:rPr>
      </w:pPr>
      <w:r w:rsidRPr="0036356C">
        <w:rPr>
          <w:rFonts w:cs="Tahoma"/>
          <w:b/>
          <w:szCs w:val="20"/>
          <w:lang w:val="es-ES"/>
        </w:rPr>
        <w:t>Los Servicios Online se incluyen con la Licencia CAL de Exchange Enterprise con Services 2013</w:t>
      </w:r>
    </w:p>
    <w:p w14:paraId="542B7736" w14:textId="77777777" w:rsidR="00112BE6" w:rsidRPr="0036356C" w:rsidRDefault="00112BE6" w:rsidP="00112BE6">
      <w:pPr>
        <w:ind w:left="720"/>
        <w:rPr>
          <w:lang w:val="es-ES"/>
        </w:rPr>
      </w:pPr>
      <w:r w:rsidRPr="0036356C">
        <w:rPr>
          <w:rFonts w:cs="Tahoma"/>
          <w:szCs w:val="20"/>
          <w:lang w:val="es-ES"/>
        </w:rPr>
        <w:t>A partir del 1 de abril de 2013, una licencia CAL de Exchange Enterprise con servicios 2013 con cobertura de Software Assurance vigente incluye los derechos a Prevención de pérdida de datos y Protección en línea de Exchange.</w:t>
      </w:r>
    </w:p>
    <w:p w14:paraId="22893A18" w14:textId="77777777" w:rsidR="00112BE6" w:rsidRPr="0036356C" w:rsidRDefault="00112BE6" w:rsidP="00112BE6">
      <w:pPr>
        <w:ind w:left="720"/>
        <w:rPr>
          <w:lang w:val="es-ES"/>
        </w:rPr>
      </w:pPr>
    </w:p>
    <w:p w14:paraId="05867EA4" w14:textId="77777777" w:rsidR="00855B26" w:rsidRPr="0036356C" w:rsidRDefault="00855B26" w:rsidP="00855B26">
      <w:pPr>
        <w:ind w:left="720"/>
        <w:rPr>
          <w:lang w:val="es-ES"/>
        </w:rPr>
      </w:pPr>
      <w:r w:rsidRPr="0036356C">
        <w:rPr>
          <w:rFonts w:cs="Tahoma"/>
          <w:szCs w:val="20"/>
          <w:u w:val="single"/>
          <w:lang w:val="es-ES"/>
        </w:rPr>
        <w:t>Disponibilidad internacional</w:t>
      </w:r>
      <w:r w:rsidRPr="0036356C">
        <w:rPr>
          <w:rFonts w:cs="Tahoma"/>
          <w:szCs w:val="20"/>
          <w:lang w:val="es-ES"/>
        </w:rPr>
        <w:t>. Estos Servicios Online solo se encuentran disponibles en los países donde se encuentra disponible Office 365:</w:t>
      </w:r>
      <w:r w:rsidRPr="0036356C">
        <w:rPr>
          <w:rFonts w:cs="Tahoma"/>
          <w:color w:val="5B9BD5"/>
          <w:szCs w:val="20"/>
          <w:lang w:val="es-ES"/>
        </w:rPr>
        <w:t xml:space="preserve"> </w:t>
      </w:r>
      <w:hyperlink r:id="rId46" w:anchor="international" w:history="1">
        <w:r w:rsidRPr="0036356C">
          <w:rPr>
            <w:rStyle w:val="Hyperlink"/>
            <w:color w:val="5B9BD5"/>
            <w:lang w:val="es-ES"/>
          </w:rPr>
          <w:t>http://www.microsoft.com/online/faq.aspx#international</w:t>
        </w:r>
      </w:hyperlink>
      <w:r w:rsidRPr="0036356C">
        <w:rPr>
          <w:color w:val="5B9BD5"/>
          <w:lang w:val="es-ES"/>
        </w:rPr>
        <w:br/>
      </w:r>
    </w:p>
    <w:p w14:paraId="13B51DD7" w14:textId="77777777" w:rsidR="00112BE6" w:rsidRPr="0036356C" w:rsidRDefault="00112BE6" w:rsidP="00112BE6">
      <w:pPr>
        <w:ind w:left="720"/>
        <w:rPr>
          <w:lang w:val="es-ES"/>
        </w:rPr>
      </w:pPr>
      <w:r w:rsidRPr="0036356C">
        <w:rPr>
          <w:rFonts w:cs="Tahoma"/>
          <w:szCs w:val="20"/>
          <w:u w:val="single"/>
          <w:lang w:val="es-ES"/>
        </w:rPr>
        <w:t>Aprovisionamiento</w:t>
      </w:r>
      <w:r w:rsidR="00D430FD" w:rsidRPr="0036356C">
        <w:rPr>
          <w:rFonts w:cs="Tahoma"/>
          <w:szCs w:val="20"/>
          <w:lang w:val="es-ES"/>
        </w:rPr>
        <w:t>.</w:t>
      </w:r>
      <w:r w:rsidRPr="0036356C">
        <w:rPr>
          <w:rFonts w:cs="Tahoma"/>
          <w:szCs w:val="20"/>
          <w:lang w:val="es-ES"/>
        </w:rPr>
        <w:t xml:space="preserve"> Para comenzar a utilizar estos servicios, el cliente debe ponerse en contacto con su Partner de Microsoft, que puede comenzar el proceso de aprovisionamiento necesario para activar cada servicio.</w:t>
      </w:r>
    </w:p>
    <w:p w14:paraId="264686CA" w14:textId="77777777" w:rsidR="00112BE6" w:rsidRPr="0036356C" w:rsidRDefault="00112BE6" w:rsidP="00112BE6">
      <w:pPr>
        <w:ind w:left="720"/>
        <w:rPr>
          <w:lang w:val="es-ES"/>
        </w:rPr>
      </w:pPr>
    </w:p>
    <w:p w14:paraId="7AADCA5F" w14:textId="77777777" w:rsidR="00112BE6" w:rsidRPr="0036356C" w:rsidRDefault="00112BE6" w:rsidP="00112BE6">
      <w:pPr>
        <w:ind w:left="720"/>
        <w:rPr>
          <w:lang w:val="es-ES"/>
        </w:rPr>
      </w:pPr>
      <w:r w:rsidRPr="0036356C">
        <w:rPr>
          <w:rFonts w:cs="Tahoma"/>
          <w:szCs w:val="20"/>
          <w:u w:val="single"/>
          <w:lang w:val="es-ES"/>
        </w:rPr>
        <w:t>Términos y Condiciones Complementarios</w:t>
      </w:r>
      <w:r w:rsidRPr="0036356C">
        <w:rPr>
          <w:rFonts w:cs="Tahoma"/>
          <w:szCs w:val="20"/>
          <w:lang w:val="es-ES"/>
        </w:rPr>
        <w:t xml:space="preserve"> Los Términos y Condiciones Complementarios (</w:t>
      </w:r>
      <w:r w:rsidR="00164390" w:rsidRPr="0036356C">
        <w:rPr>
          <w:rFonts w:cs="Tahoma"/>
          <w:szCs w:val="20"/>
          <w:lang w:val="es-ES"/>
        </w:rPr>
        <w:t>“</w:t>
      </w:r>
      <w:r w:rsidRPr="0036356C">
        <w:rPr>
          <w:rFonts w:cs="Tahoma"/>
          <w:szCs w:val="20"/>
          <w:lang w:val="es-ES"/>
        </w:rPr>
        <w:t>Términos Complementarios</w:t>
      </w:r>
      <w:r w:rsidR="00164390" w:rsidRPr="0036356C">
        <w:rPr>
          <w:rFonts w:cs="Tahoma"/>
          <w:szCs w:val="20"/>
          <w:lang w:val="es-ES"/>
        </w:rPr>
        <w:t>”</w:t>
      </w:r>
      <w:r w:rsidRPr="0036356C">
        <w:rPr>
          <w:rFonts w:cs="Tahoma"/>
          <w:szCs w:val="20"/>
          <w:lang w:val="es-ES"/>
        </w:rPr>
        <w:t xml:space="preserve">) en la </w:t>
      </w:r>
      <w:hyperlink w:anchor="_Section_10_–" w:history="1">
        <w:r w:rsidRPr="0036356C">
          <w:rPr>
            <w:rStyle w:val="Hyperlink"/>
            <w:rFonts w:cs="Tahoma"/>
            <w:szCs w:val="20"/>
            <w:lang w:val="es-ES"/>
          </w:rPr>
          <w:t>Sección 10</w:t>
        </w:r>
      </w:hyperlink>
      <w:r w:rsidRPr="0036356C">
        <w:rPr>
          <w:rFonts w:cs="Tahoma"/>
          <w:szCs w:val="20"/>
          <w:lang w:val="es-ES"/>
        </w:rPr>
        <w:t xml:space="preserve"> se aplicarán a </w:t>
      </w:r>
      <w:r w:rsidRPr="0036356C">
        <w:rPr>
          <w:snapToGrid w:val="0"/>
          <w:lang w:val="es-ES"/>
        </w:rPr>
        <w:t>las adquisiciones de clientes y utilizarán los Servicios Online incluidos con Exchange Enterprise CAL con Services 2013.</w:t>
      </w:r>
    </w:p>
    <w:p w14:paraId="78399A4A" w14:textId="77777777" w:rsidR="00D70D2C" w:rsidRPr="0036356C" w:rsidRDefault="00D70D2C" w:rsidP="0084072C">
      <w:pPr>
        <w:ind w:left="540"/>
        <w:rPr>
          <w:lang w:val="es-ES"/>
        </w:rPr>
      </w:pPr>
    </w:p>
    <w:p w14:paraId="54E10BC8" w14:textId="77777777" w:rsidR="007B35CE" w:rsidRPr="0036356C" w:rsidRDefault="007B35CE" w:rsidP="0084072C">
      <w:pPr>
        <w:ind w:left="540"/>
        <w:rPr>
          <w:lang w:val="es-ES"/>
        </w:rPr>
      </w:pPr>
    </w:p>
    <w:p w14:paraId="588DDE15" w14:textId="77777777" w:rsidR="00BE4BD6" w:rsidRPr="0036356C" w:rsidRDefault="00BE4BD6" w:rsidP="0084072C">
      <w:pPr>
        <w:ind w:left="540"/>
        <w:rPr>
          <w:lang w:val="es-ES"/>
        </w:rPr>
      </w:pPr>
    </w:p>
    <w:p w14:paraId="558DB115" w14:textId="77777777" w:rsidR="00BE4BD6" w:rsidRPr="0036356C" w:rsidRDefault="00BE4BD6" w:rsidP="0084072C">
      <w:pPr>
        <w:ind w:left="540"/>
        <w:rPr>
          <w:lang w:val="es-ES"/>
        </w:rPr>
      </w:pPr>
    </w:p>
    <w:p w14:paraId="37CF4A39" w14:textId="77777777" w:rsidR="00D70D2C" w:rsidRPr="0036356C" w:rsidRDefault="0085774C" w:rsidP="00D70D2C">
      <w:pPr>
        <w:pStyle w:val="Heading2"/>
        <w:ind w:left="270" w:hanging="270"/>
        <w:rPr>
          <w:lang w:val="es-ES"/>
        </w:rPr>
      </w:pPr>
      <w:bookmarkStart w:id="1191" w:name="_43_Exchange_Enterprise"/>
      <w:bookmarkStart w:id="1192" w:name="_44_Exchange_Online"/>
      <w:bookmarkStart w:id="1193" w:name="_Toc336338305"/>
      <w:bookmarkStart w:id="1194" w:name="_Toc371854842"/>
      <w:bookmarkStart w:id="1195" w:name="Srv_45ExchOnlineArchivingUserSL"/>
      <w:bookmarkEnd w:id="1191"/>
      <w:bookmarkEnd w:id="1192"/>
      <w:r w:rsidRPr="0036356C">
        <w:rPr>
          <w:rFonts w:ascii="Tahoma" w:hAnsi="Tahoma" w:cs="Tahoma"/>
          <w:color w:val="F26200"/>
          <w:sz w:val="20"/>
          <w:vertAlign w:val="superscript"/>
          <w:lang w:val="es-ES"/>
        </w:rPr>
        <w:t>48</w:t>
      </w:r>
      <w:r w:rsidRPr="0036356C">
        <w:rPr>
          <w:rFonts w:ascii="Tahoma" w:hAnsi="Tahoma" w:cs="Tahoma"/>
          <w:color w:val="F26200"/>
          <w:lang w:val="es-ES"/>
        </w:rPr>
        <w:t xml:space="preserve"> </w:t>
      </w:r>
      <w:r w:rsidRPr="0036356C">
        <w:rPr>
          <w:rFonts w:ascii="Tahoma" w:hAnsi="Tahoma" w:cs="Tahoma"/>
          <w:color w:val="F26200"/>
          <w:sz w:val="22"/>
          <w:lang w:val="es-ES"/>
        </w:rPr>
        <w:t>Exchange Online Archiving para Exchange Server (SL de Usuario)</w:t>
      </w:r>
      <w:bookmarkEnd w:id="1193"/>
      <w:bookmarkEnd w:id="1194"/>
    </w:p>
    <w:bookmarkEnd w:id="1195"/>
    <w:p w14:paraId="265F2D26" w14:textId="77777777" w:rsidR="00D70D2C" w:rsidRPr="0036356C" w:rsidRDefault="00D70D2C" w:rsidP="00D70D2C">
      <w:pPr>
        <w:ind w:left="900"/>
        <w:rPr>
          <w:lang w:val="es-ES"/>
        </w:rPr>
      </w:pPr>
    </w:p>
    <w:p w14:paraId="2C53C660" w14:textId="77777777" w:rsidR="00D70D2C" w:rsidRPr="0036356C" w:rsidRDefault="00D70D2C" w:rsidP="00E62BC4">
      <w:pPr>
        <w:pStyle w:val="ListParagraph"/>
        <w:rPr>
          <w:lang w:val="es-ES"/>
        </w:rPr>
      </w:pPr>
      <w:r w:rsidRPr="0036356C">
        <w:rPr>
          <w:rFonts w:ascii="Tahoma" w:hAnsi="Tahoma" w:cs="Tahoma"/>
          <w:color w:val="000000"/>
          <w:sz w:val="18"/>
          <w:szCs w:val="18"/>
          <w:lang w:val="es-ES"/>
        </w:rPr>
        <w:t>Exchange Online Archiving para Exchange Server es un Servicio online que sustituye a Exchange Hosted Archive.</w:t>
      </w:r>
    </w:p>
    <w:p w14:paraId="24EE13DD" w14:textId="77777777" w:rsidR="00D70D2C" w:rsidRPr="0036356C" w:rsidRDefault="00D70D2C" w:rsidP="00E62BC4">
      <w:pPr>
        <w:pStyle w:val="ListParagraph"/>
        <w:rPr>
          <w:lang w:val="es-ES"/>
        </w:rPr>
      </w:pPr>
    </w:p>
    <w:p w14:paraId="5C7CC798" w14:textId="77777777" w:rsidR="00D70D2C" w:rsidRPr="0036356C" w:rsidRDefault="00D70D2C" w:rsidP="00E62BC4">
      <w:pPr>
        <w:ind w:left="720"/>
        <w:rPr>
          <w:spacing w:val="-2"/>
          <w:lang w:val="es-ES"/>
        </w:rPr>
      </w:pPr>
      <w:r w:rsidRPr="0036356C">
        <w:rPr>
          <w:rFonts w:cs="Tahoma"/>
          <w:color w:val="000000"/>
          <w:spacing w:val="-2"/>
          <w:szCs w:val="18"/>
          <w:lang w:val="es-ES"/>
        </w:rPr>
        <w:t>Si renovó de Exchange Hosted Archive a Exchange Online Archiving para Exchange Server y todavía no ha migrado a Exchange Online</w:t>
      </w:r>
      <w:r w:rsidRPr="0036356C">
        <w:rPr>
          <w:color w:val="000000"/>
          <w:spacing w:val="-2"/>
          <w:lang w:val="es-ES"/>
        </w:rPr>
        <w:t xml:space="preserve"> Archiving para Exchange Server, sus usuarios con licencia podrán continuar utilizando el servicio Exchange Hosted Archive sujeto a los términos de los Derechos de Uso de los Productos (PUR) de marzo de 2011 hasta su migración a Exchange Online Archiving para Exchange Server o hasta la expiración de la suscripción a Exchange Online Archiving para Exchange Server, lo que ocurra primero.</w:t>
      </w:r>
    </w:p>
    <w:p w14:paraId="3A0208E8" w14:textId="77777777" w:rsidR="00B23BE6" w:rsidRPr="0036356C" w:rsidRDefault="00B23BE6" w:rsidP="00E62BC4">
      <w:pPr>
        <w:ind w:left="720"/>
        <w:rPr>
          <w:lang w:val="es-ES"/>
        </w:rPr>
      </w:pPr>
    </w:p>
    <w:p w14:paraId="7B1C7B54" w14:textId="77777777" w:rsidR="00B23BE6" w:rsidRPr="0036356C" w:rsidRDefault="00B23BE6" w:rsidP="0084072C">
      <w:pPr>
        <w:spacing w:after="60"/>
        <w:ind w:left="720"/>
        <w:rPr>
          <w:lang w:val="es-ES"/>
        </w:rPr>
      </w:pPr>
      <w:r w:rsidRPr="0036356C">
        <w:rPr>
          <w:rFonts w:eastAsia="Calibri" w:cs="Tahoma"/>
          <w:b/>
          <w:color w:val="000000"/>
          <w:szCs w:val="18"/>
          <w:lang w:val="es-ES"/>
        </w:rPr>
        <w:t>Nube Comunitaria Gubernamental (solo en EE. UU.)</w:t>
      </w:r>
    </w:p>
    <w:p w14:paraId="0EB4378F" w14:textId="77777777" w:rsidR="00B23BE6" w:rsidRPr="0036356C" w:rsidRDefault="00B23BE6" w:rsidP="00E62BC4">
      <w:pPr>
        <w:ind w:left="720"/>
        <w:rPr>
          <w:lang w:val="es-ES"/>
        </w:rPr>
      </w:pPr>
      <w:r w:rsidRPr="0036356C">
        <w:rPr>
          <w:rFonts w:eastAsia="Calibri" w:cs="Tahoma"/>
          <w:color w:val="000000"/>
          <w:szCs w:val="18"/>
          <w:lang w:val="es-ES"/>
        </w:rPr>
        <w:t>Algunos Servicios Online en la familia de productos Office 365 (incluido Exchange Online Archiving para</w:t>
      </w:r>
      <w:r w:rsidR="00BE4BD6" w:rsidRPr="0036356C">
        <w:rPr>
          <w:rFonts w:eastAsia="Calibri" w:cs="Tahoma"/>
          <w:color w:val="000000"/>
          <w:szCs w:val="18"/>
          <w:lang w:val="es-ES"/>
        </w:rPr>
        <w:t> </w:t>
      </w:r>
      <w:r w:rsidRPr="0036356C">
        <w:rPr>
          <w:rFonts w:eastAsia="Calibri" w:cs="Tahoma"/>
          <w:color w:val="000000"/>
          <w:szCs w:val="18"/>
          <w:lang w:val="es-ES"/>
        </w:rPr>
        <w:t>Exchange Server) se ofrecen como servicios públicos de nube comunitaria gubernamental y no gubernamental.</w:t>
      </w:r>
      <w:r w:rsidR="00F11BEE" w:rsidRPr="0036356C">
        <w:rPr>
          <w:rFonts w:eastAsia="Calibri" w:cs="Tahoma"/>
          <w:color w:val="000000"/>
          <w:szCs w:val="18"/>
          <w:lang w:val="es-ES"/>
        </w:rPr>
        <w:t xml:space="preserve"> </w:t>
      </w:r>
      <w:r w:rsidRPr="0036356C">
        <w:rPr>
          <w:rFonts w:eastAsia="Calibri" w:cs="Tahoma"/>
          <w:color w:val="000000"/>
          <w:szCs w:val="18"/>
          <w:lang w:val="es-ES"/>
        </w:rPr>
        <w:t>Se puede proporcionar a los Clientes una o la otra, pero no una mezcla de ambas.</w:t>
      </w:r>
      <w:r w:rsidR="00F11BEE" w:rsidRPr="0036356C">
        <w:rPr>
          <w:rFonts w:eastAsia="Calibri" w:cs="Tahoma"/>
          <w:color w:val="000000"/>
          <w:szCs w:val="18"/>
          <w:lang w:val="es-ES"/>
        </w:rPr>
        <w:t xml:space="preserve"> </w:t>
      </w:r>
      <w:r w:rsidRPr="0036356C">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32C42E1C" w14:textId="77777777" w:rsidR="00B23BE6" w:rsidRPr="0036356C" w:rsidRDefault="00B23BE6" w:rsidP="00E62BC4">
      <w:pPr>
        <w:ind w:left="720"/>
        <w:rPr>
          <w:lang w:val="es-ES"/>
        </w:rPr>
      </w:pPr>
    </w:p>
    <w:p w14:paraId="2B29B4C0" w14:textId="77777777" w:rsidR="00B23BE6" w:rsidRPr="0036356C" w:rsidRDefault="00B23BE6" w:rsidP="00E62BC4">
      <w:pPr>
        <w:ind w:left="720"/>
        <w:rPr>
          <w:spacing w:val="-2"/>
          <w:lang w:val="es-ES"/>
        </w:rPr>
      </w:pPr>
      <w:r w:rsidRPr="0036356C">
        <w:rPr>
          <w:rFonts w:eastAsia="Calibri" w:cs="Tahoma"/>
          <w:color w:val="000000"/>
          <w:spacing w:val="-2"/>
          <w:szCs w:val="18"/>
          <w:lang w:val="es-ES"/>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F11BEE" w:rsidRPr="0036356C">
        <w:rPr>
          <w:rFonts w:eastAsia="Calibri" w:cs="Tahoma"/>
          <w:color w:val="000000"/>
          <w:spacing w:val="-2"/>
          <w:szCs w:val="18"/>
          <w:lang w:val="es-ES"/>
        </w:rPr>
        <w:t xml:space="preserve"> </w:t>
      </w:r>
      <w:r w:rsidRPr="0036356C">
        <w:rPr>
          <w:rFonts w:eastAsia="Calibri" w:cs="Tahoma"/>
          <w:color w:val="000000"/>
          <w:spacing w:val="-2"/>
          <w:szCs w:val="18"/>
          <w:lang w:val="es-ES"/>
        </w:rPr>
        <w:t>Los Derechos de uso de los servicios de nube comunitaria gubernamental son equivalentes a los de sus equivalentes standard para múltiples usuarios.</w:t>
      </w:r>
      <w:r w:rsidR="00F11BEE" w:rsidRPr="0036356C">
        <w:rPr>
          <w:rFonts w:eastAsia="Calibri" w:cs="Tahoma"/>
          <w:color w:val="000000"/>
          <w:spacing w:val="-2"/>
          <w:szCs w:val="18"/>
          <w:lang w:val="es-ES"/>
        </w:rPr>
        <w:t xml:space="preserve"> </w:t>
      </w:r>
      <w:r w:rsidRPr="0036356C">
        <w:rPr>
          <w:rFonts w:eastAsia="Calibri" w:cs="Tahoma"/>
          <w:color w:val="000000"/>
          <w:spacing w:val="-2"/>
          <w:szCs w:val="18"/>
          <w:lang w:val="es-ES"/>
        </w:rPr>
        <w:t>Los servicios de nube comunitaria gubernamental no son elegibles para Reserva de Licencias y Transiciones en este momento.</w:t>
      </w:r>
    </w:p>
    <w:p w14:paraId="7A07F5A6" w14:textId="77777777" w:rsidR="005D484B" w:rsidRPr="0036356C" w:rsidRDefault="005D484B" w:rsidP="003C3A72">
      <w:pPr>
        <w:rPr>
          <w:lang w:val="es-ES"/>
        </w:rPr>
      </w:pPr>
    </w:p>
    <w:p w14:paraId="1E67E196" w14:textId="77777777" w:rsidR="007B35CE" w:rsidRPr="0036356C" w:rsidRDefault="007B35CE" w:rsidP="003C3A72">
      <w:pPr>
        <w:rPr>
          <w:lang w:val="es-ES"/>
        </w:rPr>
      </w:pPr>
    </w:p>
    <w:p w14:paraId="1245E9C6" w14:textId="77777777" w:rsidR="005D484B" w:rsidRPr="0036356C" w:rsidRDefault="00D629A3" w:rsidP="001760D6">
      <w:pPr>
        <w:pStyle w:val="Heading2"/>
        <w:keepNext/>
        <w:ind w:left="270" w:hanging="270"/>
        <w:rPr>
          <w:lang w:val="es-ES"/>
        </w:rPr>
      </w:pPr>
      <w:bookmarkStart w:id="1196" w:name="_47__Exchange"/>
      <w:bookmarkStart w:id="1197" w:name="_50__Exchange"/>
      <w:bookmarkStart w:id="1198" w:name="_Toc371854843"/>
      <w:bookmarkEnd w:id="1196"/>
      <w:bookmarkEnd w:id="1197"/>
      <w:r w:rsidRPr="0036356C">
        <w:rPr>
          <w:rFonts w:ascii="Tahoma" w:hAnsi="Tahoma" w:cs="Tahoma"/>
          <w:color w:val="F26200"/>
          <w:sz w:val="20"/>
          <w:vertAlign w:val="superscript"/>
          <w:lang w:val="es-ES"/>
        </w:rPr>
        <w:t>49</w:t>
      </w:r>
      <w:r w:rsidRPr="0036356C">
        <w:rPr>
          <w:rFonts w:ascii="Tahoma" w:hAnsi="Tahoma" w:cs="Tahoma"/>
          <w:color w:val="F26200"/>
          <w:lang w:val="es-ES"/>
        </w:rPr>
        <w:t xml:space="preserve"> </w:t>
      </w:r>
      <w:r w:rsidRPr="0036356C">
        <w:rPr>
          <w:rFonts w:ascii="Tahoma" w:hAnsi="Tahoma" w:cs="Tahoma"/>
          <w:color w:val="F26200"/>
          <w:sz w:val="22"/>
          <w:lang w:val="es-ES"/>
        </w:rPr>
        <w:t>Exchange Online Archiving para Exchange Server A (SL de Usuario)</w:t>
      </w:r>
      <w:bookmarkEnd w:id="1198"/>
    </w:p>
    <w:p w14:paraId="1F25FFD6" w14:textId="77777777" w:rsidR="005D484B" w:rsidRPr="0036356C" w:rsidRDefault="005D484B" w:rsidP="001760D6">
      <w:pPr>
        <w:keepNext/>
        <w:ind w:left="900"/>
        <w:rPr>
          <w:lang w:val="es-ES"/>
        </w:rPr>
      </w:pPr>
    </w:p>
    <w:p w14:paraId="0FD48358" w14:textId="77777777" w:rsidR="005D484B" w:rsidRPr="0036356C" w:rsidRDefault="005D484B" w:rsidP="005D484B">
      <w:pPr>
        <w:ind w:left="720"/>
        <w:rPr>
          <w:lang w:val="es-ES"/>
        </w:rPr>
      </w:pPr>
      <w:r w:rsidRPr="0036356C">
        <w:rPr>
          <w:rFonts w:cs="Tahoma"/>
          <w:szCs w:val="18"/>
          <w:lang w:val="es-ES"/>
        </w:rPr>
        <w:t>Las Instituciones Académicas en virtud de la Inscripción para los contratos de Education Solutions y Contrato Open Value Subscription para Education Solutions, con licencia para Enterprise CAL Suite para el</w:t>
      </w:r>
      <w:r w:rsidR="00BE4BD6" w:rsidRPr="0036356C">
        <w:rPr>
          <w:rFonts w:cs="Tahoma"/>
          <w:szCs w:val="18"/>
          <w:lang w:val="es-ES"/>
        </w:rPr>
        <w:t> </w:t>
      </w:r>
      <w:r w:rsidRPr="0036356C">
        <w:rPr>
          <w:rFonts w:cs="Tahoma"/>
          <w:szCs w:val="18"/>
          <w:lang w:val="es-ES"/>
        </w:rPr>
        <w:t>recuento de Toda la Organización y el recuento de Estudiantes, están autorizadas para un número correspondiente de SL de Usuario de Exchange Online Archiving para Exchange Server A, para todos los usuarios cubiertos en el recuento de Toda la Organización y el recuento de Estudiantes. Consulte la nota sobre el producto de Enterprise CAL Suite para obtener guías.</w:t>
      </w:r>
    </w:p>
    <w:p w14:paraId="66BF8F33" w14:textId="77777777" w:rsidR="00B23BE6" w:rsidRPr="0036356C" w:rsidRDefault="00B23BE6" w:rsidP="00D70D2C">
      <w:pPr>
        <w:ind w:left="540"/>
        <w:rPr>
          <w:lang w:val="es-ES"/>
        </w:rPr>
      </w:pPr>
    </w:p>
    <w:p w14:paraId="5DE57543" w14:textId="77777777" w:rsidR="00EC1F23" w:rsidRPr="0036356C" w:rsidRDefault="00EC1F23" w:rsidP="0084072C">
      <w:pPr>
        <w:pStyle w:val="Heading2"/>
        <w:ind w:left="0"/>
        <w:rPr>
          <w:lang w:val="es-ES"/>
        </w:rPr>
      </w:pPr>
    </w:p>
    <w:p w14:paraId="46D06E18" w14:textId="77777777" w:rsidR="00EC1F23" w:rsidRPr="0036356C" w:rsidRDefault="00A560B6" w:rsidP="00465757">
      <w:pPr>
        <w:pStyle w:val="Heading2"/>
        <w:ind w:left="270" w:hanging="270"/>
        <w:rPr>
          <w:lang w:val="es-ES"/>
        </w:rPr>
      </w:pPr>
      <w:bookmarkStart w:id="1199" w:name="_45_Exchange_Hosted"/>
      <w:bookmarkStart w:id="1200" w:name="_51_Exchange_Hosted"/>
      <w:bookmarkStart w:id="1201" w:name="_Toc336338306"/>
      <w:bookmarkStart w:id="1202" w:name="_Toc371854844"/>
      <w:bookmarkStart w:id="1203" w:name="Srv_44ExchHostArchiveandStorage"/>
      <w:bookmarkEnd w:id="1199"/>
      <w:bookmarkEnd w:id="1200"/>
      <w:r w:rsidRPr="0036356C">
        <w:rPr>
          <w:rFonts w:ascii="Tahoma" w:hAnsi="Tahoma" w:cs="Tahoma"/>
          <w:color w:val="F26200"/>
          <w:sz w:val="20"/>
          <w:vertAlign w:val="superscript"/>
          <w:lang w:val="es-ES"/>
        </w:rPr>
        <w:t>50</w:t>
      </w:r>
      <w:r w:rsidRPr="0036356C">
        <w:rPr>
          <w:rFonts w:ascii="Tahoma" w:hAnsi="Tahoma" w:cs="Tahoma"/>
          <w:color w:val="F26200"/>
          <w:lang w:val="es-ES"/>
        </w:rPr>
        <w:t xml:space="preserve"> </w:t>
      </w:r>
      <w:r w:rsidRPr="0036356C">
        <w:rPr>
          <w:rFonts w:ascii="Tahoma" w:hAnsi="Tahoma" w:cs="Tahoma"/>
          <w:color w:val="F26200"/>
          <w:sz w:val="22"/>
          <w:lang w:val="es-ES"/>
        </w:rPr>
        <w:t>Exchange Hosted Archive (SL de Usuario), Exchange Hosted Archive Extra Storage (SL de Complemento)</w:t>
      </w:r>
      <w:bookmarkEnd w:id="1201"/>
      <w:bookmarkEnd w:id="1202"/>
      <w:r w:rsidRPr="0036356C">
        <w:rPr>
          <w:rFonts w:ascii="Tahoma" w:hAnsi="Tahoma" w:cs="Tahoma"/>
          <w:color w:val="F26200"/>
          <w:sz w:val="22"/>
          <w:lang w:val="es-ES"/>
        </w:rPr>
        <w:t xml:space="preserve"> </w:t>
      </w:r>
      <w:bookmarkEnd w:id="1203"/>
    </w:p>
    <w:p w14:paraId="451C77FE" w14:textId="77777777" w:rsidR="00EC1F23" w:rsidRPr="0036356C" w:rsidRDefault="00EC1F23" w:rsidP="00EC1F23">
      <w:pPr>
        <w:ind w:left="900"/>
        <w:rPr>
          <w:lang w:val="es-ES"/>
        </w:rPr>
      </w:pPr>
    </w:p>
    <w:p w14:paraId="70342CFA" w14:textId="77777777" w:rsidR="00EC1F23" w:rsidRPr="0036356C" w:rsidRDefault="00EC1F23" w:rsidP="0084072C">
      <w:pPr>
        <w:spacing w:after="60"/>
        <w:ind w:left="720"/>
        <w:rPr>
          <w:lang w:val="es-ES"/>
        </w:rPr>
      </w:pPr>
      <w:r w:rsidRPr="0036356C">
        <w:rPr>
          <w:rFonts w:eastAsia="Calibri" w:cs="Tahoma"/>
          <w:b/>
          <w:bCs/>
          <w:iCs/>
          <w:color w:val="000000"/>
          <w:lang w:val="es-ES"/>
        </w:rPr>
        <w:t>Concesión de Licencias del 1 de mayo de 2011 para Clientes con Exchange Hosted Archive</w:t>
      </w:r>
      <w:r w:rsidRPr="0036356C">
        <w:rPr>
          <w:rFonts w:eastAsia="Calibri" w:cs="Tahoma"/>
          <w:b/>
          <w:iCs/>
          <w:color w:val="000000"/>
          <w:lang w:val="es-ES"/>
        </w:rPr>
        <w:t xml:space="preserve"> </w:t>
      </w:r>
    </w:p>
    <w:p w14:paraId="1CAE6DA1" w14:textId="77777777" w:rsidR="00EC1F23" w:rsidRPr="0036356C" w:rsidRDefault="00EC1F23" w:rsidP="00E62BC4">
      <w:pPr>
        <w:ind w:left="720"/>
        <w:rPr>
          <w:lang w:val="es-ES"/>
        </w:rPr>
      </w:pPr>
      <w:r w:rsidRPr="0036356C">
        <w:rPr>
          <w:rFonts w:eastAsia="Calibri" w:cs="Tahoma"/>
          <w:iCs/>
          <w:color w:val="000000"/>
          <w:lang w:val="es-ES"/>
        </w:rPr>
        <w:t>A los Clientes se concede una cantidad de licencias adicionales (</w:t>
      </w:r>
      <w:r w:rsidR="00164390" w:rsidRPr="0036356C">
        <w:rPr>
          <w:rFonts w:eastAsia="Calibri" w:cs="Tahoma"/>
          <w:iCs/>
          <w:color w:val="000000"/>
          <w:lang w:val="es-ES"/>
        </w:rPr>
        <w:t>“</w:t>
      </w:r>
      <w:r w:rsidRPr="0036356C">
        <w:rPr>
          <w:rFonts w:eastAsia="Calibri" w:cs="Tahoma"/>
          <w:iCs/>
          <w:color w:val="000000"/>
          <w:lang w:val="es-ES"/>
        </w:rPr>
        <w:t>licencias gratuitas</w:t>
      </w:r>
      <w:r w:rsidR="00164390" w:rsidRPr="0036356C">
        <w:rPr>
          <w:rFonts w:eastAsia="Calibri" w:cs="Tahoma"/>
          <w:iCs/>
          <w:color w:val="000000"/>
          <w:lang w:val="es-ES"/>
        </w:rPr>
        <w:t>”</w:t>
      </w:r>
      <w:r w:rsidRPr="0036356C">
        <w:rPr>
          <w:rFonts w:eastAsia="Calibri" w:cs="Tahoma"/>
          <w:iCs/>
          <w:color w:val="000000"/>
          <w:lang w:val="es-ES"/>
        </w:rPr>
        <w:t>) igual al 15% del número de licencias de Exchange Hosted Archive (EHA) que han adquirido y que están activas el 1 de mayo de 2011 (</w:t>
      </w:r>
      <w:r w:rsidR="00164390" w:rsidRPr="0036356C">
        <w:rPr>
          <w:rFonts w:eastAsia="Calibri" w:cs="Tahoma"/>
          <w:iCs/>
          <w:color w:val="000000"/>
          <w:lang w:val="es-ES"/>
        </w:rPr>
        <w:t>“</w:t>
      </w:r>
      <w:r w:rsidRPr="0036356C">
        <w:rPr>
          <w:rFonts w:eastAsia="Calibri" w:cs="Tahoma"/>
          <w:iCs/>
          <w:color w:val="000000"/>
          <w:lang w:val="es-ES"/>
        </w:rPr>
        <w:t>licencias cualificadas</w:t>
      </w:r>
      <w:r w:rsidR="00164390" w:rsidRPr="0036356C">
        <w:rPr>
          <w:rFonts w:eastAsia="Calibri" w:cs="Tahoma"/>
          <w:iCs/>
          <w:color w:val="000000"/>
          <w:lang w:val="es-ES"/>
        </w:rPr>
        <w:t>”</w:t>
      </w:r>
      <w:r w:rsidRPr="0036356C">
        <w:rPr>
          <w:rFonts w:eastAsia="Calibri" w:cs="Tahoma"/>
          <w:iCs/>
          <w:color w:val="000000"/>
          <w:lang w:val="es-ES"/>
        </w:rPr>
        <w:t>). Siempre que las licencias cualificadas de un Cliente permanezcan activas, sus licencias gratuitas seguirán siendo válidas hasta el fin del periodo de la suscripción que coincida con la</w:t>
      </w:r>
      <w:r w:rsidR="00BE4BD6" w:rsidRPr="0036356C">
        <w:rPr>
          <w:rFonts w:eastAsia="Calibri" w:cs="Tahoma"/>
          <w:iCs/>
          <w:color w:val="000000"/>
          <w:lang w:val="es-ES"/>
        </w:rPr>
        <w:t> </w:t>
      </w:r>
      <w:r w:rsidRPr="0036356C">
        <w:rPr>
          <w:rFonts w:eastAsia="Calibri" w:cs="Tahoma"/>
          <w:iCs/>
          <w:color w:val="000000"/>
          <w:lang w:val="es-ES"/>
        </w:rPr>
        <w:t xml:space="preserve">migración del Cliente de EHA a un Servicio Online que lo sustituya como se especifica en la tabla de migración más abajo. Los Clientes que deseen seguir utilizando el Servicio Online sustituto después de la expiración de sus licencias gratuitas deberán solicitar un número de licencias igual al número total de usuarios que accederán o utilizarán ese Servicio Online. </w:t>
      </w:r>
    </w:p>
    <w:p w14:paraId="6AB0883C" w14:textId="77777777" w:rsidR="00BA1490" w:rsidRPr="0036356C" w:rsidRDefault="00BA1490" w:rsidP="0084072C">
      <w:pPr>
        <w:rPr>
          <w:lang w:val="es-ES"/>
        </w:rPr>
      </w:pPr>
    </w:p>
    <w:p w14:paraId="11676255" w14:textId="77777777" w:rsidR="00EA6918" w:rsidRPr="0036356C" w:rsidRDefault="00EC1F23" w:rsidP="0084072C">
      <w:pPr>
        <w:spacing w:after="60"/>
        <w:ind w:left="720"/>
        <w:rPr>
          <w:lang w:val="es-ES"/>
        </w:rPr>
      </w:pPr>
      <w:r w:rsidRPr="0036356C">
        <w:rPr>
          <w:rFonts w:eastAsia="Calibri" w:cs="Tahoma"/>
          <w:b/>
          <w:bCs/>
          <w:iCs/>
          <w:color w:val="000000"/>
          <w:lang w:val="es-ES"/>
        </w:rPr>
        <w:t>Concesión de Licencias de Migración para Clientes con Exchange Hosted Archive</w:t>
      </w:r>
    </w:p>
    <w:p w14:paraId="46340602" w14:textId="77777777" w:rsidR="00EC1F23" w:rsidRPr="0036356C" w:rsidRDefault="00EC1F23" w:rsidP="00E62BC4">
      <w:pPr>
        <w:ind w:left="720"/>
        <w:rPr>
          <w:lang w:val="es-ES"/>
        </w:rPr>
      </w:pPr>
      <w:r w:rsidRPr="0036356C">
        <w:rPr>
          <w:rFonts w:eastAsia="Calibri" w:cs="Tahoma"/>
          <w:iCs/>
          <w:color w:val="000000"/>
          <w:lang w:val="es-ES"/>
        </w:rPr>
        <w:t xml:space="preserve">Los Clientes de EHA que migren a los Servicios Online sustitutos se les </w:t>
      </w:r>
      <w:proofErr w:type="gramStart"/>
      <w:r w:rsidRPr="0036356C">
        <w:rPr>
          <w:rFonts w:eastAsia="Calibri" w:cs="Tahoma"/>
          <w:iCs/>
          <w:color w:val="000000"/>
          <w:lang w:val="es-ES"/>
        </w:rPr>
        <w:t>concederá</w:t>
      </w:r>
      <w:proofErr w:type="gramEnd"/>
      <w:r w:rsidRPr="0036356C">
        <w:rPr>
          <w:rFonts w:eastAsia="Calibri" w:cs="Tahoma"/>
          <w:iCs/>
          <w:color w:val="000000"/>
          <w:lang w:val="es-ES"/>
        </w:rPr>
        <w:t xml:space="preserve"> un número total de licencias de reemplazo para los Servicios Online sustitutos igual al número total de sus licencias cualificadas y gratuitas de EHA como se muestra en la tabla a continuación. Las licencias de reemplazo expirarán al final del periodo de suscripción que coincida con la migración del Cliente de EHA a los Servicios Online sustitutos. </w:t>
      </w:r>
    </w:p>
    <w:p w14:paraId="54D75E3B" w14:textId="77777777" w:rsidR="002512D3" w:rsidRPr="0036356C" w:rsidRDefault="00EC1F23" w:rsidP="003165D6">
      <w:pPr>
        <w:ind w:left="720"/>
        <w:rPr>
          <w:lang w:val="es-ES"/>
        </w:rPr>
      </w:pPr>
      <w:r w:rsidRPr="0036356C">
        <w:rPr>
          <w:rFonts w:eastAsia="Calibri" w:cs="Tahoma"/>
          <w:iCs/>
          <w:color w:val="000000"/>
          <w:lang w:val="es-ES"/>
        </w:rPr>
        <w:t xml:space="preserve">Las SL de usuario de Exchange Online Plan 2 concedidas según esta oferta de migración se deben ceder al usuario al que está cedida la correspondiente SL de usuario de Exchange Online Standard, Exchange Online Plan 2, BPOS Standard, Office 365 Enterprise E1, BPOS Deskless, Exchange Online Deskless o Exchange Online Kiosk. Si la correspondiente SL de usuario se reasigna a un nuevo usuario, Exchange Online Plan 2 también se debe reasignar al mismo nuevo usuario. </w:t>
      </w:r>
    </w:p>
    <w:p w14:paraId="6546DFAA" w14:textId="77777777" w:rsidR="00EC1F23" w:rsidRPr="0036356C" w:rsidRDefault="00EC1F23" w:rsidP="00EC1F23">
      <w:pPr>
        <w:rPr>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36356C" w14:paraId="616A9496" w14:textId="77777777" w:rsidTr="00C066F9">
        <w:trPr>
          <w:jc w:val="center"/>
        </w:trPr>
        <w:tc>
          <w:tcPr>
            <w:tcW w:w="7740" w:type="dxa"/>
            <w:gridSpan w:val="2"/>
            <w:shd w:val="clear" w:color="auto" w:fill="FABF8F"/>
          </w:tcPr>
          <w:p w14:paraId="6AFF5B9D" w14:textId="77777777" w:rsidR="00EC1F23" w:rsidRPr="0036356C" w:rsidRDefault="00EC1F23" w:rsidP="00022FBE">
            <w:pPr>
              <w:jc w:val="center"/>
              <w:rPr>
                <w:rFonts w:eastAsia="Calibri" w:cs="Tahoma"/>
                <w:b/>
                <w:iCs/>
                <w:color w:val="000000"/>
                <w:lang w:val="es-ES"/>
              </w:rPr>
            </w:pPr>
            <w:r w:rsidRPr="0036356C">
              <w:rPr>
                <w:rFonts w:eastAsia="Calibri" w:cs="Tahoma"/>
                <w:b/>
                <w:iCs/>
                <w:color w:val="000000"/>
                <w:lang w:val="es-ES"/>
              </w:rPr>
              <w:t>Concesión de Licencia de Migración</w:t>
            </w:r>
          </w:p>
        </w:tc>
      </w:tr>
      <w:tr w:rsidR="00EC1F23" w:rsidRPr="00BE6010" w14:paraId="58A05838" w14:textId="77777777" w:rsidTr="00C066F9">
        <w:trPr>
          <w:jc w:val="center"/>
        </w:trPr>
        <w:tc>
          <w:tcPr>
            <w:tcW w:w="3960" w:type="dxa"/>
            <w:shd w:val="clear" w:color="auto" w:fill="auto"/>
          </w:tcPr>
          <w:p w14:paraId="50D336C0" w14:textId="77777777" w:rsidR="00EC1F23" w:rsidRPr="0036356C" w:rsidRDefault="00EC1F23" w:rsidP="00022FBE">
            <w:pPr>
              <w:jc w:val="center"/>
              <w:rPr>
                <w:rFonts w:eastAsia="Calibri" w:cs="Tahoma"/>
                <w:iCs/>
                <w:color w:val="000000"/>
                <w:lang w:val="es-ES"/>
              </w:rPr>
            </w:pPr>
            <w:r w:rsidRPr="0036356C">
              <w:rPr>
                <w:rFonts w:eastAsia="Calibri" w:cs="Tahoma"/>
                <w:iCs/>
                <w:color w:val="000000"/>
                <w:lang w:val="es-ES"/>
              </w:rPr>
              <w:t>Posición de la licencia cualificada</w:t>
            </w:r>
          </w:p>
        </w:tc>
        <w:tc>
          <w:tcPr>
            <w:tcW w:w="3780" w:type="dxa"/>
            <w:shd w:val="clear" w:color="auto" w:fill="auto"/>
          </w:tcPr>
          <w:p w14:paraId="51E8520B" w14:textId="77777777" w:rsidR="00EC1F23" w:rsidRPr="00BE6010" w:rsidRDefault="00EC1F23" w:rsidP="00022FBE">
            <w:pPr>
              <w:jc w:val="center"/>
              <w:rPr>
                <w:rFonts w:eastAsia="Calibri" w:cs="Tahoma"/>
                <w:iCs/>
                <w:color w:val="000000"/>
              </w:rPr>
            </w:pPr>
            <w:r w:rsidRPr="00BE6010">
              <w:rPr>
                <w:rFonts w:eastAsia="Calibri" w:cs="Tahoma"/>
                <w:iCs/>
                <w:color w:val="000000"/>
              </w:rPr>
              <w:t>Concesión de Licencias</w:t>
            </w:r>
          </w:p>
        </w:tc>
      </w:tr>
      <w:tr w:rsidR="00EC1F23" w:rsidRPr="00BE6010" w14:paraId="721FA628" w14:textId="77777777" w:rsidTr="00C066F9">
        <w:trPr>
          <w:jc w:val="center"/>
        </w:trPr>
        <w:tc>
          <w:tcPr>
            <w:tcW w:w="3960" w:type="dxa"/>
            <w:shd w:val="clear" w:color="auto" w:fill="auto"/>
          </w:tcPr>
          <w:p w14:paraId="1A654F96" w14:textId="77777777" w:rsidR="00EE53FF" w:rsidRPr="0036356C" w:rsidRDefault="00EE53FF" w:rsidP="00BE4BD6">
            <w:pPr>
              <w:spacing w:before="60" w:after="60"/>
              <w:ind w:left="158" w:right="162"/>
              <w:rPr>
                <w:lang w:val="es-ES"/>
              </w:rPr>
            </w:pPr>
            <w:r w:rsidRPr="0036356C">
              <w:rPr>
                <w:rFonts w:eastAsia="Calibri" w:cs="Tahoma"/>
                <w:iCs/>
                <w:color w:val="000000"/>
                <w:lang w:val="es-ES"/>
              </w:rPr>
              <w:t>SL de usuario de EHA (utilizada en conjunto con una CAL de Exchange local)</w:t>
            </w:r>
          </w:p>
          <w:p w14:paraId="3BAAEEE8" w14:textId="77777777" w:rsidR="00EC1F23" w:rsidRPr="0036356C" w:rsidRDefault="00EC1F23" w:rsidP="001051D1">
            <w:pPr>
              <w:spacing w:before="60" w:after="60"/>
              <w:ind w:left="158" w:right="346"/>
              <w:rPr>
                <w:lang w:val="es-ES"/>
              </w:rPr>
            </w:pPr>
            <w:r w:rsidRPr="0036356C">
              <w:rPr>
                <w:rFonts w:eastAsia="Calibri" w:cs="Tahoma"/>
                <w:iCs/>
                <w:color w:val="000000"/>
                <w:lang w:val="es-ES"/>
              </w:rPr>
              <w:t>SL de usuario de EHA (utilizada en conjunto con SL de usuario para Exchange Online Standard, Exchange Online Plan</w:t>
            </w:r>
          </w:p>
          <w:p w14:paraId="279C03B6" w14:textId="77777777" w:rsidR="00EC1F23" w:rsidRPr="0036356C" w:rsidRDefault="00EC1F23" w:rsidP="001051D1">
            <w:pPr>
              <w:spacing w:before="60" w:after="60"/>
              <w:ind w:left="158" w:right="346"/>
              <w:rPr>
                <w:rFonts w:eastAsia="Calibri" w:cs="Tahoma"/>
                <w:iCs/>
                <w:color w:val="000000"/>
                <w:lang w:val="es-ES"/>
              </w:rPr>
            </w:pPr>
            <w:r w:rsidRPr="0036356C">
              <w:rPr>
                <w:rFonts w:eastAsia="Calibri" w:cs="Tahoma"/>
                <w:iCs/>
                <w:color w:val="000000"/>
                <w:lang w:val="es-ES"/>
              </w:rPr>
              <w:t>2, BPOS Standard, Office 365 E1, BPOS Deskless, Exchange Online Deskless o Exchange Online Kiosk)</w:t>
            </w:r>
          </w:p>
        </w:tc>
        <w:tc>
          <w:tcPr>
            <w:tcW w:w="3780" w:type="dxa"/>
            <w:shd w:val="clear" w:color="auto" w:fill="auto"/>
          </w:tcPr>
          <w:p w14:paraId="27473742" w14:textId="77777777" w:rsidR="00EC1F23" w:rsidRPr="00BE6010" w:rsidRDefault="00EC1F23" w:rsidP="00346F4B">
            <w:pPr>
              <w:numPr>
                <w:ilvl w:val="0"/>
                <w:numId w:val="46"/>
              </w:numPr>
              <w:spacing w:before="60" w:after="60"/>
              <w:ind w:right="342"/>
              <w:rPr>
                <w:rFonts w:eastAsia="Calibri" w:cs="Tahoma"/>
                <w:iCs/>
                <w:color w:val="000000"/>
              </w:rPr>
            </w:pPr>
            <w:r w:rsidRPr="00BE6010">
              <w:rPr>
                <w:rFonts w:eastAsia="Calibri" w:cs="Tahoma"/>
                <w:iCs/>
                <w:color w:val="000000"/>
              </w:rPr>
              <w:t>SL de usuario de Exchange Online Plan 2</w:t>
            </w:r>
          </w:p>
        </w:tc>
      </w:tr>
    </w:tbl>
    <w:p w14:paraId="43363BCD" w14:textId="77777777" w:rsidR="00D57009" w:rsidRPr="00BE6010" w:rsidRDefault="00D57009"/>
    <w:p w14:paraId="12A0F746" w14:textId="77777777" w:rsidR="00DD39C7" w:rsidRPr="00BE6010" w:rsidRDefault="00DD39C7" w:rsidP="0084072C">
      <w:pPr>
        <w:spacing w:after="60"/>
        <w:ind w:left="720"/>
      </w:pPr>
      <w:proofErr w:type="gramStart"/>
      <w:r w:rsidRPr="00BE6010">
        <w:rPr>
          <w:b/>
          <w:color w:val="000000"/>
        </w:rPr>
        <w:t>Uso</w:t>
      </w:r>
      <w:proofErr w:type="gramEnd"/>
      <w:r w:rsidRPr="00BE6010">
        <w:rPr>
          <w:b/>
          <w:color w:val="000000"/>
        </w:rPr>
        <w:t xml:space="preserve"> continuo de Exchange Hosted Archive (EHA) con Suscripción Activa para Business Productivity Online Subscription (BPOS) y Exchange Online Standard</w:t>
      </w:r>
    </w:p>
    <w:p w14:paraId="443AFD10" w14:textId="77777777" w:rsidR="00DD39C7" w:rsidRPr="0036356C" w:rsidRDefault="00DD39C7" w:rsidP="00DD39C7">
      <w:pPr>
        <w:ind w:left="720"/>
        <w:rPr>
          <w:lang w:val="es-ES"/>
        </w:rPr>
      </w:pPr>
      <w:r w:rsidRPr="0036356C">
        <w:rPr>
          <w:iCs/>
          <w:color w:val="000000"/>
          <w:lang w:val="es-ES"/>
        </w:rPr>
        <w:t>Los Clientes cuya suscripción de EHA esté expirada y todavía no han migrado a Office 365 y estén implementados actualmente en BPOS o Exchange Online Standard podrán continuar utilizando el EHA después de la expiración de su suscripción y hasta (i) su migración a Office 365 o (ii) la expiración de su suscripción para BPOS o Exchange Online Standard, lo que ocurra primero.</w:t>
      </w:r>
      <w:r w:rsidR="00F11BEE" w:rsidRPr="0036356C">
        <w:rPr>
          <w:iCs/>
          <w:color w:val="000000"/>
          <w:lang w:val="es-ES"/>
        </w:rPr>
        <w:t xml:space="preserve"> </w:t>
      </w:r>
      <w:r w:rsidRPr="0036356C">
        <w:rPr>
          <w:iCs/>
          <w:color w:val="000000"/>
          <w:lang w:val="es-ES"/>
        </w:rPr>
        <w:t>El uso que el Cliente haga de EHA en virtud de esta promoción está sujeto a los términos y condiciones de su contrato de Licencias por Volumen y los términos de licencia de EHA en los Derechos de Uso del Producto para enero de 2011. Se considerará que los Clientes tienen una licencia de suscripción de dispositivo o usuario para EHA temporal para cada una de sus licencias de suscripción de dispositivo o usuario EHA que haya expirado. Estas licencias temporales de suscripción para usuario y dispositivo EHA se pueden ceder solamente a los usuarios y dispositivos a los que se les hayan cedido las licencias de BPOS o Exchange Online Standard.</w:t>
      </w:r>
      <w:r w:rsidR="00F11BEE" w:rsidRPr="0036356C">
        <w:rPr>
          <w:iCs/>
          <w:color w:val="000000"/>
          <w:lang w:val="es-ES"/>
        </w:rPr>
        <w:t xml:space="preserve"> </w:t>
      </w:r>
      <w:r w:rsidRPr="0036356C">
        <w:rPr>
          <w:iCs/>
          <w:color w:val="000000"/>
          <w:lang w:val="es-ES"/>
        </w:rPr>
        <w:t xml:space="preserve">EHA se licencia </w:t>
      </w:r>
      <w:r w:rsidR="00164390" w:rsidRPr="0036356C">
        <w:rPr>
          <w:iCs/>
          <w:color w:val="000000"/>
          <w:lang w:val="es-ES"/>
        </w:rPr>
        <w:t>“</w:t>
      </w:r>
      <w:r w:rsidRPr="0036356C">
        <w:rPr>
          <w:iCs/>
          <w:color w:val="000000"/>
          <w:lang w:val="es-ES"/>
        </w:rPr>
        <w:t>tal cual</w:t>
      </w:r>
      <w:r w:rsidR="00164390" w:rsidRPr="0036356C">
        <w:rPr>
          <w:iCs/>
          <w:color w:val="000000"/>
          <w:lang w:val="es-ES"/>
        </w:rPr>
        <w:t>”</w:t>
      </w:r>
      <w:r w:rsidRPr="0036356C">
        <w:rPr>
          <w:iCs/>
          <w:color w:val="000000"/>
          <w:lang w:val="es-ES"/>
        </w:rPr>
        <w:t xml:space="preserve"> sin garantía de ningún tipo.</w:t>
      </w:r>
    </w:p>
    <w:p w14:paraId="260B3757" w14:textId="77777777" w:rsidR="00DD39C7" w:rsidRPr="0036356C" w:rsidRDefault="00DD39C7" w:rsidP="00DD39C7">
      <w:pPr>
        <w:ind w:left="720"/>
        <w:rPr>
          <w:lang w:val="es-ES"/>
        </w:rPr>
      </w:pPr>
    </w:p>
    <w:p w14:paraId="1756C6FF" w14:textId="77777777" w:rsidR="00023FE7" w:rsidRPr="0036356C" w:rsidRDefault="00023FE7" w:rsidP="00B52F10">
      <w:pPr>
        <w:pStyle w:val="Heading2"/>
        <w:rPr>
          <w:lang w:val="es-ES"/>
        </w:rPr>
      </w:pPr>
    </w:p>
    <w:p w14:paraId="771CD590" w14:textId="77777777" w:rsidR="00827D38" w:rsidRPr="0036356C" w:rsidRDefault="00A560B6" w:rsidP="00B52F10">
      <w:pPr>
        <w:pStyle w:val="Heading2"/>
        <w:ind w:left="0"/>
        <w:rPr>
          <w:lang w:val="es-ES"/>
        </w:rPr>
      </w:pPr>
      <w:bookmarkStart w:id="1204" w:name="_46_Exchange_Hosted"/>
      <w:bookmarkStart w:id="1205" w:name="_52_Exchange_Hosted"/>
      <w:bookmarkStart w:id="1206" w:name="_Toc336338307"/>
      <w:bookmarkStart w:id="1207" w:name="_Toc371854845"/>
      <w:bookmarkStart w:id="1208" w:name="Srv_39ExchangeOnDeskWork"/>
      <w:bookmarkEnd w:id="1204"/>
      <w:bookmarkEnd w:id="1205"/>
      <w:r w:rsidRPr="0036356C">
        <w:rPr>
          <w:rFonts w:ascii="Tahoma" w:hAnsi="Tahoma" w:cs="Tahoma"/>
          <w:color w:val="E25B00"/>
          <w:sz w:val="22"/>
          <w:szCs w:val="22"/>
          <w:vertAlign w:val="superscript"/>
          <w:lang w:val="es-ES"/>
        </w:rPr>
        <w:t>51</w:t>
      </w:r>
      <w:r w:rsidRPr="0036356C">
        <w:rPr>
          <w:rFonts w:ascii="Tahoma" w:hAnsi="Tahoma" w:cs="Tahoma"/>
          <w:sz w:val="22"/>
          <w:szCs w:val="22"/>
          <w:lang w:val="es-ES"/>
        </w:rPr>
        <w:t xml:space="preserve"> </w:t>
      </w:r>
      <w:r w:rsidRPr="0036356C">
        <w:rPr>
          <w:rFonts w:ascii="Tahoma" w:hAnsi="Tahoma" w:cs="Tahoma"/>
          <w:color w:val="F66400"/>
          <w:sz w:val="22"/>
          <w:szCs w:val="22"/>
          <w:lang w:val="es-ES"/>
        </w:rPr>
        <w:t>Exchange Hosted Encryption (SL de Usuario)</w:t>
      </w:r>
      <w:bookmarkEnd w:id="1206"/>
      <w:bookmarkEnd w:id="1207"/>
    </w:p>
    <w:p w14:paraId="2839E69B" w14:textId="77777777" w:rsidR="00827D38" w:rsidRPr="0036356C" w:rsidRDefault="00827D38" w:rsidP="00827D38">
      <w:pPr>
        <w:ind w:left="900"/>
        <w:rPr>
          <w:lang w:val="es-ES"/>
        </w:rPr>
      </w:pPr>
    </w:p>
    <w:p w14:paraId="5050945C" w14:textId="77777777" w:rsidR="00827D38" w:rsidRPr="0036356C" w:rsidRDefault="00827D38" w:rsidP="00E62BC4">
      <w:pPr>
        <w:ind w:left="720"/>
        <w:rPr>
          <w:spacing w:val="-4"/>
          <w:lang w:val="es-ES"/>
        </w:rPr>
      </w:pPr>
      <w:r w:rsidRPr="0036356C">
        <w:rPr>
          <w:spacing w:val="-4"/>
          <w:lang w:val="es-ES"/>
        </w:rPr>
        <w:t>Los Clientes deben utilizar la misma inscripción activa del contrato Select, la misma inscripción activa del contrato Enterprise o el mismo contrato Open Value activo para realizar los pedidos posteriores al pedido inicial.</w:t>
      </w:r>
    </w:p>
    <w:p w14:paraId="3E587546" w14:textId="77777777" w:rsidR="00827D38" w:rsidRPr="0036356C" w:rsidRDefault="00827D38" w:rsidP="00E62BC4">
      <w:pPr>
        <w:ind w:left="720"/>
        <w:rPr>
          <w:lang w:val="es-ES"/>
        </w:rPr>
      </w:pPr>
    </w:p>
    <w:p w14:paraId="6297CED3" w14:textId="77777777" w:rsidR="00023FE7" w:rsidRPr="0036356C" w:rsidRDefault="00827D38" w:rsidP="00E62BC4">
      <w:pPr>
        <w:ind w:left="720"/>
        <w:rPr>
          <w:lang w:val="es-ES"/>
        </w:rPr>
      </w:pPr>
      <w:r w:rsidRPr="0036356C">
        <w:rPr>
          <w:lang w:val="es-ES"/>
        </w:rPr>
        <w:t xml:space="preserve">Consulte la </w:t>
      </w:r>
      <w:hyperlink w:anchor="_Section_10_–" w:history="1">
        <w:r w:rsidRPr="0036356C">
          <w:rPr>
            <w:rStyle w:val="Hyperlink"/>
            <w:lang w:val="es-ES"/>
          </w:rPr>
          <w:t>Sección 10</w:t>
        </w:r>
      </w:hyperlink>
      <w:r w:rsidRPr="0036356C">
        <w:rPr>
          <w:lang w:val="es-ES"/>
        </w:rPr>
        <w:t xml:space="preserve"> para ver los precios y las condiciones de pago de los Servicios Online.</w:t>
      </w:r>
    </w:p>
    <w:p w14:paraId="74E67108" w14:textId="77777777" w:rsidR="00827D38" w:rsidRPr="0036356C" w:rsidRDefault="00827D38" w:rsidP="00827D38">
      <w:pPr>
        <w:ind w:left="900"/>
        <w:rPr>
          <w:lang w:val="es-ES"/>
        </w:rPr>
      </w:pPr>
    </w:p>
    <w:p w14:paraId="478B2DD3" w14:textId="77777777" w:rsidR="00827D38" w:rsidRPr="0036356C" w:rsidRDefault="00827D38" w:rsidP="00827D38">
      <w:pPr>
        <w:ind w:left="900"/>
        <w:rPr>
          <w:lang w:val="es-ES"/>
        </w:rPr>
      </w:pPr>
    </w:p>
    <w:p w14:paraId="4169E379" w14:textId="77777777" w:rsidR="00023FE7" w:rsidRPr="0036356C" w:rsidRDefault="00A560B6">
      <w:pPr>
        <w:pStyle w:val="Heading3"/>
        <w:rPr>
          <w:lang w:val="nl-NL"/>
        </w:rPr>
      </w:pPr>
      <w:bookmarkStart w:id="1209" w:name="_50_Exchange_Online"/>
      <w:bookmarkStart w:id="1210" w:name="_53_Exchange_Online"/>
      <w:bookmarkStart w:id="1211" w:name="_Toc336338308"/>
      <w:bookmarkStart w:id="1212" w:name="_Toc371854846"/>
      <w:bookmarkStart w:id="1213" w:name="Srv_40ExchangeOnDeskWork"/>
      <w:bookmarkStart w:id="1214" w:name="Srv_45ExchangeOnDeskWork"/>
      <w:bookmarkEnd w:id="1209"/>
      <w:bookmarkEnd w:id="1210"/>
      <w:r w:rsidRPr="0036356C">
        <w:rPr>
          <w:rFonts w:ascii="Tahoma" w:hAnsi="Tahoma"/>
          <w:caps/>
          <w:color w:val="F66400"/>
          <w:sz w:val="22"/>
          <w:vertAlign w:val="superscript"/>
          <w:lang w:val="nl-NL"/>
        </w:rPr>
        <w:t>52</w:t>
      </w:r>
      <w:r w:rsidRPr="0036356C">
        <w:rPr>
          <w:rFonts w:ascii="Tahoma" w:hAnsi="Tahoma"/>
          <w:color w:val="F66400"/>
          <w:sz w:val="22"/>
          <w:lang w:val="nl-NL"/>
        </w:rPr>
        <w:t xml:space="preserve"> Exchange Online Kiosk (SL de Usuario)</w:t>
      </w:r>
      <w:bookmarkEnd w:id="1211"/>
      <w:bookmarkEnd w:id="1212"/>
    </w:p>
    <w:bookmarkEnd w:id="1208"/>
    <w:bookmarkEnd w:id="1213"/>
    <w:bookmarkEnd w:id="1214"/>
    <w:p w14:paraId="16488169" w14:textId="77777777" w:rsidR="00023FE7" w:rsidRPr="0036356C" w:rsidRDefault="00023FE7">
      <w:pPr>
        <w:pStyle w:val="EndnoteText"/>
        <w:rPr>
          <w:lang w:val="nl-NL"/>
        </w:rPr>
      </w:pPr>
    </w:p>
    <w:p w14:paraId="7699548F" w14:textId="77777777" w:rsidR="00040ADC" w:rsidRPr="0036356C" w:rsidRDefault="00040ADC" w:rsidP="00E62BC4">
      <w:pPr>
        <w:ind w:left="720"/>
        <w:rPr>
          <w:lang w:val="es-ES"/>
        </w:rPr>
      </w:pPr>
      <w:r w:rsidRPr="0036356C">
        <w:rPr>
          <w:rFonts w:cs="Tahoma"/>
          <w:color w:val="000000"/>
          <w:szCs w:val="18"/>
          <w:lang w:val="es-ES"/>
        </w:rPr>
        <w:t>A pesar de que en los contratos de licencia de los Clientes pueda indicarse lo contrario, los usuarios cualificados no incluyen usuarios licenciados para Exchange Online Kiosk.</w:t>
      </w:r>
    </w:p>
    <w:p w14:paraId="734DF3B9" w14:textId="77777777" w:rsidR="00040ADC" w:rsidRPr="0036356C" w:rsidRDefault="00040ADC" w:rsidP="00E62BC4">
      <w:pPr>
        <w:ind w:left="720"/>
        <w:rPr>
          <w:lang w:val="es-ES"/>
        </w:rPr>
      </w:pPr>
    </w:p>
    <w:p w14:paraId="108BF121" w14:textId="77777777" w:rsidR="00040ADC" w:rsidRPr="0036356C" w:rsidRDefault="00040ADC" w:rsidP="00E62BC4">
      <w:pPr>
        <w:ind w:left="720"/>
        <w:rPr>
          <w:lang w:val="es-ES"/>
        </w:rPr>
      </w:pPr>
      <w:r w:rsidRPr="0036356C">
        <w:rPr>
          <w:rFonts w:cs="Tahoma"/>
          <w:color w:val="000000"/>
          <w:szCs w:val="18"/>
          <w:lang w:val="es-ES"/>
        </w:rPr>
        <w:t>Exchange Online Kiosk fue anteriormente conocido como Exchange Online Deskless Worker.</w:t>
      </w:r>
    </w:p>
    <w:p w14:paraId="63AE2846" w14:textId="77777777" w:rsidR="00352135" w:rsidRPr="0036356C" w:rsidRDefault="00352135" w:rsidP="00E62BC4">
      <w:pPr>
        <w:ind w:left="720"/>
        <w:rPr>
          <w:lang w:val="es-ES"/>
        </w:rPr>
      </w:pPr>
    </w:p>
    <w:p w14:paraId="2B4BE27E" w14:textId="77777777" w:rsidR="00702931" w:rsidRPr="0036356C" w:rsidRDefault="00702931" w:rsidP="00AF3B19">
      <w:pPr>
        <w:spacing w:after="60"/>
        <w:ind w:left="720"/>
        <w:rPr>
          <w:lang w:val="es-ES"/>
        </w:rPr>
      </w:pPr>
      <w:r w:rsidRPr="0036356C">
        <w:rPr>
          <w:rFonts w:eastAsia="Calibri" w:cs="Tahoma"/>
          <w:b/>
          <w:color w:val="000000"/>
          <w:szCs w:val="18"/>
          <w:lang w:val="es-ES"/>
        </w:rPr>
        <w:t>Nube Comunitaria Gubernamental (solo en EE. UU.)</w:t>
      </w:r>
    </w:p>
    <w:p w14:paraId="193CC62E" w14:textId="77777777" w:rsidR="00702931" w:rsidRPr="0036356C" w:rsidRDefault="00702931" w:rsidP="00E62BC4">
      <w:pPr>
        <w:ind w:left="720"/>
        <w:rPr>
          <w:lang w:val="es-ES"/>
        </w:rPr>
      </w:pPr>
      <w:r w:rsidRPr="0036356C">
        <w:rPr>
          <w:rFonts w:eastAsia="Calibri" w:cs="Tahoma"/>
          <w:color w:val="000000"/>
          <w:szCs w:val="18"/>
          <w:lang w:val="es-ES"/>
        </w:rPr>
        <w:t>Algunos Servicios Online en la familia de productos Office 365 (incluido Exchange Online Kiosk) se ofrecen como servicios públicos de nube comunitaria gubernamental y no gubernamental.</w:t>
      </w:r>
      <w:r w:rsidR="00F11BEE" w:rsidRPr="0036356C">
        <w:rPr>
          <w:rFonts w:eastAsia="Calibri" w:cs="Tahoma"/>
          <w:color w:val="000000"/>
          <w:szCs w:val="18"/>
          <w:lang w:val="es-ES"/>
        </w:rPr>
        <w:t xml:space="preserve"> </w:t>
      </w:r>
      <w:r w:rsidRPr="0036356C">
        <w:rPr>
          <w:rFonts w:eastAsia="Calibri" w:cs="Tahoma"/>
          <w:color w:val="000000"/>
          <w:szCs w:val="18"/>
          <w:lang w:val="es-ES"/>
        </w:rPr>
        <w:t>Se puede proporcionar a</w:t>
      </w:r>
      <w:r w:rsidR="00BE4BD6" w:rsidRPr="0036356C">
        <w:rPr>
          <w:rFonts w:eastAsia="Calibri" w:cs="Tahoma"/>
          <w:color w:val="000000"/>
          <w:szCs w:val="18"/>
          <w:lang w:val="es-ES"/>
        </w:rPr>
        <w:t> </w:t>
      </w:r>
      <w:r w:rsidRPr="0036356C">
        <w:rPr>
          <w:rFonts w:eastAsia="Calibri" w:cs="Tahoma"/>
          <w:color w:val="000000"/>
          <w:szCs w:val="18"/>
          <w:lang w:val="es-ES"/>
        </w:rPr>
        <w:t>los Clientes una o la otra, pero no una mezcla de ambas.</w:t>
      </w:r>
      <w:r w:rsidR="00F11BEE" w:rsidRPr="0036356C">
        <w:rPr>
          <w:rFonts w:eastAsia="Calibri" w:cs="Tahoma"/>
          <w:color w:val="000000"/>
          <w:szCs w:val="18"/>
          <w:lang w:val="es-ES"/>
        </w:rPr>
        <w:t xml:space="preserve"> </w:t>
      </w:r>
      <w:r w:rsidRPr="0036356C">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4B8B9459" w14:textId="77777777" w:rsidR="00702931" w:rsidRPr="0036356C" w:rsidRDefault="00702931" w:rsidP="00E62BC4">
      <w:pPr>
        <w:ind w:left="720"/>
        <w:rPr>
          <w:lang w:val="es-ES"/>
        </w:rPr>
      </w:pPr>
    </w:p>
    <w:p w14:paraId="44C6F8AB" w14:textId="77777777" w:rsidR="00702931" w:rsidRPr="0036356C" w:rsidRDefault="00702931" w:rsidP="00E62BC4">
      <w:pPr>
        <w:ind w:left="720"/>
        <w:rPr>
          <w:lang w:val="es-ES"/>
        </w:rPr>
      </w:pPr>
      <w:r w:rsidRPr="0036356C">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BE4BD6" w:rsidRPr="0036356C">
        <w:rPr>
          <w:rFonts w:eastAsia="Calibri" w:cs="Tahoma"/>
          <w:color w:val="000000"/>
          <w:szCs w:val="18"/>
          <w:lang w:val="es-ES"/>
        </w:rPr>
        <w:t> </w:t>
      </w:r>
      <w:r w:rsidRPr="0036356C">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F11BEE" w:rsidRPr="0036356C">
        <w:rPr>
          <w:rFonts w:eastAsia="Calibri" w:cs="Tahoma"/>
          <w:color w:val="000000"/>
          <w:szCs w:val="18"/>
          <w:lang w:val="es-ES"/>
        </w:rPr>
        <w:t xml:space="preserve"> </w:t>
      </w:r>
      <w:r w:rsidRPr="0036356C">
        <w:rPr>
          <w:rFonts w:eastAsia="Calibri" w:cs="Tahoma"/>
          <w:color w:val="000000"/>
          <w:szCs w:val="18"/>
          <w:lang w:val="es-ES"/>
        </w:rPr>
        <w:t>Los Derechos de uso de los servicios de nube comunitaria gubernamental son equivalentes a los de sus equivalentes standard para múltiples usuarios.</w:t>
      </w:r>
      <w:r w:rsidR="00F11BEE" w:rsidRPr="0036356C">
        <w:rPr>
          <w:rFonts w:eastAsia="Calibri" w:cs="Tahoma"/>
          <w:color w:val="000000"/>
          <w:szCs w:val="18"/>
          <w:lang w:val="es-ES"/>
        </w:rPr>
        <w:t xml:space="preserve"> </w:t>
      </w:r>
    </w:p>
    <w:p w14:paraId="203E85E6" w14:textId="77777777" w:rsidR="00023FE7" w:rsidRPr="0036356C" w:rsidRDefault="00023FE7" w:rsidP="002F39D6">
      <w:pPr>
        <w:ind w:left="720"/>
        <w:rPr>
          <w:lang w:val="es-ES"/>
        </w:rPr>
      </w:pPr>
      <w:bookmarkStart w:id="1215" w:name="Srv_41ExchangeSvr07EntCAL"/>
    </w:p>
    <w:p w14:paraId="19A390DD" w14:textId="77777777" w:rsidR="00C066F9" w:rsidRPr="0036356C" w:rsidRDefault="00C066F9" w:rsidP="00C066F9">
      <w:pPr>
        <w:ind w:left="720"/>
        <w:rPr>
          <w:lang w:val="es-ES"/>
        </w:rPr>
      </w:pPr>
    </w:p>
    <w:p w14:paraId="32F92CA0" w14:textId="77777777" w:rsidR="00371299" w:rsidRPr="0036356C" w:rsidRDefault="00A560B6" w:rsidP="00B17EFB">
      <w:pPr>
        <w:pStyle w:val="Heading3"/>
        <w:rPr>
          <w:lang w:val="es-ES"/>
        </w:rPr>
      </w:pPr>
      <w:bookmarkStart w:id="1216" w:name="_48_Exchange_Online"/>
      <w:bookmarkStart w:id="1217" w:name="_54_Exchange_Online"/>
      <w:bookmarkStart w:id="1218" w:name="_55Exchange_Online_Plan"/>
      <w:bookmarkStart w:id="1219" w:name="_Toc336338309"/>
      <w:bookmarkStart w:id="1220" w:name="_Toc371854847"/>
      <w:bookmarkStart w:id="1221" w:name="Srv_46ExhangeOnlinePlan1"/>
      <w:bookmarkStart w:id="1222" w:name="Srv_42ExchangeSvr2010EntCAL"/>
      <w:bookmarkStart w:id="1223" w:name="Srv_47ExchangeSvr2010EntCAL"/>
      <w:bookmarkEnd w:id="1216"/>
      <w:bookmarkEnd w:id="1217"/>
      <w:bookmarkEnd w:id="1218"/>
      <w:r w:rsidRPr="0036356C">
        <w:rPr>
          <w:rFonts w:ascii="Tahoma" w:hAnsi="Tahoma" w:cs="Tahoma"/>
          <w:caps/>
          <w:color w:val="F66400"/>
          <w:sz w:val="22"/>
          <w:szCs w:val="22"/>
          <w:vertAlign w:val="superscript"/>
          <w:lang w:val="es-ES"/>
        </w:rPr>
        <w:t xml:space="preserve">53 </w:t>
      </w:r>
      <w:r w:rsidRPr="0036356C">
        <w:rPr>
          <w:rFonts w:ascii="Tahoma" w:hAnsi="Tahoma" w:cs="Tahoma"/>
          <w:color w:val="F66400"/>
          <w:sz w:val="22"/>
          <w:szCs w:val="22"/>
          <w:lang w:val="es-ES"/>
        </w:rPr>
        <w:t>Exchange Online Plan 1</w:t>
      </w:r>
      <w:bookmarkEnd w:id="1219"/>
      <w:bookmarkEnd w:id="1220"/>
    </w:p>
    <w:bookmarkEnd w:id="1221"/>
    <w:p w14:paraId="1C31D4C3" w14:textId="77777777" w:rsidR="00371299" w:rsidRPr="0036356C" w:rsidRDefault="00371299" w:rsidP="00371299">
      <w:pPr>
        <w:outlineLvl w:val="2"/>
        <w:rPr>
          <w:lang w:val="es-ES"/>
        </w:rPr>
      </w:pPr>
    </w:p>
    <w:p w14:paraId="3EBC0020" w14:textId="77777777" w:rsidR="00371299" w:rsidRPr="0036356C" w:rsidRDefault="00371299" w:rsidP="00371299">
      <w:pPr>
        <w:ind w:left="720"/>
        <w:contextualSpacing/>
        <w:rPr>
          <w:lang w:val="es-ES"/>
        </w:rPr>
      </w:pPr>
      <w:r w:rsidRPr="0036356C">
        <w:rPr>
          <w:rFonts w:cs="Tahoma"/>
          <w:szCs w:val="20"/>
          <w:lang w:val="es-ES"/>
        </w:rPr>
        <w:t>Exchange Online Plan 1 fue anteriormente conocido como Exchange Online Standard.</w:t>
      </w:r>
    </w:p>
    <w:p w14:paraId="4D5DA9CF" w14:textId="77777777" w:rsidR="00A61080" w:rsidRPr="0036356C" w:rsidRDefault="00A61080" w:rsidP="00C066F9">
      <w:pPr>
        <w:ind w:left="720"/>
        <w:contextualSpacing/>
        <w:rPr>
          <w:lang w:val="es-ES"/>
        </w:rPr>
      </w:pPr>
    </w:p>
    <w:p w14:paraId="1D485067" w14:textId="77777777" w:rsidR="00A61080" w:rsidRPr="0036356C" w:rsidRDefault="00A61080" w:rsidP="00A61080">
      <w:pPr>
        <w:ind w:left="720"/>
        <w:rPr>
          <w:lang w:val="es-ES"/>
        </w:rPr>
      </w:pPr>
      <w:r w:rsidRPr="0036356C">
        <w:rPr>
          <w:rFonts w:ascii="Arial" w:eastAsia="Calibri" w:hAnsi="Arial" w:cs="Arial"/>
          <w:color w:val="000000"/>
          <w:szCs w:val="18"/>
          <w:lang w:val="es-ES"/>
        </w:rPr>
        <w:t>A pesar de que se especifique lo contrario en los Derechos de Uso de los Productos, una SL de Usuario de</w:t>
      </w:r>
      <w:r w:rsidR="00926C13" w:rsidRPr="0036356C">
        <w:rPr>
          <w:rFonts w:ascii="Arial" w:eastAsia="Calibri" w:hAnsi="Arial" w:cs="Arial"/>
          <w:color w:val="000000"/>
          <w:szCs w:val="18"/>
          <w:lang w:val="es-ES"/>
        </w:rPr>
        <w:t> </w:t>
      </w:r>
      <w:r w:rsidRPr="0036356C">
        <w:rPr>
          <w:rFonts w:ascii="Arial" w:eastAsia="Calibri" w:hAnsi="Arial" w:cs="Arial"/>
          <w:color w:val="000000"/>
          <w:szCs w:val="18"/>
          <w:lang w:val="es-ES"/>
        </w:rPr>
        <w:t>Exchange Online Plan 1 adquirida en virtud de un Contrato Campus y School no permite el acceso a</w:t>
      </w:r>
      <w:r w:rsidR="00926C13" w:rsidRPr="0036356C">
        <w:rPr>
          <w:rFonts w:ascii="Arial" w:eastAsia="Calibri" w:hAnsi="Arial" w:cs="Arial"/>
          <w:color w:val="000000"/>
          <w:szCs w:val="18"/>
          <w:lang w:val="es-ES"/>
        </w:rPr>
        <w:t> </w:t>
      </w:r>
      <w:r w:rsidRPr="0036356C">
        <w:rPr>
          <w:rFonts w:ascii="Arial" w:eastAsia="Calibri" w:hAnsi="Arial" w:cs="Arial"/>
          <w:color w:val="000000"/>
          <w:szCs w:val="18"/>
          <w:lang w:val="es-ES"/>
        </w:rPr>
        <w:t>Exchange Server.</w:t>
      </w:r>
    </w:p>
    <w:p w14:paraId="7A414FF6" w14:textId="77777777" w:rsidR="00B23BE6" w:rsidRPr="0036356C" w:rsidRDefault="00B23BE6" w:rsidP="00A61080">
      <w:pPr>
        <w:ind w:left="720"/>
        <w:rPr>
          <w:lang w:val="es-ES"/>
        </w:rPr>
      </w:pPr>
    </w:p>
    <w:p w14:paraId="36A59AB0" w14:textId="77777777" w:rsidR="00702931" w:rsidRPr="0036356C" w:rsidRDefault="00702931" w:rsidP="0067725A">
      <w:pPr>
        <w:spacing w:after="60"/>
        <w:ind w:left="720"/>
        <w:rPr>
          <w:lang w:val="es-ES"/>
        </w:rPr>
      </w:pPr>
      <w:r w:rsidRPr="0036356C">
        <w:rPr>
          <w:rFonts w:eastAsia="Calibri" w:cs="Tahoma"/>
          <w:b/>
          <w:color w:val="000000"/>
          <w:szCs w:val="18"/>
          <w:lang w:val="es-ES"/>
        </w:rPr>
        <w:t>Nube Comunitaria Gubernamental (solo en EE. UU.)</w:t>
      </w:r>
    </w:p>
    <w:p w14:paraId="0A2C1168" w14:textId="77777777" w:rsidR="00702931" w:rsidRPr="0036356C" w:rsidRDefault="00702931" w:rsidP="00702931">
      <w:pPr>
        <w:ind w:left="720"/>
        <w:rPr>
          <w:lang w:val="es-ES"/>
        </w:rPr>
      </w:pPr>
      <w:r w:rsidRPr="0036356C">
        <w:rPr>
          <w:rFonts w:eastAsia="Calibri" w:cs="Tahoma"/>
          <w:color w:val="000000"/>
          <w:szCs w:val="18"/>
          <w:lang w:val="es-ES"/>
        </w:rPr>
        <w:t>Algunos Servicios Online en la familia de productos Office 365 (incluido Exchange Online Plan 1) se ofrecen como servicios públicos de nube comunitaria gubernamental y no gubernamental.</w:t>
      </w:r>
      <w:r w:rsidR="00F11BEE" w:rsidRPr="0036356C">
        <w:rPr>
          <w:rFonts w:eastAsia="Calibri" w:cs="Tahoma"/>
          <w:color w:val="000000"/>
          <w:szCs w:val="18"/>
          <w:lang w:val="es-ES"/>
        </w:rPr>
        <w:t xml:space="preserve"> </w:t>
      </w:r>
      <w:r w:rsidRPr="0036356C">
        <w:rPr>
          <w:rFonts w:eastAsia="Calibri" w:cs="Tahoma"/>
          <w:color w:val="000000"/>
          <w:szCs w:val="18"/>
          <w:lang w:val="es-ES"/>
        </w:rPr>
        <w:t>Se puede proporcionar a</w:t>
      </w:r>
      <w:r w:rsidR="00926C13" w:rsidRPr="0036356C">
        <w:rPr>
          <w:rFonts w:ascii="Arial" w:eastAsia="Calibri" w:hAnsi="Arial" w:cs="Arial"/>
          <w:color w:val="000000"/>
          <w:szCs w:val="18"/>
          <w:lang w:val="es-ES"/>
        </w:rPr>
        <w:t> </w:t>
      </w:r>
      <w:r w:rsidRPr="0036356C">
        <w:rPr>
          <w:rFonts w:eastAsia="Calibri" w:cs="Tahoma"/>
          <w:color w:val="000000"/>
          <w:szCs w:val="18"/>
          <w:lang w:val="es-ES"/>
        </w:rPr>
        <w:t>los Clientes una o la otra, pero no una mezcla de ambas.</w:t>
      </w:r>
      <w:r w:rsidR="00F11BEE" w:rsidRPr="0036356C">
        <w:rPr>
          <w:rFonts w:eastAsia="Calibri" w:cs="Tahoma"/>
          <w:color w:val="000000"/>
          <w:szCs w:val="18"/>
          <w:lang w:val="es-ES"/>
        </w:rPr>
        <w:t xml:space="preserve"> </w:t>
      </w:r>
      <w:r w:rsidRPr="0036356C">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57A4707D" w14:textId="77777777" w:rsidR="00702931" w:rsidRPr="0036356C" w:rsidRDefault="00702931" w:rsidP="00702931">
      <w:pPr>
        <w:ind w:left="720"/>
        <w:rPr>
          <w:lang w:val="es-ES"/>
        </w:rPr>
      </w:pPr>
    </w:p>
    <w:p w14:paraId="5A7C3D9B" w14:textId="77777777" w:rsidR="00702931" w:rsidRPr="0036356C" w:rsidRDefault="00702931" w:rsidP="00702931">
      <w:pPr>
        <w:ind w:left="720"/>
        <w:rPr>
          <w:lang w:val="es-ES"/>
        </w:rPr>
      </w:pPr>
      <w:r w:rsidRPr="0036356C">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926C13" w:rsidRPr="0036356C">
        <w:rPr>
          <w:rFonts w:ascii="Arial" w:eastAsia="Calibri" w:hAnsi="Arial" w:cs="Arial"/>
          <w:color w:val="000000"/>
          <w:szCs w:val="18"/>
          <w:lang w:val="es-ES"/>
        </w:rPr>
        <w:t> </w:t>
      </w:r>
      <w:r w:rsidRPr="0036356C">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F11BEE" w:rsidRPr="0036356C">
        <w:rPr>
          <w:rFonts w:eastAsia="Calibri" w:cs="Tahoma"/>
          <w:color w:val="000000"/>
          <w:szCs w:val="18"/>
          <w:lang w:val="es-ES"/>
        </w:rPr>
        <w:t xml:space="preserve"> </w:t>
      </w:r>
      <w:r w:rsidRPr="0036356C">
        <w:rPr>
          <w:rFonts w:eastAsia="Calibri" w:cs="Tahoma"/>
          <w:color w:val="000000"/>
          <w:szCs w:val="18"/>
          <w:lang w:val="es-ES"/>
        </w:rPr>
        <w:t>Los Derechos de uso de los servicios de nube comunitaria gubernamental son equivalentes a los de sus equivalentes standard para múltiples usuarios.</w:t>
      </w:r>
      <w:r w:rsidR="00F11BEE" w:rsidRPr="0036356C">
        <w:rPr>
          <w:rFonts w:eastAsia="Calibri" w:cs="Tahoma"/>
          <w:color w:val="000000"/>
          <w:szCs w:val="18"/>
          <w:lang w:val="es-ES"/>
        </w:rPr>
        <w:t xml:space="preserve"> </w:t>
      </w:r>
    </w:p>
    <w:p w14:paraId="6B54471C" w14:textId="77777777" w:rsidR="00B23BE6" w:rsidRPr="0036356C" w:rsidRDefault="00B23BE6" w:rsidP="00A61080">
      <w:pPr>
        <w:ind w:left="720"/>
        <w:rPr>
          <w:lang w:val="es-ES"/>
        </w:rPr>
      </w:pPr>
    </w:p>
    <w:p w14:paraId="1B38FB47" w14:textId="77777777" w:rsidR="00D70D2C" w:rsidRPr="0036356C" w:rsidRDefault="00D70D2C" w:rsidP="00A61080">
      <w:pPr>
        <w:ind w:left="720"/>
        <w:rPr>
          <w:lang w:val="es-ES"/>
        </w:rPr>
      </w:pPr>
    </w:p>
    <w:p w14:paraId="740CA13D" w14:textId="77777777" w:rsidR="00D70D2C" w:rsidRPr="0036356C" w:rsidRDefault="00A560B6" w:rsidP="001760D6">
      <w:pPr>
        <w:pStyle w:val="Heading2"/>
        <w:keepNext/>
        <w:ind w:left="0"/>
        <w:rPr>
          <w:lang w:val="es-ES"/>
        </w:rPr>
      </w:pPr>
      <w:bookmarkStart w:id="1224" w:name="_49_Exchange_Online"/>
      <w:bookmarkStart w:id="1225" w:name="_55_Exchange_Online"/>
      <w:bookmarkStart w:id="1226" w:name="_Toc371854848"/>
      <w:bookmarkStart w:id="1227" w:name="Srv_50ExchangeOnlinePlan2"/>
      <w:bookmarkEnd w:id="1224"/>
      <w:bookmarkEnd w:id="1225"/>
      <w:r w:rsidRPr="0036356C">
        <w:rPr>
          <w:rFonts w:ascii="Tahoma" w:hAnsi="Tahoma" w:cs="Tahoma"/>
          <w:caps/>
          <w:color w:val="F66400"/>
          <w:sz w:val="22"/>
          <w:szCs w:val="20"/>
          <w:vertAlign w:val="superscript"/>
          <w:lang w:val="es-ES"/>
        </w:rPr>
        <w:t>54</w:t>
      </w:r>
      <w:r w:rsidRPr="0036356C">
        <w:rPr>
          <w:rFonts w:ascii="Tahoma" w:hAnsi="Tahoma" w:cs="Tahoma"/>
          <w:color w:val="F66400"/>
          <w:sz w:val="22"/>
          <w:szCs w:val="20"/>
          <w:lang w:val="es-ES"/>
        </w:rPr>
        <w:t xml:space="preserve"> Exchange Online Plan 2</w:t>
      </w:r>
      <w:bookmarkEnd w:id="1226"/>
    </w:p>
    <w:bookmarkEnd w:id="1227"/>
    <w:p w14:paraId="2392A82F" w14:textId="77777777" w:rsidR="00D70D2C" w:rsidRPr="0036356C" w:rsidRDefault="00D70D2C" w:rsidP="001760D6">
      <w:pPr>
        <w:keepNext/>
        <w:outlineLvl w:val="2"/>
        <w:rPr>
          <w:lang w:val="es-ES"/>
        </w:rPr>
      </w:pPr>
    </w:p>
    <w:p w14:paraId="4C4AD2D6" w14:textId="77777777" w:rsidR="00D70D2C" w:rsidRPr="0036356C" w:rsidRDefault="00D70D2C" w:rsidP="001760D6">
      <w:pPr>
        <w:pStyle w:val="ListParagraph"/>
        <w:keepNext/>
        <w:rPr>
          <w:lang w:val="es-ES"/>
        </w:rPr>
      </w:pPr>
      <w:r w:rsidRPr="0036356C">
        <w:rPr>
          <w:rFonts w:ascii="Tahoma" w:hAnsi="Tahoma" w:cs="Tahoma"/>
          <w:color w:val="000000"/>
          <w:sz w:val="18"/>
          <w:szCs w:val="18"/>
          <w:lang w:val="es-ES"/>
        </w:rPr>
        <w:t>Exchange Online Plan 2 es un Servicio online que sustituye a Exchange Hosted Archive.</w:t>
      </w:r>
    </w:p>
    <w:p w14:paraId="6D874BAF" w14:textId="77777777" w:rsidR="00D70D2C" w:rsidRPr="0036356C" w:rsidRDefault="00D70D2C" w:rsidP="00D70D2C">
      <w:pPr>
        <w:pStyle w:val="ListParagraph"/>
        <w:rPr>
          <w:lang w:val="es-ES"/>
        </w:rPr>
      </w:pPr>
    </w:p>
    <w:p w14:paraId="7A6F60A5" w14:textId="77777777" w:rsidR="00D70D2C" w:rsidRPr="0036356C" w:rsidRDefault="00D70D2C" w:rsidP="00D70D2C">
      <w:pPr>
        <w:ind w:left="720"/>
        <w:rPr>
          <w:lang w:val="es-ES"/>
        </w:rPr>
      </w:pPr>
      <w:r w:rsidRPr="0036356C">
        <w:rPr>
          <w:rFonts w:cs="Tahoma"/>
          <w:color w:val="000000"/>
          <w:szCs w:val="18"/>
          <w:lang w:val="es-ES"/>
        </w:rPr>
        <w:t>Si renovó de Exchange Hosted Archive a Exchange Online Plan 2 y todavía no ha migrado a Exchange Online Plan 2,</w:t>
      </w:r>
      <w:r w:rsidRPr="0036356C">
        <w:rPr>
          <w:color w:val="000000"/>
          <w:lang w:val="es-ES"/>
        </w:rPr>
        <w:t xml:space="preserve"> sus usuarios con licencia podrán continuar utilizando el servicio Exchange Hosted Archive sujeto a los términos de los Derechos de Uso de los Productos (PUR) de marzo de 2011 hasta su migración a Exchange Online Plan 2 o hasta el vencimiento de la suscripción a Exchange Online Plan 2, lo que ocurra primero.</w:t>
      </w:r>
    </w:p>
    <w:p w14:paraId="1DDBA5AF" w14:textId="77777777" w:rsidR="00702931" w:rsidRPr="0036356C" w:rsidRDefault="00702931" w:rsidP="00D70D2C">
      <w:pPr>
        <w:ind w:left="720"/>
        <w:rPr>
          <w:lang w:val="es-ES"/>
        </w:rPr>
      </w:pPr>
    </w:p>
    <w:p w14:paraId="0E6FFB46" w14:textId="77777777" w:rsidR="00702931" w:rsidRPr="0036356C" w:rsidRDefault="00702931" w:rsidP="0067725A">
      <w:pPr>
        <w:spacing w:after="60"/>
        <w:ind w:left="720"/>
        <w:rPr>
          <w:lang w:val="es-ES"/>
        </w:rPr>
      </w:pPr>
      <w:r w:rsidRPr="0036356C">
        <w:rPr>
          <w:rFonts w:eastAsia="Calibri" w:cs="Tahoma"/>
          <w:b/>
          <w:color w:val="000000"/>
          <w:szCs w:val="18"/>
          <w:lang w:val="es-ES"/>
        </w:rPr>
        <w:t>Nube Comunitaria Gubernamental (solo en EE. UU.)</w:t>
      </w:r>
    </w:p>
    <w:p w14:paraId="790777F4" w14:textId="77777777" w:rsidR="00702931" w:rsidRPr="0036356C" w:rsidRDefault="00702931" w:rsidP="00702931">
      <w:pPr>
        <w:ind w:left="720"/>
        <w:rPr>
          <w:lang w:val="es-ES"/>
        </w:rPr>
      </w:pPr>
      <w:r w:rsidRPr="0036356C">
        <w:rPr>
          <w:rFonts w:eastAsia="Calibri" w:cs="Tahoma"/>
          <w:color w:val="000000"/>
          <w:szCs w:val="18"/>
          <w:lang w:val="es-ES"/>
        </w:rPr>
        <w:t>Algunos Servicios Online en la familia de productos Office 365 (incluido Exchange Online Plan 2) se ofrecen como servicios públicos de nube comunitaria gubernamental y no gubernamental.</w:t>
      </w:r>
      <w:r w:rsidR="00F11BEE" w:rsidRPr="0036356C">
        <w:rPr>
          <w:rFonts w:eastAsia="Calibri" w:cs="Tahoma"/>
          <w:color w:val="000000"/>
          <w:szCs w:val="18"/>
          <w:lang w:val="es-ES"/>
        </w:rPr>
        <w:t xml:space="preserve"> </w:t>
      </w:r>
      <w:r w:rsidRPr="0036356C">
        <w:rPr>
          <w:rFonts w:eastAsia="Calibri" w:cs="Tahoma"/>
          <w:color w:val="000000"/>
          <w:szCs w:val="18"/>
          <w:lang w:val="es-ES"/>
        </w:rPr>
        <w:t>Se puede proporcionar a</w:t>
      </w:r>
      <w:r w:rsidR="00926C13" w:rsidRPr="0036356C">
        <w:rPr>
          <w:rFonts w:eastAsia="Calibri" w:cs="Tahoma"/>
          <w:color w:val="000000"/>
          <w:szCs w:val="18"/>
          <w:lang w:val="es-ES"/>
        </w:rPr>
        <w:t> </w:t>
      </w:r>
      <w:r w:rsidRPr="0036356C">
        <w:rPr>
          <w:rFonts w:eastAsia="Calibri" w:cs="Tahoma"/>
          <w:color w:val="000000"/>
          <w:szCs w:val="18"/>
          <w:lang w:val="es-ES"/>
        </w:rPr>
        <w:t>los Clientes una o la otra, pero no una mezcla de ambas.</w:t>
      </w:r>
      <w:r w:rsidR="00F11BEE" w:rsidRPr="0036356C">
        <w:rPr>
          <w:rFonts w:eastAsia="Calibri" w:cs="Tahoma"/>
          <w:color w:val="000000"/>
          <w:szCs w:val="18"/>
          <w:lang w:val="es-ES"/>
        </w:rPr>
        <w:t xml:space="preserve"> </w:t>
      </w:r>
      <w:r w:rsidRPr="0036356C">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2E91CF71" w14:textId="77777777" w:rsidR="00702931" w:rsidRPr="0036356C" w:rsidRDefault="00702931" w:rsidP="00702931">
      <w:pPr>
        <w:ind w:left="720"/>
        <w:rPr>
          <w:lang w:val="es-ES"/>
        </w:rPr>
      </w:pPr>
    </w:p>
    <w:p w14:paraId="2ACFE902" w14:textId="77777777" w:rsidR="00B2460D" w:rsidRPr="0036356C" w:rsidRDefault="00702931" w:rsidP="00697E59">
      <w:pPr>
        <w:ind w:left="720"/>
        <w:rPr>
          <w:lang w:val="es-ES"/>
        </w:rPr>
      </w:pPr>
      <w:r w:rsidRPr="0036356C">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926C13" w:rsidRPr="0036356C">
        <w:rPr>
          <w:rFonts w:eastAsia="Calibri" w:cs="Tahoma"/>
          <w:color w:val="000000"/>
          <w:szCs w:val="18"/>
          <w:lang w:val="es-ES"/>
        </w:rPr>
        <w:t> </w:t>
      </w:r>
      <w:r w:rsidRPr="0036356C">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F11BEE" w:rsidRPr="0036356C">
        <w:rPr>
          <w:rFonts w:eastAsia="Calibri" w:cs="Tahoma"/>
          <w:color w:val="000000"/>
          <w:szCs w:val="18"/>
          <w:lang w:val="es-ES"/>
        </w:rPr>
        <w:t xml:space="preserve"> </w:t>
      </w:r>
      <w:r w:rsidRPr="0036356C">
        <w:rPr>
          <w:rFonts w:eastAsia="Calibri" w:cs="Tahoma"/>
          <w:color w:val="000000"/>
          <w:szCs w:val="18"/>
          <w:lang w:val="es-ES"/>
        </w:rPr>
        <w:t>Los Derechos de uso de los servicios de nube comunitaria gubernamental son equivalentes a los de sus equivalentes standard para múltiples usuarios.</w:t>
      </w:r>
      <w:r w:rsidR="00F11BEE" w:rsidRPr="0036356C">
        <w:rPr>
          <w:rFonts w:eastAsia="Calibri" w:cs="Tahoma"/>
          <w:color w:val="000000"/>
          <w:szCs w:val="18"/>
          <w:lang w:val="es-ES"/>
        </w:rPr>
        <w:t xml:space="preserve"> </w:t>
      </w:r>
      <w:bookmarkStart w:id="1228" w:name="_51_Exchange_Server"/>
      <w:bookmarkEnd w:id="1215"/>
      <w:bookmarkEnd w:id="1222"/>
      <w:bookmarkEnd w:id="1223"/>
      <w:bookmarkEnd w:id="1228"/>
    </w:p>
    <w:p w14:paraId="052ACC18" w14:textId="77777777" w:rsidR="00023FE7" w:rsidRPr="0036356C" w:rsidRDefault="00023FE7" w:rsidP="00C066F9">
      <w:pPr>
        <w:pStyle w:val="EndnoteText"/>
        <w:ind w:left="1620" w:hanging="900"/>
        <w:rPr>
          <w:lang w:val="es-ES"/>
        </w:rPr>
      </w:pPr>
      <w:bookmarkStart w:id="1229" w:name="Srv_43ExchangeSvr2010"/>
    </w:p>
    <w:p w14:paraId="55E46A71" w14:textId="77777777" w:rsidR="002F39D6" w:rsidRPr="0036356C" w:rsidRDefault="002F39D6" w:rsidP="00C066F9">
      <w:pPr>
        <w:pStyle w:val="EndnoteText"/>
        <w:ind w:left="1620" w:hanging="900"/>
        <w:rPr>
          <w:lang w:val="es-ES"/>
        </w:rPr>
      </w:pPr>
    </w:p>
    <w:p w14:paraId="36D453F5" w14:textId="77777777" w:rsidR="00453CAC" w:rsidRPr="0036356C" w:rsidRDefault="00A560B6" w:rsidP="009D3013">
      <w:pPr>
        <w:pStyle w:val="Heading2"/>
        <w:ind w:left="0"/>
        <w:rPr>
          <w:lang w:val="es-ES"/>
        </w:rPr>
      </w:pPr>
      <w:bookmarkStart w:id="1230" w:name="_49_Exchange_Server"/>
      <w:bookmarkStart w:id="1231" w:name="_51_50_Exchange"/>
      <w:bookmarkStart w:id="1232" w:name="_56_Exchange_Online"/>
      <w:bookmarkStart w:id="1233" w:name="_Toc371854849"/>
      <w:bookmarkStart w:id="1234" w:name="_Toc336338311"/>
      <w:bookmarkStart w:id="1235" w:name="Srv_50ExchangeServer2010StdCAL"/>
      <w:bookmarkEnd w:id="1229"/>
      <w:bookmarkEnd w:id="1230"/>
      <w:bookmarkEnd w:id="1231"/>
      <w:bookmarkEnd w:id="1232"/>
      <w:r w:rsidRPr="0036356C">
        <w:rPr>
          <w:rFonts w:ascii="Tahoma" w:hAnsi="Tahoma" w:cs="Tahoma"/>
          <w:caps/>
          <w:color w:val="FA6500"/>
          <w:sz w:val="22"/>
          <w:vertAlign w:val="superscript"/>
          <w:lang w:val="es-ES"/>
        </w:rPr>
        <w:t xml:space="preserve">55 </w:t>
      </w:r>
      <w:r w:rsidRPr="0036356C">
        <w:rPr>
          <w:rFonts w:ascii="Tahoma" w:hAnsi="Tahoma" w:cs="Tahoma"/>
          <w:color w:val="F66400"/>
          <w:sz w:val="22"/>
          <w:szCs w:val="20"/>
          <w:lang w:val="es-ES"/>
        </w:rPr>
        <w:t>Exchange Online Protection (SL de Usuario)</w:t>
      </w:r>
      <w:bookmarkEnd w:id="1233"/>
    </w:p>
    <w:p w14:paraId="0AA5AEDB" w14:textId="77777777" w:rsidR="00453CAC" w:rsidRPr="0036356C" w:rsidRDefault="00453CAC" w:rsidP="00453CAC">
      <w:pPr>
        <w:ind w:left="720"/>
        <w:rPr>
          <w:lang w:val="es-ES"/>
        </w:rPr>
      </w:pPr>
    </w:p>
    <w:p w14:paraId="1131BAAA" w14:textId="77777777" w:rsidR="007D4770" w:rsidRPr="0036356C" w:rsidRDefault="007D4770" w:rsidP="00453CAC">
      <w:pPr>
        <w:ind w:left="720"/>
        <w:rPr>
          <w:lang w:val="es-ES"/>
        </w:rPr>
      </w:pPr>
      <w:r w:rsidRPr="0036356C">
        <w:rPr>
          <w:rFonts w:cs="Tahoma"/>
          <w:color w:val="444444"/>
          <w:szCs w:val="18"/>
          <w:lang w:val="es-ES"/>
        </w:rPr>
        <w:t>Puesto que este Servicio Online se ofrece por dominio, todos los usuarios de cualquier dominio con cobertura necesitan SL de Usuario.</w:t>
      </w:r>
      <w:r w:rsidR="00F11BEE" w:rsidRPr="0036356C">
        <w:rPr>
          <w:rFonts w:cs="Tahoma"/>
          <w:color w:val="444444"/>
          <w:szCs w:val="18"/>
          <w:lang w:val="es-ES"/>
        </w:rPr>
        <w:t xml:space="preserve"> </w:t>
      </w:r>
      <w:r w:rsidRPr="0036356C">
        <w:rPr>
          <w:rFonts w:cs="Tahoma"/>
          <w:color w:val="444444"/>
          <w:szCs w:val="18"/>
          <w:lang w:val="es-ES"/>
        </w:rPr>
        <w:t>Los clientes que deseen obtener el servicio para un subconjunto de su base de usuarios pueden crear subdominios para un servicio multidireccional. Solo los usuarios que se encuentren dentro del subdominio con cobertura necesitan SL de Usuario.</w:t>
      </w:r>
    </w:p>
    <w:p w14:paraId="3BD2BA97" w14:textId="77777777" w:rsidR="005D484B" w:rsidRPr="0036356C" w:rsidRDefault="005D484B" w:rsidP="00453CAC">
      <w:pPr>
        <w:ind w:left="720"/>
        <w:rPr>
          <w:lang w:val="es-ES"/>
        </w:rPr>
      </w:pPr>
    </w:p>
    <w:p w14:paraId="1E4CFA7D" w14:textId="77777777" w:rsidR="005D484B" w:rsidRPr="0036356C" w:rsidRDefault="005D484B" w:rsidP="005D484B">
      <w:pPr>
        <w:ind w:left="720"/>
        <w:rPr>
          <w:spacing w:val="-2"/>
          <w:lang w:val="es-ES"/>
        </w:rPr>
      </w:pPr>
      <w:r w:rsidRPr="0036356C">
        <w:rPr>
          <w:rFonts w:cs="Tahoma"/>
          <w:spacing w:val="-2"/>
          <w:szCs w:val="18"/>
          <w:lang w:val="es-ES"/>
        </w:rPr>
        <w:t>Las Instituciones Académicas en virtud de la Inscripción para los contratos de Education Solutions y Contrato Open Value Subscription para Education Solutions, con licencia para Enterprise CAL Suite o Exchange Enterprise CAL con Servicios, con cobertura de Software Assurance activa, están completamente licenciadas para Exchange Online Protection, independiente de su número de Enterprise CAL Suite o Exchange Enterprise CAL con licencias de Servicios. Consulte las notas sobre productos Enterprise CAL Suite o Exchange Enterprise CAL con Servicios para obtener guías.</w:t>
      </w:r>
    </w:p>
    <w:p w14:paraId="0A3259C4" w14:textId="77777777" w:rsidR="00453CAC" w:rsidRPr="0036356C" w:rsidRDefault="00453CAC" w:rsidP="00453CAC">
      <w:pPr>
        <w:pStyle w:val="EndnoteText"/>
        <w:ind w:hanging="900"/>
        <w:rPr>
          <w:lang w:val="es-ES"/>
        </w:rPr>
      </w:pPr>
    </w:p>
    <w:p w14:paraId="48AA6B33" w14:textId="77777777" w:rsidR="002F39D6" w:rsidRPr="0036356C" w:rsidRDefault="002F39D6" w:rsidP="00453CAC">
      <w:pPr>
        <w:pStyle w:val="EndnoteText"/>
        <w:ind w:hanging="900"/>
        <w:rPr>
          <w:lang w:val="es-ES"/>
        </w:rPr>
      </w:pPr>
    </w:p>
    <w:p w14:paraId="4CDF69CE" w14:textId="77777777" w:rsidR="009D3013" w:rsidRPr="0036356C" w:rsidRDefault="00A560B6" w:rsidP="009D3013">
      <w:pPr>
        <w:pStyle w:val="Heading2"/>
        <w:ind w:left="0"/>
        <w:rPr>
          <w:lang w:val="es-ES"/>
        </w:rPr>
      </w:pPr>
      <w:bookmarkStart w:id="1236" w:name="_52_51_Exchange"/>
      <w:bookmarkStart w:id="1237" w:name="_57_Exchange_Server"/>
      <w:bookmarkStart w:id="1238" w:name="_Toc371854850"/>
      <w:bookmarkEnd w:id="1236"/>
      <w:bookmarkEnd w:id="1237"/>
      <w:r w:rsidRPr="0036356C">
        <w:rPr>
          <w:rFonts w:ascii="Tahoma" w:hAnsi="Tahoma" w:cs="Tahoma"/>
          <w:caps/>
          <w:color w:val="FA6500"/>
          <w:sz w:val="22"/>
          <w:vertAlign w:val="superscript"/>
          <w:lang w:val="es-ES"/>
        </w:rPr>
        <w:t xml:space="preserve">56 </w:t>
      </w:r>
      <w:r w:rsidRPr="0036356C">
        <w:rPr>
          <w:rFonts w:ascii="Tahoma" w:hAnsi="Tahoma" w:cs="Tahoma"/>
          <w:color w:val="FA6500"/>
          <w:sz w:val="22"/>
          <w:lang w:val="es-ES"/>
        </w:rPr>
        <w:t xml:space="preserve">Exchange Server 2013 Ediciones Enterprise y </w:t>
      </w:r>
      <w:bookmarkEnd w:id="1234"/>
      <w:r w:rsidRPr="0036356C">
        <w:rPr>
          <w:rFonts w:ascii="Tahoma" w:hAnsi="Tahoma" w:cs="Tahoma"/>
          <w:color w:val="FA6500"/>
          <w:sz w:val="22"/>
          <w:lang w:val="es-ES"/>
        </w:rPr>
        <w:t>Standard</w:t>
      </w:r>
      <w:bookmarkEnd w:id="1238"/>
    </w:p>
    <w:p w14:paraId="31EADB5A" w14:textId="77777777" w:rsidR="009D3013" w:rsidRPr="0036356C" w:rsidRDefault="009D3013" w:rsidP="009D3013">
      <w:pPr>
        <w:ind w:left="720"/>
        <w:rPr>
          <w:lang w:val="es-ES"/>
        </w:rPr>
      </w:pPr>
    </w:p>
    <w:p w14:paraId="19EDEB88" w14:textId="77777777" w:rsidR="009D3013" w:rsidRPr="0036356C" w:rsidRDefault="009D3013" w:rsidP="009D3013">
      <w:pPr>
        <w:ind w:left="720"/>
        <w:rPr>
          <w:lang w:val="es-ES"/>
        </w:rPr>
      </w:pPr>
      <w:r w:rsidRPr="0036356C">
        <w:rPr>
          <w:rFonts w:cs="Tahoma"/>
          <w:color w:val="000000"/>
          <w:szCs w:val="18"/>
          <w:lang w:val="es-ES"/>
        </w:rPr>
        <w:t>Exchange Server 2013 es la última versión de Exchange Server.</w:t>
      </w:r>
    </w:p>
    <w:p w14:paraId="57718018" w14:textId="77777777" w:rsidR="009D3013" w:rsidRPr="0036356C" w:rsidRDefault="009D3013" w:rsidP="0067725A">
      <w:pPr>
        <w:rPr>
          <w:lang w:val="es-ES"/>
        </w:rPr>
      </w:pPr>
    </w:p>
    <w:p w14:paraId="384C01B2" w14:textId="77777777" w:rsidR="009D3013" w:rsidRPr="0036356C" w:rsidRDefault="009D3013" w:rsidP="0067725A">
      <w:pPr>
        <w:spacing w:after="60"/>
        <w:ind w:left="720"/>
        <w:rPr>
          <w:lang w:val="es-ES"/>
        </w:rPr>
      </w:pPr>
      <w:r w:rsidRPr="0036356C">
        <w:rPr>
          <w:rFonts w:cs="Tahoma"/>
          <w:b/>
          <w:color w:val="000000"/>
          <w:szCs w:val="18"/>
          <w:lang w:val="es-ES"/>
        </w:rPr>
        <w:t>Concesión de Licencias para Clientes de External Connector de Exchange Server 2010</w:t>
      </w:r>
    </w:p>
    <w:p w14:paraId="56E9CF7F" w14:textId="77777777" w:rsidR="009D3013" w:rsidRPr="0036356C" w:rsidRDefault="009D3013" w:rsidP="0067725A">
      <w:pPr>
        <w:ind w:left="720"/>
        <w:rPr>
          <w:lang w:val="es-ES"/>
        </w:rPr>
      </w:pPr>
      <w:r w:rsidRPr="0036356C">
        <w:rPr>
          <w:rFonts w:cs="Tahoma"/>
          <w:color w:val="000000"/>
          <w:szCs w:val="18"/>
          <w:lang w:val="es-ES"/>
        </w:rPr>
        <w:t xml:space="preserve">La versión 2010 de la licencia de </w:t>
      </w:r>
      <w:bookmarkStart w:id="1239" w:name="Srv_42ExchangeSvr07"/>
      <w:bookmarkStart w:id="1240" w:name="Srv_48ExchangeSvr2010"/>
      <w:r w:rsidRPr="0036356C">
        <w:rPr>
          <w:rFonts w:cs="Tahoma"/>
          <w:color w:val="000000"/>
          <w:szCs w:val="18"/>
          <w:lang w:val="es-ES"/>
        </w:rPr>
        <w:t>External Connector</w:t>
      </w:r>
      <w:bookmarkEnd w:id="1239"/>
      <w:bookmarkEnd w:id="1240"/>
      <w:r w:rsidRPr="0036356C">
        <w:rPr>
          <w:rFonts w:cs="Tahoma"/>
          <w:color w:val="000000"/>
          <w:szCs w:val="18"/>
          <w:lang w:val="es-ES"/>
        </w:rPr>
        <w:t xml:space="preserve"> de Exchange Server 2010 es la versión final de dicha licencia.</w:t>
      </w:r>
      <w:r w:rsidR="00F11BEE" w:rsidRPr="0036356C">
        <w:rPr>
          <w:rFonts w:cs="Tahoma"/>
          <w:color w:val="000000"/>
          <w:szCs w:val="18"/>
          <w:lang w:val="es-ES"/>
        </w:rPr>
        <w:t xml:space="preserve"> </w:t>
      </w:r>
      <w:r w:rsidRPr="0036356C">
        <w:rPr>
          <w:rFonts w:cs="Tahoma"/>
          <w:color w:val="000000"/>
          <w:szCs w:val="18"/>
          <w:lang w:val="es-ES"/>
        </w:rPr>
        <w:t>A vista de esto, los clientes con licencias de External Connector de Exchange Server 2010 con cobertura de Software Assurance serán elegibles, a partir del 1 de octubre de 2012, para la siguiente concesión de licencia.</w:t>
      </w:r>
    </w:p>
    <w:p w14:paraId="62CA2010" w14:textId="77777777" w:rsidR="009D3013" w:rsidRPr="0036356C" w:rsidRDefault="009D3013" w:rsidP="009D3013">
      <w:pPr>
        <w:ind w:left="900"/>
        <w:rPr>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BE6010" w14:paraId="0EAF5292" w14:textId="77777777" w:rsidTr="002C3AB1">
        <w:trPr>
          <w:trHeight w:val="332"/>
        </w:trPr>
        <w:tc>
          <w:tcPr>
            <w:tcW w:w="4500" w:type="dxa"/>
            <w:shd w:val="clear" w:color="auto" w:fill="FABF8F"/>
          </w:tcPr>
          <w:p w14:paraId="7F3CF959" w14:textId="77777777" w:rsidR="009D3013" w:rsidRPr="00BE6010" w:rsidRDefault="009D3013" w:rsidP="002C3AB1">
            <w:pPr>
              <w:rPr>
                <w:rFonts w:cs="Tahoma"/>
                <w:b/>
                <w:color w:val="000000"/>
                <w:szCs w:val="18"/>
              </w:rPr>
            </w:pPr>
            <w:r w:rsidRPr="00BE6010">
              <w:rPr>
                <w:rFonts w:cs="Tahoma"/>
                <w:b/>
                <w:color w:val="000000"/>
                <w:szCs w:val="18"/>
              </w:rPr>
              <w:t>Licencia cualificada</w:t>
            </w:r>
          </w:p>
        </w:tc>
        <w:tc>
          <w:tcPr>
            <w:tcW w:w="3600" w:type="dxa"/>
            <w:shd w:val="clear" w:color="auto" w:fill="FABF8F"/>
          </w:tcPr>
          <w:p w14:paraId="6136CEFB" w14:textId="77777777" w:rsidR="009D3013" w:rsidRPr="00BE6010" w:rsidRDefault="009D3013" w:rsidP="002C3AB1">
            <w:pPr>
              <w:rPr>
                <w:rFonts w:cs="Tahoma"/>
                <w:b/>
                <w:color w:val="000000"/>
                <w:szCs w:val="18"/>
              </w:rPr>
            </w:pPr>
            <w:r w:rsidRPr="00BE6010">
              <w:rPr>
                <w:rFonts w:cs="Tahoma"/>
                <w:b/>
                <w:color w:val="000000"/>
                <w:szCs w:val="18"/>
              </w:rPr>
              <w:t>Licencia gratuita y beneficios</w:t>
            </w:r>
          </w:p>
        </w:tc>
      </w:tr>
      <w:tr w:rsidR="009D3013" w:rsidRPr="00BE6010" w14:paraId="4BC79BCC" w14:textId="77777777" w:rsidTr="002C3AB1">
        <w:trPr>
          <w:trHeight w:val="70"/>
        </w:trPr>
        <w:tc>
          <w:tcPr>
            <w:tcW w:w="4500" w:type="dxa"/>
            <w:shd w:val="clear" w:color="auto" w:fill="auto"/>
          </w:tcPr>
          <w:p w14:paraId="76FF6747" w14:textId="77777777" w:rsidR="009D3013" w:rsidRPr="00BE6010" w:rsidRDefault="009D3013" w:rsidP="003678D7">
            <w:pPr>
              <w:rPr>
                <w:rFonts w:cs="Tahoma"/>
                <w:color w:val="000000"/>
                <w:szCs w:val="18"/>
              </w:rPr>
            </w:pPr>
            <w:r w:rsidRPr="00BE6010">
              <w:rPr>
                <w:rFonts w:cs="Tahoma"/>
                <w:color w:val="000000"/>
                <w:szCs w:val="18"/>
              </w:rPr>
              <w:t>External Connector de Exchange Server 2010 con Software Assurance activo el 1 de octubre de 2012</w:t>
            </w:r>
          </w:p>
        </w:tc>
        <w:tc>
          <w:tcPr>
            <w:tcW w:w="3600" w:type="dxa"/>
            <w:shd w:val="clear" w:color="auto" w:fill="auto"/>
          </w:tcPr>
          <w:p w14:paraId="3F2A107F" w14:textId="77777777" w:rsidR="009D3013" w:rsidRPr="00BE6010" w:rsidRDefault="009D3013" w:rsidP="002C3AB1">
            <w:pPr>
              <w:rPr>
                <w:rFonts w:cs="Tahoma"/>
                <w:color w:val="000000"/>
                <w:szCs w:val="18"/>
              </w:rPr>
            </w:pPr>
            <w:r w:rsidRPr="00BE6010">
              <w:rPr>
                <w:rFonts w:cs="Tahoma"/>
                <w:color w:val="000000"/>
                <w:szCs w:val="18"/>
              </w:rPr>
              <w:t>Licencia Enterprise de Exchange Server 2013</w:t>
            </w:r>
          </w:p>
        </w:tc>
      </w:tr>
    </w:tbl>
    <w:p w14:paraId="43B0BBC6" w14:textId="77777777" w:rsidR="009D3013" w:rsidRPr="00BE6010" w:rsidRDefault="009D3013" w:rsidP="0067725A"/>
    <w:p w14:paraId="6E206C86" w14:textId="77777777" w:rsidR="009D3013" w:rsidRPr="0036356C" w:rsidRDefault="009D3013" w:rsidP="009D3013">
      <w:pPr>
        <w:ind w:left="720"/>
        <w:rPr>
          <w:lang w:val="es-ES"/>
        </w:rPr>
      </w:pPr>
      <w:r w:rsidRPr="0036356C">
        <w:rPr>
          <w:rFonts w:cs="Tahoma"/>
          <w:color w:val="000000"/>
          <w:szCs w:val="18"/>
          <w:lang w:val="es-ES"/>
        </w:rPr>
        <w:t>Los siguientes términos y condiciones se aplican a la concesión de licencia anterior:</w:t>
      </w:r>
    </w:p>
    <w:p w14:paraId="6CF04976" w14:textId="77777777" w:rsidR="009D3013" w:rsidRPr="0036356C" w:rsidRDefault="009D3013" w:rsidP="009D3013">
      <w:pPr>
        <w:ind w:left="720"/>
        <w:rPr>
          <w:lang w:val="es-ES"/>
        </w:rPr>
      </w:pPr>
    </w:p>
    <w:p w14:paraId="593F2C93" w14:textId="77777777" w:rsidR="009D3013" w:rsidRPr="0036356C" w:rsidRDefault="009D3013" w:rsidP="00346F4B">
      <w:pPr>
        <w:numPr>
          <w:ilvl w:val="0"/>
          <w:numId w:val="101"/>
        </w:numPr>
        <w:spacing w:after="60"/>
        <w:ind w:left="1440"/>
        <w:rPr>
          <w:spacing w:val="-4"/>
          <w:lang w:val="es-ES"/>
        </w:rPr>
      </w:pPr>
      <w:r w:rsidRPr="0036356C">
        <w:rPr>
          <w:rFonts w:cs="Tahoma"/>
          <w:bCs/>
          <w:color w:val="000000"/>
          <w:spacing w:val="-4"/>
          <w:szCs w:val="18"/>
          <w:lang w:val="es-ES"/>
        </w:rPr>
        <w:t>Ruta de migración</w:t>
      </w:r>
      <w:r w:rsidRPr="0036356C">
        <w:rPr>
          <w:rFonts w:cs="Tahoma"/>
          <w:color w:val="000000"/>
          <w:spacing w:val="-4"/>
          <w:szCs w:val="18"/>
          <w:lang w:val="es-ES"/>
        </w:rPr>
        <w:t>: Los clientes con cobertura de Software Assurance activa para una Licencia Cualificada determinada, a partir del 1 de octubre de 2012 y después del lanzamiento de Exchange Server 2013, son elegibles para actualizar y utilizar el software de Exchange Server 2013 en lugar del software de Exchange Server 2010 en virtud de la licencia de External Connector cualificada respectiva.</w:t>
      </w:r>
    </w:p>
    <w:p w14:paraId="679DF537" w14:textId="77777777" w:rsidR="009D3013" w:rsidRPr="0036356C" w:rsidRDefault="009D3013" w:rsidP="00346F4B">
      <w:pPr>
        <w:numPr>
          <w:ilvl w:val="0"/>
          <w:numId w:val="101"/>
        </w:numPr>
        <w:spacing w:after="60"/>
        <w:ind w:left="1440"/>
        <w:rPr>
          <w:lang w:val="es-ES"/>
        </w:rPr>
      </w:pPr>
      <w:r w:rsidRPr="0036356C">
        <w:rPr>
          <w:rFonts w:cs="Tahoma"/>
          <w:color w:val="000000"/>
          <w:szCs w:val="18"/>
          <w:lang w:val="es-ES"/>
        </w:rPr>
        <w:t>Derechos de uso: El derecho a utilizar el software en virtud de la Licencia Gratuita en esta oferta expira cuando expire el derecho a utilizar el software en virtud de la Licencia Cualificada.</w:t>
      </w:r>
      <w:r w:rsidR="00F11BEE" w:rsidRPr="0036356C">
        <w:rPr>
          <w:rFonts w:cs="Tahoma"/>
          <w:color w:val="000000"/>
          <w:szCs w:val="18"/>
          <w:lang w:val="es-ES"/>
        </w:rPr>
        <w:t xml:space="preserve"> </w:t>
      </w:r>
      <w:r w:rsidRPr="0036356C">
        <w:rPr>
          <w:rFonts w:cs="Tahoma"/>
          <w:color w:val="000000"/>
          <w:szCs w:val="18"/>
          <w:lang w:val="es-ES"/>
        </w:rPr>
        <w:t>El uso de</w:t>
      </w:r>
      <w:r w:rsidR="00926C13" w:rsidRPr="0036356C">
        <w:rPr>
          <w:rFonts w:cs="Tahoma"/>
          <w:color w:val="000000"/>
          <w:szCs w:val="18"/>
          <w:lang w:val="es-ES"/>
        </w:rPr>
        <w:t> </w:t>
      </w:r>
      <w:r w:rsidRPr="0036356C">
        <w:rPr>
          <w:rFonts w:cs="Tahoma"/>
          <w:color w:val="000000"/>
          <w:szCs w:val="18"/>
          <w:lang w:val="es-ES"/>
        </w:rPr>
        <w:t>ese software se rige por los derechos de uso para el software y los términos y condiciones del</w:t>
      </w:r>
      <w:r w:rsidR="00926C13" w:rsidRPr="0036356C">
        <w:rPr>
          <w:rFonts w:cs="Tahoma"/>
          <w:color w:val="000000"/>
          <w:szCs w:val="18"/>
          <w:lang w:val="es-ES"/>
        </w:rPr>
        <w:t> </w:t>
      </w:r>
      <w:r w:rsidRPr="0036356C">
        <w:rPr>
          <w:rFonts w:cs="Tahoma"/>
          <w:color w:val="000000"/>
          <w:szCs w:val="18"/>
          <w:lang w:val="es-ES"/>
        </w:rPr>
        <w:t>contrato de Licencias por Volumen del cliente.</w:t>
      </w:r>
      <w:r w:rsidR="00F11BEE" w:rsidRPr="0036356C">
        <w:rPr>
          <w:rFonts w:cs="Tahoma"/>
          <w:color w:val="000000"/>
          <w:szCs w:val="18"/>
          <w:lang w:val="es-ES"/>
        </w:rPr>
        <w:t xml:space="preserve"> </w:t>
      </w:r>
      <w:r w:rsidRPr="0036356C">
        <w:rPr>
          <w:rFonts w:cs="Tahoma"/>
          <w:color w:val="000000"/>
          <w:szCs w:val="18"/>
          <w:lang w:val="es-ES"/>
        </w:rPr>
        <w:t>Esta nota de condiciones del producto y la prueba del Cliente de la Licencia Cualificada correspondiente y Software Assurance en conjunto documentan el derecho a utilizar software en virtud de la Licencia Gratuita de esta oferta.</w:t>
      </w:r>
      <w:r w:rsidR="00F11BEE" w:rsidRPr="0036356C">
        <w:rPr>
          <w:rFonts w:cs="Tahoma"/>
          <w:color w:val="000000"/>
          <w:szCs w:val="18"/>
          <w:lang w:val="es-ES"/>
        </w:rPr>
        <w:t xml:space="preserve"> </w:t>
      </w:r>
    </w:p>
    <w:p w14:paraId="31D53BD0" w14:textId="77777777" w:rsidR="009D3013" w:rsidRPr="0036356C" w:rsidRDefault="009D3013" w:rsidP="005427B6">
      <w:pPr>
        <w:numPr>
          <w:ilvl w:val="0"/>
          <w:numId w:val="8"/>
        </w:numPr>
        <w:spacing w:after="60"/>
        <w:ind w:left="1440"/>
        <w:rPr>
          <w:lang w:val="es-ES"/>
        </w:rPr>
      </w:pPr>
      <w:r w:rsidRPr="0036356C">
        <w:rPr>
          <w:rFonts w:cs="Tahoma"/>
          <w:color w:val="000000"/>
          <w:szCs w:val="18"/>
          <w:lang w:val="es-ES"/>
        </w:rPr>
        <w:t>Licencia y Software Assurance: La Licencia Gratuita incluirá cobertura de Software Assurance.</w:t>
      </w:r>
      <w:r w:rsidR="00F11BEE" w:rsidRPr="0036356C">
        <w:rPr>
          <w:rFonts w:cs="Tahoma"/>
          <w:color w:val="000000"/>
          <w:szCs w:val="18"/>
          <w:lang w:val="es-ES"/>
        </w:rPr>
        <w:t xml:space="preserve"> </w:t>
      </w:r>
      <w:r w:rsidRPr="0036356C">
        <w:rPr>
          <w:rFonts w:cs="Tahoma"/>
          <w:color w:val="000000"/>
          <w:szCs w:val="18"/>
          <w:lang w:val="es-ES"/>
        </w:rPr>
        <w:t>La cobertura de Software Assurance para las Licencias Gratuitas expira cuando expire la cobertura de la Licencia Cualificada.</w:t>
      </w:r>
      <w:r w:rsidR="00F11BEE" w:rsidRPr="0036356C">
        <w:rPr>
          <w:rFonts w:cs="Tahoma"/>
          <w:color w:val="000000"/>
          <w:szCs w:val="18"/>
          <w:lang w:val="es-ES"/>
        </w:rPr>
        <w:t xml:space="preserve"> </w:t>
      </w:r>
      <w:r w:rsidRPr="0036356C">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14:paraId="5C646590" w14:textId="77777777" w:rsidR="009D3013" w:rsidRPr="0036356C" w:rsidRDefault="00164390" w:rsidP="00346F4B">
      <w:pPr>
        <w:numPr>
          <w:ilvl w:val="0"/>
          <w:numId w:val="102"/>
        </w:numPr>
        <w:spacing w:after="60"/>
        <w:ind w:left="1440"/>
        <w:rPr>
          <w:lang w:val="es-ES"/>
        </w:rPr>
      </w:pPr>
      <w:r w:rsidRPr="0036356C">
        <w:rPr>
          <w:rFonts w:eastAsia="Calibri" w:cs="Tahoma"/>
          <w:color w:val="000000"/>
          <w:szCs w:val="18"/>
          <w:lang w:val="es-ES"/>
        </w:rPr>
        <w:t>“</w:t>
      </w:r>
      <w:r w:rsidR="009D3013" w:rsidRPr="0036356C">
        <w:rPr>
          <w:rFonts w:eastAsia="Calibri" w:cs="Tahoma"/>
          <w:color w:val="000000"/>
          <w:szCs w:val="18"/>
          <w:lang w:val="es-ES"/>
        </w:rPr>
        <w:t>True ups</w:t>
      </w:r>
      <w:r w:rsidRPr="0036356C">
        <w:rPr>
          <w:rFonts w:eastAsia="Calibri" w:cs="Tahoma"/>
          <w:color w:val="000000"/>
          <w:szCs w:val="18"/>
          <w:lang w:val="es-ES"/>
        </w:rPr>
        <w:t>”</w:t>
      </w:r>
      <w:r w:rsidR="009D3013" w:rsidRPr="0036356C">
        <w:rPr>
          <w:rFonts w:eastAsia="Calibri" w:cs="Tahoma"/>
          <w:b/>
          <w:color w:val="000000"/>
          <w:szCs w:val="18"/>
          <w:lang w:val="es-ES"/>
        </w:rPr>
        <w:t>:</w:t>
      </w:r>
      <w:r w:rsidR="00F11BEE" w:rsidRPr="0036356C">
        <w:rPr>
          <w:rFonts w:eastAsia="Calibri" w:cs="Tahoma"/>
          <w:color w:val="000000"/>
          <w:szCs w:val="18"/>
          <w:lang w:val="es-ES"/>
        </w:rPr>
        <w:t xml:space="preserve"> </w:t>
      </w:r>
      <w:r w:rsidR="009D3013" w:rsidRPr="0036356C">
        <w:rPr>
          <w:rFonts w:eastAsia="Calibri" w:cs="Tahoma"/>
          <w:color w:val="000000"/>
          <w:szCs w:val="18"/>
          <w:lang w:val="es-ES"/>
        </w:rPr>
        <w:t>Para los Clientes de Contrato Enterprise elegibles para obtener estas licencias y</w:t>
      </w:r>
      <w:r w:rsidR="00926C13" w:rsidRPr="0036356C">
        <w:rPr>
          <w:rFonts w:cs="Tahoma"/>
          <w:color w:val="000000"/>
          <w:szCs w:val="18"/>
          <w:lang w:val="es-ES"/>
        </w:rPr>
        <w:t> </w:t>
      </w:r>
      <w:r w:rsidR="009D3013" w:rsidRPr="0036356C">
        <w:rPr>
          <w:rFonts w:eastAsia="Calibri" w:cs="Tahoma"/>
          <w:color w:val="000000"/>
          <w:szCs w:val="18"/>
          <w:lang w:val="es-ES"/>
        </w:rPr>
        <w:t xml:space="preserve">derechos gratuitos como se describe anteriormente, las licencias de External Connector de Exchange Server 2010 Enterprise adquiridas como parte de un proceso </w:t>
      </w:r>
      <w:r w:rsidRPr="0036356C">
        <w:rPr>
          <w:rFonts w:eastAsia="Calibri" w:cs="Tahoma"/>
          <w:color w:val="000000"/>
          <w:szCs w:val="18"/>
          <w:lang w:val="es-ES"/>
        </w:rPr>
        <w:t>“</w:t>
      </w:r>
      <w:r w:rsidR="009D3013" w:rsidRPr="0036356C">
        <w:rPr>
          <w:rFonts w:eastAsia="Calibri" w:cs="Tahoma"/>
          <w:color w:val="000000"/>
          <w:szCs w:val="18"/>
          <w:lang w:val="es-ES"/>
        </w:rPr>
        <w:t>true up</w:t>
      </w:r>
      <w:r w:rsidRPr="0036356C">
        <w:rPr>
          <w:rFonts w:eastAsia="Calibri" w:cs="Tahoma"/>
          <w:color w:val="000000"/>
          <w:szCs w:val="18"/>
          <w:lang w:val="es-ES"/>
        </w:rPr>
        <w:t>”</w:t>
      </w:r>
      <w:r w:rsidR="009D3013" w:rsidRPr="0036356C">
        <w:rPr>
          <w:rFonts w:eastAsia="Calibri" w:cs="Tahoma"/>
          <w:color w:val="000000"/>
          <w:szCs w:val="18"/>
          <w:lang w:val="es-ES"/>
        </w:rPr>
        <w:t xml:space="preserve"> anual de un Cliente </w:t>
      </w:r>
      <w:r w:rsidR="009D3013" w:rsidRPr="0036356C">
        <w:rPr>
          <w:rFonts w:cs="Tahoma"/>
          <w:color w:val="000000"/>
          <w:szCs w:val="18"/>
          <w:lang w:val="es-ES"/>
        </w:rPr>
        <w:t>también se consideran Licencias Cualificadas.</w:t>
      </w:r>
    </w:p>
    <w:p w14:paraId="12993EB3" w14:textId="77777777" w:rsidR="009D3013" w:rsidRPr="0036356C" w:rsidRDefault="009D3013" w:rsidP="00346F4B">
      <w:pPr>
        <w:numPr>
          <w:ilvl w:val="0"/>
          <w:numId w:val="102"/>
        </w:numPr>
        <w:spacing w:after="60"/>
        <w:ind w:left="1440"/>
        <w:rPr>
          <w:lang w:val="es-ES"/>
        </w:rPr>
      </w:pPr>
      <w:r w:rsidRPr="0036356C">
        <w:rPr>
          <w:rFonts w:cs="Tahoma"/>
          <w:color w:val="000000"/>
          <w:szCs w:val="18"/>
          <w:lang w:val="es-ES"/>
        </w:rPr>
        <w:t>Contratos de suscripción:</w:t>
      </w:r>
      <w:r w:rsidR="00F11BEE" w:rsidRPr="0036356C">
        <w:rPr>
          <w:rFonts w:cs="Tahoma"/>
          <w:color w:val="000000"/>
          <w:szCs w:val="18"/>
          <w:lang w:val="es-ES"/>
        </w:rPr>
        <w:t xml:space="preserve"> </w:t>
      </w:r>
      <w:r w:rsidRPr="0036356C">
        <w:rPr>
          <w:rFonts w:cs="Tahoma"/>
          <w:color w:val="000000"/>
          <w:szCs w:val="18"/>
          <w:lang w:val="es-ES"/>
        </w:rPr>
        <w:t xml:space="preserve">Para los Contratos Enterprise Subscription, </w:t>
      </w:r>
      <w:r w:rsidRPr="0036356C">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36356C">
        <w:rPr>
          <w:rFonts w:cs="Tahoma"/>
          <w:color w:val="000000"/>
          <w:szCs w:val="18"/>
          <w:lang w:val="es-ES"/>
        </w:rPr>
        <w:t xml:space="preserve"> hasta la conclusión del periodo de inscripción actual (o periodo de vigencia en caso de Open Value).</w:t>
      </w:r>
      <w:r w:rsidR="00F11BEE" w:rsidRPr="0036356C">
        <w:rPr>
          <w:rFonts w:cs="Tahoma"/>
          <w:color w:val="000000"/>
          <w:szCs w:val="18"/>
          <w:lang w:val="es-ES"/>
        </w:rPr>
        <w:t xml:space="preserve"> </w:t>
      </w:r>
      <w:r w:rsidRPr="0036356C">
        <w:rPr>
          <w:rFonts w:cs="Tahoma"/>
          <w:color w:val="000000"/>
          <w:szCs w:val="18"/>
          <w:lang w:val="es-ES"/>
        </w:rPr>
        <w:t>El Cliente debe mantener una cobertura de suscripción continua.</w:t>
      </w:r>
      <w:r w:rsidR="00F11BEE" w:rsidRPr="0036356C">
        <w:rPr>
          <w:rFonts w:cs="Tahoma"/>
          <w:color w:val="000000"/>
          <w:szCs w:val="18"/>
          <w:lang w:val="es-ES"/>
        </w:rPr>
        <w:t xml:space="preserve"> </w:t>
      </w:r>
      <w:bookmarkStart w:id="1241" w:name="_Toc336338313"/>
      <w:r w:rsidRPr="0036356C">
        <w:rPr>
          <w:rFonts w:cs="Tahoma"/>
          <w:color w:val="000000"/>
          <w:szCs w:val="18"/>
          <w:lang w:val="es-ES"/>
        </w:rPr>
        <w:t>Estos derechos solo se vuelven permanentes después de ejercer la opción de compra completa y están sujetos a todos los términos y condiciones del contrato de licencia del Cliente.</w:t>
      </w:r>
    </w:p>
    <w:p w14:paraId="1C071665" w14:textId="77777777" w:rsidR="009D3013" w:rsidRPr="0036356C" w:rsidRDefault="009D3013" w:rsidP="00346F4B">
      <w:pPr>
        <w:numPr>
          <w:ilvl w:val="0"/>
          <w:numId w:val="103"/>
        </w:numPr>
        <w:spacing w:after="60"/>
        <w:ind w:left="1440"/>
        <w:rPr>
          <w:lang w:val="es-ES"/>
        </w:rPr>
      </w:pPr>
      <w:r w:rsidRPr="0036356C">
        <w:rPr>
          <w:rFonts w:cs="Tahoma"/>
          <w:szCs w:val="18"/>
          <w:lang w:val="es-ES"/>
        </w:rPr>
        <w:t>Contrato de transición Campus y School: Para los clientes que hagan la transición a mitad de periodo desde los contratos Campus y School a los contratos Enrollment for Education Solutions u</w:t>
      </w:r>
      <w:r w:rsidR="00926C13" w:rsidRPr="0036356C">
        <w:rPr>
          <w:rFonts w:cs="Tahoma"/>
          <w:szCs w:val="18"/>
          <w:lang w:val="es-ES"/>
        </w:rPr>
        <w:t> </w:t>
      </w:r>
      <w:r w:rsidRPr="0036356C">
        <w:rPr>
          <w:rFonts w:cs="Tahoma"/>
          <w:szCs w:val="18"/>
          <w:lang w:val="es-ES"/>
        </w:rPr>
        <w:t>Open Value Subscription – Education Solutions mientras mantengan cobertura de suscripción:</w:t>
      </w:r>
    </w:p>
    <w:p w14:paraId="56F2F177" w14:textId="77777777" w:rsidR="009D3013" w:rsidRPr="0036356C" w:rsidRDefault="009D3013" w:rsidP="00346F4B">
      <w:pPr>
        <w:pStyle w:val="ListParagraph"/>
        <w:numPr>
          <w:ilvl w:val="0"/>
          <w:numId w:val="87"/>
        </w:numPr>
        <w:spacing w:after="60"/>
        <w:ind w:left="1980"/>
        <w:contextualSpacing w:val="0"/>
        <w:rPr>
          <w:lang w:val="es-ES"/>
        </w:rPr>
      </w:pPr>
      <w:r w:rsidRPr="0036356C">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14:paraId="412634BA" w14:textId="77777777" w:rsidR="0073424F" w:rsidRPr="0036356C" w:rsidRDefault="0073424F" w:rsidP="00346F4B">
      <w:pPr>
        <w:pStyle w:val="ListParagraph"/>
        <w:numPr>
          <w:ilvl w:val="0"/>
          <w:numId w:val="87"/>
        </w:numPr>
        <w:spacing w:after="60"/>
        <w:ind w:left="1980"/>
        <w:contextualSpacing w:val="0"/>
        <w:rPr>
          <w:lang w:val="es-ES"/>
        </w:rPr>
      </w:pPr>
      <w:r w:rsidRPr="0036356C">
        <w:rPr>
          <w:rFonts w:ascii="Tahoma" w:hAnsi="Tahoma" w:cs="Tahoma"/>
          <w:sz w:val="18"/>
          <w:szCs w:val="18"/>
          <w:lang w:val="es-ES"/>
        </w:rPr>
        <w:t>Estos derechos solo se vuelven permanentes después de ejercer la opción de compra completa y están sujetos a todos los términos y condiciones del contrato de licencia del Cliente.</w:t>
      </w:r>
    </w:p>
    <w:p w14:paraId="71C19CE2" w14:textId="77777777" w:rsidR="004069A4" w:rsidRPr="0036356C" w:rsidRDefault="004069A4" w:rsidP="009D3013">
      <w:pPr>
        <w:pStyle w:val="EndnoteText"/>
        <w:ind w:left="540"/>
        <w:rPr>
          <w:lang w:val="es-ES"/>
        </w:rPr>
      </w:pPr>
    </w:p>
    <w:p w14:paraId="2BAC77B9" w14:textId="77777777" w:rsidR="009D3013" w:rsidRPr="0036356C" w:rsidRDefault="009D3013" w:rsidP="009D3013">
      <w:pPr>
        <w:pStyle w:val="EndnoteText"/>
        <w:ind w:left="540"/>
        <w:rPr>
          <w:lang w:val="es-ES"/>
        </w:rPr>
      </w:pPr>
    </w:p>
    <w:p w14:paraId="1279C429" w14:textId="77777777" w:rsidR="004069A4" w:rsidRPr="0036356C" w:rsidRDefault="00A560B6" w:rsidP="004069A4">
      <w:pPr>
        <w:pStyle w:val="Heading3"/>
        <w:rPr>
          <w:lang w:val="es-ES"/>
        </w:rPr>
      </w:pPr>
      <w:bookmarkStart w:id="1242" w:name="_50_Exchange_Server"/>
      <w:bookmarkStart w:id="1243" w:name="_53_52_Exchange"/>
      <w:bookmarkStart w:id="1244" w:name="_58_Exchange_Server"/>
      <w:bookmarkStart w:id="1245" w:name="_Toc371854851"/>
      <w:bookmarkEnd w:id="1242"/>
      <w:bookmarkEnd w:id="1243"/>
      <w:bookmarkEnd w:id="1244"/>
      <w:r w:rsidRPr="0036356C">
        <w:rPr>
          <w:rFonts w:ascii="Tahoma" w:hAnsi="Tahoma"/>
          <w:caps/>
          <w:color w:val="F66400"/>
          <w:sz w:val="22"/>
          <w:vertAlign w:val="superscript"/>
          <w:lang w:val="es-ES"/>
        </w:rPr>
        <w:t>57</w:t>
      </w:r>
      <w:r w:rsidRPr="0036356C">
        <w:rPr>
          <w:rFonts w:ascii="Tahoma" w:hAnsi="Tahoma"/>
          <w:color w:val="F66400"/>
          <w:sz w:val="22"/>
          <w:lang w:val="es-ES"/>
        </w:rPr>
        <w:t xml:space="preserve"> Licencia CAL de Exchange Server 2010 Standard</w:t>
      </w:r>
      <w:bookmarkEnd w:id="1241"/>
      <w:bookmarkEnd w:id="1245"/>
    </w:p>
    <w:bookmarkEnd w:id="1235"/>
    <w:p w14:paraId="6467051A" w14:textId="77777777" w:rsidR="004069A4" w:rsidRPr="0036356C" w:rsidRDefault="004069A4" w:rsidP="004069A4">
      <w:pPr>
        <w:rPr>
          <w:lang w:val="es-ES"/>
        </w:rPr>
      </w:pPr>
    </w:p>
    <w:p w14:paraId="5F3B96BA" w14:textId="77777777" w:rsidR="004069A4" w:rsidRPr="0036356C" w:rsidRDefault="004069A4" w:rsidP="005427B6">
      <w:pPr>
        <w:spacing w:after="60"/>
        <w:ind w:left="720"/>
        <w:rPr>
          <w:lang w:val="es-ES"/>
        </w:rPr>
      </w:pPr>
      <w:r w:rsidRPr="0036356C">
        <w:rPr>
          <w:rFonts w:cs="Tahoma"/>
          <w:b/>
          <w:color w:val="000000"/>
          <w:szCs w:val="18"/>
          <w:lang w:val="es-ES"/>
        </w:rPr>
        <w:t>Carpetas predeterminadas administradas licenciadas con CAL de Exchange Server 2010 Standard</w:t>
      </w:r>
    </w:p>
    <w:p w14:paraId="0C124713" w14:textId="77777777" w:rsidR="004069A4" w:rsidRPr="0036356C" w:rsidRDefault="004069A4" w:rsidP="00E62BC4">
      <w:pPr>
        <w:ind w:left="720"/>
        <w:rPr>
          <w:spacing w:val="-2"/>
          <w:lang w:val="es-ES"/>
        </w:rPr>
      </w:pPr>
      <w:r w:rsidRPr="0036356C">
        <w:rPr>
          <w:rFonts w:cs="Tahoma"/>
          <w:color w:val="000000"/>
          <w:spacing w:val="-2"/>
          <w:szCs w:val="18"/>
          <w:lang w:val="es-ES"/>
        </w:rPr>
        <w:t>El derecho a obtener acceso a la funcionalidad Carpeta predeterminada administrada de Exchange Server 2010 se concede en virtud de la licencia CAL de Exchange Server 2010 Standard y las licencias CAL equivalentes.</w:t>
      </w:r>
      <w:r w:rsidR="00F11BEE" w:rsidRPr="0036356C">
        <w:rPr>
          <w:rFonts w:cs="Tahoma"/>
          <w:color w:val="000000"/>
          <w:spacing w:val="-2"/>
          <w:szCs w:val="18"/>
          <w:lang w:val="es-ES"/>
        </w:rPr>
        <w:t xml:space="preserve"> </w:t>
      </w:r>
      <w:r w:rsidRPr="0036356C">
        <w:rPr>
          <w:rFonts w:cs="Tahoma"/>
          <w:color w:val="000000"/>
          <w:spacing w:val="-2"/>
          <w:szCs w:val="18"/>
          <w:lang w:val="es-ES"/>
        </w:rPr>
        <w:t xml:space="preserve">Es necesaria una Exchange Server 2010 Enterprise CAL o una CAL equivalente para acceder a la funcionalidad Carpeta personalizada administrada, pero no a la funcionalidad Carpeta predeterminada administrada. </w:t>
      </w:r>
    </w:p>
    <w:p w14:paraId="343D4DCA" w14:textId="77777777" w:rsidR="004069A4" w:rsidRPr="0036356C" w:rsidRDefault="004069A4" w:rsidP="00E62BC4">
      <w:pPr>
        <w:ind w:left="720"/>
        <w:rPr>
          <w:lang w:val="es-ES"/>
        </w:rPr>
      </w:pPr>
    </w:p>
    <w:p w14:paraId="2EDE0677" w14:textId="77777777" w:rsidR="00031547" w:rsidRPr="0036356C" w:rsidRDefault="00031547" w:rsidP="005427B6">
      <w:pPr>
        <w:spacing w:after="60"/>
        <w:ind w:left="720"/>
        <w:rPr>
          <w:lang w:val="es-ES"/>
        </w:rPr>
      </w:pPr>
      <w:r w:rsidRPr="0036356C">
        <w:rPr>
          <w:rFonts w:cs="Tahoma"/>
          <w:b/>
          <w:color w:val="000000"/>
          <w:szCs w:val="18"/>
          <w:lang w:val="es-ES"/>
        </w:rPr>
        <w:t>Búsqueda en varios buzones de correo licenciada con CAL de Exchange Server 2010 Standard</w:t>
      </w:r>
    </w:p>
    <w:p w14:paraId="16AAD308" w14:textId="77777777" w:rsidR="00031547" w:rsidRPr="0036356C" w:rsidRDefault="00031547" w:rsidP="00BA1490">
      <w:pPr>
        <w:ind w:left="720"/>
        <w:rPr>
          <w:lang w:val="es-ES"/>
        </w:rPr>
      </w:pPr>
      <w:r w:rsidRPr="0036356C">
        <w:rPr>
          <w:rFonts w:cs="Tahoma"/>
          <w:bCs/>
          <w:szCs w:val="20"/>
          <w:lang w:val="es-ES"/>
        </w:rPr>
        <w:t>Actualizaremos los derechos de uso de Exchange Server 2010 para reflejar que el derecho a acceder a la funcionalidad Búsqueda entre Buzones en Exchange Server 2010 se concede en virtud de la licencia CAL de Exchange Server 2010 Standard y las licencias CAL equivalentes. Esta actualización es aplicable a todas las licencias de Exchange Server 2010.</w:t>
      </w:r>
    </w:p>
    <w:p w14:paraId="326E9E8B" w14:textId="77777777" w:rsidR="004D0019" w:rsidRPr="0036356C" w:rsidRDefault="004D0019" w:rsidP="00E62BC4">
      <w:pPr>
        <w:ind w:left="720"/>
        <w:rPr>
          <w:lang w:val="es-ES"/>
        </w:rPr>
      </w:pPr>
    </w:p>
    <w:p w14:paraId="58C4FCA8" w14:textId="77777777" w:rsidR="004069A4" w:rsidRPr="0036356C" w:rsidRDefault="004069A4" w:rsidP="005427B6">
      <w:pPr>
        <w:spacing w:after="60"/>
        <w:ind w:left="720"/>
        <w:rPr>
          <w:lang w:val="es-ES"/>
        </w:rPr>
      </w:pPr>
      <w:r w:rsidRPr="0036356C">
        <w:rPr>
          <w:rFonts w:cs="Tahoma"/>
          <w:b/>
          <w:color w:val="000000"/>
          <w:szCs w:val="18"/>
          <w:lang w:val="es-ES"/>
        </w:rPr>
        <w:t>CALs solo para Estudiantes (Licencia Academic Open y Academic Select)</w:t>
      </w:r>
    </w:p>
    <w:p w14:paraId="181DA1C9" w14:textId="77777777" w:rsidR="004069A4" w:rsidRPr="0036356C" w:rsidRDefault="004069A4" w:rsidP="00E62BC4">
      <w:pPr>
        <w:ind w:left="720"/>
        <w:rPr>
          <w:lang w:val="es-ES"/>
        </w:rPr>
      </w:pPr>
      <w:r w:rsidRPr="0036356C">
        <w:rPr>
          <w:rFonts w:cs="Tahoma"/>
          <w:szCs w:val="20"/>
          <w:lang w:val="es-ES"/>
        </w:rPr>
        <w:t>Las licencias CAL solo para Estudiantes están restringidas a licencias de equipos de estudiantes o de equipos de propiedad de una institución que utilice un estudiante individual y NO se deben utilizar en laboratorios o</w:t>
      </w:r>
      <w:r w:rsidR="00926C13" w:rsidRPr="0036356C">
        <w:rPr>
          <w:rFonts w:cs="Tahoma"/>
          <w:szCs w:val="20"/>
          <w:lang w:val="es-ES"/>
        </w:rPr>
        <w:t> </w:t>
      </w:r>
      <w:r w:rsidRPr="0036356C">
        <w:rPr>
          <w:rFonts w:cs="Tahoma"/>
          <w:szCs w:val="20"/>
          <w:lang w:val="es-ES"/>
        </w:rPr>
        <w:t>aulas.</w:t>
      </w:r>
    </w:p>
    <w:p w14:paraId="43D44CF3" w14:textId="77777777" w:rsidR="00DD14E6" w:rsidRPr="0036356C" w:rsidRDefault="00DD14E6" w:rsidP="005427B6">
      <w:pPr>
        <w:rPr>
          <w:lang w:val="es-ES"/>
        </w:rPr>
      </w:pPr>
      <w:bookmarkStart w:id="1246" w:name="Srv_43ExchangeSvr07StdCAL"/>
      <w:bookmarkStart w:id="1247" w:name="Srv_44ExchangeSvr2010StdCAL"/>
    </w:p>
    <w:p w14:paraId="4298D135" w14:textId="77777777" w:rsidR="005427B6" w:rsidRPr="0036356C" w:rsidRDefault="005427B6" w:rsidP="005427B6">
      <w:pPr>
        <w:rPr>
          <w:lang w:val="es-ES"/>
        </w:rPr>
      </w:pPr>
    </w:p>
    <w:p w14:paraId="7B9EAA4E" w14:textId="77777777" w:rsidR="00CC1B99" w:rsidRPr="0036356C" w:rsidRDefault="0085774C" w:rsidP="00CC1B99">
      <w:pPr>
        <w:pStyle w:val="Heading3"/>
        <w:rPr>
          <w:lang w:val="es-ES"/>
        </w:rPr>
      </w:pPr>
      <w:bookmarkStart w:id="1248" w:name="_53_Forefront_Endpoint"/>
      <w:bookmarkStart w:id="1249" w:name="_59_Forefront_Endpoint"/>
      <w:bookmarkStart w:id="1250" w:name="_Toc336338314"/>
      <w:bookmarkStart w:id="1251" w:name="_Toc371854852"/>
      <w:bookmarkStart w:id="1252" w:name="Srv_51ForfrontEndpointProtection"/>
      <w:bookmarkStart w:id="1253" w:name="Srv_50ForfrontEndpointProtection"/>
      <w:bookmarkStart w:id="1254" w:name="Srv_42ExchangeSvr07StdCAL"/>
      <w:bookmarkEnd w:id="1248"/>
      <w:bookmarkEnd w:id="1249"/>
      <w:r w:rsidRPr="0036356C">
        <w:rPr>
          <w:rFonts w:ascii="Tahoma" w:hAnsi="Tahoma"/>
          <w:caps/>
          <w:color w:val="F66400"/>
          <w:sz w:val="22"/>
          <w:vertAlign w:val="superscript"/>
          <w:lang w:val="es-ES"/>
        </w:rPr>
        <w:t>58</w:t>
      </w:r>
      <w:r w:rsidRPr="0036356C">
        <w:rPr>
          <w:rFonts w:ascii="Tahoma" w:hAnsi="Tahoma"/>
          <w:color w:val="F66400"/>
          <w:sz w:val="22"/>
          <w:lang w:val="es-ES"/>
        </w:rPr>
        <w:t xml:space="preserve"> Forefront Endpoint Protection</w:t>
      </w:r>
      <w:bookmarkEnd w:id="1250"/>
      <w:bookmarkEnd w:id="1251"/>
    </w:p>
    <w:bookmarkEnd w:id="1252"/>
    <w:bookmarkEnd w:id="1253"/>
    <w:p w14:paraId="10F85A31" w14:textId="77777777" w:rsidR="00CC1B99" w:rsidRPr="0036356C" w:rsidRDefault="00CC1B99" w:rsidP="00E62BC4">
      <w:pPr>
        <w:ind w:left="720"/>
        <w:rPr>
          <w:lang w:val="es-ES"/>
        </w:rPr>
      </w:pPr>
    </w:p>
    <w:p w14:paraId="22A8B3FD" w14:textId="77777777" w:rsidR="008A1A57" w:rsidRPr="0036356C" w:rsidRDefault="008A1A57" w:rsidP="00E62BC4">
      <w:pPr>
        <w:tabs>
          <w:tab w:val="left" w:pos="1920"/>
        </w:tabs>
        <w:ind w:left="720"/>
        <w:rPr>
          <w:lang w:val="es-ES"/>
        </w:rPr>
      </w:pPr>
      <w:r w:rsidRPr="0036356C">
        <w:rPr>
          <w:lang w:val="es-ES"/>
        </w:rPr>
        <w:t xml:space="preserve">En vigor desde el 1 de abril de 2012, </w:t>
      </w:r>
      <w:r w:rsidRPr="0036356C">
        <w:rPr>
          <w:rFonts w:eastAsia="Calibri" w:cs="Tahoma"/>
          <w:szCs w:val="18"/>
          <w:lang w:val="es-ES"/>
        </w:rPr>
        <w:t>Forefront Endpoint Protection, como una oferta de protección al</w:t>
      </w:r>
      <w:r w:rsidR="00926C13" w:rsidRPr="0036356C">
        <w:rPr>
          <w:rFonts w:eastAsia="Calibri" w:cs="Tahoma"/>
          <w:szCs w:val="18"/>
          <w:lang w:val="es-ES"/>
        </w:rPr>
        <w:t> </w:t>
      </w:r>
      <w:r w:rsidRPr="0036356C">
        <w:rPr>
          <w:rFonts w:eastAsia="Calibri" w:cs="Tahoma"/>
          <w:szCs w:val="18"/>
          <w:lang w:val="es-ES"/>
        </w:rPr>
        <w:t xml:space="preserve">cliente, se reemplazará con </w:t>
      </w:r>
      <w:r w:rsidRPr="0036356C">
        <w:rPr>
          <w:lang w:val="es-ES"/>
        </w:rPr>
        <w:t>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System Center 2012 Standard o Datacenter.</w:t>
      </w:r>
    </w:p>
    <w:p w14:paraId="3D0DAE80" w14:textId="77777777" w:rsidR="008A1A57" w:rsidRPr="0036356C" w:rsidRDefault="008A1A57" w:rsidP="00E62BC4">
      <w:pPr>
        <w:tabs>
          <w:tab w:val="left" w:pos="1920"/>
        </w:tabs>
        <w:ind w:left="720"/>
        <w:rPr>
          <w:lang w:val="es-ES"/>
        </w:rPr>
      </w:pPr>
    </w:p>
    <w:p w14:paraId="50EC4A2D" w14:textId="77777777" w:rsidR="008A1A57" w:rsidRPr="0036356C" w:rsidRDefault="008A1A57" w:rsidP="00E62BC4">
      <w:pPr>
        <w:tabs>
          <w:tab w:val="left" w:pos="1920"/>
        </w:tabs>
        <w:ind w:left="720"/>
        <w:rPr>
          <w:spacing w:val="-2"/>
          <w:lang w:val="es-ES"/>
        </w:rPr>
      </w:pPr>
      <w:r w:rsidRPr="0036356C">
        <w:rPr>
          <w:rFonts w:eastAsia="Calibri" w:cs="Tahoma"/>
          <w:spacing w:val="-2"/>
          <w:szCs w:val="18"/>
          <w:lang w:val="es-ES"/>
        </w:rPr>
        <w:t>Los usuarios con suscripciones de Forefront Endpoint Protection</w:t>
      </w:r>
      <w:r w:rsidRPr="0036356C">
        <w:rPr>
          <w:spacing w:val="-2"/>
          <w:lang w:val="es-ES"/>
        </w:rPr>
        <w:t xml:space="preserve"> y valiéndose del servicio para proteger los dispositivos de cliente, pueden actualizar a System Center 2012 Endpoint Protection para el mismo propósito.</w:t>
      </w:r>
    </w:p>
    <w:p w14:paraId="13E68CD9" w14:textId="77777777" w:rsidR="008A1A57" w:rsidRPr="0036356C" w:rsidRDefault="008A1A57" w:rsidP="00E62BC4">
      <w:pPr>
        <w:tabs>
          <w:tab w:val="left" w:pos="1920"/>
        </w:tabs>
        <w:ind w:left="720"/>
        <w:rPr>
          <w:lang w:val="es-ES"/>
        </w:rPr>
      </w:pPr>
    </w:p>
    <w:p w14:paraId="0EB614E9" w14:textId="77777777" w:rsidR="008A1A57" w:rsidRPr="0036356C" w:rsidRDefault="008A1A57" w:rsidP="00E62BC4">
      <w:pPr>
        <w:tabs>
          <w:tab w:val="left" w:pos="1920"/>
        </w:tabs>
        <w:ind w:left="720"/>
        <w:rPr>
          <w:lang w:val="es-ES"/>
        </w:rPr>
      </w:pPr>
      <w:r w:rsidRPr="0036356C">
        <w:rPr>
          <w:rFonts w:eastAsia="Calibri" w:cs="Tahoma"/>
          <w:szCs w:val="18"/>
          <w:lang w:val="es-ES"/>
        </w:rPr>
        <w:t>Los usuarios con suscripciones de Forefront Endpoint Protection</w:t>
      </w:r>
      <w:r w:rsidRPr="0036356C">
        <w:rPr>
          <w:lang w:val="es-ES"/>
        </w:rPr>
        <w:t xml:space="preserve"> y valiéndose del servicio para proteger los dispositivos de cliente, pueden seguir utilizando el servicio de Forefront Endpoint Protection.</w:t>
      </w:r>
    </w:p>
    <w:p w14:paraId="7A4CEB55" w14:textId="77777777" w:rsidR="008A1A57" w:rsidRPr="0036356C" w:rsidRDefault="008A1A57" w:rsidP="00E62BC4">
      <w:pPr>
        <w:ind w:left="720"/>
        <w:rPr>
          <w:lang w:val="es-ES"/>
        </w:rPr>
      </w:pPr>
    </w:p>
    <w:p w14:paraId="73ED2106" w14:textId="77777777" w:rsidR="008A1A57" w:rsidRPr="0036356C" w:rsidRDefault="008A1A57" w:rsidP="00E62BC4">
      <w:pPr>
        <w:ind w:left="720"/>
        <w:rPr>
          <w:lang w:val="es-ES"/>
        </w:rPr>
      </w:pPr>
      <w:r w:rsidRPr="0036356C">
        <w:rPr>
          <w:rFonts w:eastAsia="Calibri" w:cs="Tahoma"/>
          <w:szCs w:val="18"/>
          <w:lang w:val="es-ES"/>
        </w:rPr>
        <w:t>System Center Configuration Manager 2007 R2 o R3 es la consola de administración de Forefront Endpoint Protection 2010. Los Clientes deben tener licencias para System Center Configuration Manager 2007 R2 o R3 a fin de administrar Forefront Endpoint Protection 2010. Forefront Endpoint Protection 2010 se puede utilizar sin administrar sin necesidad de licenciar System Center Configuration Manager.</w:t>
      </w:r>
    </w:p>
    <w:p w14:paraId="6B18DAD6" w14:textId="77777777" w:rsidR="008A1A57" w:rsidRPr="0036356C" w:rsidRDefault="008A1A57" w:rsidP="00E62BC4">
      <w:pPr>
        <w:ind w:left="720"/>
        <w:rPr>
          <w:lang w:val="es-ES"/>
        </w:rPr>
      </w:pPr>
    </w:p>
    <w:p w14:paraId="33904718" w14:textId="77777777" w:rsidR="008A1A57" w:rsidRPr="0036356C" w:rsidRDefault="005427B6" w:rsidP="005427B6">
      <w:pPr>
        <w:spacing w:after="60"/>
        <w:ind w:left="720"/>
        <w:rPr>
          <w:lang w:val="es-ES"/>
        </w:rPr>
      </w:pPr>
      <w:r w:rsidRPr="0036356C">
        <w:rPr>
          <w:rFonts w:eastAsia="Calibri" w:cs="Tahoma"/>
          <w:b/>
          <w:szCs w:val="18"/>
          <w:lang w:val="es-ES"/>
        </w:rPr>
        <w:t>Teletrabajo</w:t>
      </w:r>
    </w:p>
    <w:p w14:paraId="4104273B" w14:textId="77777777" w:rsidR="008A1A57" w:rsidRPr="0036356C" w:rsidRDefault="008A1A57" w:rsidP="00E62BC4">
      <w:pPr>
        <w:ind w:left="720"/>
        <w:rPr>
          <w:lang w:val="es-ES"/>
        </w:rPr>
      </w:pPr>
      <w:r w:rsidRPr="0036356C">
        <w:rPr>
          <w:rFonts w:eastAsia="Calibri" w:cs="Tahoma"/>
          <w:szCs w:val="18"/>
          <w:lang w:val="es-ES"/>
        </w:rPr>
        <w:t>Los Clientes con Licencias de Suscripción de Usuario actuales para Forefront Endpoint Protection 2010 califican para el programa de Teletrabajo.</w:t>
      </w:r>
    </w:p>
    <w:p w14:paraId="5761CF29" w14:textId="77777777" w:rsidR="009E4FDD" w:rsidRPr="0036356C" w:rsidRDefault="00D629A3" w:rsidP="009E4FDD">
      <w:pPr>
        <w:pStyle w:val="Heading3"/>
        <w:rPr>
          <w:lang w:val="es-ES"/>
        </w:rPr>
      </w:pPr>
      <w:bookmarkStart w:id="1255" w:name="_54_Forefront_Identity"/>
      <w:bookmarkStart w:id="1256" w:name="_60_Forefront_Identity"/>
      <w:bookmarkStart w:id="1257" w:name="_Toc254758297"/>
      <w:bookmarkStart w:id="1258" w:name="_Toc336338315"/>
      <w:bookmarkStart w:id="1259" w:name="_Toc371854853"/>
      <w:bookmarkStart w:id="1260" w:name="Srv_43ForefrontIdMgr2010"/>
      <w:bookmarkStart w:id="1261" w:name="Srv_48ForefrontIdMgr2010"/>
      <w:bookmarkStart w:id="1262" w:name="Srv_45ForefrontIdMgr2010"/>
      <w:bookmarkStart w:id="1263" w:name="Srv_44ForefrontOnSecforExch"/>
      <w:bookmarkStart w:id="1264" w:name="Srv_43ForefrontOnSecforExch"/>
      <w:bookmarkEnd w:id="1246"/>
      <w:bookmarkEnd w:id="1247"/>
      <w:bookmarkEnd w:id="1254"/>
      <w:bookmarkEnd w:id="1255"/>
      <w:bookmarkEnd w:id="1256"/>
      <w:r w:rsidRPr="0036356C">
        <w:rPr>
          <w:rFonts w:ascii="Tahoma" w:hAnsi="Tahoma"/>
          <w:caps/>
          <w:color w:val="F66400"/>
          <w:sz w:val="22"/>
          <w:vertAlign w:val="superscript"/>
          <w:lang w:val="es-ES"/>
        </w:rPr>
        <w:t xml:space="preserve">59 </w:t>
      </w:r>
      <w:r w:rsidRPr="0036356C">
        <w:rPr>
          <w:rFonts w:ascii="Tahoma" w:hAnsi="Tahoma"/>
          <w:color w:val="F66400"/>
          <w:sz w:val="22"/>
          <w:lang w:val="es-ES"/>
        </w:rPr>
        <w:t>Forefront Identity Manager 2010</w:t>
      </w:r>
      <w:bookmarkEnd w:id="1257"/>
      <w:r w:rsidRPr="0036356C">
        <w:rPr>
          <w:rFonts w:ascii="Tahoma" w:hAnsi="Tahoma"/>
          <w:color w:val="F66400"/>
          <w:sz w:val="22"/>
          <w:lang w:val="es-ES"/>
        </w:rPr>
        <w:t xml:space="preserve"> R2</w:t>
      </w:r>
      <w:bookmarkEnd w:id="1258"/>
      <w:bookmarkEnd w:id="1259"/>
    </w:p>
    <w:bookmarkEnd w:id="1260"/>
    <w:bookmarkEnd w:id="1261"/>
    <w:bookmarkEnd w:id="1262"/>
    <w:p w14:paraId="5E5531BB" w14:textId="77777777" w:rsidR="009E4FDD" w:rsidRPr="0036356C" w:rsidRDefault="009E4FDD" w:rsidP="009E4FDD">
      <w:pPr>
        <w:ind w:left="720"/>
        <w:rPr>
          <w:lang w:val="es-ES"/>
        </w:rPr>
      </w:pPr>
    </w:p>
    <w:p w14:paraId="0561CAF9" w14:textId="77777777" w:rsidR="009E4FDD" w:rsidRPr="0036356C" w:rsidRDefault="009E4FDD" w:rsidP="005427B6">
      <w:pPr>
        <w:spacing w:after="60"/>
        <w:ind w:left="720"/>
        <w:rPr>
          <w:lang w:val="es-ES"/>
        </w:rPr>
      </w:pPr>
      <w:r w:rsidRPr="0036356C">
        <w:rPr>
          <w:rFonts w:cs="Tahoma"/>
          <w:b/>
          <w:color w:val="000000"/>
          <w:szCs w:val="18"/>
          <w:lang w:val="es-ES"/>
        </w:rPr>
        <w:t>Versión</w:t>
      </w:r>
    </w:p>
    <w:p w14:paraId="13B4657C" w14:textId="77777777" w:rsidR="009E4FDD" w:rsidRPr="0036356C" w:rsidRDefault="009E4FDD" w:rsidP="005427B6">
      <w:pPr>
        <w:ind w:left="720"/>
        <w:rPr>
          <w:lang w:val="es-ES"/>
        </w:rPr>
      </w:pPr>
      <w:r w:rsidRPr="0036356C">
        <w:rPr>
          <w:rFonts w:cs="Tahoma"/>
          <w:color w:val="000000"/>
          <w:szCs w:val="18"/>
          <w:lang w:val="es-ES"/>
        </w:rPr>
        <w:t>Forefront Identity Manager 2010 R2 es la siguiente versión de Forefront Identity Manager 2010.</w:t>
      </w:r>
    </w:p>
    <w:p w14:paraId="0AA61447" w14:textId="77777777" w:rsidR="005427B6" w:rsidRPr="0036356C" w:rsidRDefault="005427B6" w:rsidP="005427B6">
      <w:pPr>
        <w:rPr>
          <w:lang w:val="es-ES"/>
        </w:rPr>
      </w:pPr>
    </w:p>
    <w:p w14:paraId="20648D2F" w14:textId="77777777" w:rsidR="005427B6" w:rsidRPr="0036356C" w:rsidRDefault="005427B6" w:rsidP="005427B6">
      <w:pPr>
        <w:rPr>
          <w:lang w:val="es-ES"/>
        </w:rPr>
      </w:pPr>
    </w:p>
    <w:p w14:paraId="4C89100D" w14:textId="77777777" w:rsidR="00936C19" w:rsidRPr="0036356C" w:rsidRDefault="00A560B6" w:rsidP="005427B6">
      <w:pPr>
        <w:pStyle w:val="Heading2"/>
        <w:ind w:left="0"/>
        <w:rPr>
          <w:lang w:val="es-ES"/>
        </w:rPr>
      </w:pPr>
      <w:bookmarkStart w:id="1265" w:name="_55_Forefront_Identity"/>
      <w:bookmarkStart w:id="1266" w:name="_61_Forefront_Identity"/>
      <w:bookmarkStart w:id="1267" w:name="_Toc336338316"/>
      <w:bookmarkStart w:id="1268" w:name="Srv_54ForefrontIDMgrWinLiveEd"/>
      <w:bookmarkStart w:id="1269" w:name="_Toc371854854"/>
      <w:bookmarkStart w:id="1270" w:name="Srv_46ForefrontOnlineProforExch"/>
      <w:bookmarkEnd w:id="1265"/>
      <w:bookmarkEnd w:id="1266"/>
      <w:r w:rsidRPr="0036356C">
        <w:rPr>
          <w:rFonts w:ascii="Tahoma" w:hAnsi="Tahoma" w:cs="Tahoma"/>
          <w:caps/>
          <w:color w:val="F26200"/>
          <w:sz w:val="20"/>
          <w:vertAlign w:val="superscript"/>
          <w:lang w:val="es-ES"/>
        </w:rPr>
        <w:t>60</w:t>
      </w:r>
      <w:r w:rsidRPr="0036356C">
        <w:rPr>
          <w:rFonts w:ascii="Tahoma" w:hAnsi="Tahoma" w:cs="Tahoma"/>
          <w:color w:val="F26200"/>
          <w:lang w:val="es-ES"/>
        </w:rPr>
        <w:t xml:space="preserve"> </w:t>
      </w:r>
      <w:r w:rsidRPr="0036356C">
        <w:rPr>
          <w:rFonts w:ascii="Tahoma" w:hAnsi="Tahoma" w:cs="Tahoma"/>
          <w:color w:val="F26200"/>
          <w:sz w:val="22"/>
          <w:lang w:val="es-ES"/>
        </w:rPr>
        <w:t>Forefront Identity Manager 2010 – Windows Live Edition</w:t>
      </w:r>
      <w:bookmarkEnd w:id="1267"/>
      <w:bookmarkEnd w:id="1268"/>
      <w:bookmarkEnd w:id="1269"/>
    </w:p>
    <w:p w14:paraId="4139A39B" w14:textId="77777777" w:rsidR="005427B6" w:rsidRPr="0036356C" w:rsidRDefault="005427B6" w:rsidP="005427B6">
      <w:pPr>
        <w:rPr>
          <w:lang w:val="es-ES"/>
        </w:rPr>
      </w:pPr>
    </w:p>
    <w:p w14:paraId="5B4645D4" w14:textId="77777777" w:rsidR="005D346C" w:rsidRPr="0036356C" w:rsidRDefault="005D346C" w:rsidP="005427B6">
      <w:pPr>
        <w:spacing w:after="60"/>
        <w:ind w:left="720"/>
        <w:rPr>
          <w:lang w:val="es-ES"/>
        </w:rPr>
      </w:pPr>
      <w:r w:rsidRPr="0036356C">
        <w:rPr>
          <w:rFonts w:cs="Tahoma"/>
          <w:b/>
          <w:color w:val="000000"/>
          <w:szCs w:val="18"/>
          <w:lang w:val="es-ES"/>
        </w:rPr>
        <w:t>Versión</w:t>
      </w:r>
    </w:p>
    <w:p w14:paraId="31F1ABA9" w14:textId="77777777" w:rsidR="005D346C" w:rsidRPr="0036356C" w:rsidRDefault="005D346C" w:rsidP="00E62BC4">
      <w:pPr>
        <w:ind w:left="720"/>
        <w:rPr>
          <w:lang w:val="es-ES"/>
        </w:rPr>
      </w:pPr>
      <w:r w:rsidRPr="0036356C">
        <w:rPr>
          <w:color w:val="000000"/>
          <w:lang w:val="es-ES"/>
        </w:rPr>
        <w:t>Forefront Identity Manager 2010 – Windows Live Edition es la siguiente versión de Identity Lifecycle Manager 2007 – Windows Live Edition.</w:t>
      </w:r>
    </w:p>
    <w:p w14:paraId="1F533D7A" w14:textId="77777777" w:rsidR="005D484B" w:rsidRPr="0036356C" w:rsidRDefault="005D484B" w:rsidP="003C3A72">
      <w:pPr>
        <w:rPr>
          <w:lang w:val="es-ES"/>
        </w:rPr>
      </w:pPr>
    </w:p>
    <w:p w14:paraId="576A24F2" w14:textId="77777777" w:rsidR="007B35CE" w:rsidRPr="0036356C" w:rsidRDefault="007B35CE" w:rsidP="003C3A72">
      <w:pPr>
        <w:rPr>
          <w:lang w:val="es-ES"/>
        </w:rPr>
      </w:pPr>
    </w:p>
    <w:p w14:paraId="1E183786" w14:textId="77777777" w:rsidR="005D484B" w:rsidRPr="0036356C" w:rsidRDefault="00A560B6" w:rsidP="005D484B">
      <w:pPr>
        <w:pStyle w:val="Heading3"/>
        <w:rPr>
          <w:lang w:val="es-ES"/>
        </w:rPr>
      </w:pPr>
      <w:bookmarkStart w:id="1271" w:name="_59_Forefront_Online"/>
      <w:bookmarkStart w:id="1272" w:name="_62_Forefront_Online"/>
      <w:bookmarkStart w:id="1273" w:name="_Toc336338317"/>
      <w:bookmarkStart w:id="1274" w:name="_Toc343596542"/>
      <w:bookmarkStart w:id="1275" w:name="_Toc371854855"/>
      <w:bookmarkEnd w:id="1271"/>
      <w:bookmarkEnd w:id="1272"/>
      <w:r w:rsidRPr="0036356C">
        <w:rPr>
          <w:rFonts w:ascii="Tahoma" w:hAnsi="Tahoma"/>
          <w:caps/>
          <w:color w:val="F66400"/>
          <w:sz w:val="22"/>
          <w:vertAlign w:val="superscript"/>
          <w:lang w:val="es-ES"/>
        </w:rPr>
        <w:t>61</w:t>
      </w:r>
      <w:r w:rsidRPr="0036356C">
        <w:rPr>
          <w:rFonts w:ascii="Tahoma" w:hAnsi="Tahoma"/>
          <w:color w:val="F66400"/>
          <w:sz w:val="22"/>
          <w:lang w:val="es-ES"/>
        </w:rPr>
        <w:t xml:space="preserve"> Forefront Online Protection para Exchange (SL de Dispositivo y de Usuario)</w:t>
      </w:r>
      <w:bookmarkEnd w:id="1273"/>
      <w:bookmarkEnd w:id="1274"/>
      <w:bookmarkEnd w:id="1275"/>
    </w:p>
    <w:p w14:paraId="2216E0D4" w14:textId="77777777" w:rsidR="005D484B" w:rsidRPr="0036356C" w:rsidRDefault="005D484B" w:rsidP="005D484B">
      <w:pPr>
        <w:pStyle w:val="EndnoteText"/>
        <w:tabs>
          <w:tab w:val="center" w:pos="5306"/>
        </w:tabs>
        <w:ind w:left="0"/>
        <w:rPr>
          <w:lang w:val="es-ES"/>
        </w:rPr>
      </w:pPr>
    </w:p>
    <w:p w14:paraId="62BBF3FD" w14:textId="77777777" w:rsidR="005D484B" w:rsidRPr="0036356C" w:rsidRDefault="005D484B" w:rsidP="005D484B">
      <w:pPr>
        <w:spacing w:after="200" w:line="276" w:lineRule="auto"/>
        <w:ind w:left="720"/>
        <w:rPr>
          <w:spacing w:val="-2"/>
          <w:lang w:val="es-ES"/>
        </w:rPr>
      </w:pPr>
      <w:r w:rsidRPr="0036356C">
        <w:rPr>
          <w:rFonts w:eastAsia="Calibri" w:cs="Tahoma"/>
          <w:bCs/>
          <w:color w:val="000000"/>
          <w:spacing w:val="-2"/>
          <w:szCs w:val="18"/>
          <w:lang w:val="es-ES"/>
        </w:rPr>
        <w:t>Para Forefront Online Security para Exchange (anteriormente conocido como Exchange Hosted Filtering),</w:t>
      </w:r>
      <w:r w:rsidRPr="0036356C">
        <w:rPr>
          <w:rFonts w:eastAsia="Calibri" w:cs="Tahoma"/>
          <w:bCs/>
          <w:color w:val="FF0000"/>
          <w:spacing w:val="-2"/>
          <w:szCs w:val="18"/>
          <w:lang w:val="es-ES"/>
        </w:rPr>
        <w:t xml:space="preserve"> </w:t>
      </w:r>
      <w:r w:rsidRPr="0036356C">
        <w:rPr>
          <w:rFonts w:eastAsia="Calibri" w:cs="Tahoma"/>
          <w:bCs/>
          <w:color w:val="000000"/>
          <w:spacing w:val="-2"/>
          <w:szCs w:val="18"/>
          <w:lang w:val="es-ES"/>
        </w:rPr>
        <w:t>los Clientes deben utilizar la misma inscripción activa del contrato Select, la misma inscripción activa del contrato Enterprise o el mismo contrato Open Value activo para realizar los pedidos posteriores al pedido inicial.</w:t>
      </w:r>
    </w:p>
    <w:p w14:paraId="5F8C1BFB" w14:textId="77777777" w:rsidR="005D484B" w:rsidRPr="0036356C" w:rsidRDefault="005D484B" w:rsidP="005D484B">
      <w:pPr>
        <w:ind w:left="720"/>
        <w:rPr>
          <w:lang w:val="es-ES"/>
        </w:rPr>
      </w:pPr>
      <w:r w:rsidRPr="0036356C">
        <w:rPr>
          <w:rFonts w:cs="Tahoma"/>
          <w:bCs/>
          <w:color w:val="000000"/>
          <w:szCs w:val="18"/>
          <w:lang w:val="es-ES"/>
        </w:rPr>
        <w:t>Puesto que este Servicio Online se ofrece por dominio, todos los usuarios (o dispositivos) de cualquier dominio con cobertura necesitan SL de Usuario (o de Dispositivo).</w:t>
      </w:r>
      <w:r w:rsidR="00F11BEE" w:rsidRPr="0036356C">
        <w:rPr>
          <w:rFonts w:cs="Tahoma"/>
          <w:bCs/>
          <w:color w:val="000000"/>
          <w:szCs w:val="18"/>
          <w:lang w:val="es-ES"/>
        </w:rPr>
        <w:t xml:space="preserve"> </w:t>
      </w:r>
      <w:r w:rsidRPr="0036356C">
        <w:rPr>
          <w:rFonts w:cs="Tahoma"/>
          <w:bCs/>
          <w:color w:val="000000"/>
          <w:szCs w:val="18"/>
          <w:lang w:val="es-ES"/>
        </w:rPr>
        <w:t>Los Clientes que deseen obtener el servicio para un subconjunto de su base de usuario (o base de dispositivo) pueden crear subdominios para un servicio multidireccional. Solo los usuarios (o dispositivos) que se encuentren dentro del subdominio con cobertura necesitan SL de Usuario (o de Dispositivo).</w:t>
      </w:r>
    </w:p>
    <w:p w14:paraId="1D1A5BAE" w14:textId="77777777" w:rsidR="005D484B" w:rsidRPr="0036356C" w:rsidRDefault="005D484B" w:rsidP="005D484B">
      <w:pPr>
        <w:pStyle w:val="EndnoteText"/>
        <w:ind w:left="720"/>
        <w:rPr>
          <w:lang w:val="es-ES"/>
        </w:rPr>
      </w:pPr>
    </w:p>
    <w:p w14:paraId="173BE07B" w14:textId="77777777" w:rsidR="005D484B" w:rsidRPr="0036356C" w:rsidRDefault="005D484B" w:rsidP="002F39D6">
      <w:pPr>
        <w:pStyle w:val="PlainText"/>
        <w:ind w:left="720"/>
        <w:rPr>
          <w:lang w:val="es-ES"/>
        </w:rPr>
      </w:pPr>
      <w:r w:rsidRPr="0036356C">
        <w:rPr>
          <w:rFonts w:ascii="Tahoma" w:hAnsi="Tahoma" w:cs="Tahoma"/>
          <w:bCs/>
          <w:color w:val="000000"/>
          <w:sz w:val="18"/>
          <w:szCs w:val="20"/>
          <w:lang w:val="es-ES"/>
        </w:rPr>
        <w:t>Consulte la</w:t>
      </w:r>
      <w:hyperlink w:anchor="_Section_10_–" w:history="1">
        <w:r w:rsidRPr="0036356C">
          <w:rPr>
            <w:rStyle w:val="Hyperlink"/>
            <w:rFonts w:ascii="Tahoma" w:hAnsi="Tahoma" w:cs="Tahoma"/>
            <w:sz w:val="18"/>
            <w:u w:val="none"/>
            <w:lang w:val="es-ES"/>
          </w:rPr>
          <w:t xml:space="preserve"> </w:t>
        </w:r>
        <w:r w:rsidRPr="0036356C">
          <w:rPr>
            <w:rStyle w:val="Hyperlink"/>
            <w:rFonts w:ascii="Tahoma" w:hAnsi="Tahoma" w:cs="Tahoma"/>
            <w:sz w:val="18"/>
            <w:lang w:val="es-ES"/>
          </w:rPr>
          <w:t>Sección 10</w:t>
        </w:r>
      </w:hyperlink>
      <w:r w:rsidRPr="0036356C">
        <w:rPr>
          <w:rFonts w:ascii="Tahoma" w:hAnsi="Tahoma" w:cs="Tahoma"/>
          <w:bCs/>
          <w:color w:val="000000"/>
          <w:sz w:val="18"/>
          <w:szCs w:val="20"/>
          <w:lang w:val="es-ES"/>
        </w:rPr>
        <w:t xml:space="preserve"> para ver los precios y las condiciones de pago de los Servicios Online. </w:t>
      </w:r>
    </w:p>
    <w:p w14:paraId="6F1F7FFC" w14:textId="77777777" w:rsidR="005D346C" w:rsidRPr="0036356C" w:rsidRDefault="005D346C" w:rsidP="005D346C">
      <w:pPr>
        <w:rPr>
          <w:lang w:val="es-ES"/>
        </w:rPr>
      </w:pPr>
    </w:p>
    <w:p w14:paraId="267DD452" w14:textId="77777777" w:rsidR="00BF1889" w:rsidRPr="0036356C" w:rsidRDefault="00BF1889" w:rsidP="00697E59">
      <w:pPr>
        <w:pStyle w:val="EndnoteText"/>
        <w:ind w:left="0"/>
        <w:rPr>
          <w:lang w:val="es-ES"/>
        </w:rPr>
      </w:pPr>
      <w:bookmarkStart w:id="1276" w:name="Srv_47ForefrontProforExcSvrandShare"/>
      <w:bookmarkEnd w:id="1263"/>
      <w:bookmarkEnd w:id="1264"/>
      <w:bookmarkEnd w:id="1270"/>
    </w:p>
    <w:p w14:paraId="44470550" w14:textId="77777777" w:rsidR="00273685" w:rsidRPr="0036356C" w:rsidRDefault="00A560B6" w:rsidP="00273685">
      <w:pPr>
        <w:pStyle w:val="Heading3"/>
        <w:ind w:left="270" w:hanging="270"/>
        <w:rPr>
          <w:lang w:val="es-ES"/>
        </w:rPr>
      </w:pPr>
      <w:bookmarkStart w:id="1277" w:name="_54_Forefront_Protection"/>
      <w:bookmarkStart w:id="1278" w:name="_55_Forefront_Protection"/>
      <w:bookmarkStart w:id="1279" w:name="_60_Forefront_Protection"/>
      <w:bookmarkStart w:id="1280" w:name="_63_Forefront_Protection"/>
      <w:bookmarkStart w:id="1281" w:name="_Toc336338318"/>
      <w:bookmarkStart w:id="1282" w:name="_Toc371854856"/>
      <w:bookmarkStart w:id="1283" w:name="Srv_44ForefrontSecforExcSharep"/>
      <w:bookmarkStart w:id="1284" w:name="Srv_45ForefrontSecforExcSharep"/>
      <w:bookmarkStart w:id="1285" w:name="Srv_48ForefrontProtectionSuite"/>
      <w:bookmarkEnd w:id="1276"/>
      <w:bookmarkEnd w:id="1277"/>
      <w:bookmarkEnd w:id="1278"/>
      <w:bookmarkEnd w:id="1279"/>
      <w:bookmarkEnd w:id="1280"/>
      <w:r w:rsidRPr="0036356C">
        <w:rPr>
          <w:rFonts w:ascii="Tahoma" w:hAnsi="Tahoma"/>
          <w:caps/>
          <w:color w:val="F66400"/>
          <w:sz w:val="22"/>
          <w:vertAlign w:val="superscript"/>
          <w:lang w:val="es-ES"/>
        </w:rPr>
        <w:t>62</w:t>
      </w:r>
      <w:r w:rsidRPr="0036356C">
        <w:rPr>
          <w:rFonts w:ascii="Tahoma" w:hAnsi="Tahoma"/>
          <w:color w:val="F66400"/>
          <w:sz w:val="22"/>
          <w:lang w:val="es-ES"/>
        </w:rPr>
        <w:t xml:space="preserve"> Forefront Protection 2010 para Exchange Server (SL de Usuario y de Dispositivo) y Forefront Protection 2010 para SharePoint (SL de Usuario y de Dispositivo)</w:t>
      </w:r>
      <w:bookmarkEnd w:id="1281"/>
      <w:r w:rsidRPr="0036356C">
        <w:rPr>
          <w:rFonts w:ascii="Tahoma" w:hAnsi="Tahoma"/>
          <w:color w:val="F66400"/>
          <w:sz w:val="22"/>
          <w:lang w:val="es-ES"/>
        </w:rPr>
        <w:t xml:space="preserve"> y Forefront Protection 2010 para Sitios de Internet (SL de complemento)</w:t>
      </w:r>
      <w:bookmarkEnd w:id="1282"/>
    </w:p>
    <w:bookmarkEnd w:id="1283"/>
    <w:bookmarkEnd w:id="1284"/>
    <w:p w14:paraId="73A39863" w14:textId="77777777" w:rsidR="00273685" w:rsidRPr="0036356C" w:rsidRDefault="00273685" w:rsidP="00273685">
      <w:pPr>
        <w:ind w:left="720"/>
        <w:rPr>
          <w:lang w:val="es-ES"/>
        </w:rPr>
      </w:pPr>
    </w:p>
    <w:p w14:paraId="661A155C" w14:textId="77777777" w:rsidR="00273685" w:rsidRPr="0036356C" w:rsidRDefault="00273685" w:rsidP="002F39D6">
      <w:pPr>
        <w:ind w:left="720"/>
        <w:rPr>
          <w:lang w:val="es-ES"/>
        </w:rPr>
      </w:pPr>
      <w:r w:rsidRPr="0036356C">
        <w:rPr>
          <w:rFonts w:cs="Tahoma"/>
          <w:bCs/>
          <w:color w:val="000000"/>
          <w:szCs w:val="18"/>
          <w:lang w:val="es-ES"/>
        </w:rPr>
        <w:t>A partir del 1 de diciembre de 2012, Forefront Protection 2010 para SharePoint, Forefront Protection 2010 para Exchange Server y Forefront Protection 2010 para Sitios de Internet no estarán disponibles. Los Clientes actuales con suscripciones activas para los Servicios Online podrán, a partir del 30 de noviembre de</w:t>
      </w:r>
      <w:r w:rsidR="002F39D6" w:rsidRPr="0036356C">
        <w:rPr>
          <w:rFonts w:cs="Tahoma"/>
          <w:bCs/>
          <w:color w:val="000000"/>
          <w:szCs w:val="18"/>
          <w:lang w:val="es-ES"/>
        </w:rPr>
        <w:t> </w:t>
      </w:r>
      <w:r w:rsidRPr="0036356C">
        <w:rPr>
          <w:rFonts w:cs="Tahoma"/>
          <w:bCs/>
          <w:color w:val="000000"/>
          <w:szCs w:val="18"/>
          <w:lang w:val="es-ES"/>
        </w:rPr>
        <w:t xml:space="preserve">2012, continuar utilizando los Servicios Online hasta el 31 de diciembre de 2015. </w:t>
      </w:r>
      <w:r w:rsidRPr="0036356C">
        <w:rPr>
          <w:lang w:val="es-ES"/>
        </w:rPr>
        <w:t>Los Clientes actuales también podrán agregar a usuarios nuevos según sea necesario sin necesidad de solicitar Licencias de Suscripción de Usuario adicionales.</w:t>
      </w:r>
      <w:r w:rsidR="00F11BEE" w:rsidRPr="0036356C">
        <w:rPr>
          <w:lang w:val="es-ES"/>
        </w:rPr>
        <w:t xml:space="preserve"> </w:t>
      </w:r>
      <w:r w:rsidRPr="0036356C">
        <w:rPr>
          <w:rFonts w:cs="Tahoma"/>
          <w:bCs/>
          <w:color w:val="000000"/>
          <w:szCs w:val="18"/>
          <w:lang w:val="es-ES"/>
        </w:rPr>
        <w:t xml:space="preserve">El uso permanente de los Servicios Online sigue estando sujeto a los términos y condiciones del contrato de Licencias por Volumen del cliente, los derechos de uso del producto del Servicio Online y los términos y condiciones estipulados en este documento. </w:t>
      </w:r>
    </w:p>
    <w:p w14:paraId="11B24CF5" w14:textId="77777777" w:rsidR="00273685" w:rsidRPr="0036356C" w:rsidRDefault="00273685" w:rsidP="00273685">
      <w:pPr>
        <w:ind w:left="720"/>
        <w:rPr>
          <w:lang w:val="es-ES"/>
        </w:rPr>
      </w:pPr>
    </w:p>
    <w:p w14:paraId="003F0104" w14:textId="77777777" w:rsidR="00273685" w:rsidRPr="0036356C" w:rsidRDefault="00273685" w:rsidP="001760D6">
      <w:pPr>
        <w:keepNext/>
        <w:spacing w:after="60"/>
        <w:ind w:left="720"/>
        <w:rPr>
          <w:lang w:val="es-ES"/>
        </w:rPr>
      </w:pPr>
      <w:r w:rsidRPr="0036356C">
        <w:rPr>
          <w:rFonts w:cs="Tahoma"/>
          <w:b/>
          <w:szCs w:val="20"/>
          <w:lang w:val="es-ES"/>
        </w:rPr>
        <w:t>Derecho de migración para Forefront Protection 2010 para Exchange Server</w:t>
      </w:r>
    </w:p>
    <w:p w14:paraId="0C1697CD" w14:textId="77777777" w:rsidR="00273685" w:rsidRPr="0036356C" w:rsidRDefault="00273685" w:rsidP="00221A57">
      <w:pPr>
        <w:ind w:left="720"/>
        <w:rPr>
          <w:spacing w:val="-2"/>
          <w:lang w:val="es-ES"/>
        </w:rPr>
      </w:pPr>
      <w:r w:rsidRPr="0036356C">
        <w:rPr>
          <w:rFonts w:cs="Tahoma"/>
          <w:color w:val="000000"/>
          <w:spacing w:val="-2"/>
          <w:szCs w:val="20"/>
          <w:lang w:val="es-ES"/>
        </w:rPr>
        <w:t>Los clientes de Licencias por Volumen que hayan adquirido una licencia de Forefront Protection 2010 para Exchange Server son elegibles para utilizar Antigen para Exchange, Antigen para SMTP Gateways y Antigen Spam Manager en lugar de Forefront Protection 2010 para Exchange Server. El uso de Antigen para Exchange, Antigen para SMTP Gateways y Antigen Spam Manager está sujeto a sus contratos de licencia y a los derechos de uso de Forefront Protection 2010 para Exchange Server.* Los derechos de los clientes a utilizar Antigen para Exchange, Antigen para SMTP Gateways y Antigen Spam Manager expiran en la fecha de expiración de los derechos concedidos en virtud de su licencia de Forefront Protection 2010 para Exchange Server.</w:t>
      </w:r>
    </w:p>
    <w:p w14:paraId="59CA406E" w14:textId="77777777" w:rsidR="00273685" w:rsidRPr="0036356C" w:rsidRDefault="00273685" w:rsidP="00221A57">
      <w:pPr>
        <w:ind w:left="720"/>
        <w:rPr>
          <w:lang w:val="es-ES"/>
        </w:rPr>
      </w:pPr>
    </w:p>
    <w:p w14:paraId="3F16A394" w14:textId="77777777" w:rsidR="00273685" w:rsidRPr="0036356C" w:rsidRDefault="00273685" w:rsidP="00221A57">
      <w:pPr>
        <w:ind w:left="720"/>
        <w:rPr>
          <w:lang w:val="es-ES"/>
        </w:rPr>
      </w:pPr>
      <w:r w:rsidRPr="0036356C">
        <w:rPr>
          <w:rFonts w:cs="Tahoma"/>
          <w:color w:val="000000"/>
          <w:szCs w:val="20"/>
          <w:lang w:val="es-ES"/>
        </w:rPr>
        <w:t>*El derecho a utilizar Antigen en lugar de Forefront Security no se aplica a Clientes que adquieran inicialmente licencias para uno o más servicios Antigen y migren a Forefront Protection 2010 para Exchange Server. Por ejemplo, los Clientes con licencia de Antigen para Exchange no pueden utilizar Antigen para SMTP Gateways o Antigen Spam Manager en virtud de sus licencias Antigen para Exchange, según los derechos de migración estipulados en dicha licencia de ForeFront Protection 2010 para Exchange Server.</w:t>
      </w:r>
    </w:p>
    <w:p w14:paraId="628E3756" w14:textId="77777777" w:rsidR="00D57009" w:rsidRPr="0036356C" w:rsidRDefault="00D57009">
      <w:pPr>
        <w:rPr>
          <w:lang w:val="es-ES"/>
        </w:rPr>
      </w:pPr>
    </w:p>
    <w:p w14:paraId="04EDBE87" w14:textId="77777777" w:rsidR="00273685" w:rsidRPr="0036356C" w:rsidRDefault="00273685" w:rsidP="007B35CE">
      <w:pPr>
        <w:keepNext/>
        <w:spacing w:after="60"/>
        <w:ind w:left="720"/>
        <w:rPr>
          <w:lang w:val="es-ES"/>
        </w:rPr>
      </w:pPr>
      <w:r w:rsidRPr="0036356C">
        <w:rPr>
          <w:rFonts w:cs="Tahoma"/>
          <w:b/>
          <w:szCs w:val="20"/>
          <w:lang w:val="es-ES"/>
        </w:rPr>
        <w:t>Derecho de cambio a una versión anterior de Forefront Security para SharePoint</w:t>
      </w:r>
    </w:p>
    <w:p w14:paraId="2FB3042E" w14:textId="77777777" w:rsidR="00273685" w:rsidRPr="0036356C" w:rsidRDefault="00273685" w:rsidP="00221A57">
      <w:pPr>
        <w:ind w:left="720"/>
        <w:rPr>
          <w:lang w:val="es-ES"/>
        </w:rPr>
      </w:pPr>
      <w:r w:rsidRPr="0036356C">
        <w:rPr>
          <w:rFonts w:cs="Tahoma"/>
          <w:szCs w:val="20"/>
          <w:lang w:val="es-ES"/>
        </w:rPr>
        <w:t>Los clientes de Licencias por Volumen que hayan adquirido una licencia de Forefront Protection 2010 para</w:t>
      </w:r>
      <w:r w:rsidR="00926C13" w:rsidRPr="0036356C">
        <w:rPr>
          <w:rFonts w:cs="Tahoma"/>
          <w:szCs w:val="20"/>
          <w:lang w:val="es-ES"/>
        </w:rPr>
        <w:t> </w:t>
      </w:r>
      <w:r w:rsidRPr="0036356C">
        <w:rPr>
          <w:rFonts w:cs="Tahoma"/>
          <w:szCs w:val="20"/>
          <w:lang w:val="es-ES"/>
        </w:rPr>
        <w:t>SharePoint son elegibles para cambiar a una versión anterior a Antigen para SharePoint y utilizarla en lugar de sus licencias de Forefront Protection 2010 para SharePoint. El uso de Antigen para SharePoint está sujeto a su contrato de licencia y a los derechos de uso de Forefront Protection 2010 para SharePoint. Los derechos de los Clientes a utilizar Antigen para SharePoint expiran en la fecha de expiración de los derechos concedidos en virtud de su licencia de Forefront Protection 2010 para SharePoint.</w:t>
      </w:r>
    </w:p>
    <w:p w14:paraId="01B428F7" w14:textId="77777777" w:rsidR="00273685" w:rsidRPr="0036356C" w:rsidRDefault="00273685" w:rsidP="00221A57">
      <w:pPr>
        <w:ind w:left="720"/>
        <w:rPr>
          <w:lang w:val="es-ES"/>
        </w:rPr>
      </w:pPr>
    </w:p>
    <w:p w14:paraId="77942D72" w14:textId="77777777" w:rsidR="00273685" w:rsidRPr="0036356C" w:rsidRDefault="00273685" w:rsidP="00221A57">
      <w:pPr>
        <w:ind w:left="720"/>
        <w:rPr>
          <w:lang w:val="es-ES"/>
        </w:rPr>
      </w:pPr>
      <w:r w:rsidRPr="0036356C">
        <w:rPr>
          <w:rFonts w:cs="Tahoma"/>
          <w:bCs/>
          <w:color w:val="000000"/>
          <w:szCs w:val="20"/>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14:paraId="0AA06495" w14:textId="77777777" w:rsidR="00273685" w:rsidRPr="0036356C" w:rsidRDefault="00273685" w:rsidP="00221A57">
      <w:pPr>
        <w:pStyle w:val="EndnoteText"/>
        <w:ind w:left="720"/>
        <w:rPr>
          <w:lang w:val="es-ES"/>
        </w:rPr>
      </w:pPr>
    </w:p>
    <w:p w14:paraId="463F5D67" w14:textId="77777777" w:rsidR="00023FE7" w:rsidRPr="0036356C" w:rsidRDefault="00273685" w:rsidP="00221A57">
      <w:pPr>
        <w:pStyle w:val="EndnoteText"/>
        <w:ind w:left="720"/>
        <w:rPr>
          <w:lang w:val="es-ES"/>
        </w:rPr>
      </w:pPr>
      <w:r w:rsidRPr="0036356C">
        <w:rPr>
          <w:rFonts w:ascii="Tahoma" w:hAnsi="Tahoma" w:cs="Tahoma"/>
          <w:bCs/>
          <w:color w:val="000000"/>
          <w:sz w:val="18"/>
          <w:szCs w:val="20"/>
          <w:lang w:val="es-ES"/>
        </w:rPr>
        <w:t>Consulte la</w:t>
      </w:r>
      <w:r w:rsidRPr="00515E83">
        <w:rPr>
          <w:rFonts w:ascii="Tahoma" w:hAnsi="Tahoma" w:cs="Tahoma"/>
          <w:sz w:val="18"/>
          <w:lang w:val="es-ES"/>
        </w:rPr>
        <w:t xml:space="preserve"> </w:t>
      </w:r>
      <w:hyperlink w:anchor="_Sección_10:_Términos" w:history="1">
        <w:r w:rsidRPr="00515E83">
          <w:rPr>
            <w:rStyle w:val="Hyperlink"/>
            <w:rFonts w:ascii="Tahoma" w:hAnsi="Tahoma" w:cs="Tahoma"/>
            <w:sz w:val="18"/>
            <w:lang w:val="es-ES"/>
          </w:rPr>
          <w:t>Sección 10</w:t>
        </w:r>
      </w:hyperlink>
      <w:r w:rsidRPr="0036356C">
        <w:rPr>
          <w:rFonts w:ascii="Tahoma" w:hAnsi="Tahoma" w:cs="Tahoma"/>
          <w:bCs/>
          <w:color w:val="000000"/>
          <w:sz w:val="18"/>
          <w:szCs w:val="20"/>
          <w:lang w:val="es-ES"/>
        </w:rPr>
        <w:t xml:space="preserve"> para ver los precios y las condiciones de pago de los Servicios Online.</w:t>
      </w:r>
    </w:p>
    <w:p w14:paraId="07EF17E1" w14:textId="77777777" w:rsidR="00273685" w:rsidRPr="0036356C" w:rsidRDefault="00273685" w:rsidP="00273685">
      <w:pPr>
        <w:pStyle w:val="EndnoteText"/>
        <w:rPr>
          <w:lang w:val="es-ES"/>
        </w:rPr>
      </w:pPr>
    </w:p>
    <w:p w14:paraId="7A73D5F2" w14:textId="77777777" w:rsidR="00586FCE" w:rsidRPr="0036356C" w:rsidRDefault="00586FCE" w:rsidP="00273685">
      <w:pPr>
        <w:pStyle w:val="EndnoteText"/>
        <w:rPr>
          <w:lang w:val="es-ES"/>
        </w:rPr>
      </w:pPr>
    </w:p>
    <w:p w14:paraId="48E3A27E" w14:textId="77777777" w:rsidR="00796FF5" w:rsidRPr="0036356C" w:rsidRDefault="00A560B6" w:rsidP="00796FF5">
      <w:pPr>
        <w:pStyle w:val="Heading3"/>
        <w:rPr>
          <w:lang w:val="fr-FR"/>
        </w:rPr>
      </w:pPr>
      <w:bookmarkStart w:id="1286" w:name="_61_Forefront_Protection"/>
      <w:bookmarkStart w:id="1287" w:name="_64_Forefront_Protection"/>
      <w:bookmarkStart w:id="1288" w:name="_Toc336338319"/>
      <w:bookmarkStart w:id="1289" w:name="_Toc371854857"/>
      <w:bookmarkStart w:id="1290" w:name="Srv_45ForefrontSecfoOffComm"/>
      <w:bookmarkStart w:id="1291" w:name="Srv_46ForefrontSecfoOffComm"/>
      <w:bookmarkEnd w:id="1286"/>
      <w:bookmarkEnd w:id="1287"/>
      <w:r w:rsidRPr="0036356C">
        <w:rPr>
          <w:rFonts w:ascii="Tahoma" w:hAnsi="Tahoma"/>
          <w:caps/>
          <w:color w:val="F66400"/>
          <w:sz w:val="22"/>
          <w:vertAlign w:val="superscript"/>
          <w:lang w:val="fr-FR"/>
        </w:rPr>
        <w:t>63</w:t>
      </w:r>
      <w:r w:rsidRPr="0036356C">
        <w:rPr>
          <w:rFonts w:ascii="Tahoma" w:hAnsi="Tahoma"/>
          <w:color w:val="F66400"/>
          <w:sz w:val="22"/>
          <w:lang w:val="fr-FR"/>
        </w:rPr>
        <w:t xml:space="preserve"> Forefront Protection Suite (Dispositivo y Usuario)</w:t>
      </w:r>
      <w:bookmarkEnd w:id="1288"/>
      <w:bookmarkEnd w:id="1289"/>
    </w:p>
    <w:bookmarkEnd w:id="1285"/>
    <w:p w14:paraId="5FDDA618" w14:textId="77777777" w:rsidR="00796FF5" w:rsidRPr="0036356C" w:rsidRDefault="00796FF5" w:rsidP="00796FF5">
      <w:pPr>
        <w:rPr>
          <w:lang w:val="fr-FR"/>
        </w:rPr>
      </w:pPr>
    </w:p>
    <w:p w14:paraId="5539DD41" w14:textId="77777777" w:rsidR="009115D6" w:rsidRPr="0036356C" w:rsidRDefault="009115D6" w:rsidP="00796FF5">
      <w:pPr>
        <w:ind w:left="720"/>
        <w:rPr>
          <w:lang w:val="es-ES"/>
        </w:rPr>
      </w:pPr>
      <w:r w:rsidRPr="0036356C">
        <w:rPr>
          <w:rFonts w:cs="Tahoma"/>
          <w:bCs/>
          <w:color w:val="000000"/>
          <w:szCs w:val="18"/>
          <w:lang w:val="es-ES"/>
        </w:rPr>
        <w:t>Forefront Protection Suite ya no estará disponible a partir del 1 de diciembre de 2012. Los Clientes con suscripciones activas del Servicio Online a partir del 30 de noviembre de 2012, podrán continuar utilizando los Servicios Online del componente hasta la expiración de la suscripción.</w:t>
      </w:r>
      <w:r w:rsidR="00F11BEE" w:rsidRPr="0036356C">
        <w:rPr>
          <w:rFonts w:cs="Tahoma"/>
          <w:bCs/>
          <w:color w:val="000000"/>
          <w:szCs w:val="18"/>
          <w:lang w:val="es-ES"/>
        </w:rPr>
        <w:t xml:space="preserve"> </w:t>
      </w:r>
      <w:r w:rsidRPr="0036356C">
        <w:rPr>
          <w:rFonts w:cs="Tahoma"/>
          <w:bCs/>
          <w:color w:val="000000"/>
          <w:szCs w:val="18"/>
          <w:lang w:val="es-ES"/>
        </w:rPr>
        <w:t xml:space="preserve">Los Clientes también podrán continuar utilizando los componentes del conjunto de </w:t>
      </w:r>
      <w:r w:rsidRPr="0036356C">
        <w:rPr>
          <w:rFonts w:cs="Tahoma"/>
          <w:color w:val="000000"/>
          <w:szCs w:val="20"/>
          <w:lang w:val="es-ES"/>
        </w:rPr>
        <w:t xml:space="preserve">Forefront Security para Office Communications Server, Forefront Protection 2010 para Exchange Server, el servicio de protección de Forefront Threat Management Gateway, edición Web y Forefront Protection 2010 para SharePoint Server </w:t>
      </w:r>
      <w:r w:rsidRPr="0036356C">
        <w:rPr>
          <w:rFonts w:cs="Tahoma"/>
          <w:bCs/>
          <w:color w:val="000000"/>
          <w:szCs w:val="18"/>
          <w:lang w:val="es-ES"/>
        </w:rPr>
        <w:t xml:space="preserve">hasta el 31 de diciembre de 2015. </w:t>
      </w:r>
      <w:r w:rsidRPr="0036356C">
        <w:rPr>
          <w:lang w:val="es-ES"/>
        </w:rPr>
        <w:t>Los Clientes existentes también podrán agregar usuarios nuevos según sea necesario, a Forefront Security para Office Communications Server, Forefront Protection 2010 para Exchange Server, el servicio de protección de Forefront Threat Management Gateway, edición Web y Forefront Protection para SharePoint Server sin necesidad de solicitar Licencias de Suscripción de Usuario adicionales.</w:t>
      </w:r>
      <w:r w:rsidRPr="0036356C">
        <w:rPr>
          <w:rFonts w:cs="Tahoma"/>
          <w:bCs/>
          <w:szCs w:val="18"/>
          <w:lang w:val="es-ES"/>
        </w:rPr>
        <w:t xml:space="preserve"> </w:t>
      </w:r>
      <w:r w:rsidRPr="0036356C">
        <w:rPr>
          <w:rFonts w:cs="Tahoma"/>
          <w:bCs/>
          <w:color w:val="000000"/>
          <w:szCs w:val="18"/>
          <w:lang w:val="es-ES"/>
        </w:rPr>
        <w:t>El uso permanente de los Servicios Online del componente sigue estando sujeto a los términos y condiciones del contrato de Licencias por Volumen del cliente, los derechos de uso del producto de los Servicios Online y los términos y condiciones estipulados en este documento.</w:t>
      </w:r>
    </w:p>
    <w:p w14:paraId="27E9EE17" w14:textId="77777777" w:rsidR="009115D6" w:rsidRPr="0036356C" w:rsidRDefault="009115D6" w:rsidP="00796FF5">
      <w:pPr>
        <w:ind w:left="720"/>
        <w:rPr>
          <w:lang w:val="es-ES"/>
        </w:rPr>
      </w:pPr>
    </w:p>
    <w:p w14:paraId="545FBC46" w14:textId="77777777" w:rsidR="00796FF5" w:rsidRPr="0036356C" w:rsidRDefault="00796FF5" w:rsidP="00796FF5">
      <w:pPr>
        <w:ind w:left="720"/>
        <w:rPr>
          <w:lang w:val="es-ES"/>
        </w:rPr>
      </w:pPr>
      <w:r w:rsidRPr="0036356C">
        <w:rPr>
          <w:rFonts w:cs="Tahoma"/>
          <w:color w:val="000000"/>
          <w:szCs w:val="20"/>
          <w:lang w:val="es-ES"/>
        </w:rPr>
        <w:t xml:space="preserve">Una suscripción a Forefront Protection Suite consta de los siguientes Servicios Online: Forefront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14:paraId="77C6B40D" w14:textId="77777777" w:rsidR="00796FF5" w:rsidRPr="0036356C" w:rsidRDefault="00796FF5" w:rsidP="00796FF5">
      <w:pPr>
        <w:ind w:left="720"/>
        <w:rPr>
          <w:lang w:val="es-ES"/>
        </w:rPr>
      </w:pPr>
    </w:p>
    <w:p w14:paraId="1CF642C6" w14:textId="77777777" w:rsidR="006E5A58" w:rsidRPr="0036356C" w:rsidRDefault="00796FF5" w:rsidP="00221A57">
      <w:pPr>
        <w:ind w:left="720"/>
        <w:rPr>
          <w:lang w:val="es-ES"/>
        </w:rPr>
      </w:pPr>
      <w:r w:rsidRPr="0036356C">
        <w:rPr>
          <w:rFonts w:cs="Tahoma"/>
          <w:bCs/>
          <w:color w:val="000000"/>
          <w:szCs w:val="20"/>
          <w:lang w:val="es-ES"/>
        </w:rPr>
        <w:t xml:space="preserve">Consulte la </w:t>
      </w:r>
      <w:r w:rsidRPr="0036356C">
        <w:rPr>
          <w:lang w:val="es-ES"/>
        </w:rPr>
        <w:t>Sección 5</w:t>
      </w:r>
      <w:r w:rsidRPr="0036356C">
        <w:rPr>
          <w:rFonts w:cs="Tahoma"/>
          <w:bCs/>
          <w:color w:val="000000"/>
          <w:szCs w:val="20"/>
          <w:lang w:val="es-ES"/>
        </w:rPr>
        <w:t xml:space="preserve"> para ver los precios y las condiciones de pago de los Servicios Online. </w:t>
      </w:r>
    </w:p>
    <w:p w14:paraId="2E6C56B6" w14:textId="77777777" w:rsidR="00796FF5" w:rsidRPr="0036356C" w:rsidRDefault="00796FF5" w:rsidP="00221A57">
      <w:pPr>
        <w:rPr>
          <w:lang w:val="es-ES"/>
        </w:rPr>
      </w:pPr>
    </w:p>
    <w:p w14:paraId="0D47411D" w14:textId="77777777" w:rsidR="009C2B6B" w:rsidRPr="0036356C" w:rsidRDefault="009C2B6B" w:rsidP="00221A57">
      <w:pPr>
        <w:rPr>
          <w:lang w:val="es-ES"/>
        </w:rPr>
      </w:pPr>
    </w:p>
    <w:p w14:paraId="0199A378" w14:textId="77777777" w:rsidR="00023FE7" w:rsidRPr="0036356C" w:rsidRDefault="00A560B6">
      <w:pPr>
        <w:pStyle w:val="Heading3"/>
        <w:rPr>
          <w:lang w:val="es-ES"/>
        </w:rPr>
      </w:pPr>
      <w:bookmarkStart w:id="1292" w:name="_65_Forefront_Security"/>
      <w:bookmarkStart w:id="1293" w:name="_64_Forefront_Security"/>
      <w:bookmarkStart w:id="1294" w:name="_Toc336338320"/>
      <w:bookmarkStart w:id="1295" w:name="_Toc371854858"/>
      <w:bookmarkStart w:id="1296" w:name="Srv_49ForefrontSecfoOffComm"/>
      <w:bookmarkEnd w:id="1292"/>
      <w:bookmarkEnd w:id="1293"/>
      <w:r w:rsidRPr="0036356C">
        <w:rPr>
          <w:rFonts w:ascii="Tahoma" w:hAnsi="Tahoma"/>
          <w:caps/>
          <w:color w:val="F66400"/>
          <w:sz w:val="22"/>
          <w:vertAlign w:val="superscript"/>
          <w:lang w:val="es-ES"/>
        </w:rPr>
        <w:t xml:space="preserve">64 </w:t>
      </w:r>
      <w:r w:rsidRPr="0036356C">
        <w:rPr>
          <w:rFonts w:ascii="Tahoma" w:hAnsi="Tahoma"/>
          <w:color w:val="F66400"/>
          <w:sz w:val="22"/>
          <w:lang w:val="es-ES"/>
        </w:rPr>
        <w:t>Forefront Security para Office Communications Server (SL de Usuario y de Dispositivo)</w:t>
      </w:r>
      <w:bookmarkEnd w:id="1294"/>
      <w:bookmarkEnd w:id="1295"/>
    </w:p>
    <w:bookmarkEnd w:id="1296"/>
    <w:p w14:paraId="7E20F354" w14:textId="77777777" w:rsidR="00023FE7" w:rsidRPr="0036356C" w:rsidRDefault="00023FE7">
      <w:pPr>
        <w:pStyle w:val="EndnoteText"/>
        <w:ind w:left="0"/>
        <w:rPr>
          <w:lang w:val="es-ES"/>
        </w:rPr>
      </w:pPr>
    </w:p>
    <w:bookmarkEnd w:id="1290"/>
    <w:bookmarkEnd w:id="1291"/>
    <w:p w14:paraId="5123DB52" w14:textId="77777777" w:rsidR="009115D6" w:rsidRPr="0036356C" w:rsidRDefault="009115D6" w:rsidP="009115D6">
      <w:pPr>
        <w:ind w:left="720"/>
        <w:rPr>
          <w:lang w:val="es-ES"/>
        </w:rPr>
      </w:pPr>
      <w:r w:rsidRPr="0036356C">
        <w:rPr>
          <w:rFonts w:cs="Tahoma"/>
          <w:bCs/>
          <w:color w:val="000000"/>
          <w:szCs w:val="18"/>
          <w:lang w:val="es-ES"/>
        </w:rPr>
        <w:t xml:space="preserve">A partir del 1 de diciembre de 2012, Forefront Security para Office Communications Server no estará disponible. Los Clientes con suscripciones activas para los Servicios Online podrán, a partir del 30 de noviembre de 2012, continuar utilizando el Servicio Online hasta el 31 de diciembre de 2015. </w:t>
      </w:r>
      <w:r w:rsidRPr="0036356C">
        <w:rPr>
          <w:lang w:val="es-ES"/>
        </w:rPr>
        <w:t>Los Clientes actuales también podrán agregar a usuarios nuevos según sea necesario sin necesidad de solicitar Licencias de Suscripción de Usuario adicionales.</w:t>
      </w:r>
      <w:r w:rsidR="00F11BEE" w:rsidRPr="0036356C">
        <w:rPr>
          <w:lang w:val="es-ES"/>
        </w:rPr>
        <w:t xml:space="preserve"> </w:t>
      </w:r>
      <w:r w:rsidRPr="0036356C">
        <w:rPr>
          <w:rFonts w:cs="Tahoma"/>
          <w:bCs/>
          <w:color w:val="000000"/>
          <w:szCs w:val="18"/>
          <w:lang w:val="es-ES"/>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14:paraId="67A1BD44" w14:textId="77777777" w:rsidR="009115D6" w:rsidRPr="0036356C" w:rsidRDefault="009115D6" w:rsidP="009115D6">
      <w:pPr>
        <w:ind w:left="720"/>
        <w:rPr>
          <w:lang w:val="es-ES"/>
        </w:rPr>
      </w:pPr>
    </w:p>
    <w:p w14:paraId="42E6C9CC" w14:textId="77777777" w:rsidR="00023FE7" w:rsidRPr="0036356C" w:rsidRDefault="00023FE7" w:rsidP="00E62BC4">
      <w:pPr>
        <w:pStyle w:val="EndnoteText"/>
        <w:ind w:left="720"/>
        <w:rPr>
          <w:lang w:val="es-ES"/>
        </w:rPr>
      </w:pPr>
      <w:r w:rsidRPr="0036356C">
        <w:rPr>
          <w:rFonts w:ascii="Tahoma" w:hAnsi="Tahoma" w:cs="Tahoma"/>
          <w:bCs/>
          <w:color w:val="000000"/>
          <w:sz w:val="18"/>
          <w:szCs w:val="20"/>
          <w:lang w:val="es-ES"/>
        </w:rPr>
        <w:t>Todos los usuarios (o dispositivos) que accedan a un servidor protegido necesitan SL de Usuario (o de Dispositivo).</w:t>
      </w:r>
      <w:r w:rsidR="00F11BEE" w:rsidRPr="0036356C">
        <w:rPr>
          <w:rFonts w:ascii="Tahoma" w:hAnsi="Tahoma" w:cs="Tahoma"/>
          <w:bCs/>
          <w:color w:val="000000"/>
          <w:sz w:val="18"/>
          <w:szCs w:val="20"/>
          <w:lang w:val="es-ES"/>
        </w:rPr>
        <w:t xml:space="preserve"> </w:t>
      </w:r>
      <w:r w:rsidRPr="0036356C">
        <w:rPr>
          <w:rFonts w:ascii="Tahoma" w:hAnsi="Tahoma" w:cs="Tahoma"/>
          <w:bCs/>
          <w:color w:val="000000"/>
          <w:sz w:val="18"/>
          <w:szCs w:val="20"/>
          <w:lang w:val="es-ES"/>
        </w:rPr>
        <w:t>Este Servicio Online anteriormente era conocido como Antigen para Instant Messaging.</w:t>
      </w:r>
      <w:r w:rsidR="00F11BEE" w:rsidRPr="0036356C">
        <w:rPr>
          <w:rFonts w:ascii="Tahoma" w:hAnsi="Tahoma" w:cs="Tahoma"/>
          <w:bCs/>
          <w:color w:val="000000"/>
          <w:sz w:val="18"/>
          <w:szCs w:val="20"/>
          <w:lang w:val="es-ES"/>
        </w:rPr>
        <w:t xml:space="preserve"> </w:t>
      </w:r>
    </w:p>
    <w:p w14:paraId="2AD866C3" w14:textId="77777777" w:rsidR="00023FE7" w:rsidRPr="0036356C" w:rsidRDefault="00023FE7" w:rsidP="00697E59">
      <w:pPr>
        <w:rPr>
          <w:lang w:val="es-ES"/>
        </w:rPr>
      </w:pPr>
      <w:bookmarkStart w:id="1297" w:name="Srv_48ForefrontSvrSecMgmtConsole"/>
    </w:p>
    <w:p w14:paraId="4AEAFD8A" w14:textId="77777777" w:rsidR="00EE30F1" w:rsidRPr="0036356C" w:rsidRDefault="00EE30F1" w:rsidP="00221A57">
      <w:pPr>
        <w:rPr>
          <w:lang w:val="es-ES"/>
        </w:rPr>
      </w:pPr>
      <w:bookmarkStart w:id="1298" w:name="_49_Forefront_Threat"/>
      <w:bookmarkStart w:id="1299" w:name="Srv_52ForefrontUnifiedAccessGtwy2010"/>
      <w:bookmarkStart w:id="1300" w:name="Srv_56ForefrontUnifiedAccessGtwy2010"/>
      <w:bookmarkEnd w:id="1297"/>
      <w:bookmarkEnd w:id="1298"/>
    </w:p>
    <w:p w14:paraId="340D618A" w14:textId="77777777" w:rsidR="00926C13" w:rsidRPr="0036356C" w:rsidRDefault="00926C13" w:rsidP="00221A57">
      <w:pPr>
        <w:rPr>
          <w:lang w:val="es-ES"/>
        </w:rPr>
      </w:pPr>
    </w:p>
    <w:p w14:paraId="0063ACC6" w14:textId="77777777" w:rsidR="00926C13" w:rsidRPr="0036356C" w:rsidRDefault="00926C13" w:rsidP="00221A57">
      <w:pPr>
        <w:rPr>
          <w:lang w:val="es-ES"/>
        </w:rPr>
      </w:pPr>
    </w:p>
    <w:p w14:paraId="0AE7DFE8" w14:textId="77777777" w:rsidR="00926C13" w:rsidRPr="0036356C" w:rsidRDefault="00926C13" w:rsidP="00221A57">
      <w:pPr>
        <w:rPr>
          <w:lang w:val="es-ES"/>
        </w:rPr>
      </w:pPr>
    </w:p>
    <w:p w14:paraId="7C856EB1" w14:textId="77777777" w:rsidR="0079439D" w:rsidRPr="0036356C" w:rsidRDefault="00A560B6" w:rsidP="00221A57">
      <w:pPr>
        <w:pStyle w:val="Heading3"/>
        <w:rPr>
          <w:lang w:val="es-ES"/>
        </w:rPr>
      </w:pPr>
      <w:bookmarkStart w:id="1301" w:name="_50__Forefront"/>
      <w:bookmarkStart w:id="1302" w:name="_57_Forefront_Threat"/>
      <w:bookmarkStart w:id="1303" w:name="_66_Forefront_Threat"/>
      <w:bookmarkStart w:id="1304" w:name="_Toc336338321"/>
      <w:bookmarkStart w:id="1305" w:name="Srv_51ForefrontThreatMgmtGtwy2010"/>
      <w:bookmarkStart w:id="1306" w:name="_Toc371854859"/>
      <w:bookmarkEnd w:id="1301"/>
      <w:bookmarkEnd w:id="1302"/>
      <w:bookmarkEnd w:id="1303"/>
      <w:r w:rsidRPr="0036356C">
        <w:rPr>
          <w:rFonts w:ascii="Tahoma" w:hAnsi="Tahoma"/>
          <w:caps/>
          <w:color w:val="F66400"/>
          <w:sz w:val="22"/>
          <w:vertAlign w:val="superscript"/>
          <w:lang w:val="es-ES"/>
        </w:rPr>
        <w:t xml:space="preserve">65 </w:t>
      </w:r>
      <w:r w:rsidRPr="0036356C">
        <w:rPr>
          <w:rFonts w:ascii="Tahoma" w:hAnsi="Tahoma"/>
          <w:color w:val="F66400"/>
          <w:sz w:val="22"/>
          <w:lang w:val="es-ES"/>
        </w:rPr>
        <w:t xml:space="preserve">Servicio de protección de Forefront Threat Management Gateway, </w:t>
      </w:r>
      <w:bookmarkEnd w:id="1304"/>
      <w:r w:rsidRPr="0036356C">
        <w:rPr>
          <w:rFonts w:ascii="Tahoma" w:hAnsi="Tahoma"/>
          <w:color w:val="F66400"/>
          <w:sz w:val="22"/>
          <w:lang w:val="es-ES"/>
        </w:rPr>
        <w:t>edición Web</w:t>
      </w:r>
      <w:bookmarkEnd w:id="1305"/>
      <w:bookmarkEnd w:id="1306"/>
    </w:p>
    <w:p w14:paraId="25F47959" w14:textId="77777777" w:rsidR="00221A57" w:rsidRPr="0036356C" w:rsidRDefault="00221A57" w:rsidP="00221A57">
      <w:pPr>
        <w:rPr>
          <w:lang w:val="es-ES"/>
        </w:rPr>
      </w:pPr>
    </w:p>
    <w:p w14:paraId="2EE01C08" w14:textId="77777777" w:rsidR="00586FCE" w:rsidRPr="0036356C" w:rsidRDefault="0079439D" w:rsidP="00221A57">
      <w:pPr>
        <w:ind w:left="720"/>
        <w:rPr>
          <w:lang w:val="es-ES"/>
        </w:rPr>
      </w:pPr>
      <w:bookmarkStart w:id="1307" w:name="_Toc336338322"/>
      <w:r w:rsidRPr="0036356C">
        <w:rPr>
          <w:rFonts w:cs="Tahoma"/>
          <w:bCs/>
          <w:color w:val="000000"/>
          <w:szCs w:val="18"/>
          <w:lang w:val="es-ES"/>
        </w:rPr>
        <w:t>A partir del 1 de diciembre de 2012, el servicio de protección de Forefront Threat Management Gateway, edición Web no estará disponible. Los Clientes con suscripciones activas para los Servicios Online podrán, a</w:t>
      </w:r>
      <w:r w:rsidR="00926C13" w:rsidRPr="0036356C">
        <w:rPr>
          <w:rFonts w:cs="Tahoma"/>
          <w:bCs/>
          <w:color w:val="000000"/>
          <w:szCs w:val="18"/>
          <w:lang w:val="es-ES"/>
        </w:rPr>
        <w:t> </w:t>
      </w:r>
      <w:r w:rsidRPr="0036356C">
        <w:rPr>
          <w:rFonts w:cs="Tahoma"/>
          <w:bCs/>
          <w:color w:val="000000"/>
          <w:szCs w:val="18"/>
          <w:lang w:val="es-ES"/>
        </w:rPr>
        <w:t xml:space="preserve">partir del 30 de noviembre de 2012, continuar utilizando el Servicio Online hasta el 31 de diciembre de 2015. </w:t>
      </w:r>
      <w:r w:rsidRPr="0036356C">
        <w:rPr>
          <w:lang w:val="es-ES"/>
        </w:rPr>
        <w:t>Los Clientes actuales también podrán agregar a usuarios nuevos según sea necesario sin necesidad de solicitar Licencias de Suscripción de Usuario adicionales.</w:t>
      </w:r>
      <w:r w:rsidR="00F11BEE" w:rsidRPr="0036356C">
        <w:rPr>
          <w:rFonts w:cs="Tahoma"/>
          <w:bCs/>
          <w:szCs w:val="18"/>
          <w:lang w:val="es-ES"/>
        </w:rPr>
        <w:t xml:space="preserve"> </w:t>
      </w:r>
      <w:r w:rsidRPr="0036356C">
        <w:rPr>
          <w:rFonts w:cs="Tahoma"/>
          <w:bCs/>
          <w:color w:val="000000"/>
          <w:szCs w:val="18"/>
          <w:lang w:val="es-ES"/>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14:paraId="66A02A6F" w14:textId="77777777" w:rsidR="00221A57" w:rsidRPr="0036356C" w:rsidRDefault="00221A57" w:rsidP="00221A57">
      <w:pPr>
        <w:rPr>
          <w:lang w:val="es-ES"/>
        </w:rPr>
      </w:pPr>
    </w:p>
    <w:p w14:paraId="2988C1C3" w14:textId="77777777" w:rsidR="00221A57" w:rsidRPr="0036356C" w:rsidRDefault="00221A57" w:rsidP="00221A57">
      <w:pPr>
        <w:rPr>
          <w:lang w:val="es-ES"/>
        </w:rPr>
      </w:pPr>
    </w:p>
    <w:p w14:paraId="7E7E1CB8" w14:textId="77777777" w:rsidR="009E4FDD" w:rsidRPr="0036356C" w:rsidRDefault="00A560B6" w:rsidP="009E4FDD">
      <w:pPr>
        <w:pStyle w:val="Heading3"/>
        <w:rPr>
          <w:lang w:val="es-ES"/>
        </w:rPr>
      </w:pPr>
      <w:bookmarkStart w:id="1308" w:name="_67_Forefront_Unified"/>
      <w:bookmarkStart w:id="1309" w:name="_Toc371854860"/>
      <w:bookmarkEnd w:id="1308"/>
      <w:r w:rsidRPr="0036356C">
        <w:rPr>
          <w:rFonts w:ascii="Tahoma" w:hAnsi="Tahoma"/>
          <w:caps/>
          <w:color w:val="F66400"/>
          <w:sz w:val="22"/>
          <w:vertAlign w:val="superscript"/>
          <w:lang w:val="es-ES"/>
        </w:rPr>
        <w:t xml:space="preserve">66 </w:t>
      </w:r>
      <w:r w:rsidRPr="0036356C">
        <w:rPr>
          <w:rFonts w:ascii="Tahoma" w:hAnsi="Tahoma"/>
          <w:color w:val="F66400"/>
          <w:sz w:val="22"/>
          <w:lang w:val="es-ES"/>
        </w:rPr>
        <w:t>Forefront Unified Access Gateway 2010</w:t>
      </w:r>
      <w:bookmarkEnd w:id="1307"/>
      <w:bookmarkEnd w:id="1309"/>
    </w:p>
    <w:bookmarkEnd w:id="1299"/>
    <w:bookmarkEnd w:id="1300"/>
    <w:p w14:paraId="4720B89A" w14:textId="77777777" w:rsidR="009E4FDD" w:rsidRPr="0036356C" w:rsidRDefault="009E4FDD" w:rsidP="009E4FDD">
      <w:pPr>
        <w:rPr>
          <w:lang w:val="es-ES"/>
        </w:rPr>
      </w:pPr>
    </w:p>
    <w:p w14:paraId="4D56CC3A" w14:textId="77777777" w:rsidR="009E4FDD" w:rsidRPr="0036356C" w:rsidRDefault="009E4FDD" w:rsidP="00221A57">
      <w:pPr>
        <w:spacing w:after="60"/>
        <w:ind w:left="720"/>
        <w:rPr>
          <w:lang w:val="es-ES"/>
        </w:rPr>
      </w:pPr>
      <w:r w:rsidRPr="0036356C">
        <w:rPr>
          <w:rFonts w:cs="Tahoma"/>
          <w:b/>
          <w:color w:val="000000"/>
          <w:szCs w:val="18"/>
          <w:lang w:val="es-ES"/>
        </w:rPr>
        <w:t>Versión</w:t>
      </w:r>
    </w:p>
    <w:p w14:paraId="15E5B692" w14:textId="77777777" w:rsidR="009E4FDD" w:rsidRPr="0036356C" w:rsidRDefault="009E4FDD" w:rsidP="009E4FDD">
      <w:pPr>
        <w:ind w:left="720"/>
        <w:rPr>
          <w:spacing w:val="-2"/>
          <w:lang w:val="es-ES"/>
        </w:rPr>
      </w:pPr>
      <w:r w:rsidRPr="0036356C">
        <w:rPr>
          <w:rFonts w:cs="Tahoma"/>
          <w:color w:val="000000"/>
          <w:spacing w:val="-2"/>
          <w:szCs w:val="18"/>
          <w:lang w:val="es-ES"/>
        </w:rPr>
        <w:t>Forefront Unified Access Gateway 2010 es la siguiente versión de Whale Intelligent Application Gateway</w:t>
      </w:r>
      <w:r w:rsidR="00926C13" w:rsidRPr="0036356C">
        <w:rPr>
          <w:rFonts w:cs="Tahoma"/>
          <w:color w:val="000000"/>
          <w:spacing w:val="-2"/>
          <w:szCs w:val="18"/>
          <w:lang w:val="es-ES"/>
        </w:rPr>
        <w:t xml:space="preserve"> </w:t>
      </w:r>
      <w:r w:rsidRPr="0036356C">
        <w:rPr>
          <w:rFonts w:cs="Tahoma"/>
          <w:color w:val="000000"/>
          <w:spacing w:val="-2"/>
          <w:szCs w:val="18"/>
          <w:lang w:val="es-ES"/>
        </w:rPr>
        <w:t>2007.</w:t>
      </w:r>
    </w:p>
    <w:p w14:paraId="2899CF4A" w14:textId="77777777" w:rsidR="00EE30F1" w:rsidRPr="0036356C" w:rsidRDefault="00EE30F1">
      <w:pPr>
        <w:ind w:left="720"/>
        <w:rPr>
          <w:lang w:val="es-ES"/>
        </w:rPr>
      </w:pPr>
    </w:p>
    <w:p w14:paraId="2FB211F7" w14:textId="77777777" w:rsidR="001979E9" w:rsidRPr="0036356C" w:rsidRDefault="001979E9">
      <w:pPr>
        <w:ind w:left="720"/>
        <w:rPr>
          <w:lang w:val="es-ES"/>
        </w:rPr>
      </w:pPr>
    </w:p>
    <w:p w14:paraId="5D680087" w14:textId="77777777" w:rsidR="00023FE7" w:rsidRPr="0036356C" w:rsidRDefault="00A560B6" w:rsidP="00416294">
      <w:pPr>
        <w:pStyle w:val="Heading3"/>
        <w:rPr>
          <w:lang w:val="es-ES"/>
        </w:rPr>
      </w:pPr>
      <w:bookmarkStart w:id="1310" w:name="_51_High_Performance"/>
      <w:bookmarkStart w:id="1311" w:name="_63_61_HPC"/>
      <w:bookmarkStart w:id="1312" w:name="_68_HPC_Pack"/>
      <w:bookmarkStart w:id="1313" w:name="_67_HPC_Pack"/>
      <w:bookmarkStart w:id="1314" w:name="_Toc336338323"/>
      <w:bookmarkStart w:id="1315" w:name="_Toc371854861"/>
      <w:bookmarkStart w:id="1316" w:name="Srv_48HighPerfComputingPack"/>
      <w:bookmarkStart w:id="1317" w:name="Srv_54HighPerfComputingPack"/>
      <w:bookmarkStart w:id="1318" w:name="Srv_49HighPerfComputingPack"/>
      <w:bookmarkEnd w:id="1310"/>
      <w:bookmarkEnd w:id="1311"/>
      <w:bookmarkEnd w:id="1312"/>
      <w:bookmarkEnd w:id="1313"/>
      <w:r w:rsidRPr="0036356C">
        <w:rPr>
          <w:rFonts w:ascii="Tahoma" w:hAnsi="Tahoma"/>
          <w:caps/>
          <w:color w:val="F66400"/>
          <w:sz w:val="22"/>
          <w:vertAlign w:val="superscript"/>
          <w:lang w:val="es-ES"/>
        </w:rPr>
        <w:t xml:space="preserve">67 </w:t>
      </w:r>
      <w:r w:rsidRPr="0036356C">
        <w:rPr>
          <w:rFonts w:ascii="Tahoma" w:hAnsi="Tahoma"/>
          <w:color w:val="F66400"/>
          <w:sz w:val="22"/>
          <w:lang w:val="es-ES"/>
        </w:rPr>
        <w:t>HPC Pack 2008 R2 Enterprise</w:t>
      </w:r>
      <w:bookmarkEnd w:id="1314"/>
      <w:bookmarkEnd w:id="1315"/>
    </w:p>
    <w:bookmarkEnd w:id="1316"/>
    <w:bookmarkEnd w:id="1317"/>
    <w:p w14:paraId="79E9260A" w14:textId="77777777" w:rsidR="00023FE7" w:rsidRPr="0036356C" w:rsidRDefault="00023FE7" w:rsidP="00416294">
      <w:pPr>
        <w:ind w:left="720"/>
        <w:rPr>
          <w:lang w:val="es-ES"/>
        </w:rPr>
      </w:pPr>
    </w:p>
    <w:bookmarkEnd w:id="1318"/>
    <w:p w14:paraId="00653629" w14:textId="77777777" w:rsidR="00221A57" w:rsidRPr="0036356C" w:rsidRDefault="001978C7" w:rsidP="00221A57">
      <w:pPr>
        <w:spacing w:after="60"/>
        <w:ind w:left="720"/>
        <w:rPr>
          <w:lang w:val="es-ES"/>
        </w:rPr>
      </w:pPr>
      <w:r w:rsidRPr="0036356C">
        <w:rPr>
          <w:b/>
          <w:color w:val="000000"/>
          <w:lang w:val="es-ES"/>
        </w:rPr>
        <w:t>Concesiones de licencia asociadas con el fin de ciclo de vida de HPC Pack Enterprise</w:t>
      </w:r>
    </w:p>
    <w:p w14:paraId="45DB855B" w14:textId="77777777" w:rsidR="00221A57" w:rsidRPr="0036356C" w:rsidRDefault="001978C7" w:rsidP="00221A57">
      <w:pPr>
        <w:ind w:left="720"/>
        <w:rPr>
          <w:lang w:val="es-ES"/>
        </w:rPr>
      </w:pPr>
      <w:r w:rsidRPr="0036356C">
        <w:rPr>
          <w:color w:val="000000"/>
          <w:lang w:val="es-ES"/>
        </w:rPr>
        <w:t>HPC Pack 2008 R2 Enterprise será la última versión de HPC Pack Enterprise que se venda en Licencias por Volumen. Las versiones futuras estarán disponibles como descarga gratuita. Los clientes de Licencias por Volumen con cobertura de Software Assurance activa para licencias de HPC Pack 2008 R2 Enterprise el 1 de septiembre de 2012 o en la fecha de primera disponibilidad de Windows Server 2012 para descarga en el Centro de Servicios de Licencias por Volumen, lo que ocurra primero, (</w:t>
      </w:r>
      <w:r w:rsidR="00164390" w:rsidRPr="0036356C">
        <w:rPr>
          <w:color w:val="000000"/>
          <w:lang w:val="es-ES"/>
        </w:rPr>
        <w:t>“</w:t>
      </w:r>
      <w:r w:rsidRPr="0036356C">
        <w:rPr>
          <w:color w:val="000000"/>
          <w:lang w:val="es-ES"/>
        </w:rPr>
        <w:t>Licencias Cualificadas</w:t>
      </w:r>
      <w:r w:rsidR="00164390" w:rsidRPr="0036356C">
        <w:rPr>
          <w:color w:val="000000"/>
          <w:lang w:val="es-ES"/>
        </w:rPr>
        <w:t>”</w:t>
      </w:r>
      <w:r w:rsidRPr="0036356C">
        <w:rPr>
          <w:color w:val="000000"/>
          <w:lang w:val="es-ES"/>
        </w:rPr>
        <w:t xml:space="preserve">) estarán autorizados a </w:t>
      </w:r>
      <w:r w:rsidRPr="0036356C">
        <w:rPr>
          <w:rFonts w:eastAsia="Calibri" w:cs="Tahoma"/>
          <w:szCs w:val="18"/>
          <w:lang w:val="es-ES"/>
        </w:rPr>
        <w:t>utilizar el software Windows Server 2012 Standard. Para facilitar dicho uso, por cada dos Licencias Cualificadas que el cliente tenga, se considerará que se le concedió una licencia por procesador de</w:t>
      </w:r>
      <w:r w:rsidR="00926C13" w:rsidRPr="0036356C">
        <w:rPr>
          <w:rFonts w:eastAsia="Calibri" w:cs="Tahoma"/>
          <w:szCs w:val="18"/>
          <w:lang w:val="es-ES"/>
        </w:rPr>
        <w:t> </w:t>
      </w:r>
      <w:r w:rsidRPr="0036356C">
        <w:rPr>
          <w:rFonts w:eastAsia="Calibri" w:cs="Tahoma"/>
          <w:szCs w:val="18"/>
          <w:lang w:val="es-ES"/>
        </w:rPr>
        <w:t>Windows Server 2012 Standard una vez que esté disponible Windows Server 2012.</w:t>
      </w:r>
    </w:p>
    <w:p w14:paraId="1197D253" w14:textId="77777777" w:rsidR="001978C7" w:rsidRPr="0036356C" w:rsidRDefault="001978C7" w:rsidP="00221A57">
      <w:pPr>
        <w:ind w:left="720"/>
        <w:rPr>
          <w:lang w:val="es-ES"/>
        </w:rPr>
      </w:pPr>
      <w:r w:rsidRPr="0036356C">
        <w:rPr>
          <w:rFonts w:eastAsia="Calibri" w:cs="Tahoma"/>
          <w:szCs w:val="18"/>
          <w:lang w:val="es-ES"/>
        </w:rPr>
        <w:t xml:space="preserve"> </w:t>
      </w:r>
    </w:p>
    <w:p w14:paraId="086C68FC" w14:textId="77777777" w:rsidR="001978C7" w:rsidRPr="0036356C" w:rsidRDefault="001978C7" w:rsidP="00346F4B">
      <w:pPr>
        <w:numPr>
          <w:ilvl w:val="0"/>
          <w:numId w:val="56"/>
        </w:numPr>
        <w:tabs>
          <w:tab w:val="clear" w:pos="360"/>
          <w:tab w:val="left" w:pos="1440"/>
        </w:tabs>
        <w:spacing w:after="60"/>
        <w:ind w:left="1440"/>
        <w:rPr>
          <w:lang w:val="es-ES"/>
        </w:rPr>
      </w:pPr>
      <w:r w:rsidRPr="0036356C">
        <w:rPr>
          <w:color w:val="000000"/>
          <w:lang w:val="es-ES"/>
        </w:rPr>
        <w:t>Si un cliente tiene un número impar de licencias de HPC Pack Enterprise, el cliente deberá redondearlo al número par siguiente para determinar su concesión.</w:t>
      </w:r>
      <w:r w:rsidR="00F11BEE" w:rsidRPr="0036356C">
        <w:rPr>
          <w:color w:val="000000"/>
          <w:lang w:val="es-ES"/>
        </w:rPr>
        <w:t xml:space="preserve"> </w:t>
      </w:r>
      <w:r w:rsidRPr="0036356C">
        <w:rPr>
          <w:color w:val="000000"/>
          <w:lang w:val="es-ES"/>
        </w:rPr>
        <w:t>Por ejemplo, se considerará que a un cliente que tiene tres licencias de HPC Pack Enterprise se le ha concedido un total de dos licencias de Windows Server 2012 Standard.</w:t>
      </w:r>
    </w:p>
    <w:p w14:paraId="4204532E" w14:textId="77777777" w:rsidR="001978C7" w:rsidRPr="0036356C" w:rsidRDefault="001978C7" w:rsidP="00346F4B">
      <w:pPr>
        <w:pStyle w:val="ListParagraph"/>
        <w:numPr>
          <w:ilvl w:val="0"/>
          <w:numId w:val="56"/>
        </w:numPr>
        <w:tabs>
          <w:tab w:val="clear" w:pos="360"/>
          <w:tab w:val="left" w:pos="1440"/>
        </w:tabs>
        <w:spacing w:after="60"/>
        <w:ind w:left="1440"/>
        <w:contextualSpacing w:val="0"/>
        <w:rPr>
          <w:lang w:val="es-ES"/>
        </w:rPr>
      </w:pPr>
      <w:r w:rsidRPr="0036356C">
        <w:rPr>
          <w:rFonts w:ascii="Tahoma" w:eastAsia="Calibri" w:hAnsi="Tahoma" w:cs="Tahoma"/>
          <w:sz w:val="18"/>
          <w:szCs w:val="18"/>
          <w:lang w:val="es-ES"/>
        </w:rPr>
        <w:t>Las licencias adquiridas en virtud de esta concesión incluirán cobertura de Software Assurance.</w:t>
      </w:r>
      <w:r w:rsidR="00F11BEE" w:rsidRPr="0036356C">
        <w:rPr>
          <w:rFonts w:ascii="Tahoma" w:eastAsia="Calibri" w:hAnsi="Tahoma" w:cs="Tahoma"/>
          <w:sz w:val="18"/>
          <w:szCs w:val="18"/>
          <w:lang w:val="es-ES"/>
        </w:rPr>
        <w:t xml:space="preserve"> </w:t>
      </w:r>
      <w:r w:rsidRPr="0036356C">
        <w:rPr>
          <w:rFonts w:ascii="Tahoma" w:eastAsia="Calibri" w:hAnsi="Tahoma" w:cs="Tahoma"/>
          <w:sz w:val="18"/>
          <w:szCs w:val="18"/>
          <w:lang w:val="es-ES"/>
        </w:rPr>
        <w:t>Esta cobertura expirará cuando expire la cobertura correspondiente de las Licencias Cualificadas.</w:t>
      </w:r>
    </w:p>
    <w:p w14:paraId="3AF7D810" w14:textId="77777777" w:rsidR="001978C7" w:rsidRPr="0036356C" w:rsidRDefault="001978C7" w:rsidP="00346F4B">
      <w:pPr>
        <w:pStyle w:val="ListParagraph"/>
        <w:numPr>
          <w:ilvl w:val="0"/>
          <w:numId w:val="56"/>
        </w:numPr>
        <w:tabs>
          <w:tab w:val="clear" w:pos="360"/>
          <w:tab w:val="left" w:pos="1440"/>
        </w:tabs>
        <w:spacing w:after="60"/>
        <w:ind w:left="1440"/>
        <w:contextualSpacing w:val="0"/>
        <w:rPr>
          <w:lang w:val="es-ES"/>
        </w:rPr>
      </w:pPr>
      <w:r w:rsidRPr="0036356C">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14:paraId="5128BB2C" w14:textId="77777777" w:rsidR="001978C7" w:rsidRPr="0036356C" w:rsidRDefault="001978C7" w:rsidP="00346F4B">
      <w:pPr>
        <w:numPr>
          <w:ilvl w:val="0"/>
          <w:numId w:val="56"/>
        </w:numPr>
        <w:tabs>
          <w:tab w:val="clear" w:pos="360"/>
          <w:tab w:val="left" w:pos="1440"/>
          <w:tab w:val="left" w:pos="2160"/>
        </w:tabs>
        <w:spacing w:after="60"/>
        <w:ind w:left="1440"/>
        <w:rPr>
          <w:lang w:val="es-ES"/>
        </w:rPr>
      </w:pPr>
      <w:r w:rsidRPr="0036356C">
        <w:rPr>
          <w:rFonts w:eastAsia="Calibri" w:cs="Tahoma"/>
          <w:szCs w:val="18"/>
          <w:lang w:val="es-ES"/>
        </w:rPr>
        <w:t xml:space="preserve">En el momento de la actualización a Windows Server 2012 Standard conforme a esta concesión, las licencias de 2012 </w:t>
      </w:r>
      <w:r w:rsidRPr="0036356C">
        <w:rPr>
          <w:color w:val="000000"/>
          <w:lang w:val="es-ES"/>
        </w:rPr>
        <w:t>Pack Enterprise</w:t>
      </w:r>
      <w:r w:rsidRPr="0036356C">
        <w:rPr>
          <w:rFonts w:eastAsia="Calibri" w:cs="Tahoma"/>
          <w:szCs w:val="18"/>
          <w:lang w:val="es-ES"/>
        </w:rPr>
        <w:t xml:space="preserve"> existentes del cliente mantendrán su validez.</w:t>
      </w:r>
    </w:p>
    <w:p w14:paraId="22A16D43" w14:textId="77777777" w:rsidR="001978C7" w:rsidRPr="0036356C" w:rsidRDefault="001978C7" w:rsidP="00346F4B">
      <w:pPr>
        <w:numPr>
          <w:ilvl w:val="0"/>
          <w:numId w:val="56"/>
        </w:numPr>
        <w:tabs>
          <w:tab w:val="clear" w:pos="360"/>
          <w:tab w:val="left" w:pos="1440"/>
          <w:tab w:val="left" w:pos="2160"/>
        </w:tabs>
        <w:spacing w:after="60"/>
        <w:ind w:left="1440"/>
        <w:rPr>
          <w:lang w:val="es-ES"/>
        </w:rPr>
      </w:pPr>
      <w:r w:rsidRPr="0036356C">
        <w:rPr>
          <w:lang w:val="es-ES"/>
        </w:rPr>
        <w:t xml:space="preserve">Las licencias de </w:t>
      </w:r>
      <w:r w:rsidRPr="0036356C">
        <w:rPr>
          <w:color w:val="000000"/>
          <w:lang w:val="es-ES"/>
        </w:rPr>
        <w:t xml:space="preserve">HPC Pack 2008 R2 Enterprise </w:t>
      </w:r>
      <w:r w:rsidRPr="0036356C">
        <w:rPr>
          <w:rFonts w:cs="Tahoma"/>
          <w:bCs/>
          <w:color w:val="000000"/>
          <w:szCs w:val="18"/>
          <w:lang w:val="es-ES"/>
        </w:rPr>
        <w:t xml:space="preserve">adquiridas posteriormente conforme al mismo periodo de inscripción como parte de un proceso de </w:t>
      </w:r>
      <w:r w:rsidR="00164390" w:rsidRPr="0036356C">
        <w:rPr>
          <w:rFonts w:cs="Tahoma"/>
          <w:bCs/>
          <w:color w:val="000000"/>
          <w:szCs w:val="18"/>
          <w:lang w:val="es-ES"/>
        </w:rPr>
        <w:t>“</w:t>
      </w:r>
      <w:r w:rsidRPr="0036356C">
        <w:rPr>
          <w:rFonts w:cs="Tahoma"/>
          <w:bCs/>
          <w:color w:val="000000"/>
          <w:szCs w:val="18"/>
          <w:lang w:val="es-ES"/>
        </w:rPr>
        <w:t>true up</w:t>
      </w:r>
      <w:r w:rsidR="00164390" w:rsidRPr="0036356C">
        <w:rPr>
          <w:rFonts w:cs="Tahoma"/>
          <w:bCs/>
          <w:color w:val="000000"/>
          <w:szCs w:val="18"/>
          <w:lang w:val="es-ES"/>
        </w:rPr>
        <w:t>”</w:t>
      </w:r>
      <w:r w:rsidRPr="0036356C">
        <w:rPr>
          <w:rFonts w:cs="Tahoma"/>
          <w:bCs/>
          <w:color w:val="000000"/>
          <w:szCs w:val="18"/>
          <w:lang w:val="es-ES"/>
        </w:rPr>
        <w:t xml:space="preserve"> programado de Enterprise, Enterprise Subscription, Open Value Subscription o Enrollment for Education Solutions del cliente también son Licencias Cualificadas para fines de la anterior concesión.</w:t>
      </w:r>
    </w:p>
    <w:p w14:paraId="25E97ADC" w14:textId="77777777" w:rsidR="001978C7" w:rsidRPr="0036356C" w:rsidRDefault="001978C7" w:rsidP="00346F4B">
      <w:pPr>
        <w:numPr>
          <w:ilvl w:val="0"/>
          <w:numId w:val="56"/>
        </w:numPr>
        <w:tabs>
          <w:tab w:val="clear" w:pos="360"/>
          <w:tab w:val="left" w:pos="1440"/>
          <w:tab w:val="left" w:pos="2160"/>
        </w:tabs>
        <w:spacing w:after="60"/>
        <w:ind w:left="1440"/>
        <w:rPr>
          <w:lang w:val="es-ES"/>
        </w:rPr>
      </w:pPr>
      <w:r w:rsidRPr="0036356C">
        <w:rPr>
          <w:rFonts w:cs="Tahoma"/>
          <w:bCs/>
          <w:color w:val="000000"/>
          <w:szCs w:val="18"/>
          <w:lang w:val="es-ES"/>
        </w:rPr>
        <w:t>No obstante la concesión de licencias de Windows Server 2012 Standard y cualquier actualización a</w:t>
      </w:r>
      <w:r w:rsidR="00926C13" w:rsidRPr="0036356C">
        <w:rPr>
          <w:rFonts w:cs="Tahoma"/>
          <w:bCs/>
          <w:color w:val="000000"/>
          <w:szCs w:val="18"/>
          <w:lang w:val="es-ES"/>
        </w:rPr>
        <w:t> </w:t>
      </w:r>
      <w:r w:rsidRPr="0036356C">
        <w:rPr>
          <w:rFonts w:cs="Tahoma"/>
          <w:bCs/>
          <w:color w:val="000000"/>
          <w:szCs w:val="18"/>
          <w:lang w:val="es-ES"/>
        </w:rPr>
        <w:t>esa versión, las obligaciones de pagar los importes debidos y vencidos de las Licencias Cualificadas y la cobertura mantienen su total vigencia.</w:t>
      </w:r>
    </w:p>
    <w:p w14:paraId="091B0365" w14:textId="77777777" w:rsidR="00221A57" w:rsidRPr="0036356C" w:rsidRDefault="00221A57" w:rsidP="00221A57">
      <w:pPr>
        <w:tabs>
          <w:tab w:val="left" w:pos="1440"/>
          <w:tab w:val="left" w:pos="2160"/>
        </w:tabs>
        <w:ind w:left="1080"/>
        <w:contextualSpacing/>
        <w:rPr>
          <w:lang w:val="es-ES"/>
        </w:rPr>
      </w:pPr>
    </w:p>
    <w:p w14:paraId="6C5DF961" w14:textId="77777777" w:rsidR="00926C13" w:rsidRPr="0036356C" w:rsidRDefault="00926C13" w:rsidP="00221A57">
      <w:pPr>
        <w:tabs>
          <w:tab w:val="left" w:pos="1440"/>
          <w:tab w:val="left" w:pos="2160"/>
        </w:tabs>
        <w:ind w:left="1080"/>
        <w:contextualSpacing/>
        <w:rPr>
          <w:lang w:val="es-ES"/>
        </w:rPr>
      </w:pPr>
    </w:p>
    <w:p w14:paraId="6C34E736" w14:textId="77777777" w:rsidR="00926C13" w:rsidRPr="0036356C" w:rsidRDefault="00926C13" w:rsidP="00221A57">
      <w:pPr>
        <w:tabs>
          <w:tab w:val="left" w:pos="1440"/>
          <w:tab w:val="left" w:pos="2160"/>
        </w:tabs>
        <w:ind w:left="1080"/>
        <w:contextualSpacing/>
        <w:rPr>
          <w:lang w:val="es-ES"/>
        </w:rPr>
      </w:pPr>
    </w:p>
    <w:p w14:paraId="4496EEE3" w14:textId="77777777" w:rsidR="00926C13" w:rsidRPr="0036356C" w:rsidRDefault="00926C13" w:rsidP="00221A57">
      <w:pPr>
        <w:tabs>
          <w:tab w:val="left" w:pos="1440"/>
          <w:tab w:val="left" w:pos="2160"/>
        </w:tabs>
        <w:ind w:left="1080"/>
        <w:contextualSpacing/>
        <w:rPr>
          <w:lang w:val="es-ES"/>
        </w:rPr>
      </w:pPr>
    </w:p>
    <w:p w14:paraId="6D57666F" w14:textId="77777777" w:rsidR="00926C13" w:rsidRPr="0036356C" w:rsidRDefault="00926C13" w:rsidP="00221A57">
      <w:pPr>
        <w:tabs>
          <w:tab w:val="left" w:pos="1440"/>
          <w:tab w:val="left" w:pos="2160"/>
        </w:tabs>
        <w:ind w:left="1080"/>
        <w:contextualSpacing/>
        <w:rPr>
          <w:lang w:val="es-ES"/>
        </w:rPr>
      </w:pPr>
    </w:p>
    <w:p w14:paraId="4D01A6B6" w14:textId="77777777" w:rsidR="00926C13" w:rsidRPr="0036356C" w:rsidRDefault="00926C13" w:rsidP="00221A57">
      <w:pPr>
        <w:tabs>
          <w:tab w:val="left" w:pos="1440"/>
          <w:tab w:val="left" w:pos="2160"/>
        </w:tabs>
        <w:ind w:left="1080"/>
        <w:contextualSpacing/>
        <w:rPr>
          <w:lang w:val="es-ES"/>
        </w:rPr>
      </w:pPr>
    </w:p>
    <w:p w14:paraId="53656DA8" w14:textId="77777777" w:rsidR="00926C13" w:rsidRPr="0036356C" w:rsidRDefault="00926C13" w:rsidP="00221A57">
      <w:pPr>
        <w:tabs>
          <w:tab w:val="left" w:pos="1440"/>
          <w:tab w:val="left" w:pos="2160"/>
        </w:tabs>
        <w:ind w:left="1080"/>
        <w:contextualSpacing/>
        <w:rPr>
          <w:lang w:val="es-ES"/>
        </w:rPr>
      </w:pPr>
    </w:p>
    <w:p w14:paraId="752CA231" w14:textId="77777777" w:rsidR="00221A57" w:rsidRPr="0036356C" w:rsidRDefault="001978C7" w:rsidP="00B1475C">
      <w:pPr>
        <w:spacing w:after="60"/>
        <w:ind w:left="720"/>
        <w:rPr>
          <w:lang w:val="es-ES"/>
        </w:rPr>
      </w:pPr>
      <w:r w:rsidRPr="0036356C">
        <w:rPr>
          <w:b/>
          <w:color w:val="000000"/>
          <w:lang w:val="es-ES"/>
        </w:rPr>
        <w:t>Información adicional sobre el uso de Windows Server 2012 para Informática de Alto Rendimiento (HPC)</w:t>
      </w:r>
    </w:p>
    <w:p w14:paraId="4C571BAD" w14:textId="77777777" w:rsidR="00E62BC4" w:rsidRPr="0036356C" w:rsidRDefault="001978C7" w:rsidP="00B1475C">
      <w:pPr>
        <w:ind w:left="720"/>
        <w:rPr>
          <w:lang w:val="es-ES"/>
        </w:rPr>
      </w:pPr>
      <w:r w:rsidRPr="0036356C">
        <w:rPr>
          <w:color w:val="000000"/>
          <w:lang w:val="es-ES"/>
        </w:rPr>
        <w:t xml:space="preserve">Cuando se utilice Windows Server 2012 Standard o Datacenter para Informática de Alto Rendimiento no necesita licencias CAL para acceder al software. Una </w:t>
      </w:r>
      <w:r w:rsidR="00164390" w:rsidRPr="0036356C">
        <w:rPr>
          <w:color w:val="000000"/>
          <w:lang w:val="es-ES"/>
        </w:rPr>
        <w:t>“</w:t>
      </w:r>
      <w:r w:rsidRPr="0036356C">
        <w:rPr>
          <w:color w:val="000000"/>
          <w:lang w:val="es-ES"/>
        </w:rPr>
        <w:t>Carga de trabajo de informática de alto rendimiento (</w:t>
      </w:r>
      <w:r w:rsidR="00164390" w:rsidRPr="0036356C">
        <w:rPr>
          <w:color w:val="000000"/>
          <w:lang w:val="es-ES"/>
        </w:rPr>
        <w:t>“</w:t>
      </w:r>
      <w:r w:rsidRPr="0036356C">
        <w:rPr>
          <w:color w:val="000000"/>
          <w:lang w:val="es-ES"/>
        </w:rPr>
        <w:t>HPC</w:t>
      </w:r>
      <w:r w:rsidR="00164390" w:rsidRPr="0036356C">
        <w:rPr>
          <w:color w:val="000000"/>
          <w:lang w:val="es-ES"/>
        </w:rPr>
        <w:t>”</w:t>
      </w:r>
      <w:r w:rsidRPr="0036356C">
        <w:rPr>
          <w:color w:val="000000"/>
          <w:lang w:val="es-ES"/>
        </w:rPr>
        <w:t>)</w:t>
      </w:r>
      <w:r w:rsidR="00164390" w:rsidRPr="0036356C">
        <w:rPr>
          <w:color w:val="000000"/>
          <w:lang w:val="es-ES"/>
        </w:rPr>
        <w:t>”</w:t>
      </w:r>
      <w:r w:rsidRPr="0036356C">
        <w:rPr>
          <w:color w:val="000000"/>
          <w:lang w:val="es-ES"/>
        </w:rPr>
        <w:t xml:space="preserve">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p>
    <w:p w14:paraId="44CD88A6" w14:textId="77777777" w:rsidR="00023FE7" w:rsidRPr="0036356C" w:rsidRDefault="00023FE7" w:rsidP="00221A57">
      <w:pPr>
        <w:ind w:left="216"/>
        <w:rPr>
          <w:lang w:val="es-ES"/>
        </w:rPr>
      </w:pPr>
    </w:p>
    <w:p w14:paraId="1C00291D" w14:textId="77777777" w:rsidR="00586FCE" w:rsidRPr="0036356C" w:rsidRDefault="00586FCE" w:rsidP="00221A57">
      <w:pPr>
        <w:ind w:left="216"/>
        <w:rPr>
          <w:lang w:val="es-ES"/>
        </w:rPr>
      </w:pPr>
    </w:p>
    <w:p w14:paraId="4D360B16" w14:textId="77777777" w:rsidR="00F42FD5" w:rsidRPr="0036356C" w:rsidRDefault="0085774C" w:rsidP="00416294">
      <w:pPr>
        <w:pStyle w:val="Heading2"/>
        <w:ind w:left="0"/>
        <w:rPr>
          <w:lang w:val="es-ES"/>
        </w:rPr>
      </w:pPr>
      <w:bookmarkStart w:id="1319" w:name="_58_Learning_Solutions"/>
      <w:bookmarkStart w:id="1320" w:name="_54_Learning_Solutions"/>
      <w:bookmarkStart w:id="1321" w:name="_64_62_Learning"/>
      <w:bookmarkStart w:id="1322" w:name="_69_Learning_Solutions"/>
      <w:bookmarkStart w:id="1323" w:name="_65_63_Lync"/>
      <w:bookmarkStart w:id="1324" w:name="_70_Lync_Online"/>
      <w:bookmarkStart w:id="1325" w:name="_Toc336338325"/>
      <w:bookmarkStart w:id="1326" w:name="_Toc371854862"/>
      <w:bookmarkStart w:id="1327" w:name="Srv_65LyncOnlinePlan1and2"/>
      <w:bookmarkEnd w:id="1319"/>
      <w:bookmarkEnd w:id="1320"/>
      <w:bookmarkEnd w:id="1321"/>
      <w:bookmarkEnd w:id="1322"/>
      <w:bookmarkEnd w:id="1323"/>
      <w:bookmarkEnd w:id="1324"/>
      <w:r w:rsidRPr="0036356C">
        <w:rPr>
          <w:rFonts w:ascii="Tahoma" w:hAnsi="Tahoma" w:cs="Tahoma"/>
          <w:caps/>
          <w:color w:val="FF6600"/>
          <w:sz w:val="22"/>
          <w:vertAlign w:val="superscript"/>
          <w:lang w:val="es-ES"/>
        </w:rPr>
        <w:t>68</w:t>
      </w:r>
      <w:r w:rsidRPr="0036356C">
        <w:rPr>
          <w:rFonts w:ascii="Tahoma" w:hAnsi="Tahoma" w:cs="Tahoma"/>
          <w:color w:val="FF6600"/>
          <w:lang w:val="es-ES"/>
        </w:rPr>
        <w:t xml:space="preserve"> </w:t>
      </w:r>
      <w:r w:rsidRPr="0036356C">
        <w:rPr>
          <w:rFonts w:ascii="Tahoma" w:hAnsi="Tahoma" w:cs="Tahoma"/>
          <w:color w:val="FF6600"/>
          <w:sz w:val="22"/>
          <w:lang w:val="es-ES"/>
        </w:rPr>
        <w:t>Lync Online Plan 1, 2 y 3</w:t>
      </w:r>
      <w:bookmarkEnd w:id="1325"/>
      <w:bookmarkEnd w:id="1326"/>
    </w:p>
    <w:bookmarkEnd w:id="1327"/>
    <w:p w14:paraId="2D5424C2" w14:textId="77777777" w:rsidR="00F42FD5" w:rsidRPr="0036356C" w:rsidRDefault="00F42FD5" w:rsidP="00F42FD5">
      <w:pPr>
        <w:rPr>
          <w:lang w:val="es-ES"/>
        </w:rPr>
      </w:pPr>
    </w:p>
    <w:p w14:paraId="1012F12F" w14:textId="77777777" w:rsidR="00693524" w:rsidRPr="0036356C" w:rsidRDefault="00194DAF" w:rsidP="00693524">
      <w:pPr>
        <w:ind w:left="720"/>
        <w:rPr>
          <w:lang w:val="es-ES"/>
        </w:rPr>
      </w:pPr>
      <w:r w:rsidRPr="0036356C">
        <w:rPr>
          <w:color w:val="000000"/>
          <w:lang w:val="es-ES"/>
        </w:rPr>
        <w:t>Lync Online Plan 1 y Plan 2 requieren la adquisición e instalación por separado de Microsoft Lync 2013 (o</w:t>
      </w:r>
      <w:r w:rsidR="00926C13" w:rsidRPr="0036356C">
        <w:rPr>
          <w:color w:val="000000"/>
          <w:lang w:val="es-ES"/>
        </w:rPr>
        <w:t> </w:t>
      </w:r>
      <w:r w:rsidRPr="0036356C">
        <w:rPr>
          <w:color w:val="000000"/>
          <w:lang w:val="es-ES"/>
        </w:rPr>
        <w:t>Lync para Mac 2011) para tener acceso al conjunto de características completo de Lync Online Plan 1 y</w:t>
      </w:r>
      <w:r w:rsidR="00926C13" w:rsidRPr="0036356C">
        <w:rPr>
          <w:color w:val="000000"/>
          <w:lang w:val="es-ES"/>
        </w:rPr>
        <w:t> </w:t>
      </w:r>
      <w:r w:rsidRPr="0036356C">
        <w:rPr>
          <w:color w:val="000000"/>
          <w:lang w:val="es-ES"/>
        </w:rPr>
        <w:t xml:space="preserve">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 </w:t>
      </w:r>
    </w:p>
    <w:p w14:paraId="41BB4F39" w14:textId="77777777" w:rsidR="006D33A5" w:rsidRPr="0036356C" w:rsidRDefault="006D33A5" w:rsidP="007B35CE">
      <w:pPr>
        <w:rPr>
          <w:lang w:val="es-ES"/>
        </w:rPr>
      </w:pPr>
    </w:p>
    <w:p w14:paraId="49DB0B8F" w14:textId="77777777" w:rsidR="006D33A5" w:rsidRPr="0036356C" w:rsidRDefault="006D33A5" w:rsidP="003D0252">
      <w:pPr>
        <w:spacing w:after="60"/>
        <w:ind w:left="720"/>
        <w:rPr>
          <w:lang w:val="es-ES"/>
        </w:rPr>
      </w:pPr>
      <w:r w:rsidRPr="0036356C">
        <w:rPr>
          <w:rFonts w:eastAsia="Calibri" w:cs="Tahoma"/>
          <w:b/>
          <w:color w:val="000000"/>
          <w:szCs w:val="18"/>
          <w:lang w:val="es-ES"/>
        </w:rPr>
        <w:t>Nube Comunitaria Gubernamental (solo en EE. UU.)</w:t>
      </w:r>
    </w:p>
    <w:p w14:paraId="73573C38" w14:textId="77777777" w:rsidR="006D33A5" w:rsidRPr="0036356C" w:rsidRDefault="006D33A5" w:rsidP="006D33A5">
      <w:pPr>
        <w:ind w:left="720"/>
        <w:rPr>
          <w:lang w:val="es-ES"/>
        </w:rPr>
      </w:pPr>
      <w:r w:rsidRPr="0036356C">
        <w:rPr>
          <w:rFonts w:eastAsia="Calibri" w:cs="Tahoma"/>
          <w:color w:val="000000"/>
          <w:szCs w:val="18"/>
          <w:lang w:val="es-ES"/>
        </w:rPr>
        <w:t>Algunos Servicios Online en la familia de productos Office 365 (incluido Lync Online Plan 1, 2 y 3) se ofrecen como servicios públicos de nube comunitaria gubernamental y no gubernamental.</w:t>
      </w:r>
      <w:r w:rsidR="00F11BEE" w:rsidRPr="0036356C">
        <w:rPr>
          <w:rFonts w:eastAsia="Calibri" w:cs="Tahoma"/>
          <w:color w:val="000000"/>
          <w:szCs w:val="18"/>
          <w:lang w:val="es-ES"/>
        </w:rPr>
        <w:t xml:space="preserve"> </w:t>
      </w:r>
      <w:r w:rsidRPr="0036356C">
        <w:rPr>
          <w:rFonts w:eastAsia="Calibri" w:cs="Tahoma"/>
          <w:color w:val="000000"/>
          <w:szCs w:val="18"/>
          <w:lang w:val="es-ES"/>
        </w:rPr>
        <w:t>Se puede proporcionar a</w:t>
      </w:r>
      <w:r w:rsidR="00FC5181" w:rsidRPr="0036356C">
        <w:rPr>
          <w:rFonts w:eastAsia="Calibri" w:cs="Tahoma"/>
          <w:color w:val="000000"/>
          <w:szCs w:val="18"/>
          <w:lang w:val="es-ES"/>
        </w:rPr>
        <w:t> </w:t>
      </w:r>
      <w:r w:rsidRPr="0036356C">
        <w:rPr>
          <w:rFonts w:eastAsia="Calibri" w:cs="Tahoma"/>
          <w:color w:val="000000"/>
          <w:szCs w:val="18"/>
          <w:lang w:val="es-ES"/>
        </w:rPr>
        <w:t>los Clientes una o la otra, pero no una mezcla de ambas.</w:t>
      </w:r>
      <w:r w:rsidR="00F11BEE" w:rsidRPr="0036356C">
        <w:rPr>
          <w:rFonts w:eastAsia="Calibri" w:cs="Tahoma"/>
          <w:color w:val="000000"/>
          <w:szCs w:val="18"/>
          <w:lang w:val="es-ES"/>
        </w:rPr>
        <w:t xml:space="preserve"> </w:t>
      </w:r>
      <w:r w:rsidRPr="0036356C">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74AE3749" w14:textId="77777777" w:rsidR="006D33A5" w:rsidRPr="0036356C" w:rsidRDefault="006D33A5" w:rsidP="006D33A5">
      <w:pPr>
        <w:ind w:left="720"/>
        <w:rPr>
          <w:lang w:val="es-ES"/>
        </w:rPr>
      </w:pPr>
    </w:p>
    <w:p w14:paraId="5A8BF0F7" w14:textId="77777777" w:rsidR="006D33A5" w:rsidRPr="0036356C" w:rsidRDefault="006D33A5" w:rsidP="006D33A5">
      <w:pPr>
        <w:ind w:left="720"/>
        <w:rPr>
          <w:lang w:val="es-ES"/>
        </w:rPr>
      </w:pPr>
      <w:r w:rsidRPr="0036356C">
        <w:rPr>
          <w:rFonts w:eastAsia="Calibri" w:cs="Tahoma"/>
          <w:color w:val="000000"/>
          <w:szCs w:val="18"/>
          <w:lang w:val="es-ES"/>
        </w:rPr>
        <w:t>Una vez que un Servicio Online se proporciona en la nube comunitaria gubernamental, permanecerá ahí</w:t>
      </w:r>
      <w:r w:rsidR="00FC5181" w:rsidRPr="0036356C">
        <w:rPr>
          <w:rFonts w:eastAsia="Calibri" w:cs="Tahoma"/>
          <w:color w:val="000000"/>
          <w:szCs w:val="18"/>
          <w:lang w:val="es-ES"/>
        </w:rPr>
        <w:t> </w:t>
      </w:r>
      <w:r w:rsidRPr="0036356C">
        <w:rPr>
          <w:rFonts w:eastAsia="Calibri" w:cs="Tahoma"/>
          <w:color w:val="000000"/>
          <w:szCs w:val="18"/>
          <w:lang w:val="es-ES"/>
        </w:rPr>
        <w:t>mientras dure el periodo de suscripción. Los clientes que son entidades públicas tribales, locales, estatales o federales de Estados Unidos deben ser parte de una Inscripción US Government Enterprise o</w:t>
      </w:r>
      <w:r w:rsidR="00FC5181" w:rsidRPr="0036356C">
        <w:rPr>
          <w:rFonts w:eastAsia="Calibri" w:cs="Tahoma"/>
          <w:color w:val="000000"/>
          <w:szCs w:val="18"/>
          <w:lang w:val="es-ES"/>
        </w:rPr>
        <w:t> </w:t>
      </w:r>
      <w:r w:rsidRPr="0036356C">
        <w:rPr>
          <w:rFonts w:eastAsia="Calibri" w:cs="Tahoma"/>
          <w:color w:val="000000"/>
          <w:szCs w:val="18"/>
          <w:lang w:val="es-ES"/>
        </w:rPr>
        <w:t>una Inscripción Enterprise Subscription para ser elegible para adquirir Servicios Online designados como nube comunitaria gubernamental.</w:t>
      </w:r>
      <w:r w:rsidR="00F11BEE" w:rsidRPr="0036356C">
        <w:rPr>
          <w:rFonts w:eastAsia="Calibri" w:cs="Tahoma"/>
          <w:color w:val="000000"/>
          <w:szCs w:val="18"/>
          <w:lang w:val="es-ES"/>
        </w:rPr>
        <w:t xml:space="preserve"> </w:t>
      </w:r>
      <w:r w:rsidRPr="0036356C">
        <w:rPr>
          <w:rFonts w:eastAsia="Calibri" w:cs="Tahoma"/>
          <w:color w:val="000000"/>
          <w:szCs w:val="18"/>
          <w:lang w:val="es-ES"/>
        </w:rPr>
        <w:t>Los Derechos de uso de los servicios de nube comunitaria gubernamental son equivalentes a los de sus equivalentes standard para múltiples usuarios.</w:t>
      </w:r>
      <w:r w:rsidR="00F11BEE" w:rsidRPr="0036356C">
        <w:rPr>
          <w:rFonts w:eastAsia="Calibri" w:cs="Tahoma"/>
          <w:color w:val="000000"/>
          <w:szCs w:val="18"/>
          <w:lang w:val="es-ES"/>
        </w:rPr>
        <w:t xml:space="preserve"> </w:t>
      </w:r>
    </w:p>
    <w:p w14:paraId="45A820E7" w14:textId="77777777" w:rsidR="00FC31B7" w:rsidRPr="0036356C" w:rsidRDefault="00FC31B7" w:rsidP="00FC31B7">
      <w:pPr>
        <w:ind w:left="720"/>
        <w:rPr>
          <w:lang w:val="es-ES"/>
        </w:rPr>
      </w:pPr>
    </w:p>
    <w:p w14:paraId="5E030A58" w14:textId="77777777" w:rsidR="00586FCE" w:rsidRPr="0036356C" w:rsidRDefault="00586FCE" w:rsidP="00FC31B7">
      <w:pPr>
        <w:ind w:left="720"/>
        <w:rPr>
          <w:lang w:val="es-ES"/>
        </w:rPr>
      </w:pPr>
    </w:p>
    <w:p w14:paraId="35B0B64C" w14:textId="77777777" w:rsidR="004E0852" w:rsidRPr="0036356C" w:rsidRDefault="00D629A3" w:rsidP="004E0852">
      <w:pPr>
        <w:pStyle w:val="Heading2"/>
        <w:ind w:left="0"/>
        <w:rPr>
          <w:lang w:val="es-ES"/>
        </w:rPr>
      </w:pPr>
      <w:bookmarkStart w:id="1328" w:name="_62_Lync_Server"/>
      <w:bookmarkStart w:id="1329" w:name="_71_Lync_Server"/>
      <w:bookmarkStart w:id="1330" w:name="_Toc371854863"/>
      <w:bookmarkStart w:id="1331" w:name="_Toc336338326"/>
      <w:bookmarkStart w:id="1332" w:name="Srv_62LyncServer2010StandEnt"/>
      <w:bookmarkEnd w:id="1328"/>
      <w:bookmarkEnd w:id="1329"/>
      <w:r w:rsidRPr="0036356C">
        <w:rPr>
          <w:rFonts w:ascii="Tahoma" w:hAnsi="Tahoma" w:cs="Tahoma"/>
          <w:caps/>
          <w:color w:val="FA6500"/>
          <w:sz w:val="22"/>
          <w:vertAlign w:val="superscript"/>
          <w:lang w:val="es-ES"/>
        </w:rPr>
        <w:t xml:space="preserve">69 </w:t>
      </w:r>
      <w:r w:rsidRPr="0036356C">
        <w:rPr>
          <w:rFonts w:ascii="Tahoma" w:hAnsi="Tahoma" w:cs="Tahoma"/>
          <w:color w:val="FA6500"/>
          <w:sz w:val="22"/>
          <w:lang w:val="es-ES"/>
        </w:rPr>
        <w:t>Lync Server 2013</w:t>
      </w:r>
      <w:bookmarkEnd w:id="1330"/>
      <w:r w:rsidRPr="0036356C">
        <w:rPr>
          <w:rFonts w:ascii="Tahoma" w:hAnsi="Tahoma" w:cs="Tahoma"/>
          <w:color w:val="FA6500"/>
          <w:sz w:val="22"/>
          <w:lang w:val="es-ES"/>
        </w:rPr>
        <w:t xml:space="preserve"> </w:t>
      </w:r>
    </w:p>
    <w:p w14:paraId="574E63C4" w14:textId="77777777" w:rsidR="004E0852" w:rsidRPr="0036356C" w:rsidRDefault="004E0852" w:rsidP="004E0852">
      <w:pPr>
        <w:ind w:left="720"/>
        <w:rPr>
          <w:lang w:val="es-ES"/>
        </w:rPr>
      </w:pPr>
    </w:p>
    <w:p w14:paraId="75562E17" w14:textId="77777777" w:rsidR="004E0852" w:rsidRPr="0036356C" w:rsidRDefault="004E0852" w:rsidP="004E0852">
      <w:pPr>
        <w:ind w:left="720"/>
        <w:rPr>
          <w:lang w:val="es-ES"/>
        </w:rPr>
      </w:pPr>
      <w:r w:rsidRPr="0036356C">
        <w:rPr>
          <w:rFonts w:cs="Tahoma"/>
          <w:color w:val="000000"/>
          <w:szCs w:val="18"/>
          <w:lang w:val="es-ES"/>
        </w:rPr>
        <w:t>Lync Server 2013 es la última versión de Lync Server.</w:t>
      </w:r>
      <w:r w:rsidR="00F11BEE" w:rsidRPr="0036356C">
        <w:rPr>
          <w:rFonts w:cs="Tahoma"/>
          <w:color w:val="000000"/>
          <w:szCs w:val="18"/>
          <w:lang w:val="es-ES"/>
        </w:rPr>
        <w:t xml:space="preserve"> </w:t>
      </w:r>
      <w:r w:rsidRPr="0036356C">
        <w:rPr>
          <w:rFonts w:cs="Tahoma"/>
          <w:color w:val="000000"/>
          <w:szCs w:val="18"/>
          <w:lang w:val="es-ES"/>
        </w:rPr>
        <w:t xml:space="preserve">Los clientes con Software Assurance para Lync Server 2010 Standard o Enterprise activo podrán, </w:t>
      </w:r>
      <w:bookmarkEnd w:id="1331"/>
      <w:r w:rsidRPr="0036356C">
        <w:rPr>
          <w:rFonts w:cs="Tahoma"/>
          <w:color w:val="000000"/>
          <w:szCs w:val="18"/>
          <w:lang w:val="es-ES"/>
        </w:rPr>
        <w:t>a partir del 1 de octubre de 2012, actualizar y utilizar Lync Server 2013 para reemplazar sus copias licenciadas correspondientes de Lync Server 2010.</w:t>
      </w:r>
    </w:p>
    <w:bookmarkEnd w:id="1332"/>
    <w:p w14:paraId="06332B09" w14:textId="77777777" w:rsidR="00CD0D74" w:rsidRPr="0036356C" w:rsidRDefault="00CD0D74" w:rsidP="00CD0D74">
      <w:pPr>
        <w:ind w:left="720"/>
        <w:rPr>
          <w:lang w:val="es-ES"/>
        </w:rPr>
      </w:pPr>
    </w:p>
    <w:p w14:paraId="7406A35A" w14:textId="77777777" w:rsidR="00CD0D74" w:rsidRPr="0036356C" w:rsidRDefault="00CD0D74" w:rsidP="00CD0D74">
      <w:pPr>
        <w:ind w:left="720"/>
        <w:rPr>
          <w:lang w:val="es-ES"/>
        </w:rPr>
      </w:pPr>
      <w:r w:rsidRPr="0036356C">
        <w:rPr>
          <w:rFonts w:cs="Tahoma"/>
          <w:color w:val="000000"/>
          <w:szCs w:val="18"/>
          <w:lang w:val="es-ES"/>
        </w:rPr>
        <w:t>Las licencias CAL de Lync Server 2013 son las licencias CAL sustitutas de las licencias CAL de Lync</w:t>
      </w:r>
      <w:r w:rsidR="00FC5181" w:rsidRPr="0036356C">
        <w:rPr>
          <w:rFonts w:cs="Tahoma"/>
          <w:color w:val="000000"/>
          <w:szCs w:val="18"/>
          <w:lang w:val="es-ES"/>
        </w:rPr>
        <w:t> </w:t>
      </w:r>
      <w:r w:rsidRPr="0036356C">
        <w:rPr>
          <w:rFonts w:cs="Tahoma"/>
          <w:color w:val="000000"/>
          <w:szCs w:val="18"/>
          <w:lang w:val="es-ES"/>
        </w:rPr>
        <w:t>Server</w:t>
      </w:r>
      <w:r w:rsidR="00FC5181" w:rsidRPr="0036356C">
        <w:rPr>
          <w:rFonts w:cs="Tahoma"/>
          <w:color w:val="000000"/>
          <w:szCs w:val="18"/>
          <w:lang w:val="es-ES"/>
        </w:rPr>
        <w:t> </w:t>
      </w:r>
      <w:r w:rsidRPr="0036356C">
        <w:rPr>
          <w:rFonts w:cs="Tahoma"/>
          <w:color w:val="000000"/>
          <w:szCs w:val="18"/>
          <w:lang w:val="es-ES"/>
        </w:rPr>
        <w:t>2010.</w:t>
      </w:r>
      <w:r w:rsidR="00F11BEE" w:rsidRPr="0036356C">
        <w:rPr>
          <w:rFonts w:cs="Tahoma"/>
          <w:color w:val="000000"/>
          <w:szCs w:val="18"/>
          <w:lang w:val="es-ES"/>
        </w:rPr>
        <w:t xml:space="preserve"> </w:t>
      </w:r>
    </w:p>
    <w:p w14:paraId="3DB59E8B" w14:textId="77777777" w:rsidR="00CD0D74" w:rsidRPr="0036356C" w:rsidRDefault="00CD0D74" w:rsidP="00CD0D74">
      <w:pPr>
        <w:ind w:left="720"/>
        <w:rPr>
          <w:lang w:val="es-ES"/>
        </w:rPr>
      </w:pPr>
      <w:r w:rsidRPr="0036356C">
        <w:rPr>
          <w:rFonts w:cs="Tahoma"/>
          <w:color w:val="000000"/>
          <w:szCs w:val="18"/>
          <w:lang w:val="es-ES"/>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BE6010" w14:paraId="3E6EF93C" w14:textId="77777777" w:rsidTr="0057135E">
        <w:trPr>
          <w:trHeight w:val="332"/>
        </w:trPr>
        <w:tc>
          <w:tcPr>
            <w:tcW w:w="4500" w:type="dxa"/>
            <w:shd w:val="clear" w:color="auto" w:fill="FABF8F"/>
          </w:tcPr>
          <w:p w14:paraId="7B90153B" w14:textId="77777777" w:rsidR="00CD0D74" w:rsidRPr="00BE6010" w:rsidRDefault="00CD0D74" w:rsidP="0057135E">
            <w:pPr>
              <w:rPr>
                <w:rFonts w:cs="Tahoma"/>
                <w:b/>
                <w:color w:val="000000"/>
                <w:szCs w:val="18"/>
              </w:rPr>
            </w:pPr>
            <w:r w:rsidRPr="00BE6010">
              <w:rPr>
                <w:rFonts w:cs="Tahoma"/>
                <w:b/>
                <w:color w:val="000000"/>
                <w:szCs w:val="18"/>
              </w:rPr>
              <w:t>Licencia CAL de Lync Server 2010</w:t>
            </w:r>
          </w:p>
        </w:tc>
        <w:tc>
          <w:tcPr>
            <w:tcW w:w="3600" w:type="dxa"/>
            <w:shd w:val="clear" w:color="auto" w:fill="FABF8F"/>
          </w:tcPr>
          <w:p w14:paraId="618B775C" w14:textId="77777777" w:rsidR="00CD0D74" w:rsidRPr="00BE6010" w:rsidRDefault="00CD0D74" w:rsidP="0057135E">
            <w:pPr>
              <w:rPr>
                <w:rFonts w:cs="Tahoma"/>
                <w:b/>
                <w:color w:val="000000"/>
                <w:szCs w:val="18"/>
              </w:rPr>
            </w:pPr>
            <w:r w:rsidRPr="00BE6010">
              <w:rPr>
                <w:rFonts w:cs="Tahoma"/>
                <w:b/>
                <w:color w:val="000000"/>
                <w:szCs w:val="18"/>
              </w:rPr>
              <w:t>Versión sustituta</w:t>
            </w:r>
          </w:p>
        </w:tc>
      </w:tr>
      <w:tr w:rsidR="00CD0D74" w:rsidRPr="0036356C" w14:paraId="2485B3E8" w14:textId="77777777" w:rsidTr="0057135E">
        <w:trPr>
          <w:trHeight w:val="70"/>
        </w:trPr>
        <w:tc>
          <w:tcPr>
            <w:tcW w:w="4500" w:type="dxa"/>
            <w:shd w:val="clear" w:color="auto" w:fill="auto"/>
          </w:tcPr>
          <w:p w14:paraId="425C5374" w14:textId="77777777" w:rsidR="00CD0D74" w:rsidRPr="0036356C" w:rsidRDefault="00CD0D74" w:rsidP="0057135E">
            <w:pPr>
              <w:rPr>
                <w:rFonts w:cs="Tahoma"/>
                <w:color w:val="000000"/>
                <w:szCs w:val="18"/>
                <w:lang w:val="fr-FR"/>
              </w:rPr>
            </w:pPr>
            <w:r w:rsidRPr="0036356C">
              <w:rPr>
                <w:rFonts w:cs="Tahoma"/>
                <w:color w:val="000000"/>
                <w:szCs w:val="18"/>
                <w:lang w:val="fr-FR"/>
              </w:rPr>
              <w:t>Licencia CAL de Lync Server 2010 Plus</w:t>
            </w:r>
          </w:p>
        </w:tc>
        <w:tc>
          <w:tcPr>
            <w:tcW w:w="3600" w:type="dxa"/>
            <w:shd w:val="clear" w:color="auto" w:fill="auto"/>
          </w:tcPr>
          <w:p w14:paraId="6AFA6F1E" w14:textId="77777777" w:rsidR="00CD0D74" w:rsidRPr="0036356C" w:rsidRDefault="00CD0D74" w:rsidP="0057135E">
            <w:pPr>
              <w:rPr>
                <w:rFonts w:cs="Tahoma"/>
                <w:color w:val="000000"/>
                <w:szCs w:val="18"/>
                <w:lang w:val="fr-FR"/>
              </w:rPr>
            </w:pPr>
            <w:r w:rsidRPr="0036356C">
              <w:rPr>
                <w:rFonts w:cs="Tahoma"/>
                <w:color w:val="000000"/>
                <w:szCs w:val="18"/>
                <w:lang w:val="fr-FR"/>
              </w:rPr>
              <w:t>CAL de Lync Server 2013 Plus</w:t>
            </w:r>
          </w:p>
        </w:tc>
      </w:tr>
      <w:tr w:rsidR="00CD0D74" w:rsidRPr="0036356C" w14:paraId="4B3A6465" w14:textId="77777777" w:rsidTr="0057135E">
        <w:trPr>
          <w:trHeight w:val="70"/>
        </w:trPr>
        <w:tc>
          <w:tcPr>
            <w:tcW w:w="4500" w:type="dxa"/>
            <w:shd w:val="clear" w:color="auto" w:fill="auto"/>
          </w:tcPr>
          <w:p w14:paraId="3853953C" w14:textId="77777777" w:rsidR="00CD0D74" w:rsidRPr="0036356C" w:rsidRDefault="00CD0D74" w:rsidP="0057135E">
            <w:pPr>
              <w:rPr>
                <w:rFonts w:cs="Tahoma"/>
                <w:color w:val="000000"/>
                <w:szCs w:val="18"/>
                <w:lang w:val="fr-FR"/>
              </w:rPr>
            </w:pPr>
            <w:r w:rsidRPr="0036356C">
              <w:rPr>
                <w:rFonts w:cs="Tahoma"/>
                <w:color w:val="000000"/>
                <w:szCs w:val="18"/>
                <w:lang w:val="fr-FR"/>
              </w:rPr>
              <w:t xml:space="preserve">Enterprise CAL de Lync Server 2010 </w:t>
            </w:r>
          </w:p>
        </w:tc>
        <w:tc>
          <w:tcPr>
            <w:tcW w:w="3600" w:type="dxa"/>
            <w:shd w:val="clear" w:color="auto" w:fill="auto"/>
          </w:tcPr>
          <w:p w14:paraId="79910359" w14:textId="77777777" w:rsidR="00CD0D74" w:rsidRPr="0036356C" w:rsidRDefault="00CD0D74" w:rsidP="0057135E">
            <w:pPr>
              <w:rPr>
                <w:rFonts w:cs="Tahoma"/>
                <w:color w:val="000000"/>
                <w:szCs w:val="18"/>
                <w:lang w:val="fr-FR"/>
              </w:rPr>
            </w:pPr>
            <w:r w:rsidRPr="0036356C">
              <w:rPr>
                <w:rFonts w:cs="Tahoma"/>
                <w:color w:val="000000"/>
                <w:szCs w:val="18"/>
                <w:lang w:val="fr-FR"/>
              </w:rPr>
              <w:t>CAL de Lync Server 2013 Enterprise</w:t>
            </w:r>
          </w:p>
        </w:tc>
      </w:tr>
      <w:tr w:rsidR="00CD0D74" w:rsidRPr="00BE6010" w14:paraId="03B7986F" w14:textId="77777777" w:rsidTr="0057135E">
        <w:trPr>
          <w:trHeight w:val="70"/>
        </w:trPr>
        <w:tc>
          <w:tcPr>
            <w:tcW w:w="4500" w:type="dxa"/>
            <w:shd w:val="clear" w:color="auto" w:fill="auto"/>
          </w:tcPr>
          <w:p w14:paraId="1A2A424C" w14:textId="77777777" w:rsidR="00CD0D74" w:rsidRPr="00BE6010" w:rsidRDefault="00CD0D74" w:rsidP="0057135E">
            <w:pPr>
              <w:rPr>
                <w:rFonts w:cs="Tahoma"/>
                <w:color w:val="000000"/>
                <w:szCs w:val="18"/>
              </w:rPr>
            </w:pPr>
            <w:r w:rsidRPr="00BE6010">
              <w:rPr>
                <w:rFonts w:cs="Tahoma"/>
                <w:color w:val="000000"/>
                <w:szCs w:val="18"/>
              </w:rPr>
              <w:t xml:space="preserve">Licencia CAL de Lync Server 2010 Standard </w:t>
            </w:r>
          </w:p>
        </w:tc>
        <w:tc>
          <w:tcPr>
            <w:tcW w:w="3600" w:type="dxa"/>
            <w:shd w:val="clear" w:color="auto" w:fill="auto"/>
          </w:tcPr>
          <w:p w14:paraId="623E1BA6" w14:textId="77777777" w:rsidR="00CD0D74" w:rsidRPr="00BE6010" w:rsidRDefault="00CD0D74" w:rsidP="0057135E">
            <w:pPr>
              <w:rPr>
                <w:rFonts w:cs="Tahoma"/>
                <w:color w:val="000000"/>
                <w:szCs w:val="18"/>
              </w:rPr>
            </w:pPr>
            <w:r w:rsidRPr="00BE6010">
              <w:rPr>
                <w:rFonts w:cs="Tahoma"/>
                <w:color w:val="000000"/>
                <w:szCs w:val="18"/>
              </w:rPr>
              <w:t>CAL de Lync Server 2013 Standard</w:t>
            </w:r>
          </w:p>
        </w:tc>
      </w:tr>
    </w:tbl>
    <w:p w14:paraId="355F87BB" w14:textId="77777777" w:rsidR="004E0852" w:rsidRDefault="004E0852" w:rsidP="003D0252"/>
    <w:p w14:paraId="2CE6ED9F" w14:textId="77777777" w:rsidR="00FC5181" w:rsidRDefault="00FC5181" w:rsidP="003D0252"/>
    <w:p w14:paraId="3236BAB0" w14:textId="77777777" w:rsidR="00FC5181" w:rsidRDefault="00FC5181" w:rsidP="003D0252"/>
    <w:p w14:paraId="78A4C82D" w14:textId="77777777" w:rsidR="00FC5181" w:rsidRPr="00BE6010" w:rsidRDefault="00FC5181" w:rsidP="003D0252"/>
    <w:p w14:paraId="64A0692C" w14:textId="77777777" w:rsidR="004E0852" w:rsidRPr="00FC5181" w:rsidRDefault="004E0852" w:rsidP="0080323A">
      <w:pPr>
        <w:spacing w:after="60"/>
        <w:ind w:left="720"/>
        <w:rPr>
          <w:spacing w:val="-4"/>
        </w:rPr>
      </w:pPr>
      <w:r w:rsidRPr="00FC5181">
        <w:rPr>
          <w:rFonts w:cs="Tahoma"/>
          <w:b/>
          <w:color w:val="000000"/>
          <w:spacing w:val="-4"/>
          <w:szCs w:val="18"/>
        </w:rPr>
        <w:t>Concesión de licencias para los Clientes de External Connector de Lync Server 2010 Enterprise, External Connector de Lync Server 2010 Plus, y External Connector de Lync Server 2010 Standard</w:t>
      </w:r>
    </w:p>
    <w:p w14:paraId="78EF9C84" w14:textId="77777777" w:rsidR="00D57009" w:rsidRPr="0036356C" w:rsidRDefault="004E0852" w:rsidP="003C3A72">
      <w:pPr>
        <w:ind w:left="720"/>
        <w:rPr>
          <w:lang w:val="es-ES"/>
        </w:rPr>
      </w:pPr>
      <w:r w:rsidRPr="00BE6010">
        <w:rPr>
          <w:rFonts w:cs="Tahoma"/>
          <w:color w:val="000000"/>
          <w:szCs w:val="18"/>
        </w:rPr>
        <w:t>La versión 2010 de External Connector de Lync Server Enterprise, External Connector de Lync Server Plus y</w:t>
      </w:r>
      <w:r w:rsidR="008B7144">
        <w:rPr>
          <w:rFonts w:cs="Tahoma"/>
          <w:color w:val="000000"/>
          <w:szCs w:val="18"/>
        </w:rPr>
        <w:t> </w:t>
      </w:r>
      <w:r w:rsidRPr="00BE6010">
        <w:rPr>
          <w:rFonts w:cs="Tahoma"/>
          <w:color w:val="000000"/>
          <w:szCs w:val="18"/>
        </w:rPr>
        <w:t>External Connector de Lync Server Standard es la versión final de esas licencias.</w:t>
      </w:r>
      <w:r w:rsidR="00F11BEE" w:rsidRPr="00BE6010">
        <w:rPr>
          <w:rFonts w:cs="Tahoma"/>
          <w:color w:val="000000"/>
          <w:szCs w:val="18"/>
        </w:rPr>
        <w:t xml:space="preserve"> </w:t>
      </w:r>
      <w:r w:rsidRPr="0036356C">
        <w:rPr>
          <w:rFonts w:cs="Tahoma"/>
          <w:color w:val="000000"/>
          <w:szCs w:val="18"/>
          <w:lang w:val="es-ES"/>
        </w:rPr>
        <w:t>A vista de esto, los clientes con licencias de External Connector de Lync Server 2010 Enterprise, External Connector de Lync Server 2010 Plus y External Connector de Lync Server 2010 Standard con cobertura de Software Assurance activa serán elegibles, a partir del 1 de octubre de 2012, para la siguiente concesión de licencia.</w:t>
      </w:r>
    </w:p>
    <w:p w14:paraId="1B54647F" w14:textId="77777777" w:rsidR="004E0852" w:rsidRPr="0036356C" w:rsidRDefault="004E0852" w:rsidP="004E0852">
      <w:pPr>
        <w:ind w:left="900"/>
        <w:rPr>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gridCol w:w="3420"/>
      </w:tblGrid>
      <w:tr w:rsidR="00BD1A6A" w:rsidRPr="00BE6010" w14:paraId="21CA19C9" w14:textId="77777777" w:rsidTr="00FC5181">
        <w:trPr>
          <w:trHeight w:val="332"/>
        </w:trPr>
        <w:tc>
          <w:tcPr>
            <w:tcW w:w="4680" w:type="dxa"/>
            <w:shd w:val="clear" w:color="auto" w:fill="FABF8F"/>
          </w:tcPr>
          <w:p w14:paraId="0FA02F63" w14:textId="77777777" w:rsidR="00BD1A6A" w:rsidRPr="00BE6010" w:rsidRDefault="00BD1A6A" w:rsidP="007B35CE">
            <w:pPr>
              <w:keepNext/>
              <w:rPr>
                <w:rFonts w:cs="Tahoma"/>
                <w:b/>
                <w:color w:val="000000"/>
                <w:szCs w:val="18"/>
              </w:rPr>
            </w:pPr>
            <w:r w:rsidRPr="00BE6010">
              <w:rPr>
                <w:rFonts w:cs="Tahoma"/>
                <w:b/>
                <w:color w:val="000000"/>
                <w:szCs w:val="18"/>
              </w:rPr>
              <w:t>Licencia cualificada</w:t>
            </w:r>
          </w:p>
        </w:tc>
        <w:tc>
          <w:tcPr>
            <w:tcW w:w="3420" w:type="dxa"/>
            <w:shd w:val="clear" w:color="auto" w:fill="FABF8F"/>
          </w:tcPr>
          <w:p w14:paraId="0F4694E0" w14:textId="77777777" w:rsidR="00BD1A6A" w:rsidRPr="00BE6010" w:rsidRDefault="00BD1A6A" w:rsidP="002C3AB1">
            <w:pPr>
              <w:rPr>
                <w:rFonts w:cs="Tahoma"/>
                <w:b/>
                <w:color w:val="000000"/>
                <w:szCs w:val="18"/>
              </w:rPr>
            </w:pPr>
            <w:r w:rsidRPr="00BE6010">
              <w:rPr>
                <w:rFonts w:cs="Tahoma"/>
                <w:b/>
                <w:color w:val="000000"/>
                <w:szCs w:val="18"/>
              </w:rPr>
              <w:t>Licencia gratuita y beneficios</w:t>
            </w:r>
          </w:p>
        </w:tc>
      </w:tr>
      <w:tr w:rsidR="00BD1A6A" w:rsidRPr="00BE6010" w14:paraId="431685AF" w14:textId="77777777" w:rsidTr="00FC5181">
        <w:trPr>
          <w:trHeight w:val="70"/>
        </w:trPr>
        <w:tc>
          <w:tcPr>
            <w:tcW w:w="4680" w:type="dxa"/>
            <w:shd w:val="clear" w:color="auto" w:fill="auto"/>
          </w:tcPr>
          <w:p w14:paraId="614C07A3" w14:textId="77777777" w:rsidR="00BD1A6A" w:rsidRPr="00BE6010" w:rsidRDefault="00BD1A6A" w:rsidP="007B35CE">
            <w:pPr>
              <w:keepNext/>
              <w:rPr>
                <w:rFonts w:cs="Tahoma"/>
                <w:color w:val="000000"/>
                <w:szCs w:val="18"/>
              </w:rPr>
            </w:pPr>
            <w:r w:rsidRPr="00BE6010">
              <w:rPr>
                <w:rFonts w:cs="Tahoma"/>
                <w:color w:val="000000"/>
                <w:szCs w:val="18"/>
              </w:rPr>
              <w:t>External Connector de Lync Server 2010 Enterprise con Software Assurance activo el 1 de octubre de 2012</w:t>
            </w:r>
          </w:p>
        </w:tc>
        <w:tc>
          <w:tcPr>
            <w:tcW w:w="3420" w:type="dxa"/>
            <w:shd w:val="clear" w:color="auto" w:fill="auto"/>
          </w:tcPr>
          <w:p w14:paraId="3CCDED54" w14:textId="77777777" w:rsidR="00BD1A6A" w:rsidRPr="00BE6010" w:rsidRDefault="00BD1A6A" w:rsidP="002C3AB1">
            <w:pPr>
              <w:rPr>
                <w:rFonts w:cs="Tahoma"/>
                <w:color w:val="000000"/>
                <w:szCs w:val="18"/>
              </w:rPr>
            </w:pPr>
            <w:r w:rsidRPr="00BE6010">
              <w:rPr>
                <w:rFonts w:cs="Tahoma"/>
                <w:color w:val="000000"/>
                <w:szCs w:val="18"/>
              </w:rPr>
              <w:t>Licencia de Lync Server 2013</w:t>
            </w:r>
          </w:p>
        </w:tc>
      </w:tr>
      <w:tr w:rsidR="00BD1A6A" w:rsidRPr="00BE6010" w14:paraId="1952A872" w14:textId="77777777" w:rsidTr="00FC5181">
        <w:trPr>
          <w:trHeight w:val="70"/>
        </w:trPr>
        <w:tc>
          <w:tcPr>
            <w:tcW w:w="4680" w:type="dxa"/>
            <w:shd w:val="clear" w:color="auto" w:fill="auto"/>
          </w:tcPr>
          <w:p w14:paraId="52136011" w14:textId="77777777" w:rsidR="00BD1A6A" w:rsidRPr="00BE6010" w:rsidRDefault="00BD1A6A" w:rsidP="003678D7">
            <w:pPr>
              <w:rPr>
                <w:rFonts w:cs="Tahoma"/>
                <w:color w:val="000000"/>
                <w:szCs w:val="18"/>
              </w:rPr>
            </w:pPr>
            <w:r w:rsidRPr="00BE6010">
              <w:rPr>
                <w:rFonts w:cs="Tahoma"/>
                <w:color w:val="000000"/>
                <w:szCs w:val="18"/>
              </w:rPr>
              <w:t>External Connector de Lync Server 2010 Plus con Software Assurance activo el 1 de octubre de 2012</w:t>
            </w:r>
          </w:p>
        </w:tc>
        <w:tc>
          <w:tcPr>
            <w:tcW w:w="3420" w:type="dxa"/>
            <w:shd w:val="clear" w:color="auto" w:fill="auto"/>
          </w:tcPr>
          <w:p w14:paraId="4C594FAE" w14:textId="77777777" w:rsidR="00BD1A6A" w:rsidRPr="00BE6010" w:rsidRDefault="00BD1A6A" w:rsidP="002C3AB1">
            <w:pPr>
              <w:rPr>
                <w:rFonts w:cs="Tahoma"/>
                <w:color w:val="000000"/>
                <w:szCs w:val="18"/>
              </w:rPr>
            </w:pPr>
            <w:r w:rsidRPr="00BE6010">
              <w:rPr>
                <w:rFonts w:cs="Tahoma"/>
                <w:color w:val="000000"/>
                <w:szCs w:val="18"/>
              </w:rPr>
              <w:t>Licencia de Lync Server 2013</w:t>
            </w:r>
          </w:p>
        </w:tc>
      </w:tr>
      <w:tr w:rsidR="00BD1A6A" w:rsidRPr="00BE6010" w14:paraId="59EE9A90" w14:textId="77777777" w:rsidTr="00FC5181">
        <w:trPr>
          <w:trHeight w:val="70"/>
        </w:trPr>
        <w:tc>
          <w:tcPr>
            <w:tcW w:w="4680" w:type="dxa"/>
            <w:shd w:val="clear" w:color="auto" w:fill="auto"/>
          </w:tcPr>
          <w:p w14:paraId="1314D5EA" w14:textId="77777777" w:rsidR="00BD1A6A" w:rsidRPr="00BE6010" w:rsidRDefault="00BD1A6A" w:rsidP="003678D7">
            <w:pPr>
              <w:rPr>
                <w:rFonts w:cs="Tahoma"/>
                <w:color w:val="000000"/>
                <w:szCs w:val="18"/>
              </w:rPr>
            </w:pPr>
            <w:r w:rsidRPr="00BE6010">
              <w:rPr>
                <w:rFonts w:cs="Tahoma"/>
                <w:color w:val="000000"/>
                <w:szCs w:val="18"/>
              </w:rPr>
              <w:t>External Connector de Lync Server 2010 Standard con Software Assurance activo el 1 de octubre de 2012</w:t>
            </w:r>
          </w:p>
        </w:tc>
        <w:tc>
          <w:tcPr>
            <w:tcW w:w="3420" w:type="dxa"/>
            <w:shd w:val="clear" w:color="auto" w:fill="auto"/>
          </w:tcPr>
          <w:p w14:paraId="215F23D6" w14:textId="77777777" w:rsidR="00BD1A6A" w:rsidRPr="00BE6010" w:rsidRDefault="00BD1A6A" w:rsidP="002C3AB1">
            <w:pPr>
              <w:rPr>
                <w:rFonts w:cs="Tahoma"/>
                <w:color w:val="000000"/>
                <w:szCs w:val="18"/>
              </w:rPr>
            </w:pPr>
            <w:r w:rsidRPr="00BE6010">
              <w:rPr>
                <w:rFonts w:cs="Tahoma"/>
                <w:color w:val="000000"/>
                <w:szCs w:val="18"/>
              </w:rPr>
              <w:t>Licencia de Lync Server 2013</w:t>
            </w:r>
          </w:p>
        </w:tc>
      </w:tr>
    </w:tbl>
    <w:p w14:paraId="31AC6DA4" w14:textId="77777777" w:rsidR="004E0852" w:rsidRPr="00BE6010" w:rsidRDefault="004E0852" w:rsidP="004E0852">
      <w:pPr>
        <w:ind w:left="720"/>
        <w:jc w:val="both"/>
      </w:pPr>
    </w:p>
    <w:p w14:paraId="3EF6F290" w14:textId="77777777" w:rsidR="004E0852" w:rsidRPr="0036356C" w:rsidRDefault="004E0852" w:rsidP="004E0852">
      <w:pPr>
        <w:ind w:left="720"/>
        <w:rPr>
          <w:lang w:val="es-ES"/>
        </w:rPr>
      </w:pPr>
      <w:r w:rsidRPr="0036356C">
        <w:rPr>
          <w:rFonts w:cs="Tahoma"/>
          <w:color w:val="000000"/>
          <w:szCs w:val="18"/>
          <w:lang w:val="es-ES"/>
        </w:rPr>
        <w:t xml:space="preserve"> Los siguientes términos y condiciones se aplican a las licencias concedidas anteriormente.</w:t>
      </w:r>
    </w:p>
    <w:p w14:paraId="22C44AD1" w14:textId="77777777" w:rsidR="004E0852" w:rsidRPr="0036356C" w:rsidRDefault="004E0852" w:rsidP="004E0852">
      <w:pPr>
        <w:ind w:left="720"/>
        <w:rPr>
          <w:lang w:val="es-ES"/>
        </w:rPr>
      </w:pPr>
    </w:p>
    <w:p w14:paraId="5F76F8DC" w14:textId="77777777" w:rsidR="004E0852" w:rsidRPr="0036356C" w:rsidRDefault="004E0852" w:rsidP="00346F4B">
      <w:pPr>
        <w:numPr>
          <w:ilvl w:val="0"/>
          <w:numId w:val="101"/>
        </w:numPr>
        <w:spacing w:after="60"/>
        <w:ind w:left="1440"/>
        <w:rPr>
          <w:lang w:val="es-ES"/>
        </w:rPr>
      </w:pPr>
      <w:r w:rsidRPr="0036356C">
        <w:rPr>
          <w:rFonts w:cs="Tahoma"/>
          <w:bCs/>
          <w:color w:val="000000"/>
          <w:szCs w:val="18"/>
          <w:u w:val="single"/>
          <w:lang w:val="es-ES"/>
        </w:rPr>
        <w:t>Ruta de migración</w:t>
      </w:r>
      <w:r w:rsidR="00D430FD" w:rsidRPr="0036356C">
        <w:rPr>
          <w:rFonts w:cs="Tahoma"/>
          <w:color w:val="000000"/>
          <w:szCs w:val="18"/>
          <w:lang w:val="es-ES"/>
        </w:rPr>
        <w:t>:</w:t>
      </w:r>
      <w:r w:rsidRPr="0036356C">
        <w:rPr>
          <w:rFonts w:cs="Tahoma"/>
          <w:color w:val="000000"/>
          <w:szCs w:val="18"/>
          <w:lang w:val="es-ES"/>
        </w:rPr>
        <w:t xml:space="preserve"> Los clientes con cobertura de Software Assurance activa para una Licencia Cualificada determinada, a partir del 1 de octubre de 2012 y después del lanzamiento de Lync Server 2013, son elegibles para actualizar y utilizar el software de Lync Server 2013 en lugar del software de Lync Server 2010 en virtud de la licencia de External Connector cualificada respectiva.</w:t>
      </w:r>
    </w:p>
    <w:p w14:paraId="7235EDF4" w14:textId="77777777" w:rsidR="004E0852" w:rsidRPr="0036356C" w:rsidRDefault="004E0852" w:rsidP="00346F4B">
      <w:pPr>
        <w:numPr>
          <w:ilvl w:val="0"/>
          <w:numId w:val="101"/>
        </w:numPr>
        <w:spacing w:after="60"/>
        <w:ind w:left="1440"/>
        <w:rPr>
          <w:lang w:val="es-ES"/>
        </w:rPr>
      </w:pPr>
      <w:r w:rsidRPr="0036356C">
        <w:rPr>
          <w:rFonts w:cs="Tahoma"/>
          <w:color w:val="000000"/>
          <w:szCs w:val="18"/>
          <w:u w:val="single"/>
          <w:lang w:val="es-ES"/>
        </w:rPr>
        <w:t>Derechos de uso</w:t>
      </w:r>
      <w:r w:rsidRPr="0036356C">
        <w:rPr>
          <w:rFonts w:cs="Tahoma"/>
          <w:color w:val="000000"/>
          <w:szCs w:val="18"/>
          <w:lang w:val="es-ES"/>
        </w:rPr>
        <w:t>: El derecho a utilizar el software en virtud de la Licencia Gratuita en esta oferta expira cuando expire el derecho a utilizar el software en virtud de la Licencia Cualificada.</w:t>
      </w:r>
      <w:r w:rsidR="00F11BEE" w:rsidRPr="0036356C">
        <w:rPr>
          <w:rFonts w:cs="Tahoma"/>
          <w:color w:val="000000"/>
          <w:szCs w:val="18"/>
          <w:lang w:val="es-ES"/>
        </w:rPr>
        <w:t xml:space="preserve"> </w:t>
      </w:r>
      <w:r w:rsidRPr="0036356C">
        <w:rPr>
          <w:rFonts w:cs="Tahoma"/>
          <w:color w:val="000000"/>
          <w:szCs w:val="18"/>
          <w:lang w:val="es-ES"/>
        </w:rPr>
        <w:t>El uso de</w:t>
      </w:r>
      <w:r w:rsidR="008B7144" w:rsidRPr="0036356C">
        <w:rPr>
          <w:rFonts w:cs="Tahoma"/>
          <w:color w:val="000000"/>
          <w:szCs w:val="18"/>
          <w:lang w:val="es-ES"/>
        </w:rPr>
        <w:t> </w:t>
      </w:r>
      <w:r w:rsidRPr="0036356C">
        <w:rPr>
          <w:rFonts w:cs="Tahoma"/>
          <w:color w:val="000000"/>
          <w:szCs w:val="18"/>
          <w:lang w:val="es-ES"/>
        </w:rPr>
        <w:t>ese software se rige por los derechos de uso para el software y los términos y condiciones del contrato de Licencias por Volumen del cliente.</w:t>
      </w:r>
      <w:r w:rsidR="00F11BEE" w:rsidRPr="0036356C">
        <w:rPr>
          <w:rFonts w:cs="Tahoma"/>
          <w:color w:val="000000"/>
          <w:szCs w:val="18"/>
          <w:lang w:val="es-ES"/>
        </w:rPr>
        <w:t xml:space="preserve"> </w:t>
      </w:r>
      <w:r w:rsidRPr="0036356C">
        <w:rPr>
          <w:rFonts w:cs="Tahoma"/>
          <w:color w:val="000000"/>
          <w:szCs w:val="18"/>
          <w:lang w:val="es-ES"/>
        </w:rPr>
        <w:t xml:space="preserve">Esta nota de condiciones del producto y la prueba del Cliente de la Licencia Cualificada correspondiente y Software Assurance en conjunto documentan el derecho a utilizar software en virtud de la Licencia Gratuita de esta oferta. </w:t>
      </w:r>
    </w:p>
    <w:p w14:paraId="19F6A846" w14:textId="77777777" w:rsidR="004E0852" w:rsidRPr="0036356C" w:rsidRDefault="004E0852" w:rsidP="003D0252">
      <w:pPr>
        <w:numPr>
          <w:ilvl w:val="0"/>
          <w:numId w:val="8"/>
        </w:numPr>
        <w:spacing w:after="60"/>
        <w:ind w:left="1440"/>
        <w:rPr>
          <w:lang w:val="es-ES"/>
        </w:rPr>
      </w:pPr>
      <w:r w:rsidRPr="0036356C">
        <w:rPr>
          <w:rFonts w:cs="Tahoma"/>
          <w:color w:val="000000"/>
          <w:szCs w:val="18"/>
          <w:u w:val="single"/>
          <w:lang w:val="es-ES"/>
        </w:rPr>
        <w:t>Licencia y Software Assurance</w:t>
      </w:r>
      <w:r w:rsidRPr="0036356C">
        <w:rPr>
          <w:rFonts w:cs="Tahoma"/>
          <w:color w:val="000000"/>
          <w:szCs w:val="18"/>
          <w:lang w:val="es-ES"/>
        </w:rPr>
        <w:t>: La Licencia Gratuita incluirá cobertura de Software Assurance.</w:t>
      </w:r>
      <w:r w:rsidR="00F11BEE" w:rsidRPr="0036356C">
        <w:rPr>
          <w:rFonts w:cs="Tahoma"/>
          <w:color w:val="000000"/>
          <w:szCs w:val="18"/>
          <w:lang w:val="es-ES"/>
        </w:rPr>
        <w:t xml:space="preserve"> </w:t>
      </w:r>
      <w:r w:rsidRPr="0036356C">
        <w:rPr>
          <w:rFonts w:cs="Tahoma"/>
          <w:color w:val="000000"/>
          <w:szCs w:val="18"/>
          <w:lang w:val="es-ES"/>
        </w:rPr>
        <w:t>La cobertura de Software Assurance para las Licencias Gratuitas expira cuando expire la cobertura de la Licencia Cualificada.</w:t>
      </w:r>
      <w:r w:rsidR="00F11BEE" w:rsidRPr="0036356C">
        <w:rPr>
          <w:rFonts w:cs="Tahoma"/>
          <w:color w:val="000000"/>
          <w:szCs w:val="18"/>
          <w:lang w:val="es-ES"/>
        </w:rPr>
        <w:t xml:space="preserve"> </w:t>
      </w:r>
      <w:r w:rsidRPr="0036356C">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14:paraId="26A23802" w14:textId="77777777" w:rsidR="004E0852" w:rsidRPr="0036356C" w:rsidRDefault="00164390" w:rsidP="00346F4B">
      <w:pPr>
        <w:numPr>
          <w:ilvl w:val="0"/>
          <w:numId w:val="102"/>
        </w:numPr>
        <w:spacing w:after="60"/>
        <w:ind w:left="1440"/>
        <w:rPr>
          <w:lang w:val="es-ES"/>
        </w:rPr>
      </w:pPr>
      <w:r w:rsidRPr="0036356C">
        <w:rPr>
          <w:rFonts w:eastAsia="Calibri" w:cs="Tahoma"/>
          <w:color w:val="000000"/>
          <w:szCs w:val="18"/>
          <w:u w:val="single"/>
          <w:lang w:val="es-ES"/>
        </w:rPr>
        <w:t>“</w:t>
      </w:r>
      <w:r w:rsidR="004E0852" w:rsidRPr="0036356C">
        <w:rPr>
          <w:rFonts w:eastAsia="Calibri" w:cs="Tahoma"/>
          <w:color w:val="000000"/>
          <w:szCs w:val="18"/>
          <w:u w:val="single"/>
          <w:lang w:val="es-ES"/>
        </w:rPr>
        <w:t>True ups</w:t>
      </w:r>
      <w:r w:rsidRPr="0036356C">
        <w:rPr>
          <w:rFonts w:eastAsia="Calibri" w:cs="Tahoma"/>
          <w:color w:val="000000"/>
          <w:szCs w:val="18"/>
          <w:u w:val="single"/>
          <w:lang w:val="es-ES"/>
        </w:rPr>
        <w:t>”</w:t>
      </w:r>
      <w:r w:rsidR="00D430FD" w:rsidRPr="0036356C">
        <w:rPr>
          <w:rFonts w:eastAsia="Calibri" w:cs="Tahoma"/>
          <w:color w:val="000000"/>
          <w:szCs w:val="18"/>
          <w:lang w:val="es-ES"/>
        </w:rPr>
        <w:t>:</w:t>
      </w:r>
      <w:r w:rsidR="00F11BEE" w:rsidRPr="0036356C">
        <w:rPr>
          <w:rFonts w:eastAsia="Calibri" w:cs="Tahoma"/>
          <w:color w:val="000000"/>
          <w:szCs w:val="18"/>
          <w:lang w:val="es-ES"/>
        </w:rPr>
        <w:t xml:space="preserve"> </w:t>
      </w:r>
      <w:r w:rsidR="004E0852" w:rsidRPr="0036356C">
        <w:rPr>
          <w:rFonts w:eastAsia="Calibri" w:cs="Tahoma"/>
          <w:color w:val="000000"/>
          <w:szCs w:val="18"/>
          <w:lang w:val="es-ES"/>
        </w:rPr>
        <w:t xml:space="preserve">Para los clientes de Contrato Enterprise elegibles para obtener estas licencias y derechos gratuitos como se describe anteriormente, las licencias de External Connector de Lync Server 2010 Enterprise, External Connector de Lync Server 2010 Plus y External Connector de Lync Server 2010 Standard adquiridas como parte de un proceso </w:t>
      </w:r>
      <w:r w:rsidRPr="0036356C">
        <w:rPr>
          <w:rFonts w:eastAsia="Calibri" w:cs="Tahoma"/>
          <w:color w:val="000000"/>
          <w:szCs w:val="18"/>
          <w:lang w:val="es-ES"/>
        </w:rPr>
        <w:t>“</w:t>
      </w:r>
      <w:r w:rsidR="004E0852" w:rsidRPr="0036356C">
        <w:rPr>
          <w:rFonts w:eastAsia="Calibri" w:cs="Tahoma"/>
          <w:color w:val="000000"/>
          <w:szCs w:val="18"/>
          <w:lang w:val="es-ES"/>
        </w:rPr>
        <w:t>true up</w:t>
      </w:r>
      <w:r w:rsidRPr="0036356C">
        <w:rPr>
          <w:rFonts w:eastAsia="Calibri" w:cs="Tahoma"/>
          <w:color w:val="000000"/>
          <w:szCs w:val="18"/>
          <w:lang w:val="es-ES"/>
        </w:rPr>
        <w:t>”</w:t>
      </w:r>
      <w:r w:rsidR="004E0852" w:rsidRPr="0036356C">
        <w:rPr>
          <w:rFonts w:eastAsia="Calibri" w:cs="Tahoma"/>
          <w:color w:val="000000"/>
          <w:szCs w:val="18"/>
          <w:lang w:val="es-ES"/>
        </w:rPr>
        <w:t xml:space="preserve"> anual </w:t>
      </w:r>
      <w:r w:rsidR="004E0852" w:rsidRPr="0036356C">
        <w:rPr>
          <w:rFonts w:cs="Tahoma"/>
          <w:color w:val="000000"/>
          <w:szCs w:val="18"/>
          <w:lang w:val="es-ES"/>
        </w:rPr>
        <w:t xml:space="preserve">durante el periodo de inscripción actual también se consideran Licencias Cualificadas. </w:t>
      </w:r>
    </w:p>
    <w:p w14:paraId="384B6F81" w14:textId="77777777" w:rsidR="004E0852" w:rsidRPr="0036356C" w:rsidRDefault="003D0252" w:rsidP="00346F4B">
      <w:pPr>
        <w:numPr>
          <w:ilvl w:val="0"/>
          <w:numId w:val="102"/>
        </w:numPr>
        <w:spacing w:after="60"/>
        <w:ind w:left="1440"/>
        <w:rPr>
          <w:lang w:val="es-ES"/>
        </w:rPr>
      </w:pPr>
      <w:r w:rsidRPr="0036356C">
        <w:rPr>
          <w:rFonts w:cs="Tahoma"/>
          <w:color w:val="000000"/>
          <w:szCs w:val="18"/>
          <w:u w:val="single"/>
          <w:lang w:val="es-ES"/>
        </w:rPr>
        <w:t>Contratos de suscripción</w:t>
      </w:r>
      <w:r w:rsidR="00D430FD" w:rsidRPr="0036356C">
        <w:rPr>
          <w:rFonts w:cs="Tahoma"/>
          <w:color w:val="000000"/>
          <w:szCs w:val="18"/>
          <w:lang w:val="es-ES"/>
        </w:rPr>
        <w:t>:</w:t>
      </w:r>
      <w:r w:rsidR="00F11BEE" w:rsidRPr="0036356C">
        <w:rPr>
          <w:rFonts w:cs="Tahoma"/>
          <w:color w:val="000000"/>
          <w:szCs w:val="18"/>
          <w:lang w:val="es-ES"/>
        </w:rPr>
        <w:t xml:space="preserve"> </w:t>
      </w:r>
      <w:r w:rsidRPr="0036356C">
        <w:rPr>
          <w:rFonts w:cs="Tahoma"/>
          <w:color w:val="000000"/>
          <w:szCs w:val="18"/>
          <w:lang w:val="es-ES"/>
        </w:rPr>
        <w:t xml:space="preserve">Para los Contratos Enterprise Subscription, </w:t>
      </w:r>
      <w:r w:rsidRPr="0036356C">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36356C">
        <w:rPr>
          <w:rFonts w:cs="Tahoma"/>
          <w:color w:val="000000"/>
          <w:szCs w:val="18"/>
          <w:lang w:val="es-ES"/>
        </w:rPr>
        <w:t xml:space="preserve"> hasta la conclusión del periodo de inscripción actual (o periodo de vigencia en caso de Open Value).</w:t>
      </w:r>
      <w:r w:rsidR="00F11BEE" w:rsidRPr="0036356C">
        <w:rPr>
          <w:rFonts w:cs="Tahoma"/>
          <w:color w:val="000000"/>
          <w:szCs w:val="18"/>
          <w:lang w:val="es-ES"/>
        </w:rPr>
        <w:t xml:space="preserve"> </w:t>
      </w:r>
      <w:r w:rsidRPr="0036356C">
        <w:rPr>
          <w:rFonts w:cs="Tahoma"/>
          <w:color w:val="000000"/>
          <w:szCs w:val="18"/>
          <w:lang w:val="es-ES"/>
        </w:rPr>
        <w:t>El Cliente debe mantener una cobertura de suscripción continua.</w:t>
      </w:r>
      <w:r w:rsidR="00F11BEE" w:rsidRPr="0036356C">
        <w:rPr>
          <w:rFonts w:cs="Tahoma"/>
          <w:color w:val="000000"/>
          <w:szCs w:val="18"/>
          <w:lang w:val="es-ES"/>
        </w:rPr>
        <w:t xml:space="preserve"> </w:t>
      </w:r>
      <w:r w:rsidRPr="0036356C">
        <w:rPr>
          <w:rFonts w:cs="Tahoma"/>
          <w:color w:val="000000"/>
          <w:szCs w:val="18"/>
          <w:lang w:val="es-ES"/>
        </w:rPr>
        <w:t>Estos derechos solo se</w:t>
      </w:r>
      <w:r w:rsidR="008B7144" w:rsidRPr="0036356C">
        <w:rPr>
          <w:rFonts w:cs="Tahoma"/>
          <w:color w:val="000000"/>
          <w:szCs w:val="18"/>
          <w:lang w:val="es-ES"/>
        </w:rPr>
        <w:t> </w:t>
      </w:r>
      <w:r w:rsidRPr="0036356C">
        <w:rPr>
          <w:rFonts w:cs="Tahoma"/>
          <w:color w:val="000000"/>
          <w:szCs w:val="18"/>
          <w:lang w:val="es-ES"/>
        </w:rPr>
        <w:t>vuelven permanentes después de ejercer la opción de compra completa y están sujetos a todos los términos y condiciones del contrato de licencia del Cliente.</w:t>
      </w:r>
    </w:p>
    <w:p w14:paraId="41018C58" w14:textId="77777777" w:rsidR="004E0852" w:rsidRPr="0036356C" w:rsidRDefault="004E0852" w:rsidP="00346F4B">
      <w:pPr>
        <w:numPr>
          <w:ilvl w:val="0"/>
          <w:numId w:val="103"/>
        </w:numPr>
        <w:spacing w:after="60"/>
        <w:ind w:left="1440"/>
        <w:rPr>
          <w:lang w:val="es-ES"/>
        </w:rPr>
      </w:pPr>
      <w:r w:rsidRPr="0036356C">
        <w:rPr>
          <w:rFonts w:cs="Tahoma"/>
          <w:szCs w:val="18"/>
          <w:u w:val="single"/>
          <w:lang w:val="es-ES"/>
        </w:rPr>
        <w:t>Contrato de transición Campus y School</w:t>
      </w:r>
      <w:r w:rsidR="00D430FD" w:rsidRPr="0036356C">
        <w:rPr>
          <w:rFonts w:cs="Tahoma"/>
          <w:szCs w:val="18"/>
          <w:lang w:val="es-ES"/>
        </w:rPr>
        <w:t>:</w:t>
      </w:r>
      <w:r w:rsidRPr="0036356C">
        <w:rPr>
          <w:rFonts w:cs="Tahoma"/>
          <w:szCs w:val="18"/>
          <w:lang w:val="es-ES"/>
        </w:rPr>
        <w:t xml:space="preserve"> Para los clientes que hagan la transición a mitad de periodo desde los contratos Campus y School a los contratos Enrollment for Education Solutions u</w:t>
      </w:r>
      <w:r w:rsidR="008B7144" w:rsidRPr="0036356C">
        <w:rPr>
          <w:rFonts w:cs="Tahoma"/>
          <w:szCs w:val="18"/>
          <w:lang w:val="es-ES"/>
        </w:rPr>
        <w:t> </w:t>
      </w:r>
      <w:r w:rsidRPr="0036356C">
        <w:rPr>
          <w:rFonts w:cs="Tahoma"/>
          <w:szCs w:val="18"/>
          <w:lang w:val="es-ES"/>
        </w:rPr>
        <w:t>Open Value Subscription – Education Solutions mientras mantengan cobertura de suscripción:</w:t>
      </w:r>
    </w:p>
    <w:p w14:paraId="7371D5B2" w14:textId="77777777" w:rsidR="004E0852" w:rsidRPr="0036356C" w:rsidRDefault="004E0852" w:rsidP="00346F4B">
      <w:pPr>
        <w:pStyle w:val="ListParagraph"/>
        <w:numPr>
          <w:ilvl w:val="0"/>
          <w:numId w:val="87"/>
        </w:numPr>
        <w:spacing w:after="60"/>
        <w:ind w:left="1980"/>
        <w:contextualSpacing w:val="0"/>
        <w:rPr>
          <w:lang w:val="es-ES"/>
        </w:rPr>
      </w:pPr>
      <w:r w:rsidRPr="0036356C">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14:paraId="712003AC" w14:textId="77777777" w:rsidR="00BA1490" w:rsidRPr="0036356C" w:rsidRDefault="004E0852" w:rsidP="00346F4B">
      <w:pPr>
        <w:pStyle w:val="ListParagraph"/>
        <w:numPr>
          <w:ilvl w:val="0"/>
          <w:numId w:val="87"/>
        </w:numPr>
        <w:spacing w:after="60"/>
        <w:ind w:left="1980"/>
        <w:contextualSpacing w:val="0"/>
        <w:rPr>
          <w:spacing w:val="-2"/>
          <w:lang w:val="es-ES"/>
        </w:rPr>
      </w:pPr>
      <w:r w:rsidRPr="0036356C">
        <w:rPr>
          <w:rFonts w:ascii="Tahoma" w:hAnsi="Tahoma" w:cs="Tahoma"/>
          <w:spacing w:val="-2"/>
          <w:sz w:val="18"/>
          <w:szCs w:val="18"/>
          <w:lang w:val="es-ES"/>
        </w:rPr>
        <w:t>Estos derechos solo se vuelven permanentes después de ejercer la opción de compra completa y están sujetos a todos los términos y condiciones del contrato de licencia del Cliente.</w:t>
      </w:r>
      <w:bookmarkStart w:id="1333" w:name="_66_Lync_Server"/>
      <w:bookmarkStart w:id="1334" w:name="_Toc336338327"/>
      <w:bookmarkStart w:id="1335" w:name="Srv_57OfficeCommSvrOnlineStd"/>
      <w:bookmarkEnd w:id="1333"/>
    </w:p>
    <w:p w14:paraId="7439E0FB" w14:textId="77777777" w:rsidR="00586FCE" w:rsidRPr="0036356C" w:rsidRDefault="00586FCE" w:rsidP="003D0252">
      <w:pPr>
        <w:rPr>
          <w:lang w:val="es-ES"/>
        </w:rPr>
      </w:pPr>
      <w:bookmarkStart w:id="1336" w:name="Srv_56MicrosoftDynamicsCRM2011"/>
      <w:bookmarkStart w:id="1337" w:name="Srv_67MicrosoftDynamicsCRM2011"/>
    </w:p>
    <w:p w14:paraId="6B78F4FE" w14:textId="77777777" w:rsidR="002512D3" w:rsidRPr="0036356C" w:rsidRDefault="002512D3">
      <w:pPr>
        <w:rPr>
          <w:lang w:val="es-ES"/>
        </w:rPr>
      </w:pPr>
    </w:p>
    <w:p w14:paraId="1A5B9F33" w14:textId="77777777" w:rsidR="00253288" w:rsidRPr="0036356C" w:rsidRDefault="00A560B6" w:rsidP="00D47417">
      <w:pPr>
        <w:pStyle w:val="Heading3"/>
        <w:rPr>
          <w:lang w:val="es-ES"/>
        </w:rPr>
      </w:pPr>
      <w:bookmarkStart w:id="1338" w:name="_72_Microsoft_Dynamics"/>
      <w:bookmarkStart w:id="1339" w:name="_Toc371854864"/>
      <w:bookmarkEnd w:id="1338"/>
      <w:r w:rsidRPr="0036356C">
        <w:rPr>
          <w:rFonts w:ascii="Tahoma" w:hAnsi="Tahoma"/>
          <w:color w:val="F66400"/>
          <w:sz w:val="22"/>
          <w:vertAlign w:val="superscript"/>
          <w:lang w:val="es-ES"/>
        </w:rPr>
        <w:t>70</w:t>
      </w:r>
      <w:r w:rsidRPr="0036356C">
        <w:rPr>
          <w:rFonts w:ascii="Tahoma" w:hAnsi="Tahoma"/>
          <w:color w:val="F66400"/>
          <w:sz w:val="22"/>
          <w:lang w:val="es-ES"/>
        </w:rPr>
        <w:t xml:space="preserve"> Microsoft Dynamics AX 2012</w:t>
      </w:r>
      <w:bookmarkEnd w:id="1334"/>
      <w:r w:rsidRPr="0036356C">
        <w:rPr>
          <w:rFonts w:ascii="Tahoma" w:hAnsi="Tahoma"/>
          <w:color w:val="F66400"/>
          <w:sz w:val="22"/>
          <w:lang w:val="es-ES"/>
        </w:rPr>
        <w:t xml:space="preserve"> R2</w:t>
      </w:r>
      <w:bookmarkEnd w:id="1339"/>
    </w:p>
    <w:p w14:paraId="47F722CC" w14:textId="77777777" w:rsidR="003D0252" w:rsidRPr="0036356C" w:rsidRDefault="003D0252" w:rsidP="003D0252">
      <w:pPr>
        <w:rPr>
          <w:lang w:val="es-ES"/>
        </w:rPr>
      </w:pPr>
    </w:p>
    <w:p w14:paraId="6EFEB995" w14:textId="77777777" w:rsidR="00047874" w:rsidRPr="0036356C" w:rsidRDefault="00860CF0" w:rsidP="007B699C">
      <w:pPr>
        <w:spacing w:after="60"/>
        <w:ind w:left="734" w:hanging="14"/>
        <w:rPr>
          <w:lang w:val="es-ES"/>
        </w:rPr>
      </w:pPr>
      <w:r w:rsidRPr="0036356C">
        <w:rPr>
          <w:rFonts w:cs="Tahoma"/>
          <w:b/>
          <w:bCs/>
          <w:szCs w:val="20"/>
          <w:lang w:val="es-ES"/>
        </w:rPr>
        <w:t>Localizaciones y traducciones</w:t>
      </w:r>
    </w:p>
    <w:p w14:paraId="3D22824A" w14:textId="77777777" w:rsidR="00253288" w:rsidRPr="0036356C" w:rsidRDefault="00047874" w:rsidP="00737831">
      <w:pPr>
        <w:ind w:left="734" w:hanging="14"/>
        <w:rPr>
          <w:spacing w:val="-4"/>
          <w:lang w:val="es-ES"/>
        </w:rPr>
      </w:pPr>
      <w:r w:rsidRPr="0036356C">
        <w:rPr>
          <w:rFonts w:cs="Tahoma"/>
          <w:color w:val="000000"/>
          <w:spacing w:val="-4"/>
          <w:szCs w:val="20"/>
          <w:lang w:val="es-ES"/>
        </w:rPr>
        <w:t>Microsoft Dynamics AX es localizado, traducido y recibe soporte de Microsoft y se pone a disposición del público</w:t>
      </w:r>
      <w:r w:rsidR="008B7144" w:rsidRPr="0036356C">
        <w:rPr>
          <w:rFonts w:cs="Tahoma"/>
          <w:color w:val="000000"/>
          <w:spacing w:val="-4"/>
          <w:szCs w:val="20"/>
          <w:lang w:val="es-ES"/>
        </w:rPr>
        <w:t> </w:t>
      </w:r>
      <w:r w:rsidRPr="0036356C">
        <w:rPr>
          <w:rFonts w:cs="Tahoma"/>
          <w:color w:val="000000"/>
          <w:spacing w:val="-4"/>
          <w:szCs w:val="20"/>
          <w:lang w:val="es-ES"/>
        </w:rPr>
        <w:t>en países e idiomas seleccionados. Consulte http://www.microsoft.com/en-us/dynamics/erp-buy-ax-software.aspx para obtener más información sobre la disponibilidad de traducciones y localizaciones de Microsoft.</w:t>
      </w:r>
    </w:p>
    <w:p w14:paraId="6FED1FC8" w14:textId="77777777" w:rsidR="00860CF0" w:rsidRPr="0036356C" w:rsidRDefault="00860CF0" w:rsidP="00737831">
      <w:pPr>
        <w:ind w:left="720"/>
        <w:rPr>
          <w:lang w:val="es-ES"/>
        </w:rPr>
      </w:pPr>
    </w:p>
    <w:p w14:paraId="76E91FC2" w14:textId="77777777" w:rsidR="00860CF0" w:rsidRPr="0036356C" w:rsidRDefault="00860CF0" w:rsidP="00737831">
      <w:pPr>
        <w:pStyle w:val="PURBody-Indented"/>
        <w:spacing w:after="0"/>
        <w:ind w:left="720"/>
        <w:rPr>
          <w:spacing w:val="-4"/>
          <w:lang w:val="es-ES"/>
        </w:rPr>
      </w:pPr>
      <w:r w:rsidRPr="0036356C">
        <w:rPr>
          <w:rFonts w:ascii="Tahoma" w:hAnsi="Tahoma" w:cs="Tahoma"/>
          <w:color w:val="000000"/>
          <w:spacing w:val="-4"/>
          <w:sz w:val="18"/>
          <w:lang w:val="es-ES"/>
        </w:rPr>
        <w:t>Microsoft comprende que puede haber circunstancias donde usted desee utilizar ciertos módulos o funcionalidades que fueron localizados y/o traducidos en una región en especial y usarlos fuera de la región para la cual fueron creados.</w:t>
      </w:r>
      <w:r w:rsidR="00F11BEE" w:rsidRPr="0036356C">
        <w:rPr>
          <w:rFonts w:ascii="Tahoma" w:hAnsi="Tahoma" w:cs="Tahoma"/>
          <w:color w:val="000000"/>
          <w:spacing w:val="-4"/>
          <w:sz w:val="18"/>
          <w:lang w:val="es-ES"/>
        </w:rPr>
        <w:t xml:space="preserve"> </w:t>
      </w:r>
      <w:r w:rsidRPr="0036356C">
        <w:rPr>
          <w:rFonts w:ascii="Tahoma" w:hAnsi="Tahoma" w:cs="Tahoma"/>
          <w:color w:val="000000"/>
          <w:spacing w:val="-4"/>
          <w:sz w:val="18"/>
          <w:lang w:val="es-ES"/>
        </w:rPr>
        <w:t>Debido a que las leyes y reglamentos varían según la región, esto puede afectar el uso de la funcionalidad deseada en las regiones para las cuales no ha sido creada.</w:t>
      </w:r>
      <w:r w:rsidR="00F11BEE" w:rsidRPr="0036356C">
        <w:rPr>
          <w:rFonts w:ascii="Tahoma" w:hAnsi="Tahoma" w:cs="Tahoma"/>
          <w:color w:val="000000"/>
          <w:spacing w:val="-4"/>
          <w:sz w:val="18"/>
          <w:lang w:val="es-ES"/>
        </w:rPr>
        <w:t xml:space="preserve"> </w:t>
      </w:r>
      <w:r w:rsidRPr="0036356C">
        <w:rPr>
          <w:rFonts w:ascii="Tahoma" w:hAnsi="Tahoma" w:cs="Tahoma"/>
          <w:color w:val="000000"/>
          <w:spacing w:val="-4"/>
          <w:sz w:val="18"/>
          <w:lang w:val="es-ES"/>
        </w:rPr>
        <w:t>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w:t>
      </w:r>
      <w:r w:rsidR="00F11BEE" w:rsidRPr="0036356C">
        <w:rPr>
          <w:rFonts w:ascii="Tahoma" w:hAnsi="Tahoma" w:cs="Tahoma"/>
          <w:color w:val="000000"/>
          <w:spacing w:val="-4"/>
          <w:sz w:val="18"/>
          <w:lang w:val="es-ES"/>
        </w:rPr>
        <w:t xml:space="preserve"> </w:t>
      </w:r>
      <w:r w:rsidRPr="0036356C">
        <w:rPr>
          <w:rFonts w:ascii="Tahoma" w:hAnsi="Tahoma" w:cs="Tahoma"/>
          <w:color w:val="000000"/>
          <w:spacing w:val="-4"/>
          <w:sz w:val="18"/>
          <w:lang w:val="es-ES"/>
        </w:rPr>
        <w:t>Consulte al asesor de impuestos de la región geográfica donde pretende usar este software para determinar si la funcionalidad es apropiada para usar en esa región.</w:t>
      </w:r>
    </w:p>
    <w:p w14:paraId="68744917" w14:textId="77777777" w:rsidR="00047874" w:rsidRPr="0036356C" w:rsidRDefault="00047874" w:rsidP="00E62BC4">
      <w:pPr>
        <w:ind w:left="720" w:hanging="180"/>
        <w:rPr>
          <w:lang w:val="es-ES"/>
        </w:rPr>
      </w:pPr>
    </w:p>
    <w:p w14:paraId="5024DBAF" w14:textId="77777777" w:rsidR="00253288" w:rsidRPr="0036356C" w:rsidRDefault="00047874" w:rsidP="007B699C">
      <w:pPr>
        <w:spacing w:after="60"/>
        <w:ind w:left="734" w:hanging="187"/>
        <w:rPr>
          <w:lang w:val="es-ES"/>
        </w:rPr>
      </w:pPr>
      <w:r w:rsidRPr="0036356C">
        <w:rPr>
          <w:rFonts w:cs="Tahoma"/>
          <w:b/>
          <w:bCs/>
          <w:szCs w:val="20"/>
          <w:lang w:val="es-ES"/>
        </w:rPr>
        <w:t>Derechos de Uso de la Licencia CAL</w:t>
      </w:r>
    </w:p>
    <w:p w14:paraId="310CAABB" w14:textId="77777777" w:rsidR="00047874" w:rsidRPr="00BE6010" w:rsidRDefault="00047874" w:rsidP="00E62BC4">
      <w:pPr>
        <w:ind w:left="720" w:hanging="180"/>
      </w:pPr>
      <w:r w:rsidRPr="00BE6010">
        <w:rPr>
          <w:rFonts w:eastAsia="Calibri" w:cs="Tahoma"/>
          <w:szCs w:val="18"/>
        </w:rPr>
        <w:t>Los usos permitidos en virtud de diferentes licencias CAL de Microsoft Dynamics AX 2012 R2 se describen a</w:t>
      </w:r>
      <w:r w:rsidR="008B7144">
        <w:rPr>
          <w:rFonts w:eastAsia="Calibri" w:cs="Tahoma"/>
          <w:szCs w:val="18"/>
        </w:rPr>
        <w:t> </w:t>
      </w:r>
      <w:r w:rsidRPr="00BE6010">
        <w:rPr>
          <w:rFonts w:eastAsia="Calibri" w:cs="Tahoma"/>
          <w:szCs w:val="18"/>
        </w:rPr>
        <w:t>continuación:</w:t>
      </w:r>
    </w:p>
    <w:p w14:paraId="4DFE9FD3" w14:textId="77777777" w:rsidR="00047874" w:rsidRPr="00BE6010" w:rsidRDefault="00047874" w:rsidP="00944DAD">
      <w:pPr>
        <w:ind w:firstLine="540"/>
      </w:pPr>
    </w:p>
    <w:p w14:paraId="3C463DF7" w14:textId="77777777" w:rsidR="00047874" w:rsidRPr="00BE6010" w:rsidRDefault="00047874" w:rsidP="00346F4B">
      <w:pPr>
        <w:numPr>
          <w:ilvl w:val="1"/>
          <w:numId w:val="66"/>
        </w:numPr>
        <w:tabs>
          <w:tab w:val="clear" w:pos="1440"/>
          <w:tab w:val="num" w:pos="900"/>
        </w:tabs>
        <w:autoSpaceDE w:val="0"/>
        <w:autoSpaceDN w:val="0"/>
        <w:adjustRightInd w:val="0"/>
        <w:ind w:left="900" w:right="720"/>
      </w:pPr>
      <w:r w:rsidRPr="00BE6010">
        <w:rPr>
          <w:rFonts w:eastAsia="Calibri" w:cs="Tahoma"/>
          <w:b/>
          <w:szCs w:val="18"/>
        </w:rPr>
        <w:t>CAL de Autoservicio (CAL de Base)</w:t>
      </w:r>
    </w:p>
    <w:p w14:paraId="6DC3FE2D" w14:textId="77777777" w:rsidR="00047874" w:rsidRPr="00BE6010" w:rsidRDefault="00047874" w:rsidP="00346F4B">
      <w:pPr>
        <w:numPr>
          <w:ilvl w:val="1"/>
          <w:numId w:val="88"/>
        </w:numPr>
        <w:tabs>
          <w:tab w:val="left" w:pos="1260"/>
        </w:tabs>
        <w:autoSpaceDE w:val="0"/>
        <w:autoSpaceDN w:val="0"/>
        <w:adjustRightInd w:val="0"/>
        <w:ind w:left="1260" w:right="720" w:hanging="360"/>
      </w:pPr>
      <w:r w:rsidRPr="00BE6010">
        <w:rPr>
          <w:rFonts w:eastAsia="Calibri" w:cs="Tahoma"/>
          <w:szCs w:val="18"/>
        </w:rPr>
        <w:t>crear informes de gastos;</w:t>
      </w:r>
    </w:p>
    <w:p w14:paraId="12FAEF33" w14:textId="77777777" w:rsidR="00047874" w:rsidRPr="0036356C" w:rsidRDefault="00047874" w:rsidP="00346F4B">
      <w:pPr>
        <w:numPr>
          <w:ilvl w:val="1"/>
          <w:numId w:val="88"/>
        </w:numPr>
        <w:tabs>
          <w:tab w:val="left" w:pos="1260"/>
        </w:tabs>
        <w:autoSpaceDE w:val="0"/>
        <w:autoSpaceDN w:val="0"/>
        <w:adjustRightInd w:val="0"/>
        <w:ind w:left="1260" w:right="720" w:hanging="360"/>
        <w:rPr>
          <w:lang w:val="es-ES"/>
        </w:rPr>
      </w:pPr>
      <w:r w:rsidRPr="0036356C">
        <w:rPr>
          <w:rFonts w:eastAsia="Calibri" w:cs="Tahoma"/>
          <w:szCs w:val="18"/>
          <w:lang w:val="es-ES"/>
        </w:rPr>
        <w:t>administrar datos del personal, como inscripciones a beneficios;</w:t>
      </w:r>
    </w:p>
    <w:p w14:paraId="3FB72BE7" w14:textId="77777777" w:rsidR="00047874" w:rsidRPr="0036356C" w:rsidRDefault="00047874" w:rsidP="008B7144">
      <w:pPr>
        <w:numPr>
          <w:ilvl w:val="1"/>
          <w:numId w:val="88"/>
        </w:numPr>
        <w:tabs>
          <w:tab w:val="left" w:pos="1260"/>
        </w:tabs>
        <w:autoSpaceDE w:val="0"/>
        <w:autoSpaceDN w:val="0"/>
        <w:adjustRightInd w:val="0"/>
        <w:ind w:left="1260" w:right="450" w:hanging="360"/>
        <w:rPr>
          <w:spacing w:val="-2"/>
          <w:lang w:val="es-ES"/>
        </w:rPr>
      </w:pPr>
      <w:r w:rsidRPr="0036356C">
        <w:rPr>
          <w:rFonts w:eastAsia="Calibri" w:cs="Tahoma"/>
          <w:spacing w:val="-2"/>
          <w:szCs w:val="18"/>
          <w:lang w:val="es-ES"/>
        </w:rPr>
        <w:t>realizar anotaciones de hora y asistencia, como registrar horas, marcar las entradas y las salidas;</w:t>
      </w:r>
    </w:p>
    <w:p w14:paraId="711C157B" w14:textId="77777777" w:rsidR="00047874" w:rsidRPr="0036356C" w:rsidRDefault="00047874" w:rsidP="00346F4B">
      <w:pPr>
        <w:numPr>
          <w:ilvl w:val="1"/>
          <w:numId w:val="88"/>
        </w:numPr>
        <w:tabs>
          <w:tab w:val="left" w:pos="1260"/>
        </w:tabs>
        <w:autoSpaceDE w:val="0"/>
        <w:autoSpaceDN w:val="0"/>
        <w:adjustRightInd w:val="0"/>
        <w:ind w:left="1260" w:right="720" w:hanging="360"/>
        <w:rPr>
          <w:lang w:val="es-ES"/>
        </w:rPr>
      </w:pPr>
      <w:r w:rsidRPr="0036356C">
        <w:rPr>
          <w:rFonts w:eastAsia="Calibri" w:cs="Tahoma"/>
          <w:szCs w:val="18"/>
          <w:lang w:val="es-ES"/>
        </w:rPr>
        <w:t>ingresar las peticiones de servicios de los empleados;</w:t>
      </w:r>
    </w:p>
    <w:p w14:paraId="5D710458" w14:textId="77777777" w:rsidR="00047874" w:rsidRPr="0036356C" w:rsidRDefault="00047874" w:rsidP="00346F4B">
      <w:pPr>
        <w:numPr>
          <w:ilvl w:val="1"/>
          <w:numId w:val="88"/>
        </w:numPr>
        <w:tabs>
          <w:tab w:val="left" w:pos="1260"/>
        </w:tabs>
        <w:autoSpaceDE w:val="0"/>
        <w:autoSpaceDN w:val="0"/>
        <w:adjustRightInd w:val="0"/>
        <w:ind w:left="1260" w:right="720" w:hanging="360"/>
        <w:rPr>
          <w:lang w:val="es-ES"/>
        </w:rPr>
      </w:pPr>
      <w:r w:rsidRPr="0036356C">
        <w:rPr>
          <w:rFonts w:eastAsia="Calibri" w:cs="Tahoma"/>
          <w:szCs w:val="18"/>
          <w:lang w:val="es-ES"/>
        </w:rPr>
        <w:t>Preparar peticiones de adquisiciones indirectas relativas a productos o servicios para el usuario empleado, como viajes, equipos de oficina, artículos de escritorio y hacer solicitudes para agregar o inscribir proveedores.</w:t>
      </w:r>
      <w:r w:rsidRPr="0036356C">
        <w:rPr>
          <w:rFonts w:eastAsia="Calibri" w:cs="Tahoma"/>
          <w:szCs w:val="18"/>
          <w:lang w:val="es-ES"/>
        </w:rPr>
        <w:br/>
      </w:r>
    </w:p>
    <w:p w14:paraId="53C09D20" w14:textId="77777777" w:rsidR="00047874" w:rsidRPr="00BE6010" w:rsidRDefault="00047874" w:rsidP="00346F4B">
      <w:pPr>
        <w:numPr>
          <w:ilvl w:val="0"/>
          <w:numId w:val="88"/>
        </w:numPr>
        <w:autoSpaceDE w:val="0"/>
        <w:autoSpaceDN w:val="0"/>
        <w:adjustRightInd w:val="0"/>
        <w:ind w:left="900" w:right="720"/>
      </w:pPr>
      <w:r w:rsidRPr="00BE6010">
        <w:rPr>
          <w:rFonts w:eastAsia="Calibri" w:cs="Tahoma"/>
          <w:b/>
          <w:szCs w:val="18"/>
        </w:rPr>
        <w:t>CAL de Tarea (CAL de Autoservicio + CAL Adicional de Tarea)</w:t>
      </w:r>
    </w:p>
    <w:p w14:paraId="1F58C9D1" w14:textId="77777777" w:rsidR="00B10F79" w:rsidRPr="0036356C" w:rsidRDefault="00B10F79" w:rsidP="00346F4B">
      <w:pPr>
        <w:numPr>
          <w:ilvl w:val="1"/>
          <w:numId w:val="88"/>
        </w:numPr>
        <w:ind w:left="1260" w:right="720" w:hanging="360"/>
        <w:rPr>
          <w:lang w:val="es-ES"/>
        </w:rPr>
      </w:pPr>
      <w:r w:rsidRPr="0036356C">
        <w:rPr>
          <w:rFonts w:eastAsia="Calibri" w:cs="Tahoma"/>
          <w:szCs w:val="18"/>
          <w:lang w:val="es-ES"/>
        </w:rPr>
        <w:t>Incluye los derechos de uso de CAL de Autoservicio</w:t>
      </w:r>
    </w:p>
    <w:p w14:paraId="2C430DB3" w14:textId="77777777" w:rsidR="00047874" w:rsidRPr="00BE6010" w:rsidRDefault="00B10F79" w:rsidP="00346F4B">
      <w:pPr>
        <w:numPr>
          <w:ilvl w:val="1"/>
          <w:numId w:val="88"/>
        </w:numPr>
        <w:ind w:left="1260" w:right="720" w:hanging="360"/>
      </w:pPr>
      <w:r w:rsidRPr="00BE6010">
        <w:rPr>
          <w:rFonts w:eastAsia="Calibri" w:cs="Tahoma"/>
          <w:szCs w:val="18"/>
        </w:rPr>
        <w:t>Ingresar tiempo facturable;</w:t>
      </w:r>
    </w:p>
    <w:p w14:paraId="23715D67" w14:textId="77777777" w:rsidR="00047874" w:rsidRPr="00BE6010" w:rsidRDefault="00B10F79" w:rsidP="00346F4B">
      <w:pPr>
        <w:numPr>
          <w:ilvl w:val="1"/>
          <w:numId w:val="88"/>
        </w:numPr>
        <w:ind w:left="1260" w:right="720" w:hanging="360"/>
      </w:pPr>
      <w:r w:rsidRPr="00BE6010">
        <w:rPr>
          <w:rFonts w:eastAsia="Calibri" w:cs="Tahoma"/>
          <w:szCs w:val="18"/>
        </w:rPr>
        <w:t>Ingresar gastos facturables;</w:t>
      </w:r>
    </w:p>
    <w:p w14:paraId="4F18F5EF" w14:textId="77777777" w:rsidR="00047874" w:rsidRPr="0036356C" w:rsidRDefault="00B10F79" w:rsidP="00346F4B">
      <w:pPr>
        <w:numPr>
          <w:ilvl w:val="1"/>
          <w:numId w:val="88"/>
        </w:numPr>
        <w:ind w:left="1260" w:right="720" w:hanging="360"/>
        <w:rPr>
          <w:lang w:val="es-ES"/>
        </w:rPr>
      </w:pPr>
      <w:r w:rsidRPr="0036356C">
        <w:rPr>
          <w:rFonts w:eastAsia="Calibri" w:cs="Tahoma"/>
          <w:szCs w:val="18"/>
          <w:lang w:val="es-ES"/>
        </w:rPr>
        <w:t>Administrar revisiones anuales y de desempeño, fijación de objetivos y competencias;</w:t>
      </w:r>
    </w:p>
    <w:p w14:paraId="0B9FB089" w14:textId="77777777" w:rsidR="00047874" w:rsidRPr="0036356C" w:rsidRDefault="00B10F79" w:rsidP="00346F4B">
      <w:pPr>
        <w:numPr>
          <w:ilvl w:val="1"/>
          <w:numId w:val="88"/>
        </w:numPr>
        <w:ind w:left="1260" w:right="720" w:hanging="360"/>
        <w:rPr>
          <w:lang w:val="es-ES"/>
        </w:rPr>
      </w:pPr>
      <w:r w:rsidRPr="0036356C">
        <w:rPr>
          <w:rFonts w:eastAsia="Calibri" w:cs="Tahoma"/>
          <w:szCs w:val="18"/>
          <w:lang w:val="es-ES"/>
        </w:rPr>
        <w:t>Operar un dispositivo de punto de venta minorista;</w:t>
      </w:r>
    </w:p>
    <w:p w14:paraId="08444207" w14:textId="77777777" w:rsidR="00047874" w:rsidRPr="00BE6010" w:rsidRDefault="00B10F79" w:rsidP="00346F4B">
      <w:pPr>
        <w:numPr>
          <w:ilvl w:val="1"/>
          <w:numId w:val="88"/>
        </w:numPr>
        <w:ind w:left="1260" w:right="720" w:hanging="360"/>
      </w:pPr>
      <w:r w:rsidRPr="00BE6010">
        <w:rPr>
          <w:rFonts w:eastAsia="Calibri" w:cs="Tahoma"/>
          <w:szCs w:val="18"/>
        </w:rPr>
        <w:t>Aprobar facturas de proveedores relativas a adquisiciones indirectas; y</w:t>
      </w:r>
    </w:p>
    <w:p w14:paraId="3DA5BA3E" w14:textId="77777777" w:rsidR="00047874" w:rsidRPr="0036356C" w:rsidRDefault="00047874" w:rsidP="00346F4B">
      <w:pPr>
        <w:numPr>
          <w:ilvl w:val="1"/>
          <w:numId w:val="88"/>
        </w:numPr>
        <w:ind w:left="1260" w:right="720" w:hanging="360"/>
        <w:rPr>
          <w:lang w:val="es-ES"/>
        </w:rPr>
      </w:pPr>
      <w:r w:rsidRPr="0036356C">
        <w:rPr>
          <w:rFonts w:eastAsia="Calibri" w:cs="Tahoma"/>
          <w:szCs w:val="18"/>
          <w:lang w:val="es-ES"/>
        </w:rPr>
        <w:t>Los usuarios de CAL de Tarea no pueden realizar aprobaciones de flujos de trabajo.</w:t>
      </w:r>
      <w:r w:rsidRPr="0036356C">
        <w:rPr>
          <w:szCs w:val="18"/>
          <w:lang w:val="es-ES"/>
        </w:rPr>
        <w:t xml:space="preserve"> </w:t>
      </w:r>
    </w:p>
    <w:p w14:paraId="19E6C31A" w14:textId="77777777" w:rsidR="00047874" w:rsidRPr="0036356C" w:rsidRDefault="00047874" w:rsidP="00944DAD">
      <w:pPr>
        <w:autoSpaceDE w:val="0"/>
        <w:autoSpaceDN w:val="0"/>
        <w:adjustRightInd w:val="0"/>
        <w:ind w:left="1260" w:right="720"/>
        <w:rPr>
          <w:lang w:val="es-ES"/>
        </w:rPr>
      </w:pPr>
    </w:p>
    <w:p w14:paraId="44D78979" w14:textId="77777777" w:rsidR="00047874" w:rsidRPr="00BE6010" w:rsidRDefault="00047874" w:rsidP="00346F4B">
      <w:pPr>
        <w:numPr>
          <w:ilvl w:val="0"/>
          <w:numId w:val="88"/>
        </w:numPr>
        <w:ind w:left="900" w:right="720"/>
      </w:pPr>
      <w:r w:rsidRPr="00BE6010">
        <w:rPr>
          <w:rFonts w:eastAsia="Calibri" w:cs="Tahoma"/>
          <w:b/>
          <w:szCs w:val="18"/>
        </w:rPr>
        <w:t>CAL Funcional (CAL de Tarea + CAL Funcional Adicional)</w:t>
      </w:r>
    </w:p>
    <w:p w14:paraId="1BC1B64F" w14:textId="77777777" w:rsidR="00B10F79" w:rsidRPr="0036356C" w:rsidRDefault="00B10F79" w:rsidP="00346F4B">
      <w:pPr>
        <w:numPr>
          <w:ilvl w:val="1"/>
          <w:numId w:val="88"/>
        </w:numPr>
        <w:ind w:left="1260" w:right="720" w:hanging="360"/>
        <w:rPr>
          <w:lang w:val="es-ES"/>
        </w:rPr>
      </w:pPr>
      <w:r w:rsidRPr="0036356C">
        <w:rPr>
          <w:rFonts w:eastAsia="Calibri" w:cs="Tahoma"/>
          <w:szCs w:val="18"/>
          <w:lang w:val="es-ES"/>
        </w:rPr>
        <w:t>Incluye los derechos de uso de CAL de Tarea</w:t>
      </w:r>
    </w:p>
    <w:p w14:paraId="717BB5E2" w14:textId="77777777" w:rsidR="00047874" w:rsidRPr="0036356C" w:rsidRDefault="00B10F79" w:rsidP="00346F4B">
      <w:pPr>
        <w:numPr>
          <w:ilvl w:val="1"/>
          <w:numId w:val="88"/>
        </w:numPr>
        <w:ind w:left="1260" w:right="720" w:hanging="360"/>
        <w:rPr>
          <w:lang w:val="es-ES"/>
        </w:rPr>
      </w:pPr>
      <w:r w:rsidRPr="0036356C">
        <w:rPr>
          <w:rFonts w:eastAsia="Calibri" w:cs="Tahoma"/>
          <w:szCs w:val="18"/>
          <w:lang w:val="es-ES"/>
        </w:rPr>
        <w:t>Administrar una planta dentro de un ciclo de producción o de fabricación;</w:t>
      </w:r>
    </w:p>
    <w:p w14:paraId="31FDA05B" w14:textId="77777777" w:rsidR="00047874" w:rsidRPr="00BE6010" w:rsidRDefault="00B10F79" w:rsidP="00346F4B">
      <w:pPr>
        <w:numPr>
          <w:ilvl w:val="1"/>
          <w:numId w:val="88"/>
        </w:numPr>
        <w:ind w:left="1260" w:right="720" w:hanging="360"/>
      </w:pPr>
      <w:r w:rsidRPr="00BE6010">
        <w:rPr>
          <w:rFonts w:eastAsia="Calibri" w:cs="Tahoma"/>
          <w:szCs w:val="18"/>
        </w:rPr>
        <w:t>Administrar proyectos y recursos;</w:t>
      </w:r>
    </w:p>
    <w:p w14:paraId="69FD8345" w14:textId="77777777" w:rsidR="00047874" w:rsidRPr="00BE6010" w:rsidRDefault="00B10F79" w:rsidP="00346F4B">
      <w:pPr>
        <w:numPr>
          <w:ilvl w:val="1"/>
          <w:numId w:val="88"/>
        </w:numPr>
        <w:ind w:left="1260" w:right="720" w:hanging="360"/>
      </w:pPr>
      <w:r w:rsidRPr="00BE6010">
        <w:rPr>
          <w:rFonts w:eastAsia="Calibri" w:cs="Tahoma"/>
          <w:szCs w:val="18"/>
        </w:rPr>
        <w:t>Administrar ciclos de recursos humanos;</w:t>
      </w:r>
    </w:p>
    <w:p w14:paraId="3DA1E175" w14:textId="77777777" w:rsidR="00047874" w:rsidRPr="0036356C" w:rsidRDefault="00B10F79" w:rsidP="00346F4B">
      <w:pPr>
        <w:numPr>
          <w:ilvl w:val="1"/>
          <w:numId w:val="88"/>
        </w:numPr>
        <w:ind w:left="1260" w:right="720" w:hanging="360"/>
        <w:rPr>
          <w:lang w:val="es-ES"/>
        </w:rPr>
      </w:pPr>
      <w:r w:rsidRPr="0036356C">
        <w:rPr>
          <w:rFonts w:eastAsia="Calibri" w:cs="Tahoma"/>
          <w:szCs w:val="18"/>
          <w:lang w:val="es-ES"/>
        </w:rPr>
        <w:t>Administrar transmisiones de presupuesto y solicitudes organizativas;</w:t>
      </w:r>
    </w:p>
    <w:p w14:paraId="065314DB" w14:textId="77777777" w:rsidR="00047874" w:rsidRPr="0036356C" w:rsidRDefault="00B10F79" w:rsidP="00346F4B">
      <w:pPr>
        <w:numPr>
          <w:ilvl w:val="1"/>
          <w:numId w:val="88"/>
        </w:numPr>
        <w:ind w:left="1260" w:right="720" w:hanging="360"/>
        <w:rPr>
          <w:lang w:val="es-ES"/>
        </w:rPr>
      </w:pPr>
      <w:r w:rsidRPr="0036356C">
        <w:rPr>
          <w:rFonts w:eastAsia="Calibri" w:cs="Tahoma"/>
          <w:szCs w:val="18"/>
          <w:lang w:val="es-ES"/>
        </w:rPr>
        <w:t>Crear registros de datos maestros de candidatos o empleados;</w:t>
      </w:r>
    </w:p>
    <w:p w14:paraId="3C53D6BF" w14:textId="77777777" w:rsidR="00047874" w:rsidRPr="0036356C" w:rsidRDefault="00B10F79" w:rsidP="00346F4B">
      <w:pPr>
        <w:numPr>
          <w:ilvl w:val="1"/>
          <w:numId w:val="88"/>
        </w:numPr>
        <w:ind w:left="1260" w:right="720" w:hanging="360"/>
        <w:rPr>
          <w:lang w:val="es-ES"/>
        </w:rPr>
      </w:pPr>
      <w:r w:rsidRPr="0036356C">
        <w:rPr>
          <w:rFonts w:eastAsia="Calibri" w:cs="Tahoma"/>
          <w:szCs w:val="18"/>
          <w:lang w:val="es-ES"/>
        </w:rPr>
        <w:t xml:space="preserve">Crear una petición de trabajo o puesto; </w:t>
      </w:r>
    </w:p>
    <w:p w14:paraId="77623846" w14:textId="77777777" w:rsidR="00047874" w:rsidRPr="0036356C" w:rsidRDefault="00B10F79" w:rsidP="00346F4B">
      <w:pPr>
        <w:numPr>
          <w:ilvl w:val="1"/>
          <w:numId w:val="88"/>
        </w:numPr>
        <w:ind w:left="1260" w:right="720" w:hanging="360"/>
        <w:rPr>
          <w:lang w:val="es-ES"/>
        </w:rPr>
      </w:pPr>
      <w:r w:rsidRPr="0036356C">
        <w:rPr>
          <w:rFonts w:eastAsia="Calibri" w:cs="Tahoma"/>
          <w:szCs w:val="18"/>
          <w:lang w:val="es-ES"/>
        </w:rPr>
        <w:t>Remitir a una instancia superior o solicitar la aprobación de facturas o cupones relativos a</w:t>
      </w:r>
      <w:r w:rsidR="008B7144" w:rsidRPr="0036356C">
        <w:rPr>
          <w:rFonts w:eastAsia="Calibri" w:cs="Tahoma"/>
          <w:szCs w:val="18"/>
          <w:lang w:val="es-ES"/>
        </w:rPr>
        <w:t> </w:t>
      </w:r>
      <w:r w:rsidRPr="0036356C">
        <w:rPr>
          <w:rFonts w:eastAsia="Calibri" w:cs="Tahoma"/>
          <w:szCs w:val="18"/>
          <w:lang w:val="es-ES"/>
        </w:rPr>
        <w:t xml:space="preserve">sus Clientes; </w:t>
      </w:r>
    </w:p>
    <w:p w14:paraId="0E15BBEF" w14:textId="77777777" w:rsidR="00047874" w:rsidRPr="0036356C" w:rsidRDefault="00B10F79" w:rsidP="00346F4B">
      <w:pPr>
        <w:numPr>
          <w:ilvl w:val="1"/>
          <w:numId w:val="88"/>
        </w:numPr>
        <w:ind w:left="1260" w:right="720" w:hanging="360"/>
        <w:rPr>
          <w:lang w:val="es-ES"/>
        </w:rPr>
      </w:pPr>
      <w:r w:rsidRPr="0036356C">
        <w:rPr>
          <w:rFonts w:eastAsia="Calibri" w:cs="Tahoma"/>
          <w:szCs w:val="18"/>
          <w:lang w:val="es-ES"/>
        </w:rPr>
        <w:t>Aprobar facturas o cupones para los servicios prestados;</w:t>
      </w:r>
    </w:p>
    <w:p w14:paraId="72D785E1" w14:textId="77777777" w:rsidR="00047874" w:rsidRPr="0036356C" w:rsidRDefault="00B10F79" w:rsidP="00346F4B">
      <w:pPr>
        <w:numPr>
          <w:ilvl w:val="1"/>
          <w:numId w:val="88"/>
        </w:numPr>
        <w:ind w:left="1260" w:right="720" w:hanging="360"/>
        <w:rPr>
          <w:lang w:val="es-ES"/>
        </w:rPr>
      </w:pPr>
      <w:r w:rsidRPr="0036356C">
        <w:rPr>
          <w:rFonts w:eastAsia="Calibri" w:cs="Tahoma"/>
          <w:szCs w:val="18"/>
          <w:lang w:val="es-ES"/>
        </w:rPr>
        <w:t>Crear y administrar registros de datos maestros relativos a Clientes, proveedores, inventario o catálogos de productos; y/o</w:t>
      </w:r>
    </w:p>
    <w:p w14:paraId="51380292" w14:textId="77777777" w:rsidR="00047874" w:rsidRPr="00BE6010" w:rsidRDefault="00B10F79" w:rsidP="00346F4B">
      <w:pPr>
        <w:numPr>
          <w:ilvl w:val="1"/>
          <w:numId w:val="88"/>
        </w:numPr>
        <w:ind w:left="1260" w:right="720" w:hanging="360"/>
      </w:pPr>
      <w:r w:rsidRPr="00BE6010">
        <w:rPr>
          <w:rFonts w:eastAsia="Calibri" w:cs="Tahoma"/>
          <w:szCs w:val="18"/>
        </w:rPr>
        <w:t>Aprobar solicitudes de usuarios de CAL de Autoservicio o CAL de Tarea.</w:t>
      </w:r>
    </w:p>
    <w:p w14:paraId="6CC7825D" w14:textId="77777777" w:rsidR="00047874" w:rsidRDefault="00047874" w:rsidP="00B20F02">
      <w:pPr>
        <w:autoSpaceDE w:val="0"/>
        <w:autoSpaceDN w:val="0"/>
        <w:adjustRightInd w:val="0"/>
        <w:ind w:left="1260" w:right="720" w:hanging="360"/>
      </w:pPr>
    </w:p>
    <w:p w14:paraId="3CE11622" w14:textId="77777777" w:rsidR="008B7144" w:rsidRDefault="008B7144" w:rsidP="00B20F02">
      <w:pPr>
        <w:autoSpaceDE w:val="0"/>
        <w:autoSpaceDN w:val="0"/>
        <w:adjustRightInd w:val="0"/>
        <w:ind w:left="1260" w:right="720" w:hanging="360"/>
      </w:pPr>
    </w:p>
    <w:p w14:paraId="221AE301" w14:textId="77777777" w:rsidR="008B7144" w:rsidRDefault="008B7144" w:rsidP="00B20F02">
      <w:pPr>
        <w:autoSpaceDE w:val="0"/>
        <w:autoSpaceDN w:val="0"/>
        <w:adjustRightInd w:val="0"/>
        <w:ind w:left="1260" w:right="720" w:hanging="360"/>
      </w:pPr>
    </w:p>
    <w:p w14:paraId="7C83703B" w14:textId="77777777" w:rsidR="008B7144" w:rsidRDefault="008B7144" w:rsidP="00B20F02">
      <w:pPr>
        <w:autoSpaceDE w:val="0"/>
        <w:autoSpaceDN w:val="0"/>
        <w:adjustRightInd w:val="0"/>
        <w:ind w:left="1260" w:right="720" w:hanging="360"/>
      </w:pPr>
    </w:p>
    <w:p w14:paraId="59758397" w14:textId="77777777" w:rsidR="008B7144" w:rsidRPr="00BE6010" w:rsidRDefault="008B7144" w:rsidP="00B20F02">
      <w:pPr>
        <w:autoSpaceDE w:val="0"/>
        <w:autoSpaceDN w:val="0"/>
        <w:adjustRightInd w:val="0"/>
        <w:ind w:left="1260" w:right="720" w:hanging="360"/>
      </w:pPr>
    </w:p>
    <w:p w14:paraId="0C4610F3" w14:textId="77777777" w:rsidR="00047874" w:rsidRPr="00BE6010" w:rsidRDefault="00047874" w:rsidP="00346F4B">
      <w:pPr>
        <w:numPr>
          <w:ilvl w:val="0"/>
          <w:numId w:val="88"/>
        </w:numPr>
        <w:ind w:left="900" w:right="720"/>
      </w:pPr>
      <w:r w:rsidRPr="00BE6010">
        <w:rPr>
          <w:rFonts w:eastAsia="Calibri" w:cs="Tahoma"/>
          <w:b/>
          <w:szCs w:val="18"/>
        </w:rPr>
        <w:t>Enterprise CAL (CAL Funcional + Enterprise CAL Adicional)</w:t>
      </w:r>
    </w:p>
    <w:p w14:paraId="7704ECA0" w14:textId="77777777" w:rsidR="00047874" w:rsidRPr="00BE6010" w:rsidRDefault="00047874" w:rsidP="00346F4B">
      <w:pPr>
        <w:numPr>
          <w:ilvl w:val="1"/>
          <w:numId w:val="88"/>
        </w:numPr>
        <w:ind w:left="1260" w:right="720" w:hanging="360"/>
      </w:pPr>
      <w:r w:rsidRPr="00BE6010">
        <w:rPr>
          <w:rFonts w:eastAsia="Calibri" w:cs="Tahoma"/>
          <w:szCs w:val="18"/>
        </w:rPr>
        <w:t>Derechos de Pleno Uso:</w:t>
      </w:r>
    </w:p>
    <w:p w14:paraId="12F6B8BA" w14:textId="77777777" w:rsidR="00047874" w:rsidRPr="00BE6010" w:rsidRDefault="00047874" w:rsidP="00944DAD">
      <w:pPr>
        <w:autoSpaceDE w:val="0"/>
        <w:autoSpaceDN w:val="0"/>
        <w:adjustRightInd w:val="0"/>
        <w:ind w:left="900" w:right="720"/>
      </w:pPr>
    </w:p>
    <w:p w14:paraId="1E198220" w14:textId="77777777" w:rsidR="00047874" w:rsidRPr="0036356C" w:rsidRDefault="00047874" w:rsidP="00944DAD">
      <w:pPr>
        <w:autoSpaceDE w:val="0"/>
        <w:autoSpaceDN w:val="0"/>
        <w:adjustRightInd w:val="0"/>
        <w:ind w:left="720" w:right="720"/>
        <w:rPr>
          <w:lang w:val="es-ES"/>
        </w:rPr>
      </w:pPr>
      <w:r w:rsidRPr="0036356C">
        <w:rPr>
          <w:rFonts w:eastAsia="Calibri" w:cs="Tahoma"/>
          <w:szCs w:val="18"/>
          <w:lang w:val="es-ES"/>
        </w:rPr>
        <w:t>Para mayor detalle y comprensión de las CALs necesarias, puede consultar la guía de licencias de Microsoft Dynamics AX 2012 de julio de 2012 disponible en http://www.microsoft.com/en-us/dynamics/erp-buy-ax-software.aspx.</w:t>
      </w:r>
    </w:p>
    <w:p w14:paraId="53A1D533" w14:textId="77777777" w:rsidR="00A6185F" w:rsidRPr="0036356C" w:rsidRDefault="00A6185F" w:rsidP="00A6185F">
      <w:pPr>
        <w:ind w:left="720" w:hanging="180"/>
        <w:rPr>
          <w:lang w:val="es-ES"/>
        </w:rPr>
      </w:pPr>
    </w:p>
    <w:p w14:paraId="027CDBA0" w14:textId="77777777" w:rsidR="00A6185F" w:rsidRPr="0036356C" w:rsidRDefault="00A6185F" w:rsidP="00C066F9">
      <w:pPr>
        <w:spacing w:after="60"/>
        <w:ind w:left="734" w:hanging="194"/>
        <w:rPr>
          <w:lang w:val="es-ES"/>
        </w:rPr>
      </w:pPr>
      <w:r w:rsidRPr="0036356C">
        <w:rPr>
          <w:rFonts w:cs="Tahoma"/>
          <w:b/>
          <w:bCs/>
          <w:lang w:val="es-ES"/>
        </w:rPr>
        <w:t>Términos de Licencia Complementaria</w:t>
      </w:r>
    </w:p>
    <w:p w14:paraId="0B02314A" w14:textId="77777777" w:rsidR="00A6185F" w:rsidRPr="0036356C" w:rsidRDefault="00A6185F" w:rsidP="00C066F9">
      <w:pPr>
        <w:pStyle w:val="PURBody-Indented"/>
        <w:spacing w:after="0"/>
        <w:ind w:left="547"/>
        <w:rPr>
          <w:lang w:val="es-ES"/>
        </w:rPr>
      </w:pPr>
      <w:r w:rsidRPr="0036356C">
        <w:rPr>
          <w:rFonts w:ascii="Tahoma" w:eastAsia="Calibri" w:hAnsi="Tahoma" w:cs="Tahoma"/>
          <w:sz w:val="18"/>
          <w:szCs w:val="18"/>
          <w:lang w:val="es-ES"/>
        </w:rPr>
        <w:t xml:space="preserve">El uso que haga de los Componentes de Comercio Electrónico, Componentes en el Punto de Venta y actualizaciones y complementos similares a Microsoft Dynamics AX 2012 R2 se rigen por los Términos de Licencia Complementaria que encontrará en: </w:t>
      </w:r>
      <w:hyperlink r:id="rId47" w:history="1">
        <w:r w:rsidRPr="0036356C">
          <w:rPr>
            <w:rFonts w:ascii="Tahoma" w:eastAsia="Calibri" w:hAnsi="Tahoma" w:cs="Tahoma"/>
            <w:sz w:val="18"/>
            <w:szCs w:val="18"/>
            <w:lang w:val="es-ES"/>
          </w:rPr>
          <w:t>http://www.microsoft.com/en-us/dynamics/erp-buy-ax-software.aspx</w:t>
        </w:r>
      </w:hyperlink>
      <w:r w:rsidRPr="0036356C">
        <w:rPr>
          <w:rFonts w:ascii="Tahoma" w:eastAsia="Calibri" w:hAnsi="Tahoma" w:cs="Tahoma"/>
          <w:sz w:val="18"/>
          <w:szCs w:val="18"/>
          <w:lang w:val="es-ES"/>
        </w:rPr>
        <w:t>.</w:t>
      </w:r>
    </w:p>
    <w:p w14:paraId="6E29A525" w14:textId="77777777" w:rsidR="0085774C" w:rsidRPr="0036356C" w:rsidRDefault="0085774C" w:rsidP="00C066F9">
      <w:pPr>
        <w:pStyle w:val="PURBody-Indented"/>
        <w:spacing w:after="0"/>
        <w:ind w:left="547"/>
        <w:rPr>
          <w:lang w:val="es-ES"/>
        </w:rPr>
      </w:pPr>
    </w:p>
    <w:p w14:paraId="4EB1754A" w14:textId="77777777" w:rsidR="0085774C" w:rsidRPr="0036356C" w:rsidRDefault="0085774C" w:rsidP="00C066F9">
      <w:pPr>
        <w:pStyle w:val="PURBody-Indented"/>
        <w:spacing w:after="0"/>
        <w:ind w:left="547"/>
        <w:rPr>
          <w:lang w:val="es-ES"/>
        </w:rPr>
      </w:pPr>
    </w:p>
    <w:p w14:paraId="08ED885B" w14:textId="77777777" w:rsidR="000F4095" w:rsidRPr="0036356C" w:rsidRDefault="000F4095" w:rsidP="000F4095">
      <w:pPr>
        <w:pStyle w:val="Heading3"/>
        <w:keepNext/>
        <w:rPr>
          <w:lang w:val="es-ES"/>
        </w:rPr>
      </w:pPr>
      <w:bookmarkStart w:id="1340" w:name="_71_Microsoft_Dynamics_1"/>
      <w:bookmarkStart w:id="1341" w:name="_Toc357763716"/>
      <w:bookmarkStart w:id="1342" w:name="_Toc371854865"/>
      <w:bookmarkEnd w:id="1340"/>
      <w:r w:rsidRPr="0036356C">
        <w:rPr>
          <w:rFonts w:ascii="Tahoma" w:hAnsi="Tahoma"/>
          <w:color w:val="F66400"/>
          <w:sz w:val="22"/>
          <w:vertAlign w:val="superscript"/>
          <w:lang w:val="es-ES"/>
        </w:rPr>
        <w:t>71</w:t>
      </w:r>
      <w:r w:rsidRPr="0036356C">
        <w:rPr>
          <w:rFonts w:ascii="Tahoma" w:hAnsi="Tahoma"/>
          <w:color w:val="F66400"/>
          <w:sz w:val="22"/>
          <w:lang w:val="es-ES"/>
        </w:rPr>
        <w:t xml:space="preserve"> Microsoft Dynamics CRM 201</w:t>
      </w:r>
      <w:bookmarkEnd w:id="1341"/>
      <w:r w:rsidRPr="0036356C">
        <w:rPr>
          <w:rFonts w:ascii="Tahoma" w:hAnsi="Tahoma"/>
          <w:color w:val="F66400"/>
          <w:sz w:val="22"/>
          <w:lang w:val="es-ES"/>
        </w:rPr>
        <w:t>3</w:t>
      </w:r>
      <w:bookmarkEnd w:id="1342"/>
    </w:p>
    <w:p w14:paraId="1B94B0D3" w14:textId="77777777" w:rsidR="000F4095" w:rsidRPr="0036356C" w:rsidRDefault="000F4095" w:rsidP="000F4095">
      <w:pPr>
        <w:keepNext/>
        <w:rPr>
          <w:lang w:val="es-ES"/>
        </w:rPr>
      </w:pPr>
    </w:p>
    <w:p w14:paraId="3250571C" w14:textId="77777777" w:rsidR="007E430D" w:rsidRPr="0036356C" w:rsidRDefault="007E430D" w:rsidP="007E430D">
      <w:pPr>
        <w:spacing w:after="60"/>
        <w:ind w:left="720"/>
        <w:rPr>
          <w:lang w:val="es-ES"/>
        </w:rPr>
      </w:pPr>
      <w:r w:rsidRPr="0036356C">
        <w:rPr>
          <w:rFonts w:cs="Tahoma"/>
          <w:b/>
          <w:bCs/>
          <w:color w:val="000000" w:themeColor="text1"/>
          <w:szCs w:val="18"/>
          <w:lang w:val="es-ES"/>
        </w:rPr>
        <w:t>Notificación de Disponibilidad y derechos de uso de Versión Preliminar</w:t>
      </w:r>
    </w:p>
    <w:p w14:paraId="4F2A9973" w14:textId="77777777" w:rsidR="007E430D" w:rsidRPr="0036356C" w:rsidRDefault="007E430D" w:rsidP="007E430D">
      <w:pPr>
        <w:ind w:left="720"/>
        <w:rPr>
          <w:lang w:val="es-ES"/>
        </w:rPr>
      </w:pPr>
      <w:r w:rsidRPr="0036356C">
        <w:rPr>
          <w:rFonts w:cs="Tahoma"/>
          <w:color w:val="000000" w:themeColor="text1"/>
          <w:szCs w:val="18"/>
          <w:lang w:val="es-ES"/>
        </w:rPr>
        <w:t>Se espera que Microsoft Dynamics CRM 2013 esté disponible para descarga en el Centro de Servicios de Licencias por Volumen entre octubre y noviembre de 2013. Los clientes nuevos y existentes con licencias válidas para Microsoft Dynamics CRM Server 2013 y Microsoft Dynamics CRM Workgroup Server 2013 pueden descargar y utilizar Microsoft Dynamics CRM Server 2011 y Microsoft Dynamics CRM Workgroup Server 2011 respectivamente en virtud de sus derechos a utilizar versiones anteriores.</w:t>
      </w:r>
    </w:p>
    <w:p w14:paraId="304DA72C" w14:textId="77777777" w:rsidR="007E430D" w:rsidRPr="0036356C" w:rsidRDefault="007E430D" w:rsidP="007E430D">
      <w:pPr>
        <w:ind w:left="720"/>
        <w:rPr>
          <w:lang w:val="es-ES"/>
        </w:rPr>
      </w:pPr>
    </w:p>
    <w:p w14:paraId="2E130705" w14:textId="77777777" w:rsidR="000F4095" w:rsidRPr="0036356C" w:rsidRDefault="000F4095" w:rsidP="000F4095">
      <w:pPr>
        <w:keepNext/>
        <w:spacing w:after="60"/>
        <w:ind w:left="720"/>
        <w:rPr>
          <w:lang w:val="es-ES"/>
        </w:rPr>
      </w:pPr>
      <w:r w:rsidRPr="0036356C">
        <w:rPr>
          <w:rFonts w:cs="Tahoma"/>
          <w:b/>
          <w:bCs/>
          <w:color w:val="000000"/>
          <w:szCs w:val="20"/>
          <w:lang w:val="es-ES"/>
        </w:rPr>
        <w:t>Ruta de migración de Software Assurance para Microsoft Dynamics CRM 2013</w:t>
      </w:r>
    </w:p>
    <w:p w14:paraId="2B0121F6" w14:textId="77777777" w:rsidR="000F4095" w:rsidRPr="0036356C" w:rsidRDefault="000F4095" w:rsidP="000F4095">
      <w:pPr>
        <w:ind w:left="720"/>
        <w:rPr>
          <w:lang w:val="es-ES"/>
        </w:rPr>
      </w:pPr>
      <w:r w:rsidRPr="0036356C">
        <w:rPr>
          <w:rFonts w:cs="Tahoma"/>
          <w:color w:val="000000"/>
          <w:szCs w:val="20"/>
          <w:lang w:val="es-ES"/>
        </w:rPr>
        <w:t>Los Clientes que hayan adquirido las licencias de Microsoft Dynamics CRM 2013 y tengan cobertura de Software Assurance activa en virtud de dichas licencias a partir del 1 de octubre de 2013 o en una fecha posterior, podrán actualizar esas licencias como se muestra a continuación:</w:t>
      </w:r>
    </w:p>
    <w:p w14:paraId="6580975B" w14:textId="77777777" w:rsidR="000F4095" w:rsidRPr="0036356C" w:rsidRDefault="000F4095" w:rsidP="000F4095">
      <w:pPr>
        <w:rPr>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BE6010" w14:paraId="6C648A91" w14:textId="77777777" w:rsidTr="00343766">
        <w:tc>
          <w:tcPr>
            <w:tcW w:w="4248" w:type="dxa"/>
            <w:tcBorders>
              <w:top w:val="single" w:sz="4" w:space="0" w:color="000000"/>
              <w:bottom w:val="single" w:sz="6" w:space="0" w:color="000000"/>
            </w:tcBorders>
            <w:shd w:val="clear" w:color="auto" w:fill="FABF8F"/>
          </w:tcPr>
          <w:p w14:paraId="113B78B8" w14:textId="77777777" w:rsidR="000F4095" w:rsidRPr="0036356C" w:rsidRDefault="000F4095" w:rsidP="00343766">
            <w:pPr>
              <w:jc w:val="center"/>
              <w:rPr>
                <w:rFonts w:cs="Tahoma"/>
                <w:b/>
                <w:color w:val="000000"/>
                <w:szCs w:val="20"/>
                <w:lang w:val="pt-BR"/>
              </w:rPr>
            </w:pPr>
            <w:r w:rsidRPr="0036356C">
              <w:rPr>
                <w:rFonts w:cs="Tahoma"/>
                <w:b/>
                <w:color w:val="000000"/>
                <w:szCs w:val="20"/>
                <w:lang w:val="pt-BR"/>
              </w:rPr>
              <w:t>Licencias de Microsoft Dynamics CRM 2011 Cualificadas</w:t>
            </w:r>
          </w:p>
        </w:tc>
        <w:tc>
          <w:tcPr>
            <w:tcW w:w="4212" w:type="dxa"/>
            <w:tcBorders>
              <w:top w:val="single" w:sz="4" w:space="0" w:color="000000"/>
              <w:bottom w:val="single" w:sz="6" w:space="0" w:color="000000"/>
            </w:tcBorders>
            <w:shd w:val="clear" w:color="auto" w:fill="FABF8F"/>
          </w:tcPr>
          <w:p w14:paraId="3192EB95" w14:textId="77777777" w:rsidR="000F4095" w:rsidRPr="00BE6010" w:rsidRDefault="000F4095" w:rsidP="00343766">
            <w:pPr>
              <w:jc w:val="center"/>
              <w:rPr>
                <w:rFonts w:cs="Tahoma"/>
                <w:b/>
                <w:color w:val="000000"/>
                <w:szCs w:val="20"/>
              </w:rPr>
            </w:pPr>
            <w:r w:rsidRPr="00BE6010">
              <w:rPr>
                <w:rFonts w:cs="Tahoma"/>
                <w:b/>
                <w:color w:val="000000"/>
                <w:szCs w:val="20"/>
              </w:rPr>
              <w:t>Licencias de CRM 2013 Correspondientes</w:t>
            </w:r>
          </w:p>
        </w:tc>
      </w:tr>
      <w:tr w:rsidR="000F4095" w:rsidRPr="00BE6010" w14:paraId="692975B2" w14:textId="77777777" w:rsidTr="00343766">
        <w:tc>
          <w:tcPr>
            <w:tcW w:w="4248" w:type="dxa"/>
            <w:tcBorders>
              <w:top w:val="single" w:sz="6" w:space="0" w:color="000000"/>
            </w:tcBorders>
            <w:shd w:val="clear" w:color="auto" w:fill="FFFFFF"/>
          </w:tcPr>
          <w:p w14:paraId="6824DBE7" w14:textId="77777777" w:rsidR="000F4095" w:rsidRPr="00BE6010" w:rsidRDefault="000F4095" w:rsidP="00343766">
            <w:pPr>
              <w:rPr>
                <w:rFonts w:cs="Tahoma"/>
                <w:color w:val="000000"/>
                <w:szCs w:val="20"/>
              </w:rPr>
            </w:pPr>
            <w:r w:rsidRPr="00BE6010">
              <w:rPr>
                <w:rFonts w:cs="Tahoma"/>
                <w:color w:val="000000"/>
                <w:szCs w:val="20"/>
              </w:rPr>
              <w:t>1 Microsoft Dynamics CRM 2011 Server</w:t>
            </w:r>
          </w:p>
        </w:tc>
        <w:tc>
          <w:tcPr>
            <w:tcW w:w="4212" w:type="dxa"/>
            <w:tcBorders>
              <w:top w:val="single" w:sz="6" w:space="0" w:color="000000"/>
            </w:tcBorders>
            <w:shd w:val="clear" w:color="auto" w:fill="FFFFFF"/>
          </w:tcPr>
          <w:p w14:paraId="6915173D" w14:textId="77777777" w:rsidR="000F4095" w:rsidRPr="00BE6010" w:rsidRDefault="000F4095" w:rsidP="00343766">
            <w:pPr>
              <w:rPr>
                <w:rFonts w:cs="Tahoma"/>
                <w:color w:val="000000"/>
                <w:szCs w:val="20"/>
              </w:rPr>
            </w:pPr>
            <w:r w:rsidRPr="00BE6010">
              <w:rPr>
                <w:rFonts w:cs="Tahoma"/>
                <w:color w:val="000000"/>
                <w:szCs w:val="20"/>
              </w:rPr>
              <w:t>1 Microsoft Dynamics CRM Server 2013</w:t>
            </w:r>
          </w:p>
        </w:tc>
      </w:tr>
      <w:tr w:rsidR="000F4095" w:rsidRPr="00BE6010" w14:paraId="7BAFF642" w14:textId="77777777" w:rsidTr="00343766">
        <w:tc>
          <w:tcPr>
            <w:tcW w:w="4248" w:type="dxa"/>
            <w:tcBorders>
              <w:top w:val="single" w:sz="6" w:space="0" w:color="000000"/>
            </w:tcBorders>
            <w:shd w:val="clear" w:color="auto" w:fill="FFFFFF"/>
          </w:tcPr>
          <w:p w14:paraId="76951523" w14:textId="77777777" w:rsidR="000F4095" w:rsidRPr="00BE6010" w:rsidRDefault="000F4095" w:rsidP="00343766">
            <w:pPr>
              <w:rPr>
                <w:rFonts w:cs="Tahoma"/>
                <w:color w:val="000000"/>
                <w:szCs w:val="20"/>
              </w:rPr>
            </w:pPr>
            <w:r w:rsidRPr="00BE6010">
              <w:rPr>
                <w:rFonts w:cs="Tahoma"/>
                <w:color w:val="000000"/>
                <w:szCs w:val="20"/>
              </w:rPr>
              <w:t>1 Microsoft Dynamics CRM Workgroup Server</w:t>
            </w:r>
            <w:r w:rsidR="008B7144">
              <w:rPr>
                <w:rFonts w:cs="Tahoma"/>
                <w:color w:val="000000"/>
                <w:szCs w:val="20"/>
              </w:rPr>
              <w:t> </w:t>
            </w:r>
            <w:r w:rsidRPr="00BE6010">
              <w:rPr>
                <w:rFonts w:cs="Tahoma"/>
                <w:color w:val="000000"/>
                <w:szCs w:val="20"/>
              </w:rPr>
              <w:t>2011</w:t>
            </w:r>
          </w:p>
        </w:tc>
        <w:tc>
          <w:tcPr>
            <w:tcW w:w="4212" w:type="dxa"/>
            <w:tcBorders>
              <w:top w:val="single" w:sz="6" w:space="0" w:color="000000"/>
            </w:tcBorders>
            <w:shd w:val="clear" w:color="auto" w:fill="FFFFFF"/>
          </w:tcPr>
          <w:p w14:paraId="5058D9FF" w14:textId="77777777" w:rsidR="000F4095" w:rsidRPr="00BE6010" w:rsidRDefault="000F4095" w:rsidP="008B7144">
            <w:pPr>
              <w:rPr>
                <w:rFonts w:cs="Tahoma"/>
                <w:color w:val="000000"/>
                <w:szCs w:val="20"/>
              </w:rPr>
            </w:pPr>
            <w:r w:rsidRPr="00BE6010">
              <w:rPr>
                <w:rFonts w:cs="Tahoma"/>
                <w:color w:val="000000"/>
                <w:szCs w:val="20"/>
              </w:rPr>
              <w:t>1 Microsoft Dynamics CRM Workgroup Server</w:t>
            </w:r>
            <w:r w:rsidR="008B7144">
              <w:rPr>
                <w:rFonts w:cs="Tahoma"/>
                <w:color w:val="000000"/>
                <w:szCs w:val="20"/>
              </w:rPr>
              <w:t> </w:t>
            </w:r>
            <w:r w:rsidRPr="00BE6010">
              <w:rPr>
                <w:rFonts w:cs="Tahoma"/>
                <w:color w:val="000000"/>
                <w:szCs w:val="20"/>
              </w:rPr>
              <w:t>2013</w:t>
            </w:r>
          </w:p>
        </w:tc>
      </w:tr>
      <w:tr w:rsidR="000F4095" w:rsidRPr="00BE6010" w14:paraId="65CC03BC" w14:textId="77777777" w:rsidTr="00343766">
        <w:trPr>
          <w:trHeight w:val="804"/>
        </w:trPr>
        <w:tc>
          <w:tcPr>
            <w:tcW w:w="4248" w:type="dxa"/>
            <w:tcBorders>
              <w:top w:val="single" w:sz="6" w:space="0" w:color="000000"/>
            </w:tcBorders>
            <w:shd w:val="clear" w:color="auto" w:fill="FFFFFF"/>
          </w:tcPr>
          <w:p w14:paraId="28872E06" w14:textId="77777777" w:rsidR="000F4095" w:rsidRPr="00BE6010" w:rsidRDefault="000F4095" w:rsidP="00343766">
            <w:pPr>
              <w:rPr>
                <w:rFonts w:cs="Tahoma"/>
                <w:color w:val="000000"/>
                <w:szCs w:val="20"/>
              </w:rPr>
            </w:pPr>
            <w:r w:rsidRPr="00BE6010">
              <w:rPr>
                <w:rFonts w:cs="Tahoma"/>
                <w:color w:val="000000"/>
                <w:szCs w:val="20"/>
              </w:rPr>
              <w:t>1 licencia CAL de Autoservicio para Empleados de</w:t>
            </w:r>
            <w:r w:rsidR="008B7144">
              <w:rPr>
                <w:rFonts w:cs="Tahoma"/>
                <w:color w:val="000000"/>
                <w:szCs w:val="20"/>
              </w:rPr>
              <w:t> </w:t>
            </w:r>
            <w:r w:rsidRPr="00BE6010">
              <w:rPr>
                <w:rFonts w:cs="Tahoma"/>
                <w:color w:val="000000"/>
                <w:szCs w:val="20"/>
              </w:rPr>
              <w:t>Microsoft Dynamics CRM 2011</w:t>
            </w:r>
          </w:p>
        </w:tc>
        <w:tc>
          <w:tcPr>
            <w:tcW w:w="4212" w:type="dxa"/>
            <w:tcBorders>
              <w:top w:val="single" w:sz="6" w:space="0" w:color="000000"/>
            </w:tcBorders>
            <w:shd w:val="clear" w:color="auto" w:fill="FFFFFF"/>
          </w:tcPr>
          <w:p w14:paraId="64FD7352" w14:textId="77777777" w:rsidR="000F4095" w:rsidRPr="0036356C" w:rsidRDefault="000F4095" w:rsidP="00343766">
            <w:pPr>
              <w:rPr>
                <w:lang w:val="pt-BR"/>
              </w:rPr>
            </w:pPr>
            <w:r w:rsidRPr="0036356C">
              <w:rPr>
                <w:rFonts w:cs="Tahoma"/>
                <w:color w:val="000000"/>
                <w:szCs w:val="20"/>
                <w:lang w:val="pt-BR"/>
              </w:rPr>
              <w:t xml:space="preserve">1 </w:t>
            </w:r>
            <w:r w:rsidRPr="0036356C">
              <w:rPr>
                <w:lang w:val="pt-BR"/>
              </w:rPr>
              <w:t>licencia CAL Esencial de Microsoft Dynamics CRM 2013 O</w:t>
            </w:r>
          </w:p>
          <w:p w14:paraId="6A3DF424" w14:textId="77777777" w:rsidR="000F4095" w:rsidRPr="00BE6010" w:rsidRDefault="000F4095" w:rsidP="00343766">
            <w:pPr>
              <w:rPr>
                <w:rFonts w:cs="Tahoma"/>
                <w:color w:val="000000"/>
                <w:szCs w:val="20"/>
              </w:rPr>
            </w:pPr>
            <w:r w:rsidRPr="00BE6010">
              <w:rPr>
                <w:rFonts w:cs="Tahoma"/>
                <w:color w:val="000000"/>
                <w:szCs w:val="20"/>
              </w:rPr>
              <w:t xml:space="preserve">1 </w:t>
            </w:r>
            <w:r w:rsidRPr="00BE6010">
              <w:t xml:space="preserve">licencia CAL Esencial de Microsoft Dynamics CRM 2013 </w:t>
            </w:r>
            <w:r w:rsidRPr="00BE6010">
              <w:rPr>
                <w:rFonts w:cs="Tahoma"/>
                <w:color w:val="000000"/>
                <w:szCs w:val="20"/>
              </w:rPr>
              <w:t xml:space="preserve">y 1 </w:t>
            </w:r>
            <w:r w:rsidRPr="00BE6010">
              <w:t>licencia CAL Adicional de Uso Básico de Microsoft Dynamics CRM 2013</w:t>
            </w:r>
          </w:p>
        </w:tc>
      </w:tr>
      <w:tr w:rsidR="000F4095" w:rsidRPr="0036356C" w14:paraId="4CB27B00" w14:textId="77777777" w:rsidTr="00343766">
        <w:tc>
          <w:tcPr>
            <w:tcW w:w="4248" w:type="dxa"/>
            <w:tcBorders>
              <w:top w:val="single" w:sz="6" w:space="0" w:color="000000"/>
            </w:tcBorders>
            <w:shd w:val="clear" w:color="auto" w:fill="FFFFFF"/>
          </w:tcPr>
          <w:p w14:paraId="5EB82A66" w14:textId="77777777" w:rsidR="000F4095" w:rsidRPr="0036356C" w:rsidRDefault="000F4095" w:rsidP="00343766">
            <w:pPr>
              <w:rPr>
                <w:rFonts w:cs="Tahoma"/>
                <w:color w:val="000000"/>
                <w:szCs w:val="20"/>
                <w:lang w:val="pt-BR"/>
              </w:rPr>
            </w:pPr>
            <w:r w:rsidRPr="0036356C">
              <w:rPr>
                <w:rFonts w:cs="Tahoma"/>
                <w:color w:val="000000"/>
                <w:szCs w:val="20"/>
                <w:lang w:val="pt-BR"/>
              </w:rPr>
              <w:t>1 licencia CAL Adicional de Uso Limitado de Microsoft Dynamics CRM 2011</w:t>
            </w:r>
          </w:p>
        </w:tc>
        <w:tc>
          <w:tcPr>
            <w:tcW w:w="4212" w:type="dxa"/>
            <w:tcBorders>
              <w:top w:val="single" w:sz="6" w:space="0" w:color="000000"/>
            </w:tcBorders>
            <w:shd w:val="clear" w:color="auto" w:fill="FFFFFF"/>
          </w:tcPr>
          <w:p w14:paraId="5A3F627F" w14:textId="77777777" w:rsidR="000F4095" w:rsidRPr="0036356C" w:rsidRDefault="000F4095" w:rsidP="00343766">
            <w:pPr>
              <w:rPr>
                <w:lang w:val="pt-BR"/>
              </w:rPr>
            </w:pPr>
            <w:r w:rsidRPr="0036356C">
              <w:rPr>
                <w:rFonts w:cs="Tahoma"/>
                <w:color w:val="000000"/>
                <w:szCs w:val="20"/>
                <w:lang w:val="pt-BR"/>
              </w:rPr>
              <w:t xml:space="preserve">1 </w:t>
            </w:r>
            <w:r w:rsidRPr="0036356C">
              <w:rPr>
                <w:lang w:val="pt-BR"/>
              </w:rPr>
              <w:t>licencia CAL Adicional de Uso Básico de Microsoft Dynamics CRM 2013</w:t>
            </w:r>
          </w:p>
        </w:tc>
      </w:tr>
      <w:tr w:rsidR="000F4095" w:rsidRPr="00BE6010" w14:paraId="02B2E4DA" w14:textId="77777777" w:rsidTr="00343766">
        <w:trPr>
          <w:trHeight w:val="471"/>
        </w:trPr>
        <w:tc>
          <w:tcPr>
            <w:tcW w:w="4248" w:type="dxa"/>
            <w:tcBorders>
              <w:top w:val="single" w:sz="6" w:space="0" w:color="000000"/>
            </w:tcBorders>
            <w:shd w:val="clear" w:color="auto" w:fill="FFFFFF"/>
          </w:tcPr>
          <w:p w14:paraId="7625992C" w14:textId="77777777" w:rsidR="000F4095" w:rsidRPr="0036356C" w:rsidRDefault="000F4095" w:rsidP="00343766">
            <w:pPr>
              <w:rPr>
                <w:rFonts w:cs="Tahoma"/>
                <w:color w:val="000000"/>
                <w:szCs w:val="20"/>
                <w:lang w:val="pt-BR"/>
              </w:rPr>
            </w:pPr>
            <w:r w:rsidRPr="0036356C">
              <w:rPr>
                <w:rFonts w:cs="Tahoma"/>
                <w:color w:val="000000"/>
                <w:szCs w:val="20"/>
                <w:lang w:val="pt-BR"/>
              </w:rPr>
              <w:t>1 CAL Adicional de Pleno Uso de Microsoft Dynamics CRM 2011</w:t>
            </w:r>
          </w:p>
        </w:tc>
        <w:tc>
          <w:tcPr>
            <w:tcW w:w="4212" w:type="dxa"/>
            <w:tcBorders>
              <w:top w:val="single" w:sz="6" w:space="0" w:color="000000"/>
            </w:tcBorders>
            <w:shd w:val="clear" w:color="auto" w:fill="FFFFFF"/>
          </w:tcPr>
          <w:p w14:paraId="1B721596" w14:textId="77777777" w:rsidR="000F4095" w:rsidRPr="00BE6010" w:rsidRDefault="000F4095" w:rsidP="008B7144">
            <w:pPr>
              <w:rPr>
                <w:rFonts w:cs="Tahoma"/>
                <w:color w:val="000000"/>
                <w:szCs w:val="20"/>
              </w:rPr>
            </w:pPr>
            <w:r w:rsidRPr="00BE6010">
              <w:t>1 licencia CAL Adicional de Uso Profesional de</w:t>
            </w:r>
            <w:r w:rsidR="008B7144">
              <w:t> </w:t>
            </w:r>
            <w:r w:rsidRPr="00BE6010">
              <w:t>Microsoft Dynamics CRM 2013</w:t>
            </w:r>
          </w:p>
        </w:tc>
      </w:tr>
      <w:tr w:rsidR="000F4095" w:rsidRPr="0036356C" w14:paraId="0ED098A8" w14:textId="77777777" w:rsidTr="00343766">
        <w:tc>
          <w:tcPr>
            <w:tcW w:w="4248" w:type="dxa"/>
            <w:tcBorders>
              <w:top w:val="single" w:sz="6" w:space="0" w:color="000000"/>
            </w:tcBorders>
            <w:shd w:val="clear" w:color="auto" w:fill="FFFFFF"/>
          </w:tcPr>
          <w:p w14:paraId="24022C01" w14:textId="77777777" w:rsidR="000F4095" w:rsidRPr="00BE6010" w:rsidRDefault="000F4095" w:rsidP="008B7144">
            <w:pPr>
              <w:rPr>
                <w:rFonts w:cs="Tahoma"/>
                <w:color w:val="000000"/>
                <w:szCs w:val="20"/>
              </w:rPr>
            </w:pPr>
            <w:r w:rsidRPr="00BE6010">
              <w:rPr>
                <w:rFonts w:cs="Tahoma"/>
                <w:color w:val="000000"/>
                <w:szCs w:val="20"/>
              </w:rPr>
              <w:t>1 External Connector de Microsoft Dynamics</w:t>
            </w:r>
            <w:r w:rsidR="008B7144">
              <w:rPr>
                <w:rFonts w:cs="Tahoma"/>
                <w:color w:val="000000"/>
                <w:szCs w:val="20"/>
              </w:rPr>
              <w:t> </w:t>
            </w:r>
            <w:r w:rsidRPr="00BE6010">
              <w:rPr>
                <w:rFonts w:cs="Tahoma"/>
                <w:color w:val="000000"/>
                <w:szCs w:val="20"/>
              </w:rPr>
              <w:t>CRM</w:t>
            </w:r>
            <w:r w:rsidR="008B7144">
              <w:rPr>
                <w:rFonts w:cs="Tahoma"/>
                <w:color w:val="000000"/>
                <w:szCs w:val="20"/>
              </w:rPr>
              <w:t> </w:t>
            </w:r>
            <w:r w:rsidRPr="00BE6010">
              <w:rPr>
                <w:rFonts w:cs="Tahoma"/>
                <w:color w:val="000000"/>
                <w:szCs w:val="20"/>
              </w:rPr>
              <w:t>2011</w:t>
            </w:r>
          </w:p>
        </w:tc>
        <w:tc>
          <w:tcPr>
            <w:tcW w:w="4212" w:type="dxa"/>
            <w:tcBorders>
              <w:top w:val="single" w:sz="6" w:space="0" w:color="000000"/>
            </w:tcBorders>
            <w:shd w:val="clear" w:color="auto" w:fill="FFFFFF"/>
          </w:tcPr>
          <w:p w14:paraId="025EEDAC" w14:textId="77777777" w:rsidR="000F4095" w:rsidRPr="0036356C" w:rsidRDefault="000F4095" w:rsidP="00343766">
            <w:pPr>
              <w:rPr>
                <w:rFonts w:cs="Tahoma"/>
                <w:color w:val="000000"/>
                <w:szCs w:val="20"/>
                <w:lang w:val="es-ES"/>
              </w:rPr>
            </w:pPr>
            <w:r w:rsidRPr="0036356C">
              <w:rPr>
                <w:rFonts w:cs="Tahoma"/>
                <w:color w:val="000000"/>
                <w:szCs w:val="20"/>
                <w:lang w:val="es-ES"/>
              </w:rPr>
              <w:t>Ninguno. Los derechos de uso de External Connector se incluyen en la licencia de Servidor de CRM 2013</w:t>
            </w:r>
          </w:p>
        </w:tc>
      </w:tr>
    </w:tbl>
    <w:p w14:paraId="737D2F36" w14:textId="77777777" w:rsidR="000F4095" w:rsidRPr="0036356C" w:rsidRDefault="000F4095" w:rsidP="000F4095">
      <w:pPr>
        <w:rPr>
          <w:lang w:val="es-ES"/>
        </w:rPr>
      </w:pPr>
    </w:p>
    <w:p w14:paraId="248914B8" w14:textId="77777777" w:rsidR="000F4095" w:rsidRPr="0036356C" w:rsidRDefault="000F4095" w:rsidP="000F4095">
      <w:pPr>
        <w:ind w:left="720"/>
        <w:rPr>
          <w:lang w:val="es-ES"/>
        </w:rPr>
      </w:pPr>
      <w:r w:rsidRPr="0036356C">
        <w:rPr>
          <w:rFonts w:cs="Tahoma"/>
          <w:color w:val="000000"/>
          <w:szCs w:val="20"/>
          <w:lang w:val="es-ES"/>
        </w:rPr>
        <w:t>El derecho de los clientes a utilizar el software Microsoft Dynamics CRM 2013 se demuestra mediante esta</w:t>
      </w:r>
      <w:r w:rsidR="008B7144" w:rsidRPr="0036356C">
        <w:rPr>
          <w:rFonts w:cs="Tahoma"/>
          <w:color w:val="000000"/>
          <w:szCs w:val="20"/>
          <w:lang w:val="es-ES"/>
        </w:rPr>
        <w:t> </w:t>
      </w:r>
      <w:r w:rsidRPr="0036356C">
        <w:rPr>
          <w:rFonts w:cs="Tahoma"/>
          <w:color w:val="000000"/>
          <w:szCs w:val="20"/>
          <w:lang w:val="es-ES"/>
        </w:rPr>
        <w:t>nota de condiciones del producto y mediante la prueba de sus licencias y Software Assurance correspondientes para Microsoft Dynamics CRM 2013. El derecho de un cliente a utilizar el software Microsoft Dynamics CRM 2013 en virtud de esta concesión de migración está sujeto a los términos y condiciones de su contrato de Licencias por Volumen. Ese</w:t>
      </w:r>
      <w:r w:rsidRPr="0036356C">
        <w:rPr>
          <w:rStyle w:val="CommentReference"/>
          <w:szCs w:val="20"/>
          <w:lang w:val="es-ES"/>
        </w:rPr>
        <w:t xml:space="preserve"> </w:t>
      </w:r>
      <w:r w:rsidRPr="0036356C">
        <w:rPr>
          <w:rFonts w:cs="Tahoma"/>
          <w:color w:val="000000"/>
          <w:szCs w:val="20"/>
          <w:lang w:val="es-ES"/>
        </w:rPr>
        <w:t>derecho expira en la fecha de expiración o terminación del derecho a utilizar Microsoft Dynamics CRM 2011 en virtud de las licencias de Microsoft Dynamics CRM 2011 cualificadas. Tras la expiración de la cobertura de SA de las licencias de Microsoft Dynamics CRM 2011, el cliente podrá renovar SA para las licencias de Microsoft Dynamics CRM 2013 concedidas.</w:t>
      </w:r>
    </w:p>
    <w:p w14:paraId="39EC921D" w14:textId="77777777" w:rsidR="000F4095" w:rsidRPr="0036356C" w:rsidRDefault="000F4095" w:rsidP="000F4095">
      <w:pPr>
        <w:ind w:left="720"/>
        <w:rPr>
          <w:lang w:val="es-ES"/>
        </w:rPr>
      </w:pPr>
    </w:p>
    <w:p w14:paraId="43AE3003" w14:textId="77777777" w:rsidR="000F4095" w:rsidRPr="0036356C" w:rsidRDefault="000F4095" w:rsidP="000F4095">
      <w:pPr>
        <w:pStyle w:val="EndnoteText"/>
        <w:ind w:left="720"/>
        <w:rPr>
          <w:lang w:val="es-ES"/>
        </w:rPr>
      </w:pPr>
      <w:r w:rsidRPr="0036356C">
        <w:rPr>
          <w:rFonts w:ascii="Tahoma" w:hAnsi="Tahoma" w:cs="Tahoma"/>
          <w:bCs/>
          <w:sz w:val="18"/>
          <w:szCs w:val="18"/>
          <w:lang w:val="es-ES"/>
        </w:rPr>
        <w:t xml:space="preserve">Para los Clientes de Contrato Enterprise elegibles para obtener estas licencias y derechos gratuitos como se describe anteriormente, las licencias de Microsoft Dynamics CRM 2011 adquiridas como parte de un proceso </w:t>
      </w:r>
      <w:r w:rsidR="00164390" w:rsidRPr="0036356C">
        <w:rPr>
          <w:rFonts w:ascii="Tahoma" w:hAnsi="Tahoma" w:cs="Tahoma"/>
          <w:bCs/>
          <w:sz w:val="18"/>
          <w:szCs w:val="18"/>
          <w:lang w:val="es-ES"/>
        </w:rPr>
        <w:t>“</w:t>
      </w:r>
      <w:r w:rsidRPr="0036356C">
        <w:rPr>
          <w:rFonts w:ascii="Tahoma" w:hAnsi="Tahoma" w:cs="Tahoma"/>
          <w:bCs/>
          <w:sz w:val="18"/>
          <w:szCs w:val="18"/>
          <w:lang w:val="es-ES"/>
        </w:rPr>
        <w:t>true up</w:t>
      </w:r>
      <w:r w:rsidR="00164390" w:rsidRPr="0036356C">
        <w:rPr>
          <w:rFonts w:ascii="Tahoma" w:hAnsi="Tahoma" w:cs="Tahoma"/>
          <w:bCs/>
          <w:sz w:val="18"/>
          <w:szCs w:val="18"/>
          <w:lang w:val="es-ES"/>
        </w:rPr>
        <w:t>”</w:t>
      </w:r>
      <w:r w:rsidRPr="0036356C">
        <w:rPr>
          <w:rFonts w:ascii="Tahoma" w:hAnsi="Tahoma" w:cs="Tahoma"/>
          <w:bCs/>
          <w:sz w:val="18"/>
          <w:szCs w:val="18"/>
          <w:lang w:val="es-ES"/>
        </w:rPr>
        <w:t xml:space="preserve"> anual durante el periodo de inscripción actual también se consideran licencias cualificadas.</w:t>
      </w:r>
    </w:p>
    <w:p w14:paraId="0C74B5E4" w14:textId="77777777" w:rsidR="000F4095" w:rsidRPr="0036356C" w:rsidRDefault="000F4095" w:rsidP="000F4095">
      <w:pPr>
        <w:pStyle w:val="EndnoteText"/>
        <w:ind w:left="720"/>
        <w:rPr>
          <w:lang w:val="es-ES"/>
        </w:rPr>
      </w:pPr>
    </w:p>
    <w:p w14:paraId="74729449" w14:textId="77777777" w:rsidR="000F4095" w:rsidRPr="0036356C" w:rsidRDefault="000F4095" w:rsidP="000F4095">
      <w:pPr>
        <w:pStyle w:val="EndnoteText"/>
        <w:ind w:left="720"/>
        <w:rPr>
          <w:highlight w:val="yellow"/>
          <w:lang w:val="es-ES"/>
        </w:rPr>
      </w:pPr>
      <w:r w:rsidRPr="0036356C">
        <w:rPr>
          <w:rFonts w:ascii="Tahoma" w:hAnsi="Tahoma" w:cs="Tahoma"/>
          <w:bCs/>
          <w:color w:val="000000"/>
          <w:sz w:val="18"/>
          <w:szCs w:val="18"/>
          <w:lang w:val="es-ES"/>
        </w:rPr>
        <w:t xml:space="preserve">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w:t>
      </w:r>
      <w:proofErr w:type="gramStart"/>
      <w:r w:rsidRPr="0036356C">
        <w:rPr>
          <w:rFonts w:ascii="Tahoma" w:hAnsi="Tahoma" w:cs="Tahoma"/>
          <w:bCs/>
          <w:color w:val="000000"/>
          <w:sz w:val="18"/>
          <w:szCs w:val="18"/>
          <w:lang w:val="es-ES"/>
        </w:rPr>
        <w:t>continua</w:t>
      </w:r>
      <w:proofErr w:type="gramEnd"/>
      <w:r w:rsidRPr="0036356C">
        <w:rPr>
          <w:rFonts w:ascii="Tahoma" w:hAnsi="Tahoma" w:cs="Tahoma"/>
          <w:bCs/>
          <w:color w:val="000000"/>
          <w:sz w:val="18"/>
          <w:szCs w:val="18"/>
          <w:lang w:val="es-ES"/>
        </w:rPr>
        <w:t>.</w:t>
      </w:r>
      <w:r w:rsidR="00F11BEE" w:rsidRPr="0036356C">
        <w:rPr>
          <w:rFonts w:ascii="Tahoma" w:hAnsi="Tahoma" w:cs="Tahoma"/>
          <w:bCs/>
          <w:color w:val="000000"/>
          <w:sz w:val="18"/>
          <w:szCs w:val="18"/>
          <w:lang w:val="es-ES"/>
        </w:rPr>
        <w:t xml:space="preserve"> </w:t>
      </w:r>
      <w:r w:rsidRPr="0036356C">
        <w:rPr>
          <w:rFonts w:ascii="Tahoma" w:hAnsi="Tahoma" w:cs="Tahoma"/>
          <w:bCs/>
          <w:color w:val="000000"/>
          <w:sz w:val="18"/>
          <w:szCs w:val="18"/>
          <w:lang w:val="es-ES"/>
        </w:rPr>
        <w:t>Estos derechos solo se vuelven permanentes después de ejercer la opción de compra completa y están sujetos a todos los términos y condiciones del contrato de licencia del Cliente.</w:t>
      </w:r>
    </w:p>
    <w:p w14:paraId="6AAFB804" w14:textId="77777777" w:rsidR="000F4095" w:rsidRPr="0036356C" w:rsidRDefault="000F4095" w:rsidP="000F4095">
      <w:pPr>
        <w:ind w:left="720"/>
        <w:rPr>
          <w:lang w:val="es-ES"/>
        </w:rPr>
      </w:pPr>
    </w:p>
    <w:p w14:paraId="72336943" w14:textId="77777777" w:rsidR="000F4095" w:rsidRPr="0036356C" w:rsidRDefault="000F4095" w:rsidP="000F4095">
      <w:pPr>
        <w:spacing w:after="60"/>
        <w:ind w:left="720"/>
        <w:rPr>
          <w:lang w:val="es-ES"/>
        </w:rPr>
      </w:pPr>
      <w:r w:rsidRPr="0036356C">
        <w:rPr>
          <w:rFonts w:cs="Tahoma"/>
          <w:b/>
          <w:bCs/>
          <w:szCs w:val="20"/>
          <w:lang w:val="es-ES"/>
        </w:rPr>
        <w:t xml:space="preserve">Derechos de Cambio a una Versión Anterior para Microsoft Dynamics CRM 2013 </w:t>
      </w:r>
    </w:p>
    <w:p w14:paraId="395A1A30" w14:textId="77777777" w:rsidR="000F4095" w:rsidRPr="0036356C" w:rsidRDefault="000F4095" w:rsidP="000F4095">
      <w:pPr>
        <w:ind w:left="720"/>
        <w:rPr>
          <w:lang w:val="es-ES"/>
        </w:rPr>
      </w:pPr>
      <w:r w:rsidRPr="0036356C">
        <w:rPr>
          <w:rFonts w:cs="Tahoma"/>
          <w:szCs w:val="20"/>
          <w:lang w:val="es-ES"/>
        </w:rPr>
        <w:t>Los Clientes con licencias de Microsoft Dynamics CRM 2013 pueden utilizar Microsoft Dynamics CRM 2011 en lugar de Microsoft Dynamics CRM 2011. Sus licencias de Microsoft Dynamics CRM 2013 se pueden implementar como licencias de CRM 2011 de la siguiente forma:</w:t>
      </w:r>
    </w:p>
    <w:p w14:paraId="50AB7E2D" w14:textId="77777777" w:rsidR="000F4095" w:rsidRPr="0036356C" w:rsidRDefault="000F4095" w:rsidP="000F4095">
      <w:pPr>
        <w:ind w:left="720"/>
        <w:rPr>
          <w:lang w:val="es-ES"/>
        </w:rPr>
      </w:pPr>
    </w:p>
    <w:p w14:paraId="5E145CE9" w14:textId="77777777" w:rsidR="000F4095" w:rsidRPr="0036356C" w:rsidRDefault="000F4095" w:rsidP="000F4095">
      <w:pPr>
        <w:ind w:left="540"/>
        <w:rPr>
          <w:lang w:val="es-ES"/>
        </w:rPr>
      </w:pPr>
    </w:p>
    <w:p w14:paraId="4E3D4B4F" w14:textId="77777777" w:rsidR="000F4095" w:rsidRPr="0036356C" w:rsidRDefault="000F4095" w:rsidP="000F4095">
      <w:pPr>
        <w:ind w:left="900"/>
        <w:rPr>
          <w:lang w:val="es-ES"/>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BE6010" w14:paraId="0E2C369E"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07EE86C" w14:textId="77777777" w:rsidR="000F4095" w:rsidRPr="0036356C" w:rsidRDefault="000F4095" w:rsidP="00343766">
            <w:pPr>
              <w:keepNext/>
              <w:ind w:left="360"/>
              <w:rPr>
                <w:rFonts w:cs="Tahoma"/>
                <w:b/>
                <w:bCs/>
                <w:szCs w:val="20"/>
                <w:lang w:val="pt-BR"/>
              </w:rPr>
            </w:pPr>
            <w:r w:rsidRPr="0036356C">
              <w:rPr>
                <w:rFonts w:cs="Tahoma"/>
                <w:b/>
                <w:bCs/>
                <w:szCs w:val="20"/>
                <w:lang w:val="pt-BR"/>
              </w:rPr>
              <w:t>Licencia de Microsoft Dynamics CRM 2013 Cualificadas</w:t>
            </w:r>
          </w:p>
        </w:tc>
        <w:tc>
          <w:tcPr>
            <w:tcW w:w="4242" w:type="dxa"/>
            <w:tcBorders>
              <w:top w:val="single" w:sz="8" w:space="0" w:color="000000"/>
              <w:left w:val="nil"/>
              <w:bottom w:val="single" w:sz="8" w:space="0" w:color="000000"/>
              <w:right w:val="single" w:sz="8" w:space="0" w:color="auto"/>
            </w:tcBorders>
            <w:shd w:val="clear" w:color="auto" w:fill="FABF8F"/>
          </w:tcPr>
          <w:p w14:paraId="3FA73F17" w14:textId="77777777" w:rsidR="000F4095" w:rsidRPr="00BE6010" w:rsidRDefault="000F4095" w:rsidP="00343766">
            <w:pPr>
              <w:ind w:left="360"/>
              <w:rPr>
                <w:rFonts w:cs="Tahoma"/>
                <w:b/>
                <w:bCs/>
                <w:szCs w:val="20"/>
              </w:rPr>
            </w:pPr>
            <w:r w:rsidRPr="00BE6010">
              <w:rPr>
                <w:rFonts w:cs="Tahoma"/>
                <w:b/>
                <w:bCs/>
                <w:szCs w:val="20"/>
              </w:rPr>
              <w:t>Licencias de Microsoft Dynamics CRM 2011 Correspondientes</w:t>
            </w:r>
          </w:p>
        </w:tc>
      </w:tr>
      <w:tr w:rsidR="000F4095" w:rsidRPr="00BE6010" w14:paraId="26A23BA7"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137F608" w14:textId="77777777" w:rsidR="000F4095" w:rsidRPr="00BE6010" w:rsidRDefault="000F4095" w:rsidP="00343766">
            <w:pPr>
              <w:keepNext/>
              <w:rPr>
                <w:rFonts w:cs="Tahoma"/>
                <w:szCs w:val="20"/>
              </w:rPr>
            </w:pPr>
            <w:r w:rsidRPr="00BE6010">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6AE6784E" w14:textId="77777777" w:rsidR="000F4095" w:rsidRPr="00BE6010" w:rsidRDefault="000F4095" w:rsidP="00343766">
            <w:pPr>
              <w:pStyle w:val="ColorfulList-Accent11"/>
              <w:spacing w:line="276" w:lineRule="auto"/>
              <w:ind w:left="288" w:right="162" w:hanging="180"/>
              <w:rPr>
                <w:rFonts w:ascii="Tahoma" w:hAnsi="Tahoma" w:cs="Tahoma"/>
                <w:sz w:val="18"/>
                <w:szCs w:val="20"/>
              </w:rPr>
            </w:pPr>
            <w:r w:rsidRPr="00BE6010">
              <w:rPr>
                <w:rFonts w:ascii="Tahoma" w:hAnsi="Tahoma" w:cs="Tahoma"/>
                <w:color w:val="000000"/>
                <w:sz w:val="18"/>
                <w:szCs w:val="20"/>
              </w:rPr>
              <w:t>Microsoft Dynamics CRM 2011 Server</w:t>
            </w:r>
          </w:p>
        </w:tc>
      </w:tr>
      <w:tr w:rsidR="000F4095" w:rsidRPr="00BE6010" w14:paraId="58C2FD4F"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8D73E20" w14:textId="77777777" w:rsidR="000F4095" w:rsidRPr="00BE6010" w:rsidRDefault="000F4095" w:rsidP="00343766">
            <w:pPr>
              <w:keepNext/>
              <w:rPr>
                <w:rFonts w:cs="Tahoma"/>
                <w:szCs w:val="20"/>
              </w:rPr>
            </w:pPr>
            <w:r w:rsidRPr="00BE6010">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34771DE7" w14:textId="77777777" w:rsidR="000F4095" w:rsidRPr="00BE6010" w:rsidRDefault="000F4095" w:rsidP="00343766">
            <w:pPr>
              <w:pStyle w:val="ColorfulList-Accent11"/>
              <w:spacing w:line="276" w:lineRule="auto"/>
              <w:ind w:left="288" w:right="162" w:hanging="180"/>
              <w:rPr>
                <w:rFonts w:ascii="Tahoma" w:hAnsi="Tahoma" w:cs="Tahoma"/>
                <w:sz w:val="18"/>
                <w:szCs w:val="20"/>
              </w:rPr>
            </w:pPr>
            <w:r w:rsidRPr="00BE6010">
              <w:rPr>
                <w:rFonts w:ascii="Tahoma" w:hAnsi="Tahoma" w:cs="Tahoma"/>
                <w:color w:val="000000"/>
                <w:sz w:val="18"/>
                <w:szCs w:val="20"/>
              </w:rPr>
              <w:t>Microsoft Dynamics CRM Workgroup Server 2011</w:t>
            </w:r>
          </w:p>
        </w:tc>
      </w:tr>
      <w:tr w:rsidR="000F4095" w:rsidRPr="00BE6010" w14:paraId="0AC36611"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B7CAA19" w14:textId="77777777" w:rsidR="000F4095" w:rsidRPr="00BE6010" w:rsidRDefault="000F4095" w:rsidP="00343766">
            <w:pPr>
              <w:keepNext/>
              <w:rPr>
                <w:rFonts w:cs="Tahoma"/>
                <w:color w:val="000000"/>
                <w:szCs w:val="20"/>
              </w:rPr>
            </w:pPr>
            <w:r w:rsidRPr="00BE6010">
              <w:t>Licencia CAL Esencial de Microsoft Dynamics CRM 2013</w:t>
            </w:r>
          </w:p>
        </w:tc>
        <w:tc>
          <w:tcPr>
            <w:tcW w:w="4242" w:type="dxa"/>
            <w:tcBorders>
              <w:top w:val="nil"/>
              <w:left w:val="nil"/>
              <w:bottom w:val="single" w:sz="8" w:space="0" w:color="000000"/>
              <w:right w:val="single" w:sz="8" w:space="0" w:color="000000"/>
            </w:tcBorders>
            <w:vAlign w:val="center"/>
          </w:tcPr>
          <w:p w14:paraId="0896583A" w14:textId="77777777" w:rsidR="000F4095" w:rsidRPr="00BE6010" w:rsidRDefault="000F4095" w:rsidP="00343766">
            <w:pPr>
              <w:pStyle w:val="ColorfulList-Accent11"/>
              <w:spacing w:line="276" w:lineRule="auto"/>
              <w:ind w:left="288" w:right="162" w:hanging="180"/>
              <w:rPr>
                <w:rFonts w:ascii="Tahoma" w:hAnsi="Tahoma" w:cs="Tahoma"/>
                <w:sz w:val="18"/>
                <w:szCs w:val="20"/>
              </w:rPr>
            </w:pPr>
            <w:r w:rsidRPr="00BE6010">
              <w:rPr>
                <w:rFonts w:ascii="Tahoma" w:hAnsi="Tahoma"/>
                <w:sz w:val="18"/>
                <w:szCs w:val="22"/>
              </w:rPr>
              <w:t>CAL de Autoservicio para Empleados de Microsoft Dynamics CRM 2011</w:t>
            </w:r>
          </w:p>
        </w:tc>
      </w:tr>
      <w:tr w:rsidR="000F4095" w:rsidRPr="0036356C" w14:paraId="268B3416"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52F481C" w14:textId="77777777" w:rsidR="000F4095" w:rsidRPr="0036356C" w:rsidRDefault="000F4095" w:rsidP="00343766">
            <w:pPr>
              <w:rPr>
                <w:rFonts w:cs="Tahoma"/>
                <w:color w:val="000000"/>
                <w:szCs w:val="20"/>
                <w:lang w:val="pt-BR"/>
              </w:rPr>
            </w:pPr>
            <w:r w:rsidRPr="0036356C">
              <w:rPr>
                <w:lang w:val="pt-BR"/>
              </w:rPr>
              <w:t>Licencia CAL Adicional de Uso Básico de Microsoft Dynamics CRM 2013</w:t>
            </w:r>
          </w:p>
        </w:tc>
        <w:tc>
          <w:tcPr>
            <w:tcW w:w="4242" w:type="dxa"/>
            <w:tcBorders>
              <w:top w:val="nil"/>
              <w:left w:val="nil"/>
              <w:bottom w:val="single" w:sz="8" w:space="0" w:color="000000"/>
              <w:right w:val="single" w:sz="8" w:space="0" w:color="000000"/>
            </w:tcBorders>
            <w:vAlign w:val="center"/>
          </w:tcPr>
          <w:p w14:paraId="01EE1AEA" w14:textId="77777777" w:rsidR="000F4095" w:rsidRPr="0036356C" w:rsidRDefault="000F4095" w:rsidP="00343766">
            <w:pPr>
              <w:pStyle w:val="ColorfulList-Accent11"/>
              <w:spacing w:line="276" w:lineRule="auto"/>
              <w:ind w:left="288" w:right="162" w:hanging="180"/>
              <w:rPr>
                <w:rFonts w:ascii="Tahoma" w:hAnsi="Tahoma" w:cs="Tahoma"/>
                <w:color w:val="000000"/>
                <w:sz w:val="18"/>
                <w:szCs w:val="20"/>
                <w:lang w:val="pt-BR"/>
              </w:rPr>
            </w:pPr>
            <w:r w:rsidRPr="0036356C">
              <w:rPr>
                <w:rFonts w:ascii="Tahoma" w:hAnsi="Tahoma" w:cs="Tahoma"/>
                <w:color w:val="000000"/>
                <w:sz w:val="18"/>
                <w:szCs w:val="20"/>
                <w:lang w:val="pt-BR"/>
              </w:rPr>
              <w:t>CAL Adicional de Uso Limitado de Microsoft Dynamics CRM 2011</w:t>
            </w:r>
          </w:p>
        </w:tc>
      </w:tr>
      <w:tr w:rsidR="000F4095" w:rsidRPr="0036356C" w14:paraId="2B929DD5"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55A08DC" w14:textId="77777777" w:rsidR="000F4095" w:rsidRPr="00BE6010" w:rsidRDefault="000F4095" w:rsidP="008B7144">
            <w:pPr>
              <w:rPr>
                <w:rFonts w:cs="Tahoma"/>
                <w:color w:val="000000"/>
                <w:szCs w:val="20"/>
              </w:rPr>
            </w:pPr>
            <w:r w:rsidRPr="00BE6010">
              <w:t>Licencia CAL Adicional de Uso Profesional de</w:t>
            </w:r>
            <w:r w:rsidR="008B7144">
              <w:t> </w:t>
            </w:r>
            <w:r w:rsidRPr="00BE6010">
              <w:t>Microsoft Dynamics CRM 2013</w:t>
            </w:r>
          </w:p>
        </w:tc>
        <w:tc>
          <w:tcPr>
            <w:tcW w:w="4242" w:type="dxa"/>
            <w:tcBorders>
              <w:top w:val="nil"/>
              <w:left w:val="nil"/>
              <w:bottom w:val="single" w:sz="8" w:space="0" w:color="000000"/>
              <w:right w:val="single" w:sz="8" w:space="0" w:color="000000"/>
            </w:tcBorders>
          </w:tcPr>
          <w:p w14:paraId="2A12BABD" w14:textId="77777777" w:rsidR="000F4095" w:rsidRPr="0036356C" w:rsidRDefault="000F4095" w:rsidP="00343766">
            <w:pPr>
              <w:pStyle w:val="ColorfulList-Accent11"/>
              <w:spacing w:line="276" w:lineRule="auto"/>
              <w:ind w:left="288" w:right="162" w:hanging="180"/>
              <w:rPr>
                <w:rFonts w:ascii="Tahoma" w:hAnsi="Tahoma" w:cs="Tahoma"/>
                <w:color w:val="000000"/>
                <w:sz w:val="18"/>
                <w:szCs w:val="20"/>
                <w:lang w:val="pt-BR"/>
              </w:rPr>
            </w:pPr>
            <w:r w:rsidRPr="0036356C">
              <w:rPr>
                <w:rFonts w:ascii="Tahoma" w:hAnsi="Tahoma" w:cs="Tahoma"/>
                <w:color w:val="000000"/>
                <w:sz w:val="18"/>
                <w:szCs w:val="20"/>
                <w:lang w:val="pt-BR"/>
              </w:rPr>
              <w:t>CAL Adicional de Pleno Uso de Microsoft Dynamics CRM 2011.</w:t>
            </w:r>
          </w:p>
        </w:tc>
      </w:tr>
    </w:tbl>
    <w:p w14:paraId="32BDBE8F" w14:textId="77777777" w:rsidR="000F4095" w:rsidRPr="0036356C" w:rsidRDefault="000F4095" w:rsidP="000F4095">
      <w:pPr>
        <w:rPr>
          <w:lang w:val="pt-BR"/>
        </w:rPr>
      </w:pPr>
      <w:r w:rsidRPr="0036356C">
        <w:rPr>
          <w:rFonts w:cs="Tahoma"/>
          <w:szCs w:val="20"/>
          <w:lang w:val="pt-BR"/>
        </w:rPr>
        <w:t xml:space="preserve"> </w:t>
      </w:r>
    </w:p>
    <w:p w14:paraId="3444470C" w14:textId="77777777" w:rsidR="000F4095" w:rsidRPr="0036356C" w:rsidRDefault="000F4095" w:rsidP="000F4095">
      <w:pPr>
        <w:spacing w:after="60"/>
        <w:ind w:left="720"/>
        <w:rPr>
          <w:lang w:val="es-ES"/>
        </w:rPr>
      </w:pPr>
      <w:r w:rsidRPr="0036356C">
        <w:rPr>
          <w:rFonts w:cs="Tahoma"/>
          <w:b/>
          <w:bCs/>
          <w:color w:val="000000"/>
          <w:szCs w:val="20"/>
          <w:lang w:val="es-ES"/>
        </w:rPr>
        <w:t>Opciones de Licencia de Acceso Cliente</w:t>
      </w:r>
    </w:p>
    <w:p w14:paraId="3A665BB2" w14:textId="77777777" w:rsidR="000F4095" w:rsidRPr="0036356C" w:rsidRDefault="000F4095" w:rsidP="000F4095">
      <w:pPr>
        <w:ind w:left="720"/>
        <w:rPr>
          <w:lang w:val="es-ES"/>
        </w:rPr>
      </w:pPr>
      <w:r w:rsidRPr="0036356C">
        <w:rPr>
          <w:rFonts w:cs="Tahoma"/>
          <w:color w:val="000000"/>
          <w:szCs w:val="20"/>
          <w:lang w:val="es-ES"/>
        </w:rPr>
        <w:t>Los usos permitidos en virtud de diferentes CALs de Microsoft Dynamics CRM 2013 se describen en la siguiente tabla.</w:t>
      </w:r>
      <w:r w:rsidR="00F11BEE" w:rsidRPr="0036356C">
        <w:rPr>
          <w:rFonts w:cs="Tahoma"/>
          <w:color w:val="000000"/>
          <w:szCs w:val="20"/>
          <w:lang w:val="es-ES"/>
        </w:rPr>
        <w:t xml:space="preserve"> </w:t>
      </w:r>
      <w:r w:rsidRPr="0036356C">
        <w:rPr>
          <w:rFonts w:cs="Tahoma"/>
          <w:color w:val="000000"/>
          <w:szCs w:val="20"/>
          <w:lang w:val="es-ES"/>
        </w:rPr>
        <w:t>La CAL Limitada y la CAL Completa son ofertas que incluyen varias licencias.</w:t>
      </w:r>
    </w:p>
    <w:p w14:paraId="03D88852" w14:textId="77777777" w:rsidR="000F4095" w:rsidRPr="0036356C" w:rsidRDefault="000F4095" w:rsidP="000F4095">
      <w:pPr>
        <w:ind w:left="720"/>
        <w:rPr>
          <w:lang w:val="es-ES"/>
        </w:rPr>
      </w:pPr>
    </w:p>
    <w:tbl>
      <w:tblPr>
        <w:tblW w:w="736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757"/>
        <w:gridCol w:w="606"/>
        <w:gridCol w:w="720"/>
        <w:gridCol w:w="270"/>
        <w:gridCol w:w="1260"/>
        <w:gridCol w:w="863"/>
        <w:gridCol w:w="577"/>
        <w:gridCol w:w="630"/>
      </w:tblGrid>
      <w:tr w:rsidR="00BF2FFA" w:rsidRPr="00BE6010" w14:paraId="74B350EF" w14:textId="77777777" w:rsidTr="008B7144">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24F25E4C" w14:textId="77777777" w:rsidR="00BF2FFA" w:rsidRPr="00BE6010" w:rsidRDefault="00BF2FFA" w:rsidP="004E6530">
            <w:pPr>
              <w:spacing w:before="20" w:after="20"/>
              <w:rPr>
                <w:rFonts w:ascii="Segoe UI" w:eastAsia="Times New Roman" w:hAnsi="Segoe UI" w:cs="Segoe UI"/>
                <w:b/>
                <w:bCs/>
                <w:color w:val="FFFFFF" w:themeColor="background1"/>
                <w:sz w:val="14"/>
                <w:szCs w:val="16"/>
              </w:rPr>
            </w:pPr>
            <w:r w:rsidRPr="00BE6010">
              <w:rPr>
                <w:rFonts w:ascii="Segoe UI" w:eastAsia="Times New Roman" w:hAnsi="Segoe UI" w:cs="Segoe UI"/>
                <w:b/>
                <w:bCs/>
                <w:color w:val="FFFFFF" w:themeColor="background1"/>
                <w:sz w:val="14"/>
                <w:szCs w:val="16"/>
              </w:rPr>
              <w:t>Derecho de uso</w:t>
            </w:r>
          </w:p>
        </w:tc>
        <w:tc>
          <w:tcPr>
            <w:tcW w:w="75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1185F68" w14:textId="77777777" w:rsidR="00BF2FFA" w:rsidRPr="00BE6010" w:rsidRDefault="00BF2FFA" w:rsidP="004E6530">
            <w:pPr>
              <w:spacing w:before="20" w:after="20"/>
              <w:jc w:val="center"/>
              <w:rPr>
                <w:rFonts w:ascii="Segoe UI" w:eastAsia="Times New Roman" w:hAnsi="Segoe UI" w:cs="Segoe UI"/>
                <w:b/>
                <w:bCs/>
                <w:color w:val="FFFFFF" w:themeColor="background1"/>
                <w:sz w:val="10"/>
                <w:szCs w:val="10"/>
              </w:rPr>
            </w:pPr>
            <w:r w:rsidRPr="00BE6010">
              <w:rPr>
                <w:rFonts w:ascii="Segoe UI" w:eastAsia="Times New Roman" w:hAnsi="Segoe UI" w:cs="Segoe UI"/>
                <w:b/>
                <w:bCs/>
                <w:color w:val="FFFFFF" w:themeColor="background1"/>
                <w:sz w:val="10"/>
                <w:szCs w:val="10"/>
              </w:rPr>
              <w:t>Profesional</w:t>
            </w:r>
          </w:p>
        </w:tc>
        <w:tc>
          <w:tcPr>
            <w:tcW w:w="6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1F10CB6F" w14:textId="77777777" w:rsidR="00BF2FFA" w:rsidRPr="00BE6010" w:rsidRDefault="00BF2FFA" w:rsidP="004E6530">
            <w:pPr>
              <w:spacing w:before="20" w:after="20"/>
              <w:jc w:val="center"/>
              <w:rPr>
                <w:rFonts w:ascii="Segoe UI" w:eastAsia="Times New Roman" w:hAnsi="Segoe UI" w:cs="Segoe UI"/>
                <w:b/>
                <w:bCs/>
                <w:color w:val="FFFFFF" w:themeColor="background1"/>
                <w:sz w:val="10"/>
                <w:szCs w:val="10"/>
              </w:rPr>
            </w:pPr>
            <w:r w:rsidRPr="00BE6010">
              <w:rPr>
                <w:rFonts w:ascii="Segoe UI" w:eastAsia="Times New Roman" w:hAnsi="Segoe UI" w:cs="Segoe UI"/>
                <w:b/>
                <w:bCs/>
                <w:color w:val="FFFFFF" w:themeColor="background1"/>
                <w:sz w:val="10"/>
                <w:szCs w:val="10"/>
              </w:rPr>
              <w:t>Básica</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62593312" w14:textId="77777777" w:rsidR="00BF2FFA" w:rsidRPr="00BE6010" w:rsidRDefault="00BF2FFA" w:rsidP="004E6530">
            <w:pPr>
              <w:spacing w:before="20" w:after="20"/>
              <w:jc w:val="center"/>
              <w:rPr>
                <w:rFonts w:ascii="Segoe UI" w:eastAsia="Times New Roman" w:hAnsi="Segoe UI" w:cs="Segoe UI"/>
                <w:b/>
                <w:bCs/>
                <w:color w:val="FFFFFF" w:themeColor="background1"/>
                <w:sz w:val="10"/>
                <w:szCs w:val="10"/>
              </w:rPr>
            </w:pPr>
            <w:r w:rsidRPr="00BE6010">
              <w:rPr>
                <w:rFonts w:ascii="Segoe UI" w:eastAsia="Times New Roman" w:hAnsi="Segoe UI" w:cs="Segoe UI"/>
                <w:b/>
                <w:bCs/>
                <w:color w:val="FFFFFF" w:themeColor="background1"/>
                <w:sz w:val="10"/>
                <w:szCs w:val="10"/>
              </w:rPr>
              <w:t>Esencial</w:t>
            </w:r>
          </w:p>
        </w:tc>
        <w:tc>
          <w:tcPr>
            <w:tcW w:w="270" w:type="dxa"/>
            <w:tcBorders>
              <w:top w:val="nil"/>
              <w:left w:val="nil"/>
              <w:bottom w:val="nil"/>
              <w:right w:val="nil"/>
            </w:tcBorders>
            <w:shd w:val="clear" w:color="auto" w:fill="auto"/>
          </w:tcPr>
          <w:p w14:paraId="13092567" w14:textId="77777777" w:rsidR="00BF2FFA" w:rsidRPr="00BE6010" w:rsidRDefault="00BF2FFA" w:rsidP="004E6530">
            <w:pPr>
              <w:spacing w:before="20" w:after="20"/>
              <w:jc w:val="center"/>
              <w:rPr>
                <w:rFonts w:ascii="Segoe UI" w:eastAsia="Times New Roman" w:hAnsi="Segoe UI" w:cs="Segoe UI"/>
                <w:b/>
                <w:bCs/>
                <w:color w:val="FFFFFF" w:themeColor="background1"/>
                <w:sz w:val="14"/>
                <w:szCs w:val="16"/>
              </w:rPr>
            </w:pPr>
          </w:p>
        </w:tc>
        <w:tc>
          <w:tcPr>
            <w:tcW w:w="126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60EC92C5" w14:textId="77777777" w:rsidR="00BF2FFA" w:rsidRPr="00BE6010" w:rsidRDefault="00BF2FFA" w:rsidP="004E6530">
            <w:pPr>
              <w:spacing w:before="20" w:after="20"/>
              <w:rPr>
                <w:rFonts w:ascii="Segoe UI" w:eastAsia="Times New Roman" w:hAnsi="Segoe UI" w:cs="Segoe UI"/>
                <w:b/>
                <w:bCs/>
                <w:color w:val="FFFFFF" w:themeColor="background1"/>
                <w:sz w:val="14"/>
                <w:szCs w:val="16"/>
              </w:rPr>
            </w:pPr>
            <w:r w:rsidRPr="00BE6010">
              <w:rPr>
                <w:rFonts w:ascii="Segoe UI" w:eastAsia="Times New Roman" w:hAnsi="Segoe UI" w:cs="Segoe UI"/>
                <w:b/>
                <w:bCs/>
                <w:color w:val="FFFFFF" w:themeColor="background1"/>
                <w:sz w:val="14"/>
                <w:szCs w:val="16"/>
              </w:rPr>
              <w:t>Derecho de uso</w:t>
            </w:r>
          </w:p>
        </w:tc>
        <w:tc>
          <w:tcPr>
            <w:tcW w:w="86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6EC76BCD" w14:textId="77777777" w:rsidR="00BF2FFA" w:rsidRPr="00BE6010" w:rsidRDefault="00BF2FFA" w:rsidP="004E6530">
            <w:pPr>
              <w:spacing w:before="20" w:after="20"/>
              <w:jc w:val="center"/>
              <w:rPr>
                <w:rFonts w:ascii="Segoe UI" w:eastAsia="Times New Roman" w:hAnsi="Segoe UI" w:cs="Segoe UI"/>
                <w:b/>
                <w:bCs/>
                <w:color w:val="FFFFFF" w:themeColor="background1"/>
                <w:sz w:val="14"/>
                <w:szCs w:val="16"/>
              </w:rPr>
            </w:pPr>
            <w:r w:rsidRPr="00BE6010">
              <w:rPr>
                <w:rFonts w:ascii="Segoe UI" w:eastAsia="Times New Roman" w:hAnsi="Segoe UI" w:cs="Segoe UI"/>
                <w:b/>
                <w:bCs/>
                <w:color w:val="FFFFFF" w:themeColor="background1"/>
                <w:sz w:val="10"/>
                <w:szCs w:val="10"/>
              </w:rPr>
              <w:t>Profesional</w:t>
            </w:r>
          </w:p>
        </w:tc>
        <w:tc>
          <w:tcPr>
            <w:tcW w:w="5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37F8850" w14:textId="77777777" w:rsidR="00BF2FFA" w:rsidRPr="00BE6010" w:rsidRDefault="00BF2FFA" w:rsidP="004E6530">
            <w:pPr>
              <w:spacing w:before="20" w:after="20"/>
              <w:jc w:val="center"/>
              <w:rPr>
                <w:rFonts w:ascii="Segoe UI" w:eastAsia="Times New Roman" w:hAnsi="Segoe UI" w:cs="Segoe UI"/>
                <w:b/>
                <w:bCs/>
                <w:color w:val="FFFFFF" w:themeColor="background1"/>
                <w:sz w:val="14"/>
                <w:szCs w:val="16"/>
              </w:rPr>
            </w:pPr>
            <w:r w:rsidRPr="00BE6010">
              <w:rPr>
                <w:rFonts w:ascii="Segoe UI" w:eastAsia="Times New Roman" w:hAnsi="Segoe UI" w:cs="Segoe UI"/>
                <w:b/>
                <w:bCs/>
                <w:color w:val="FFFFFF" w:themeColor="background1"/>
                <w:sz w:val="10"/>
                <w:szCs w:val="10"/>
              </w:rPr>
              <w:t>Básica</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7E9D542D" w14:textId="77777777" w:rsidR="00BF2FFA" w:rsidRPr="00BE6010" w:rsidRDefault="00BF2FFA" w:rsidP="004E6530">
            <w:pPr>
              <w:spacing w:before="20" w:after="20"/>
              <w:jc w:val="center"/>
              <w:rPr>
                <w:rFonts w:ascii="Segoe UI" w:eastAsia="Times New Roman" w:hAnsi="Segoe UI" w:cs="Segoe UI"/>
                <w:b/>
                <w:bCs/>
                <w:color w:val="FFFFFF" w:themeColor="background1"/>
                <w:sz w:val="14"/>
                <w:szCs w:val="16"/>
              </w:rPr>
            </w:pPr>
            <w:r w:rsidRPr="00BE6010">
              <w:rPr>
                <w:rFonts w:ascii="Segoe UI" w:eastAsia="Times New Roman" w:hAnsi="Segoe UI" w:cs="Segoe UI"/>
                <w:b/>
                <w:bCs/>
                <w:color w:val="FFFFFF" w:themeColor="background1"/>
                <w:sz w:val="10"/>
                <w:szCs w:val="10"/>
              </w:rPr>
              <w:t>Esencial</w:t>
            </w:r>
          </w:p>
        </w:tc>
      </w:tr>
      <w:tr w:rsidR="00BF2FFA" w:rsidRPr="00BE6010" w14:paraId="4D3EB1A2" w14:textId="77777777" w:rsidTr="008B7144">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1E34D424"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Ver anuncios</w:t>
            </w:r>
          </w:p>
        </w:tc>
        <w:tc>
          <w:tcPr>
            <w:tcW w:w="757" w:type="dxa"/>
            <w:tcBorders>
              <w:top w:val="single" w:sz="4" w:space="0" w:color="FFFFFF" w:themeColor="background1"/>
              <w:left w:val="nil"/>
              <w:bottom w:val="single" w:sz="4" w:space="0" w:color="A5A5A5" w:themeColor="accent3"/>
              <w:right w:val="nil"/>
            </w:tcBorders>
            <w:vAlign w:val="center"/>
          </w:tcPr>
          <w:p w14:paraId="6BBB3188"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61C5A23D" wp14:editId="75EDF25F">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FFFFFF" w:themeColor="background1"/>
              <w:left w:val="nil"/>
              <w:bottom w:val="single" w:sz="4" w:space="0" w:color="A5A5A5" w:themeColor="accent3"/>
              <w:right w:val="nil"/>
            </w:tcBorders>
            <w:vAlign w:val="center"/>
          </w:tcPr>
          <w:p w14:paraId="0768210D"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44781C26" wp14:editId="4EDCBE89">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vAlign w:val="center"/>
          </w:tcPr>
          <w:p w14:paraId="40C89FE7"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eastAsia="Times New Roman" w:hAnsi="Segoe UI" w:cs="Segoe UI"/>
                <w:noProof/>
                <w:color w:val="000000"/>
                <w:sz w:val="12"/>
                <w:szCs w:val="16"/>
              </w:rPr>
              <w:drawing>
                <wp:inline distT="0" distB="0" distL="0" distR="0" wp14:anchorId="05867AB8" wp14:editId="131E9C5E">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BAB32E3"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21CC23BB"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Contactos</w:t>
            </w:r>
          </w:p>
        </w:tc>
        <w:tc>
          <w:tcPr>
            <w:tcW w:w="863" w:type="dxa"/>
            <w:tcBorders>
              <w:top w:val="single" w:sz="4" w:space="0" w:color="FFFFFF" w:themeColor="background1"/>
              <w:left w:val="nil"/>
              <w:bottom w:val="single" w:sz="4" w:space="0" w:color="A5A5A5" w:themeColor="accent3"/>
              <w:right w:val="nil"/>
            </w:tcBorders>
            <w:vAlign w:val="center"/>
          </w:tcPr>
          <w:p w14:paraId="2F837AC0"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18618C7B" wp14:editId="7157055A">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FFFFFF" w:themeColor="background1"/>
              <w:left w:val="nil"/>
              <w:bottom w:val="single" w:sz="4" w:space="0" w:color="A5A5A5" w:themeColor="accent3"/>
              <w:right w:val="nil"/>
            </w:tcBorders>
            <w:vAlign w:val="center"/>
          </w:tcPr>
          <w:p w14:paraId="6208EBF8"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32753027" wp14:editId="54C515B8">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tcPr>
          <w:p w14:paraId="0B51693B"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r>
      <w:tr w:rsidR="00BF2FFA" w:rsidRPr="00BE6010" w14:paraId="0E5D5BDA"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9316C57"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Administrar vistas guardadas</w:t>
            </w:r>
          </w:p>
        </w:tc>
        <w:tc>
          <w:tcPr>
            <w:tcW w:w="757" w:type="dxa"/>
            <w:tcBorders>
              <w:top w:val="single" w:sz="4" w:space="0" w:color="A5A5A5" w:themeColor="accent3"/>
              <w:left w:val="nil"/>
              <w:bottom w:val="single" w:sz="4" w:space="0" w:color="A5A5A5" w:themeColor="accent3"/>
              <w:right w:val="nil"/>
            </w:tcBorders>
            <w:vAlign w:val="center"/>
          </w:tcPr>
          <w:p w14:paraId="7816334C"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27DF0D9C" wp14:editId="3319E460">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06BAE7D2"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035B1464" wp14:editId="5829E7D0">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B5C047B"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eastAsia="Times New Roman" w:hAnsi="Segoe UI" w:cs="Segoe UI"/>
                <w:noProof/>
                <w:color w:val="000000"/>
                <w:sz w:val="12"/>
                <w:szCs w:val="16"/>
              </w:rPr>
              <w:drawing>
                <wp:inline distT="0" distB="0" distL="0" distR="0" wp14:anchorId="5AAF0C33" wp14:editId="0873E11D">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424CE6F"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3103372"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Puntuación principal, enrutamiento, cesión</w:t>
            </w:r>
          </w:p>
        </w:tc>
        <w:tc>
          <w:tcPr>
            <w:tcW w:w="863" w:type="dxa"/>
            <w:tcBorders>
              <w:top w:val="single" w:sz="4" w:space="0" w:color="A5A5A5" w:themeColor="accent3"/>
              <w:left w:val="nil"/>
              <w:bottom w:val="single" w:sz="4" w:space="0" w:color="A5A5A5" w:themeColor="accent3"/>
              <w:right w:val="nil"/>
            </w:tcBorders>
            <w:vAlign w:val="center"/>
          </w:tcPr>
          <w:p w14:paraId="0F925BF5"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608FCE2E" wp14:editId="07E5A0D8">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vAlign w:val="center"/>
          </w:tcPr>
          <w:p w14:paraId="7CDE7AAD"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0F5821B0" wp14:editId="43111EA6">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E153348"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r>
      <w:tr w:rsidR="00BF2FFA" w:rsidRPr="00BE6010" w14:paraId="7384F55B"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E997610" w14:textId="77777777" w:rsidR="00BF2FFA" w:rsidRPr="0036356C" w:rsidRDefault="00BF2FFA" w:rsidP="004E6530">
            <w:pPr>
              <w:spacing w:before="20" w:after="20"/>
              <w:rPr>
                <w:rFonts w:ascii="Segoe UI" w:eastAsia="Times New Roman" w:hAnsi="Segoe UI" w:cs="Segoe UI"/>
                <w:color w:val="000000"/>
                <w:sz w:val="13"/>
                <w:szCs w:val="13"/>
                <w:lang w:val="es-ES"/>
              </w:rPr>
            </w:pPr>
            <w:r w:rsidRPr="0036356C">
              <w:rPr>
                <w:rFonts w:ascii="Segoe UI" w:eastAsia="Times New Roman" w:hAnsi="Segoe UI" w:cs="Segoe UI"/>
                <w:color w:val="000000"/>
                <w:sz w:val="13"/>
                <w:szCs w:val="13"/>
                <w:lang w:val="es-ES"/>
              </w:rPr>
              <w:t>Utilizar las relaciones entre registros</w:t>
            </w:r>
          </w:p>
        </w:tc>
        <w:tc>
          <w:tcPr>
            <w:tcW w:w="757" w:type="dxa"/>
            <w:tcBorders>
              <w:top w:val="single" w:sz="4" w:space="0" w:color="A5A5A5" w:themeColor="accent3"/>
              <w:left w:val="nil"/>
              <w:bottom w:val="single" w:sz="4" w:space="0" w:color="A5A5A5" w:themeColor="accent3"/>
              <w:right w:val="nil"/>
            </w:tcBorders>
            <w:vAlign w:val="center"/>
          </w:tcPr>
          <w:p w14:paraId="505322AC"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02D1AB9D" wp14:editId="40B14954">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2065F8AD"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hAnsi="Segoe UI" w:cs="Segoe UI"/>
                <w:noProof/>
                <w:sz w:val="12"/>
                <w:szCs w:val="16"/>
              </w:rPr>
              <w:drawing>
                <wp:inline distT="0" distB="0" distL="0" distR="0" wp14:anchorId="6C56E432" wp14:editId="5C7D4A59">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301D6AC"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hAnsi="Segoe UI" w:cs="Segoe UI"/>
                <w:noProof/>
                <w:sz w:val="12"/>
                <w:szCs w:val="16"/>
              </w:rPr>
              <w:drawing>
                <wp:inline distT="0" distB="0" distL="0" distR="0" wp14:anchorId="4D9A1FA8" wp14:editId="2CBD5C61">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78954572" w14:textId="77777777" w:rsidR="00BF2FFA" w:rsidRPr="00BE6010" w:rsidRDefault="00BF2FFA" w:rsidP="004E6530">
            <w:pPr>
              <w:spacing w:before="20" w:after="20"/>
              <w:jc w:val="center"/>
              <w:rPr>
                <w:rFonts w:ascii="Segoe UI" w:hAnsi="Segoe UI" w:cs="Segoe UI"/>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19612C4"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Captura principal</w:t>
            </w:r>
          </w:p>
        </w:tc>
        <w:tc>
          <w:tcPr>
            <w:tcW w:w="863" w:type="dxa"/>
            <w:tcBorders>
              <w:top w:val="single" w:sz="4" w:space="0" w:color="A5A5A5" w:themeColor="accent3"/>
              <w:left w:val="nil"/>
              <w:bottom w:val="single" w:sz="4" w:space="0" w:color="A5A5A5" w:themeColor="accent3"/>
              <w:right w:val="nil"/>
            </w:tcBorders>
            <w:vAlign w:val="center"/>
          </w:tcPr>
          <w:p w14:paraId="455AA66B"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778DC1BD" wp14:editId="144E5AF6">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vAlign w:val="center"/>
          </w:tcPr>
          <w:p w14:paraId="41AF4012"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1D04470B" wp14:editId="482622E6">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B39CD46"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r>
      <w:tr w:rsidR="00BF2FFA" w:rsidRPr="00BE6010" w14:paraId="408A11D5"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EC598DF"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Crear vistas personales</w:t>
            </w:r>
          </w:p>
        </w:tc>
        <w:tc>
          <w:tcPr>
            <w:tcW w:w="757" w:type="dxa"/>
            <w:tcBorders>
              <w:top w:val="single" w:sz="4" w:space="0" w:color="A5A5A5" w:themeColor="accent3"/>
              <w:left w:val="nil"/>
              <w:bottom w:val="single" w:sz="4" w:space="0" w:color="A5A5A5" w:themeColor="accent3"/>
              <w:right w:val="nil"/>
            </w:tcBorders>
            <w:vAlign w:val="center"/>
          </w:tcPr>
          <w:p w14:paraId="0D8683BF"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7A15AA57" wp14:editId="2C34D52D">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7C78FCF7"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01E2E5B6" wp14:editId="789319BB">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88D93FB"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hAnsi="Segoe UI" w:cs="Segoe UI"/>
                <w:noProof/>
                <w:sz w:val="12"/>
                <w:szCs w:val="16"/>
              </w:rPr>
              <w:drawing>
                <wp:inline distT="0" distB="0" distL="0" distR="0" wp14:anchorId="3E4F17FE" wp14:editId="7B583BD1">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7A72CE96" w14:textId="77777777" w:rsidR="00BF2FFA" w:rsidRPr="00BE6010" w:rsidRDefault="00BF2FFA" w:rsidP="004E6530">
            <w:pPr>
              <w:spacing w:before="20" w:after="20"/>
              <w:jc w:val="center"/>
              <w:rPr>
                <w:rFonts w:ascii="Segoe UI" w:hAnsi="Segoe UI" w:cs="Segoe UI"/>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16C387F" w14:textId="77777777" w:rsidR="00BF2FFA" w:rsidRPr="0036356C" w:rsidRDefault="00BF2FFA" w:rsidP="004E6530">
            <w:pPr>
              <w:spacing w:before="20" w:after="20"/>
              <w:rPr>
                <w:rFonts w:ascii="Segoe UI" w:eastAsia="Times New Roman" w:hAnsi="Segoe UI" w:cs="Segoe UI"/>
                <w:noProof/>
                <w:color w:val="000000"/>
                <w:sz w:val="13"/>
                <w:szCs w:val="13"/>
                <w:lang w:val="es-ES"/>
              </w:rPr>
            </w:pPr>
            <w:r w:rsidRPr="0036356C">
              <w:rPr>
                <w:rFonts w:ascii="Segoe UI" w:eastAsia="Times New Roman" w:hAnsi="Segoe UI" w:cs="Segoe UI"/>
                <w:color w:val="000000"/>
                <w:sz w:val="13"/>
                <w:szCs w:val="13"/>
                <w:lang w:val="es-ES"/>
              </w:rPr>
              <w:t>Agregar o eliminar una relación con un cliente para una cuenta</w:t>
            </w:r>
          </w:p>
        </w:tc>
        <w:tc>
          <w:tcPr>
            <w:tcW w:w="863" w:type="dxa"/>
            <w:tcBorders>
              <w:top w:val="single" w:sz="4" w:space="0" w:color="A5A5A5" w:themeColor="accent3"/>
              <w:left w:val="nil"/>
              <w:bottom w:val="single" w:sz="4" w:space="0" w:color="A5A5A5" w:themeColor="accent3"/>
              <w:right w:val="nil"/>
            </w:tcBorders>
            <w:vAlign w:val="center"/>
          </w:tcPr>
          <w:p w14:paraId="4FC0181C"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02FBCB3F" wp14:editId="10B0EF5B">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vAlign w:val="center"/>
          </w:tcPr>
          <w:p w14:paraId="1769B7F3"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6EDB23C4" wp14:editId="67F7FF66">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DC2AD95"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r>
      <w:tr w:rsidR="00BF2FFA" w:rsidRPr="00BE6010" w14:paraId="7932F871"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BDAF704"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Búsqueda avanzada</w:t>
            </w:r>
          </w:p>
        </w:tc>
        <w:tc>
          <w:tcPr>
            <w:tcW w:w="757" w:type="dxa"/>
            <w:tcBorders>
              <w:top w:val="single" w:sz="4" w:space="0" w:color="A5A5A5" w:themeColor="accent3"/>
              <w:left w:val="nil"/>
              <w:bottom w:val="single" w:sz="4" w:space="0" w:color="A5A5A5" w:themeColor="accent3"/>
              <w:right w:val="nil"/>
            </w:tcBorders>
            <w:vAlign w:val="center"/>
          </w:tcPr>
          <w:p w14:paraId="6A4317BD"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300DED28" wp14:editId="214FF019">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2AF28BD9"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12BABD63" wp14:editId="21002B53">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5EBC3AC"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hAnsi="Segoe UI" w:cs="Segoe UI"/>
                <w:noProof/>
                <w:sz w:val="12"/>
                <w:szCs w:val="16"/>
              </w:rPr>
              <w:drawing>
                <wp:inline distT="0" distB="0" distL="0" distR="0" wp14:anchorId="1E8AD703" wp14:editId="4F6748FC">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30BE6E09" w14:textId="77777777" w:rsidR="00BF2FFA" w:rsidRPr="00BE6010" w:rsidRDefault="00BF2FFA" w:rsidP="004E6530">
            <w:pPr>
              <w:spacing w:before="20" w:after="20"/>
              <w:jc w:val="center"/>
              <w:rPr>
                <w:rFonts w:ascii="Segoe UI" w:hAnsi="Segoe UI" w:cs="Segoe UI"/>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4900CDD" w14:textId="77777777" w:rsidR="00BF2FFA" w:rsidRPr="0036356C" w:rsidRDefault="00BF2FFA" w:rsidP="004E6530">
            <w:pPr>
              <w:spacing w:before="20" w:after="20"/>
              <w:rPr>
                <w:rFonts w:ascii="Segoe UI" w:eastAsia="Times New Roman" w:hAnsi="Segoe UI" w:cs="Segoe UI"/>
                <w:noProof/>
                <w:color w:val="000000"/>
                <w:sz w:val="13"/>
                <w:szCs w:val="13"/>
                <w:lang w:val="es-ES"/>
              </w:rPr>
            </w:pPr>
            <w:r w:rsidRPr="0036356C">
              <w:rPr>
                <w:rFonts w:ascii="Segoe UI" w:eastAsia="Times New Roman" w:hAnsi="Segoe UI" w:cs="Segoe UI"/>
                <w:color w:val="000000"/>
                <w:sz w:val="13"/>
                <w:szCs w:val="13"/>
                <w:lang w:val="es-ES"/>
              </w:rPr>
              <w:t>Asociar una oportunidad con una cuenta</w:t>
            </w:r>
          </w:p>
        </w:tc>
        <w:tc>
          <w:tcPr>
            <w:tcW w:w="863" w:type="dxa"/>
            <w:tcBorders>
              <w:top w:val="single" w:sz="4" w:space="0" w:color="A5A5A5" w:themeColor="accent3"/>
              <w:left w:val="nil"/>
              <w:bottom w:val="single" w:sz="4" w:space="0" w:color="A5A5A5" w:themeColor="accent3"/>
              <w:right w:val="nil"/>
            </w:tcBorders>
            <w:vAlign w:val="center"/>
          </w:tcPr>
          <w:p w14:paraId="754A3999"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4867BC8B" wp14:editId="4EB907E6">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vAlign w:val="center"/>
          </w:tcPr>
          <w:p w14:paraId="3B908F14"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2B70CF82" wp14:editId="21D5769C">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3CDCCB5"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r>
      <w:tr w:rsidR="00BF2FFA" w:rsidRPr="00BE6010" w14:paraId="11AFF476"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3720C33"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Buscar</w:t>
            </w:r>
          </w:p>
        </w:tc>
        <w:tc>
          <w:tcPr>
            <w:tcW w:w="757" w:type="dxa"/>
            <w:tcBorders>
              <w:top w:val="single" w:sz="4" w:space="0" w:color="A5A5A5" w:themeColor="accent3"/>
              <w:left w:val="nil"/>
              <w:bottom w:val="single" w:sz="4" w:space="0" w:color="A5A5A5" w:themeColor="accent3"/>
              <w:right w:val="nil"/>
            </w:tcBorders>
            <w:vAlign w:val="center"/>
          </w:tcPr>
          <w:p w14:paraId="394AD1D3"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153403FC" wp14:editId="07898EB3">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06606891"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43342CB0" wp14:editId="43A3369A">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B983F25"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hAnsi="Segoe UI" w:cs="Segoe UI"/>
                <w:noProof/>
                <w:sz w:val="12"/>
                <w:szCs w:val="16"/>
              </w:rPr>
              <w:drawing>
                <wp:inline distT="0" distB="0" distL="0" distR="0" wp14:anchorId="6772838A" wp14:editId="2F2D3DEB">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5ABB3852" w14:textId="77777777" w:rsidR="00BF2FFA" w:rsidRPr="00BE6010" w:rsidRDefault="00BF2FFA" w:rsidP="004E6530">
            <w:pPr>
              <w:spacing w:before="20" w:after="20"/>
              <w:jc w:val="center"/>
              <w:rPr>
                <w:rFonts w:ascii="Segoe UI" w:hAnsi="Segoe UI" w:cs="Segoe UI"/>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B6C7F60" w14:textId="77777777" w:rsidR="00BF2FFA" w:rsidRPr="0036356C" w:rsidRDefault="00BF2FFA" w:rsidP="004E6530">
            <w:pPr>
              <w:spacing w:before="20" w:after="20"/>
              <w:rPr>
                <w:rFonts w:ascii="Segoe UI" w:eastAsia="Times New Roman" w:hAnsi="Segoe UI" w:cs="Segoe UI"/>
                <w:noProof/>
                <w:color w:val="000000"/>
                <w:sz w:val="13"/>
                <w:szCs w:val="13"/>
                <w:lang w:val="es-ES"/>
              </w:rPr>
            </w:pPr>
            <w:r w:rsidRPr="0036356C">
              <w:rPr>
                <w:rFonts w:ascii="Segoe UI" w:eastAsia="Times New Roman" w:hAnsi="Segoe UI" w:cs="Segoe UI"/>
                <w:color w:val="000000"/>
                <w:sz w:val="13"/>
                <w:szCs w:val="13"/>
                <w:lang w:val="es-ES"/>
              </w:rPr>
              <w:t>Cualificar y convertir un principal en una cuenta</w:t>
            </w:r>
          </w:p>
        </w:tc>
        <w:tc>
          <w:tcPr>
            <w:tcW w:w="863" w:type="dxa"/>
            <w:tcBorders>
              <w:top w:val="single" w:sz="4" w:space="0" w:color="A5A5A5" w:themeColor="accent3"/>
              <w:left w:val="nil"/>
              <w:bottom w:val="single" w:sz="4" w:space="0" w:color="A5A5A5" w:themeColor="accent3"/>
              <w:right w:val="nil"/>
            </w:tcBorders>
            <w:vAlign w:val="center"/>
          </w:tcPr>
          <w:p w14:paraId="6C5F5AB1"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75AD32B7" wp14:editId="107F883A">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vAlign w:val="center"/>
          </w:tcPr>
          <w:p w14:paraId="212729D2"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0799C25C" wp14:editId="30C1FA1F">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67C17F4"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r>
      <w:tr w:rsidR="00BF2FFA" w:rsidRPr="00BE6010" w14:paraId="6016EF28"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642206B"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Utilizar elementos en cola</w:t>
            </w:r>
          </w:p>
        </w:tc>
        <w:tc>
          <w:tcPr>
            <w:tcW w:w="757" w:type="dxa"/>
            <w:tcBorders>
              <w:top w:val="single" w:sz="4" w:space="0" w:color="A5A5A5" w:themeColor="accent3"/>
              <w:left w:val="nil"/>
              <w:bottom w:val="single" w:sz="4" w:space="0" w:color="A5A5A5" w:themeColor="accent3"/>
              <w:right w:val="nil"/>
            </w:tcBorders>
            <w:vAlign w:val="center"/>
          </w:tcPr>
          <w:p w14:paraId="51E282A2"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1CA541AB" wp14:editId="0AD4FEC3">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79BA71EA"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hAnsi="Segoe UI" w:cs="Segoe UI"/>
                <w:noProof/>
                <w:sz w:val="12"/>
                <w:szCs w:val="16"/>
              </w:rPr>
              <w:drawing>
                <wp:inline distT="0" distB="0" distL="0" distR="0" wp14:anchorId="283E36D0" wp14:editId="75C99756">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0B121E3"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hAnsi="Segoe UI" w:cs="Segoe UI"/>
                <w:noProof/>
                <w:sz w:val="12"/>
                <w:szCs w:val="16"/>
              </w:rPr>
              <w:drawing>
                <wp:inline distT="0" distB="0" distL="0" distR="0" wp14:anchorId="51BFACE9" wp14:editId="41594B6C">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266DA8F4" w14:textId="77777777" w:rsidR="00BF2FFA" w:rsidRPr="00BE6010" w:rsidRDefault="00BF2FFA" w:rsidP="004E6530">
            <w:pPr>
              <w:spacing w:before="20" w:after="20"/>
              <w:jc w:val="center"/>
              <w:rPr>
                <w:rFonts w:ascii="Segoe UI" w:hAnsi="Segoe UI" w:cs="Segoe UI"/>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7F767EA"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Cuentas</w:t>
            </w:r>
          </w:p>
        </w:tc>
        <w:tc>
          <w:tcPr>
            <w:tcW w:w="863" w:type="dxa"/>
            <w:tcBorders>
              <w:top w:val="single" w:sz="4" w:space="0" w:color="A5A5A5" w:themeColor="accent3"/>
              <w:left w:val="nil"/>
              <w:bottom w:val="single" w:sz="4" w:space="0" w:color="A5A5A5" w:themeColor="accent3"/>
              <w:right w:val="nil"/>
            </w:tcBorders>
            <w:vAlign w:val="center"/>
          </w:tcPr>
          <w:p w14:paraId="495A6817"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19AF53D7" wp14:editId="76301E44">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vAlign w:val="center"/>
          </w:tcPr>
          <w:p w14:paraId="2C58280D"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2F061BA1" wp14:editId="185EABF5">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D055190"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r>
      <w:tr w:rsidR="00BF2FFA" w:rsidRPr="00BE6010" w14:paraId="24D2AAF1"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AE1B64F"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Exportar datos a Microsoft Excel</w:t>
            </w:r>
          </w:p>
        </w:tc>
        <w:tc>
          <w:tcPr>
            <w:tcW w:w="757" w:type="dxa"/>
            <w:tcBorders>
              <w:top w:val="single" w:sz="4" w:space="0" w:color="A5A5A5" w:themeColor="accent3"/>
              <w:left w:val="nil"/>
              <w:bottom w:val="single" w:sz="4" w:space="0" w:color="A5A5A5" w:themeColor="accent3"/>
              <w:right w:val="nil"/>
            </w:tcBorders>
            <w:vAlign w:val="center"/>
          </w:tcPr>
          <w:p w14:paraId="701BDA4D"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02F79FE3" wp14:editId="70BD7EAF">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7792A17F"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30B1FAC3" wp14:editId="36EDC6B5">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F4A8A22"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eastAsia="Times New Roman" w:hAnsi="Segoe UI" w:cs="Segoe UI"/>
                <w:noProof/>
                <w:color w:val="000000"/>
                <w:sz w:val="12"/>
                <w:szCs w:val="16"/>
              </w:rPr>
              <w:drawing>
                <wp:inline distT="0" distB="0" distL="0" distR="0" wp14:anchorId="5AECEC9D" wp14:editId="4E3E1B3A">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9A22412"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C4ED20E"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Importar datos en masa</w:t>
            </w:r>
          </w:p>
        </w:tc>
        <w:tc>
          <w:tcPr>
            <w:tcW w:w="863" w:type="dxa"/>
            <w:tcBorders>
              <w:top w:val="single" w:sz="4" w:space="0" w:color="A5A5A5" w:themeColor="accent3"/>
              <w:left w:val="nil"/>
              <w:bottom w:val="single" w:sz="4" w:space="0" w:color="A5A5A5" w:themeColor="accent3"/>
              <w:right w:val="nil"/>
            </w:tcBorders>
            <w:vAlign w:val="center"/>
          </w:tcPr>
          <w:p w14:paraId="56DD4551"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3FA751E4" wp14:editId="10FD7F28">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vAlign w:val="center"/>
          </w:tcPr>
          <w:p w14:paraId="01B9134A"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425AFB6"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r>
      <w:tr w:rsidR="00BF2FFA" w:rsidRPr="00BE6010" w14:paraId="06C6F15C"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0F4B784"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Realizar combinación de correo</w:t>
            </w:r>
          </w:p>
        </w:tc>
        <w:tc>
          <w:tcPr>
            <w:tcW w:w="757" w:type="dxa"/>
            <w:tcBorders>
              <w:top w:val="single" w:sz="4" w:space="0" w:color="A5A5A5" w:themeColor="accent3"/>
              <w:left w:val="nil"/>
              <w:bottom w:val="single" w:sz="4" w:space="0" w:color="A5A5A5" w:themeColor="accent3"/>
              <w:right w:val="nil"/>
            </w:tcBorders>
            <w:vAlign w:val="center"/>
          </w:tcPr>
          <w:p w14:paraId="0731263D"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6803E783" wp14:editId="78D57F74">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03949920"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31877070" wp14:editId="33F156B9">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6C3257B"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eastAsia="Times New Roman" w:hAnsi="Segoe UI" w:cs="Segoe UI"/>
                <w:noProof/>
                <w:color w:val="000000"/>
                <w:sz w:val="12"/>
                <w:szCs w:val="16"/>
              </w:rPr>
              <w:drawing>
                <wp:inline distT="0" distB="0" distL="0" distR="0" wp14:anchorId="4C98CF79" wp14:editId="1D5C2DC0">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781DD1D"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C0C7E13"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Configurar auditoría</w:t>
            </w:r>
          </w:p>
        </w:tc>
        <w:tc>
          <w:tcPr>
            <w:tcW w:w="863" w:type="dxa"/>
            <w:tcBorders>
              <w:top w:val="single" w:sz="4" w:space="0" w:color="A5A5A5" w:themeColor="accent3"/>
              <w:left w:val="nil"/>
              <w:bottom w:val="single" w:sz="4" w:space="0" w:color="A5A5A5" w:themeColor="accent3"/>
              <w:right w:val="nil"/>
            </w:tcBorders>
            <w:vAlign w:val="center"/>
          </w:tcPr>
          <w:p w14:paraId="564D5EE4"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7453DB97" wp14:editId="501C1C93">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vAlign w:val="center"/>
          </w:tcPr>
          <w:p w14:paraId="713E2F4F"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79A9EBC6"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r>
      <w:tr w:rsidR="00BF2FFA" w:rsidRPr="00BE6010" w14:paraId="7B880B62"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9261597"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Iniciar un diálogo</w:t>
            </w:r>
          </w:p>
        </w:tc>
        <w:tc>
          <w:tcPr>
            <w:tcW w:w="757" w:type="dxa"/>
            <w:tcBorders>
              <w:top w:val="single" w:sz="4" w:space="0" w:color="A5A5A5" w:themeColor="accent3"/>
              <w:left w:val="nil"/>
              <w:bottom w:val="single" w:sz="4" w:space="0" w:color="A5A5A5" w:themeColor="accent3"/>
              <w:right w:val="nil"/>
            </w:tcBorders>
            <w:vAlign w:val="center"/>
          </w:tcPr>
          <w:p w14:paraId="6516FA0D"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618122D2" wp14:editId="3221AFF3">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3D83A767"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hAnsi="Segoe UI" w:cs="Segoe UI"/>
                <w:noProof/>
                <w:sz w:val="12"/>
                <w:szCs w:val="16"/>
              </w:rPr>
              <w:drawing>
                <wp:inline distT="0" distB="0" distL="0" distR="0" wp14:anchorId="5167D910" wp14:editId="17FF2836">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EB9FCB8"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hAnsi="Segoe UI" w:cs="Segoe UI"/>
                <w:noProof/>
                <w:sz w:val="12"/>
                <w:szCs w:val="16"/>
              </w:rPr>
              <w:drawing>
                <wp:inline distT="0" distB="0" distL="0" distR="0" wp14:anchorId="32B65A96" wp14:editId="18BE0476">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40212B09" w14:textId="77777777" w:rsidR="00BF2FFA" w:rsidRPr="00BE6010" w:rsidRDefault="00BF2FFA" w:rsidP="004E6530">
            <w:pPr>
              <w:spacing w:before="20" w:after="20"/>
              <w:jc w:val="center"/>
              <w:rPr>
                <w:rFonts w:ascii="Segoe UI" w:hAnsi="Segoe UI" w:cs="Segoe UI"/>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37CCC6A" w14:textId="77777777" w:rsidR="00BF2FFA" w:rsidRPr="0036356C" w:rsidRDefault="00BF2FFA" w:rsidP="004E6530">
            <w:pPr>
              <w:spacing w:before="20" w:after="20"/>
              <w:rPr>
                <w:rFonts w:ascii="Segoe UI" w:eastAsia="Times New Roman" w:hAnsi="Segoe UI" w:cs="Segoe UI"/>
                <w:noProof/>
                <w:color w:val="000000"/>
                <w:sz w:val="13"/>
                <w:szCs w:val="13"/>
                <w:lang w:val="es-ES"/>
              </w:rPr>
            </w:pPr>
            <w:r w:rsidRPr="0036356C">
              <w:rPr>
                <w:rFonts w:ascii="Segoe UI" w:eastAsia="Times New Roman" w:hAnsi="Segoe UI" w:cs="Segoe UI"/>
                <w:color w:val="000000"/>
                <w:sz w:val="13"/>
                <w:szCs w:val="13"/>
                <w:lang w:val="es-ES"/>
              </w:rPr>
              <w:t>Configurar las reglas de detección duplicada</w:t>
            </w:r>
          </w:p>
        </w:tc>
        <w:tc>
          <w:tcPr>
            <w:tcW w:w="863" w:type="dxa"/>
            <w:tcBorders>
              <w:top w:val="single" w:sz="4" w:space="0" w:color="A5A5A5" w:themeColor="accent3"/>
              <w:left w:val="nil"/>
              <w:bottom w:val="single" w:sz="4" w:space="0" w:color="A5A5A5" w:themeColor="accent3"/>
              <w:right w:val="nil"/>
            </w:tcBorders>
            <w:vAlign w:val="center"/>
          </w:tcPr>
          <w:p w14:paraId="75BAD7AB"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4CBDDFC9" wp14:editId="2B3EEF59">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vAlign w:val="center"/>
          </w:tcPr>
          <w:p w14:paraId="1BF0C12C"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7E2F66CF"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r>
      <w:tr w:rsidR="00BF2FFA" w:rsidRPr="00BE6010" w14:paraId="5187831E"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D2995EE" w14:textId="77777777" w:rsidR="00BF2FFA" w:rsidRPr="0036356C" w:rsidRDefault="00BF2FFA" w:rsidP="004E6530">
            <w:pPr>
              <w:spacing w:before="20" w:after="20"/>
              <w:rPr>
                <w:rFonts w:ascii="Segoe UI" w:eastAsia="Times New Roman" w:hAnsi="Segoe UI" w:cs="Segoe UI"/>
                <w:color w:val="000000"/>
                <w:sz w:val="13"/>
                <w:szCs w:val="13"/>
                <w:lang w:val="es-ES"/>
              </w:rPr>
            </w:pPr>
            <w:r w:rsidRPr="0036356C">
              <w:rPr>
                <w:rFonts w:ascii="Segoe UI" w:eastAsia="Times New Roman" w:hAnsi="Segoe UI" w:cs="Segoe UI"/>
                <w:color w:val="000000"/>
                <w:sz w:val="13"/>
                <w:szCs w:val="13"/>
                <w:lang w:val="es-ES"/>
              </w:rPr>
              <w:t>Ejecutar como un proceso a petición</w:t>
            </w:r>
          </w:p>
        </w:tc>
        <w:tc>
          <w:tcPr>
            <w:tcW w:w="757" w:type="dxa"/>
            <w:tcBorders>
              <w:top w:val="single" w:sz="4" w:space="0" w:color="A5A5A5" w:themeColor="accent3"/>
              <w:left w:val="nil"/>
              <w:bottom w:val="single" w:sz="4" w:space="0" w:color="A5A5A5" w:themeColor="accent3"/>
              <w:right w:val="nil"/>
            </w:tcBorders>
            <w:vAlign w:val="center"/>
          </w:tcPr>
          <w:p w14:paraId="2F699185"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2870EE31" wp14:editId="0F6EA4DF">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00006ECA"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hAnsi="Segoe UI" w:cs="Segoe UI"/>
                <w:noProof/>
                <w:sz w:val="12"/>
                <w:szCs w:val="16"/>
              </w:rPr>
              <w:drawing>
                <wp:inline distT="0" distB="0" distL="0" distR="0" wp14:anchorId="22B7B50A" wp14:editId="7CA8F2AE">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BA6FC33"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hAnsi="Segoe UI" w:cs="Segoe UI"/>
                <w:noProof/>
                <w:sz w:val="12"/>
                <w:szCs w:val="16"/>
              </w:rPr>
              <w:drawing>
                <wp:inline distT="0" distB="0" distL="0" distR="0" wp14:anchorId="78730A4C" wp14:editId="705F0702">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4025E893" w14:textId="77777777" w:rsidR="00BF2FFA" w:rsidRPr="00BE6010" w:rsidRDefault="00BF2FFA" w:rsidP="004E6530">
            <w:pPr>
              <w:spacing w:before="20" w:after="20"/>
              <w:jc w:val="center"/>
              <w:rPr>
                <w:rFonts w:ascii="Segoe UI" w:hAnsi="Segoe UI" w:cs="Segoe UI"/>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95831F0" w14:textId="77777777" w:rsidR="00BF2FFA" w:rsidRPr="0036356C" w:rsidRDefault="00BF2FFA" w:rsidP="004E6530">
            <w:pPr>
              <w:spacing w:before="20" w:after="20"/>
              <w:rPr>
                <w:rFonts w:ascii="Segoe UI" w:eastAsia="Times New Roman" w:hAnsi="Segoe UI" w:cs="Segoe UI"/>
                <w:noProof/>
                <w:color w:val="000000"/>
                <w:sz w:val="13"/>
                <w:szCs w:val="13"/>
                <w:lang w:val="es-ES"/>
              </w:rPr>
            </w:pPr>
            <w:r w:rsidRPr="0036356C">
              <w:rPr>
                <w:rFonts w:ascii="Segoe UI" w:eastAsia="Times New Roman" w:hAnsi="Segoe UI" w:cs="Segoe UI"/>
                <w:color w:val="000000"/>
                <w:sz w:val="13"/>
                <w:szCs w:val="13"/>
                <w:lang w:val="es-ES"/>
              </w:rPr>
              <w:t>Definir las relaciones entre entidades</w:t>
            </w:r>
          </w:p>
        </w:tc>
        <w:tc>
          <w:tcPr>
            <w:tcW w:w="863" w:type="dxa"/>
            <w:tcBorders>
              <w:top w:val="single" w:sz="4" w:space="0" w:color="A5A5A5" w:themeColor="accent3"/>
              <w:left w:val="nil"/>
              <w:bottom w:val="single" w:sz="4" w:space="0" w:color="A5A5A5" w:themeColor="accent3"/>
              <w:right w:val="nil"/>
            </w:tcBorders>
            <w:vAlign w:val="center"/>
          </w:tcPr>
          <w:p w14:paraId="17807232"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089CCC3E" wp14:editId="02542B63">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35A9AFDF"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9CCD155"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r>
      <w:tr w:rsidR="00BF2FFA" w:rsidRPr="00BE6010" w14:paraId="72E53141"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6BDFC8D" w14:textId="77777777" w:rsidR="00BF2FFA" w:rsidRPr="0036356C" w:rsidRDefault="00BF2FFA" w:rsidP="004E6530">
            <w:pPr>
              <w:spacing w:before="20" w:after="20"/>
              <w:rPr>
                <w:rFonts w:ascii="Segoe UI" w:eastAsia="Times New Roman" w:hAnsi="Segoe UI" w:cs="Segoe UI"/>
                <w:color w:val="000000"/>
                <w:sz w:val="13"/>
                <w:szCs w:val="13"/>
                <w:lang w:val="es-ES"/>
              </w:rPr>
            </w:pPr>
            <w:r w:rsidRPr="0036356C">
              <w:rPr>
                <w:rFonts w:ascii="Segoe UI" w:eastAsia="Times New Roman" w:hAnsi="Segoe UI" w:cs="Segoe UI"/>
                <w:color w:val="000000"/>
                <w:sz w:val="13"/>
                <w:szCs w:val="13"/>
                <w:lang w:val="es-ES"/>
              </w:rPr>
              <w:t>Ejecutar un flujo de trabajo automatizado</w:t>
            </w:r>
          </w:p>
        </w:tc>
        <w:tc>
          <w:tcPr>
            <w:tcW w:w="757" w:type="dxa"/>
            <w:tcBorders>
              <w:top w:val="single" w:sz="4" w:space="0" w:color="A5A5A5" w:themeColor="accent3"/>
              <w:left w:val="nil"/>
              <w:bottom w:val="single" w:sz="4" w:space="0" w:color="A5A5A5" w:themeColor="accent3"/>
              <w:right w:val="nil"/>
            </w:tcBorders>
            <w:vAlign w:val="center"/>
          </w:tcPr>
          <w:p w14:paraId="518E8137" w14:textId="77777777" w:rsidR="00BF2FFA" w:rsidRPr="00BE6010" w:rsidRDefault="00BF2FFA" w:rsidP="004E6530">
            <w:pPr>
              <w:spacing w:before="20" w:after="20"/>
              <w:jc w:val="center"/>
              <w:rPr>
                <w:rFonts w:ascii="Segoe UI" w:hAnsi="Segoe UI" w:cs="Segoe UI"/>
                <w:sz w:val="12"/>
                <w:szCs w:val="16"/>
              </w:rPr>
            </w:pPr>
            <w:r w:rsidRPr="00BE6010">
              <w:rPr>
                <w:rFonts w:ascii="Segoe UI" w:eastAsia="Times New Roman" w:hAnsi="Segoe UI" w:cs="Segoe UI"/>
                <w:noProof/>
                <w:color w:val="000000"/>
                <w:sz w:val="12"/>
                <w:szCs w:val="16"/>
              </w:rPr>
              <w:drawing>
                <wp:inline distT="0" distB="0" distL="0" distR="0" wp14:anchorId="721125AA" wp14:editId="16DEED83">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63000C92" w14:textId="77777777" w:rsidR="00BF2FFA" w:rsidRPr="00BE6010" w:rsidRDefault="00BF2FFA" w:rsidP="004E6530">
            <w:pPr>
              <w:spacing w:before="20" w:after="20"/>
              <w:jc w:val="center"/>
              <w:rPr>
                <w:rFonts w:ascii="Segoe UI" w:hAnsi="Segoe UI" w:cs="Segoe UI"/>
                <w:sz w:val="12"/>
                <w:szCs w:val="16"/>
              </w:rPr>
            </w:pPr>
            <w:r w:rsidRPr="00BE6010">
              <w:rPr>
                <w:rFonts w:ascii="Segoe UI" w:hAnsi="Segoe UI" w:cs="Segoe UI"/>
                <w:noProof/>
                <w:sz w:val="12"/>
                <w:szCs w:val="16"/>
              </w:rPr>
              <w:drawing>
                <wp:inline distT="0" distB="0" distL="0" distR="0" wp14:anchorId="014A83A6" wp14:editId="22A92E9B">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3EF24F8"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hAnsi="Segoe UI" w:cs="Segoe UI"/>
                <w:noProof/>
                <w:sz w:val="12"/>
                <w:szCs w:val="16"/>
              </w:rPr>
              <w:drawing>
                <wp:inline distT="0" distB="0" distL="0" distR="0" wp14:anchorId="4F6DA5BC" wp14:editId="3C7BEFD5">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5869EF18" w14:textId="77777777" w:rsidR="00BF2FFA" w:rsidRPr="00BE6010" w:rsidRDefault="00BF2FFA" w:rsidP="004E6530">
            <w:pPr>
              <w:spacing w:before="20" w:after="20"/>
              <w:jc w:val="center"/>
              <w:rPr>
                <w:rFonts w:ascii="Segoe UI" w:hAnsi="Segoe UI" w:cs="Segoe UI"/>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30663FA"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Definir y configurar colas</w:t>
            </w:r>
          </w:p>
        </w:tc>
        <w:tc>
          <w:tcPr>
            <w:tcW w:w="863" w:type="dxa"/>
            <w:tcBorders>
              <w:top w:val="single" w:sz="4" w:space="0" w:color="A5A5A5" w:themeColor="accent3"/>
              <w:left w:val="nil"/>
              <w:bottom w:val="single" w:sz="4" w:space="0" w:color="A5A5A5" w:themeColor="accent3"/>
              <w:right w:val="nil"/>
            </w:tcBorders>
            <w:vAlign w:val="center"/>
          </w:tcPr>
          <w:p w14:paraId="57365C1D"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79AC87F5" wp14:editId="6AE8AA14">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5B78ACC2"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F8881B7"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r>
      <w:tr w:rsidR="00BF2FFA" w:rsidRPr="00BE6010" w14:paraId="578A8B98"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D9F7A68"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Leer artículos</w:t>
            </w:r>
          </w:p>
        </w:tc>
        <w:tc>
          <w:tcPr>
            <w:tcW w:w="757" w:type="dxa"/>
            <w:tcBorders>
              <w:top w:val="single" w:sz="4" w:space="0" w:color="A5A5A5" w:themeColor="accent3"/>
              <w:left w:val="nil"/>
              <w:bottom w:val="single" w:sz="4" w:space="0" w:color="A5A5A5" w:themeColor="accent3"/>
              <w:right w:val="nil"/>
            </w:tcBorders>
            <w:vAlign w:val="center"/>
          </w:tcPr>
          <w:p w14:paraId="4A27C1EB"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7AD1A6A4" wp14:editId="57F2D8A3">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724741EA"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1A6DD72F" wp14:editId="02E4E41E">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2B89D47"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eastAsia="Times New Roman" w:hAnsi="Segoe UI" w:cs="Segoe UI"/>
                <w:noProof/>
                <w:color w:val="000000"/>
                <w:sz w:val="12"/>
                <w:szCs w:val="16"/>
              </w:rPr>
              <w:drawing>
                <wp:inline distT="0" distB="0" distL="0" distR="0" wp14:anchorId="221015A9" wp14:editId="5E1BC82A">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F767C97"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F9697DB"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Definir y configurar diálogos</w:t>
            </w:r>
          </w:p>
        </w:tc>
        <w:tc>
          <w:tcPr>
            <w:tcW w:w="863" w:type="dxa"/>
            <w:tcBorders>
              <w:top w:val="single" w:sz="4" w:space="0" w:color="A5A5A5" w:themeColor="accent3"/>
              <w:left w:val="nil"/>
              <w:bottom w:val="single" w:sz="4" w:space="0" w:color="A5A5A5" w:themeColor="accent3"/>
              <w:right w:val="nil"/>
            </w:tcBorders>
            <w:vAlign w:val="center"/>
          </w:tcPr>
          <w:p w14:paraId="3F4C6EB8" w14:textId="77777777" w:rsidR="00BF2FFA" w:rsidRPr="00BE6010" w:rsidRDefault="00BF2FFA" w:rsidP="004E6530">
            <w:pPr>
              <w:spacing w:before="20" w:after="20"/>
              <w:jc w:val="right"/>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6ADAE6F2" wp14:editId="6ADABD22">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72407197"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D52AB83"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r w:rsidR="00BF2FFA" w:rsidRPr="00BE6010" w14:paraId="1CD0A1D1"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91A193C"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productos</w:t>
            </w:r>
          </w:p>
        </w:tc>
        <w:tc>
          <w:tcPr>
            <w:tcW w:w="757" w:type="dxa"/>
            <w:tcBorders>
              <w:top w:val="single" w:sz="4" w:space="0" w:color="A5A5A5" w:themeColor="accent3"/>
              <w:left w:val="nil"/>
              <w:bottom w:val="single" w:sz="4" w:space="0" w:color="A5A5A5" w:themeColor="accent3"/>
              <w:right w:val="nil"/>
            </w:tcBorders>
            <w:vAlign w:val="center"/>
          </w:tcPr>
          <w:p w14:paraId="79471CE3"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6496BEDB" wp14:editId="0624BAFE">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382C27AD"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4A26572C" wp14:editId="3BEB15F7">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0FAF164"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eastAsia="Times New Roman" w:hAnsi="Segoe UI" w:cs="Segoe UI"/>
                <w:noProof/>
                <w:color w:val="000000"/>
                <w:sz w:val="12"/>
                <w:szCs w:val="16"/>
              </w:rPr>
              <w:drawing>
                <wp:inline distT="0" distB="0" distL="0" distR="0" wp14:anchorId="44B67C8C" wp14:editId="27D4DC34">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60B3F21"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881987F" w14:textId="77777777" w:rsidR="00BF2FFA" w:rsidRPr="0036356C" w:rsidRDefault="00BF2FFA" w:rsidP="004E6530">
            <w:pPr>
              <w:spacing w:before="20" w:after="20"/>
              <w:rPr>
                <w:rFonts w:ascii="Segoe UI" w:eastAsia="Times New Roman" w:hAnsi="Segoe UI" w:cs="Segoe UI"/>
                <w:noProof/>
                <w:color w:val="000000"/>
                <w:sz w:val="13"/>
                <w:szCs w:val="13"/>
                <w:lang w:val="es-ES"/>
              </w:rPr>
            </w:pPr>
            <w:r w:rsidRPr="0036356C">
              <w:rPr>
                <w:rFonts w:ascii="Segoe UI" w:eastAsia="Times New Roman" w:hAnsi="Segoe UI" w:cs="Segoe UI"/>
                <w:color w:val="000000"/>
                <w:sz w:val="13"/>
                <w:szCs w:val="13"/>
                <w:lang w:val="es-ES"/>
              </w:rPr>
              <w:t>Definir y configurar flujos de trabajo</w:t>
            </w:r>
          </w:p>
        </w:tc>
        <w:tc>
          <w:tcPr>
            <w:tcW w:w="863" w:type="dxa"/>
            <w:tcBorders>
              <w:top w:val="single" w:sz="4" w:space="0" w:color="A5A5A5" w:themeColor="accent3"/>
              <w:left w:val="nil"/>
              <w:bottom w:val="single" w:sz="4" w:space="0" w:color="A5A5A5" w:themeColor="accent3"/>
              <w:right w:val="nil"/>
            </w:tcBorders>
            <w:vAlign w:val="center"/>
          </w:tcPr>
          <w:p w14:paraId="1EC4333B" w14:textId="77777777" w:rsidR="00BF2FFA" w:rsidRPr="00BE6010" w:rsidRDefault="00BF2FFA" w:rsidP="004E6530">
            <w:pPr>
              <w:spacing w:before="20" w:after="20"/>
              <w:jc w:val="right"/>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2C108C76" wp14:editId="11E94EFB">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67EE11E8"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331E951"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r w:rsidR="00BF2FFA" w:rsidRPr="00BE6010" w14:paraId="41684EB1"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ADC9D28"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Administración de la actividad</w:t>
            </w:r>
          </w:p>
        </w:tc>
        <w:tc>
          <w:tcPr>
            <w:tcW w:w="757" w:type="dxa"/>
            <w:tcBorders>
              <w:top w:val="single" w:sz="4" w:space="0" w:color="A5A5A5" w:themeColor="accent3"/>
              <w:left w:val="nil"/>
              <w:bottom w:val="single" w:sz="4" w:space="0" w:color="A5A5A5" w:themeColor="accent3"/>
              <w:right w:val="nil"/>
            </w:tcBorders>
            <w:vAlign w:val="center"/>
          </w:tcPr>
          <w:p w14:paraId="4C85ACEC"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3E87AAEE" wp14:editId="75B54BB1">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3F47A5B6"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4725C055" wp14:editId="0E50609D">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AAD1800"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eastAsia="Times New Roman" w:hAnsi="Segoe UI" w:cs="Segoe UI"/>
                <w:noProof/>
                <w:color w:val="000000"/>
                <w:sz w:val="12"/>
                <w:szCs w:val="16"/>
              </w:rPr>
              <w:drawing>
                <wp:inline distT="0" distB="0" distL="0" distR="0" wp14:anchorId="3C971172" wp14:editId="0A8514EA">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1D7E8C86"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AE19FF6" w14:textId="77777777" w:rsidR="00BF2FFA" w:rsidRPr="0036356C" w:rsidRDefault="00BF2FFA" w:rsidP="004E6530">
            <w:pPr>
              <w:spacing w:before="20" w:after="20"/>
              <w:rPr>
                <w:rFonts w:ascii="Segoe UI" w:hAnsi="Segoe UI" w:cs="Segoe UI"/>
                <w:noProof/>
                <w:sz w:val="13"/>
                <w:szCs w:val="13"/>
                <w:lang w:val="es-ES"/>
              </w:rPr>
            </w:pPr>
            <w:r w:rsidRPr="0036356C">
              <w:rPr>
                <w:rFonts w:ascii="Segoe UI" w:eastAsia="Times New Roman" w:hAnsi="Segoe UI" w:cs="Segoe UI"/>
                <w:color w:val="000000"/>
                <w:sz w:val="13"/>
                <w:szCs w:val="13"/>
                <w:lang w:val="es-ES"/>
              </w:rPr>
              <w:t>Informes del sistema, gráficos del sistema y tableros del sistema</w:t>
            </w:r>
          </w:p>
        </w:tc>
        <w:tc>
          <w:tcPr>
            <w:tcW w:w="863" w:type="dxa"/>
            <w:tcBorders>
              <w:top w:val="single" w:sz="4" w:space="0" w:color="A5A5A5" w:themeColor="accent3"/>
              <w:left w:val="nil"/>
              <w:bottom w:val="single" w:sz="4" w:space="0" w:color="A5A5A5" w:themeColor="accent3"/>
              <w:right w:val="nil"/>
            </w:tcBorders>
            <w:vAlign w:val="center"/>
          </w:tcPr>
          <w:p w14:paraId="5CC26B72" w14:textId="77777777" w:rsidR="00BF2FFA" w:rsidRPr="00BE6010" w:rsidRDefault="00BF2FFA" w:rsidP="004E6530">
            <w:pPr>
              <w:spacing w:before="20" w:after="20"/>
              <w:jc w:val="right"/>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2E8007F6" wp14:editId="00BE2FA1">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29A0CE68" w14:textId="77777777" w:rsidR="00BF2FFA" w:rsidRPr="00BE6010"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191B2507" w14:textId="77777777" w:rsidR="00BF2FFA" w:rsidRPr="00BE6010" w:rsidRDefault="00BF2FFA" w:rsidP="004E6530">
            <w:pPr>
              <w:spacing w:before="20" w:after="20"/>
              <w:jc w:val="center"/>
              <w:rPr>
                <w:rFonts w:ascii="Segoe UI" w:hAnsi="Segoe UI" w:cs="Segoe UI"/>
                <w:noProof/>
                <w:sz w:val="14"/>
                <w:szCs w:val="16"/>
              </w:rPr>
            </w:pPr>
          </w:p>
        </w:tc>
      </w:tr>
      <w:tr w:rsidR="00BF2FFA" w:rsidRPr="00BE6010" w14:paraId="684CD351"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99FAB46"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Colaboración de Yammer**</w:t>
            </w:r>
          </w:p>
        </w:tc>
        <w:tc>
          <w:tcPr>
            <w:tcW w:w="757" w:type="dxa"/>
            <w:tcBorders>
              <w:top w:val="single" w:sz="4" w:space="0" w:color="A5A5A5" w:themeColor="accent3"/>
              <w:left w:val="nil"/>
              <w:bottom w:val="single" w:sz="4" w:space="0" w:color="A5A5A5" w:themeColor="accent3"/>
              <w:right w:val="nil"/>
            </w:tcBorders>
            <w:vAlign w:val="center"/>
          </w:tcPr>
          <w:p w14:paraId="5D7A8780"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1B35DD00" wp14:editId="7C6C149A">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40AD28FE"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595F47D9" wp14:editId="375447A5">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E0A7CE7"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eastAsia="Times New Roman" w:hAnsi="Segoe UI" w:cs="Segoe UI"/>
                <w:noProof/>
                <w:color w:val="000000"/>
                <w:sz w:val="12"/>
                <w:szCs w:val="16"/>
              </w:rPr>
              <w:drawing>
                <wp:inline distT="0" distB="0" distL="0" distR="0" wp14:anchorId="374D496D" wp14:editId="2B06B530">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3668197"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E861EE7" w14:textId="77777777" w:rsidR="00BF2FFA" w:rsidRPr="00BE6010" w:rsidRDefault="00BF2FFA" w:rsidP="004E6530">
            <w:pPr>
              <w:spacing w:before="20" w:after="20"/>
              <w:rPr>
                <w:rFonts w:ascii="Segoe UI" w:hAnsi="Segoe UI" w:cs="Segoe UI"/>
                <w:noProof/>
                <w:sz w:val="13"/>
                <w:szCs w:val="13"/>
              </w:rPr>
            </w:pPr>
            <w:r w:rsidRPr="00BE6010">
              <w:rPr>
                <w:rFonts w:ascii="Segoe UI" w:eastAsia="Times New Roman" w:hAnsi="Segoe UI" w:cs="Segoe UI"/>
                <w:color w:val="000000"/>
                <w:sz w:val="13"/>
                <w:szCs w:val="13"/>
              </w:rPr>
              <w:t>Personalizar formas y vistas</w:t>
            </w:r>
          </w:p>
        </w:tc>
        <w:tc>
          <w:tcPr>
            <w:tcW w:w="863" w:type="dxa"/>
            <w:tcBorders>
              <w:top w:val="single" w:sz="4" w:space="0" w:color="A5A5A5" w:themeColor="accent3"/>
              <w:left w:val="nil"/>
              <w:bottom w:val="single" w:sz="4" w:space="0" w:color="A5A5A5" w:themeColor="accent3"/>
              <w:right w:val="nil"/>
            </w:tcBorders>
            <w:vAlign w:val="center"/>
          </w:tcPr>
          <w:p w14:paraId="4A5C3B5D" w14:textId="77777777" w:rsidR="00BF2FFA" w:rsidRPr="00BE6010" w:rsidRDefault="00BF2FFA" w:rsidP="004E6530">
            <w:pPr>
              <w:spacing w:before="20" w:after="20"/>
              <w:jc w:val="right"/>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3B61BD11" wp14:editId="2F9F0BB8">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4F5E4882" w14:textId="77777777" w:rsidR="00BF2FFA" w:rsidRPr="00BE6010"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6F108861" w14:textId="77777777" w:rsidR="00BF2FFA" w:rsidRPr="00BE6010" w:rsidRDefault="00BF2FFA" w:rsidP="004E6530">
            <w:pPr>
              <w:spacing w:before="20" w:after="20"/>
              <w:jc w:val="center"/>
              <w:rPr>
                <w:rFonts w:ascii="Segoe UI" w:hAnsi="Segoe UI" w:cs="Segoe UI"/>
                <w:noProof/>
                <w:sz w:val="14"/>
                <w:szCs w:val="16"/>
              </w:rPr>
            </w:pPr>
          </w:p>
        </w:tc>
      </w:tr>
      <w:tr w:rsidR="00BF2FFA" w:rsidRPr="00BE6010" w14:paraId="64B29D30"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653C1C9"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Publicar fuentes de actividad</w:t>
            </w:r>
          </w:p>
        </w:tc>
        <w:tc>
          <w:tcPr>
            <w:tcW w:w="757" w:type="dxa"/>
            <w:tcBorders>
              <w:top w:val="single" w:sz="4" w:space="0" w:color="A5A5A5" w:themeColor="accent3"/>
              <w:left w:val="nil"/>
              <w:bottom w:val="single" w:sz="4" w:space="0" w:color="A5A5A5" w:themeColor="accent3"/>
              <w:right w:val="nil"/>
            </w:tcBorders>
            <w:vAlign w:val="center"/>
          </w:tcPr>
          <w:p w14:paraId="363E236C"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039163D2" wp14:editId="7BAF17D2">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08E1B330"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0731DDC3" wp14:editId="1F1528BB">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5A400D1"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eastAsia="Times New Roman" w:hAnsi="Segoe UI" w:cs="Segoe UI"/>
                <w:noProof/>
                <w:color w:val="000000"/>
                <w:sz w:val="12"/>
                <w:szCs w:val="16"/>
              </w:rPr>
              <w:drawing>
                <wp:inline distT="0" distB="0" distL="0" distR="0" wp14:anchorId="09C84BD4" wp14:editId="6411B8D7">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FC03D9A"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D07F118" w14:textId="77777777" w:rsidR="00BF2FFA" w:rsidRPr="0036356C" w:rsidRDefault="00BF2FFA" w:rsidP="004E6530">
            <w:pPr>
              <w:spacing w:before="20" w:after="20"/>
              <w:rPr>
                <w:rFonts w:ascii="Segoe UI" w:hAnsi="Segoe UI" w:cs="Segoe UI"/>
                <w:noProof/>
                <w:sz w:val="13"/>
                <w:szCs w:val="13"/>
                <w:lang w:val="es-ES"/>
              </w:rPr>
            </w:pPr>
            <w:r w:rsidRPr="0036356C">
              <w:rPr>
                <w:rFonts w:ascii="Segoe UI" w:eastAsia="Times New Roman" w:hAnsi="Segoe UI" w:cs="Segoe UI"/>
                <w:color w:val="000000"/>
                <w:sz w:val="13"/>
                <w:szCs w:val="13"/>
                <w:lang w:val="es-ES"/>
              </w:rPr>
              <w:t>Crear formas, entidades y campos de Microsoft Dynamics CRM</w:t>
            </w:r>
          </w:p>
        </w:tc>
        <w:tc>
          <w:tcPr>
            <w:tcW w:w="863" w:type="dxa"/>
            <w:tcBorders>
              <w:top w:val="single" w:sz="4" w:space="0" w:color="A5A5A5" w:themeColor="accent3"/>
              <w:left w:val="nil"/>
              <w:bottom w:val="single" w:sz="4" w:space="0" w:color="A5A5A5" w:themeColor="accent3"/>
              <w:right w:val="nil"/>
            </w:tcBorders>
            <w:vAlign w:val="center"/>
          </w:tcPr>
          <w:p w14:paraId="14B90FBF" w14:textId="77777777" w:rsidR="00BF2FFA" w:rsidRPr="00BE6010" w:rsidRDefault="00BF2FFA" w:rsidP="004E6530">
            <w:pPr>
              <w:spacing w:before="20" w:after="20"/>
              <w:jc w:val="right"/>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16ECEC1F" wp14:editId="1A2B16D7">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1A9DC6B0" w14:textId="77777777" w:rsidR="00BF2FFA" w:rsidRPr="00BE6010"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31DC1F89" w14:textId="77777777" w:rsidR="00BF2FFA" w:rsidRPr="00BE6010" w:rsidRDefault="00BF2FFA" w:rsidP="004E6530">
            <w:pPr>
              <w:spacing w:before="20" w:after="20"/>
              <w:jc w:val="center"/>
              <w:rPr>
                <w:rFonts w:ascii="Segoe UI" w:hAnsi="Segoe UI" w:cs="Segoe UI"/>
                <w:noProof/>
                <w:sz w:val="14"/>
                <w:szCs w:val="16"/>
              </w:rPr>
            </w:pPr>
          </w:p>
        </w:tc>
      </w:tr>
      <w:tr w:rsidR="00BF2FFA" w:rsidRPr="00BE6010" w14:paraId="7B986D3F"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3453326"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Seguir fuentes de actividad</w:t>
            </w:r>
          </w:p>
        </w:tc>
        <w:tc>
          <w:tcPr>
            <w:tcW w:w="757" w:type="dxa"/>
            <w:tcBorders>
              <w:top w:val="single" w:sz="4" w:space="0" w:color="A5A5A5" w:themeColor="accent3"/>
              <w:left w:val="nil"/>
              <w:bottom w:val="single" w:sz="4" w:space="0" w:color="A5A5A5" w:themeColor="accent3"/>
              <w:right w:val="nil"/>
            </w:tcBorders>
            <w:vAlign w:val="center"/>
          </w:tcPr>
          <w:p w14:paraId="00C80430"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0217E4B7" wp14:editId="69ADF334">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14554E93"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515810F8" wp14:editId="3A8FED56">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7B42C88"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eastAsia="Times New Roman" w:hAnsi="Segoe UI" w:cs="Segoe UI"/>
                <w:noProof/>
                <w:color w:val="000000"/>
                <w:sz w:val="12"/>
                <w:szCs w:val="16"/>
              </w:rPr>
              <w:drawing>
                <wp:inline distT="0" distB="0" distL="0" distR="0" wp14:anchorId="3E90BDA8" wp14:editId="51C89F76">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61D1531"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4C2C856" w14:textId="77777777" w:rsidR="00BF2FFA" w:rsidRPr="00BE6010" w:rsidRDefault="00BF2FFA" w:rsidP="004E6530">
            <w:pPr>
              <w:spacing w:before="20" w:after="20"/>
              <w:rPr>
                <w:rFonts w:ascii="Segoe UI" w:hAnsi="Segoe UI" w:cs="Segoe UI"/>
                <w:noProof/>
                <w:sz w:val="13"/>
                <w:szCs w:val="13"/>
              </w:rPr>
            </w:pPr>
            <w:r w:rsidRPr="00BE6010">
              <w:rPr>
                <w:rFonts w:ascii="Segoe UI" w:eastAsia="Times New Roman" w:hAnsi="Segoe UI" w:cs="Segoe UI"/>
                <w:color w:val="000000"/>
                <w:sz w:val="13"/>
                <w:szCs w:val="13"/>
              </w:rPr>
              <w:t>Administrar CRM</w:t>
            </w:r>
          </w:p>
        </w:tc>
        <w:tc>
          <w:tcPr>
            <w:tcW w:w="863" w:type="dxa"/>
            <w:tcBorders>
              <w:top w:val="single" w:sz="4" w:space="0" w:color="A5A5A5" w:themeColor="accent3"/>
              <w:left w:val="nil"/>
              <w:bottom w:val="single" w:sz="4" w:space="0" w:color="A5A5A5" w:themeColor="accent3"/>
              <w:right w:val="nil"/>
            </w:tcBorders>
            <w:vAlign w:val="center"/>
          </w:tcPr>
          <w:p w14:paraId="1F8C70FF" w14:textId="77777777" w:rsidR="00BF2FFA" w:rsidRPr="00BE6010" w:rsidRDefault="00BF2FFA" w:rsidP="004E6530">
            <w:pPr>
              <w:spacing w:before="20" w:after="20"/>
              <w:jc w:val="right"/>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189A4C02" wp14:editId="7262AFE8">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69D7B3BC" w14:textId="77777777" w:rsidR="00BF2FFA" w:rsidRPr="00BE6010"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13172FFB" w14:textId="77777777" w:rsidR="00BF2FFA" w:rsidRPr="00BE6010" w:rsidRDefault="00BF2FFA" w:rsidP="004E6530">
            <w:pPr>
              <w:spacing w:before="20" w:after="20"/>
              <w:jc w:val="center"/>
              <w:rPr>
                <w:rFonts w:ascii="Segoe UI" w:hAnsi="Segoe UI" w:cs="Segoe UI"/>
                <w:noProof/>
                <w:sz w:val="14"/>
                <w:szCs w:val="16"/>
              </w:rPr>
            </w:pPr>
          </w:p>
        </w:tc>
      </w:tr>
      <w:tr w:rsidR="00BF2FFA" w:rsidRPr="00BE6010" w14:paraId="7A7BF99C"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1A40B84"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Calendario compartido</w:t>
            </w:r>
          </w:p>
        </w:tc>
        <w:tc>
          <w:tcPr>
            <w:tcW w:w="757" w:type="dxa"/>
            <w:tcBorders>
              <w:top w:val="single" w:sz="4" w:space="0" w:color="A5A5A5" w:themeColor="accent3"/>
              <w:left w:val="nil"/>
              <w:bottom w:val="single" w:sz="4" w:space="0" w:color="A5A5A5" w:themeColor="accent3"/>
              <w:right w:val="nil"/>
            </w:tcBorders>
            <w:vAlign w:val="center"/>
          </w:tcPr>
          <w:p w14:paraId="2D5A83B9"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4F03468D" wp14:editId="4BB65F05">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047C0F9A"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2E682DD1" wp14:editId="6DB26D16">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66F2DAF"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eastAsia="Times New Roman" w:hAnsi="Segoe UI" w:cs="Segoe UI"/>
                <w:noProof/>
                <w:color w:val="000000"/>
                <w:sz w:val="12"/>
                <w:szCs w:val="16"/>
              </w:rPr>
              <w:drawing>
                <wp:inline distT="0" distB="0" distL="0" distR="0" wp14:anchorId="710FCDBD" wp14:editId="0654C978">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123868E5"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91CD643" w14:textId="77777777" w:rsidR="00BF2FFA" w:rsidRPr="00BE6010" w:rsidRDefault="00BF2FFA" w:rsidP="004E6530">
            <w:pPr>
              <w:spacing w:before="20" w:after="20"/>
              <w:rPr>
                <w:rFonts w:ascii="Segoe UI" w:hAnsi="Segoe UI" w:cs="Segoe UI"/>
                <w:noProof/>
                <w:sz w:val="13"/>
                <w:szCs w:val="13"/>
              </w:rPr>
            </w:pPr>
            <w:r w:rsidRPr="00BE6010">
              <w:rPr>
                <w:rFonts w:ascii="Segoe UI" w:eastAsia="Times New Roman" w:hAnsi="Segoe UI" w:cs="Segoe UI"/>
                <w:color w:val="000000"/>
                <w:sz w:val="13"/>
                <w:szCs w:val="13"/>
              </w:rPr>
              <w:t>Plantillas de artículo</w:t>
            </w:r>
          </w:p>
        </w:tc>
        <w:tc>
          <w:tcPr>
            <w:tcW w:w="863" w:type="dxa"/>
            <w:tcBorders>
              <w:top w:val="single" w:sz="4" w:space="0" w:color="A5A5A5" w:themeColor="accent3"/>
              <w:left w:val="nil"/>
              <w:bottom w:val="single" w:sz="4" w:space="0" w:color="A5A5A5" w:themeColor="accent3"/>
              <w:right w:val="nil"/>
            </w:tcBorders>
            <w:vAlign w:val="center"/>
          </w:tcPr>
          <w:p w14:paraId="02547D3E" w14:textId="77777777" w:rsidR="00BF2FFA" w:rsidRPr="00BE6010" w:rsidRDefault="00BF2FFA" w:rsidP="004E6530">
            <w:pPr>
              <w:spacing w:before="20" w:after="20"/>
              <w:jc w:val="right"/>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7DC1B32B" wp14:editId="0B0369C4">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7E557023" w14:textId="77777777" w:rsidR="00BF2FFA" w:rsidRPr="00BE6010"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2EBBECE6" w14:textId="77777777" w:rsidR="00BF2FFA" w:rsidRPr="00BE6010" w:rsidRDefault="00BF2FFA" w:rsidP="004E6530">
            <w:pPr>
              <w:spacing w:before="20" w:after="20"/>
              <w:jc w:val="center"/>
              <w:rPr>
                <w:rFonts w:ascii="Segoe UI" w:hAnsi="Segoe UI" w:cs="Segoe UI"/>
                <w:noProof/>
                <w:sz w:val="14"/>
                <w:szCs w:val="16"/>
              </w:rPr>
            </w:pPr>
          </w:p>
        </w:tc>
      </w:tr>
      <w:tr w:rsidR="00BF2FFA" w:rsidRPr="00BE6010" w14:paraId="546081DE"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123CF82" w14:textId="77777777" w:rsidR="00BF2FFA" w:rsidRPr="0036356C" w:rsidRDefault="00BF2FFA" w:rsidP="004E6530">
            <w:pPr>
              <w:spacing w:before="20" w:after="20"/>
              <w:rPr>
                <w:rFonts w:ascii="Segoe UI" w:eastAsia="Times New Roman" w:hAnsi="Segoe UI" w:cs="Segoe UI"/>
                <w:color w:val="000000"/>
                <w:sz w:val="13"/>
                <w:szCs w:val="13"/>
                <w:lang w:val="es-ES"/>
              </w:rPr>
            </w:pPr>
            <w:r w:rsidRPr="0036356C">
              <w:rPr>
                <w:rFonts w:ascii="Segoe UI" w:eastAsia="Times New Roman" w:hAnsi="Segoe UI" w:cs="Segoe UI"/>
                <w:color w:val="000000"/>
                <w:sz w:val="13"/>
                <w:szCs w:val="13"/>
                <w:lang w:val="es-ES"/>
              </w:rPr>
              <w:t>Escribir registros de entidad personalizados</w:t>
            </w:r>
          </w:p>
        </w:tc>
        <w:tc>
          <w:tcPr>
            <w:tcW w:w="757" w:type="dxa"/>
            <w:tcBorders>
              <w:top w:val="single" w:sz="4" w:space="0" w:color="A5A5A5" w:themeColor="accent3"/>
              <w:left w:val="nil"/>
              <w:bottom w:val="single" w:sz="4" w:space="0" w:color="A5A5A5" w:themeColor="accent3"/>
              <w:right w:val="nil"/>
            </w:tcBorders>
            <w:vAlign w:val="center"/>
          </w:tcPr>
          <w:p w14:paraId="55DC6F30"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1CFD4279" wp14:editId="3AEBCD43">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04A270CA"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032E4AC0" wp14:editId="21F65F33">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6CDA6FC"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eastAsia="Times New Roman" w:hAnsi="Segoe UI" w:cs="Segoe UI"/>
                <w:noProof/>
                <w:color w:val="000000"/>
                <w:sz w:val="12"/>
                <w:szCs w:val="16"/>
              </w:rPr>
              <w:drawing>
                <wp:inline distT="0" distB="0" distL="0" distR="0" wp14:anchorId="03AEEAE5" wp14:editId="6876029E">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A8BF4D3"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63C3657"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Crear y publicar artículos</w:t>
            </w:r>
          </w:p>
        </w:tc>
        <w:tc>
          <w:tcPr>
            <w:tcW w:w="863" w:type="dxa"/>
            <w:tcBorders>
              <w:top w:val="single" w:sz="4" w:space="0" w:color="A5A5A5" w:themeColor="accent3"/>
              <w:left w:val="nil"/>
              <w:bottom w:val="single" w:sz="4" w:space="0" w:color="A5A5A5" w:themeColor="accent3"/>
              <w:right w:val="nil"/>
            </w:tcBorders>
            <w:vAlign w:val="center"/>
          </w:tcPr>
          <w:p w14:paraId="2EFD92D4" w14:textId="77777777" w:rsidR="00BF2FFA" w:rsidRPr="00BE6010" w:rsidRDefault="00BF2FFA" w:rsidP="004E6530">
            <w:pPr>
              <w:spacing w:before="20" w:after="20"/>
              <w:jc w:val="right"/>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124F66C8" wp14:editId="0B26B20B">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50F6A615"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14E5005"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r w:rsidR="00BF2FFA" w:rsidRPr="00BE6010" w14:paraId="443291DA"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5630861" w14:textId="77777777" w:rsidR="00BF2FFA" w:rsidRPr="0036356C" w:rsidRDefault="00BF2FFA" w:rsidP="004E6530">
            <w:pPr>
              <w:spacing w:before="20" w:after="20"/>
              <w:rPr>
                <w:rFonts w:ascii="Segoe UI" w:eastAsia="Times New Roman" w:hAnsi="Segoe UI" w:cs="Segoe UI"/>
                <w:color w:val="000000"/>
                <w:sz w:val="13"/>
                <w:szCs w:val="13"/>
                <w:lang w:val="es-ES"/>
              </w:rPr>
            </w:pPr>
            <w:r w:rsidRPr="0036356C">
              <w:rPr>
                <w:rFonts w:ascii="Segoe UI" w:eastAsia="Times New Roman" w:hAnsi="Segoe UI" w:cs="Segoe UI"/>
                <w:color w:val="000000"/>
                <w:sz w:val="13"/>
                <w:szCs w:val="13"/>
                <w:lang w:val="es-ES"/>
              </w:rPr>
              <w:t>Leer los datos personalizados de la aplicación</w:t>
            </w:r>
          </w:p>
        </w:tc>
        <w:tc>
          <w:tcPr>
            <w:tcW w:w="757" w:type="dxa"/>
            <w:tcBorders>
              <w:top w:val="single" w:sz="4" w:space="0" w:color="A5A5A5" w:themeColor="accent3"/>
              <w:left w:val="nil"/>
              <w:bottom w:val="single" w:sz="4" w:space="0" w:color="A5A5A5" w:themeColor="accent3"/>
              <w:right w:val="nil"/>
            </w:tcBorders>
            <w:vAlign w:val="center"/>
          </w:tcPr>
          <w:p w14:paraId="134525D7"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668909FD" wp14:editId="32511F61">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5EC97036"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6D2D985D" wp14:editId="093B169C">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0E2AFEA"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eastAsia="Times New Roman" w:hAnsi="Segoe UI" w:cs="Segoe UI"/>
                <w:noProof/>
                <w:color w:val="000000"/>
                <w:sz w:val="12"/>
                <w:szCs w:val="16"/>
              </w:rPr>
              <w:drawing>
                <wp:inline distT="0" distB="0" distL="0" distR="0" wp14:anchorId="3ADF04A9" wp14:editId="18C2A4C2">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3839E37"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B5987B6"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Administración de objetivos</w:t>
            </w:r>
          </w:p>
        </w:tc>
        <w:tc>
          <w:tcPr>
            <w:tcW w:w="863" w:type="dxa"/>
            <w:tcBorders>
              <w:top w:val="single" w:sz="4" w:space="0" w:color="A5A5A5" w:themeColor="accent3"/>
              <w:left w:val="nil"/>
              <w:bottom w:val="single" w:sz="4" w:space="0" w:color="A5A5A5" w:themeColor="accent3"/>
              <w:right w:val="nil"/>
            </w:tcBorders>
            <w:vAlign w:val="center"/>
          </w:tcPr>
          <w:p w14:paraId="24B821E4" w14:textId="77777777" w:rsidR="00BF2FFA" w:rsidRPr="00BE6010" w:rsidRDefault="00BF2FFA" w:rsidP="004E6530">
            <w:pPr>
              <w:spacing w:before="20" w:after="20"/>
              <w:jc w:val="right"/>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7E376663" wp14:editId="2E5FE1D9">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46F8FA53"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8A81B77"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r w:rsidR="00BF2FFA" w:rsidRPr="00BE6010" w14:paraId="2AB8F996"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3122811"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Microsoft Dynamics CRM Mobile Express</w:t>
            </w:r>
          </w:p>
        </w:tc>
        <w:tc>
          <w:tcPr>
            <w:tcW w:w="757" w:type="dxa"/>
            <w:tcBorders>
              <w:top w:val="single" w:sz="4" w:space="0" w:color="A5A5A5" w:themeColor="accent3"/>
              <w:left w:val="nil"/>
              <w:bottom w:val="single" w:sz="4" w:space="0" w:color="A5A5A5" w:themeColor="accent3"/>
              <w:right w:val="nil"/>
            </w:tcBorders>
            <w:vAlign w:val="center"/>
          </w:tcPr>
          <w:p w14:paraId="4A980624"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2F67FB4E" wp14:editId="43209F06">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4530777B"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55819227" wp14:editId="66D0CE5D">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F6492CE"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eastAsia="Times New Roman" w:hAnsi="Segoe UI" w:cs="Segoe UI"/>
                <w:noProof/>
                <w:color w:val="000000"/>
                <w:sz w:val="12"/>
                <w:szCs w:val="16"/>
              </w:rPr>
              <w:drawing>
                <wp:inline distT="0" distB="0" distL="0" distR="0" wp14:anchorId="7389AAB6" wp14:editId="0366FBA9">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060E2F9"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FF020EF" w14:textId="77777777" w:rsidR="00BF2FFA" w:rsidRPr="00BE6010" w:rsidRDefault="00BF2FFA" w:rsidP="004E6530">
            <w:pPr>
              <w:spacing w:before="20" w:after="20"/>
              <w:rPr>
                <w:rFonts w:ascii="Segoe UI" w:hAnsi="Segoe UI" w:cs="Segoe UI"/>
                <w:sz w:val="13"/>
                <w:szCs w:val="13"/>
              </w:rPr>
            </w:pPr>
            <w:r w:rsidRPr="00BE6010">
              <w:rPr>
                <w:rFonts w:ascii="Segoe UI" w:eastAsia="Times New Roman" w:hAnsi="Segoe UI" w:cs="Segoe UI"/>
                <w:color w:val="000000"/>
                <w:sz w:val="13"/>
                <w:szCs w:val="13"/>
              </w:rPr>
              <w:t>Plantillas de contrato</w:t>
            </w:r>
          </w:p>
        </w:tc>
        <w:tc>
          <w:tcPr>
            <w:tcW w:w="863" w:type="dxa"/>
            <w:tcBorders>
              <w:top w:val="single" w:sz="4" w:space="0" w:color="A5A5A5" w:themeColor="accent3"/>
              <w:left w:val="nil"/>
              <w:bottom w:val="single" w:sz="4" w:space="0" w:color="A5A5A5" w:themeColor="accent3"/>
              <w:right w:val="nil"/>
            </w:tcBorders>
            <w:vAlign w:val="center"/>
          </w:tcPr>
          <w:p w14:paraId="5A2C2653" w14:textId="77777777" w:rsidR="00BF2FFA" w:rsidRPr="00BE6010" w:rsidRDefault="00BF2FFA" w:rsidP="004E6530">
            <w:pPr>
              <w:spacing w:before="20" w:after="20"/>
              <w:jc w:val="right"/>
              <w:rPr>
                <w:rFonts w:ascii="Segoe UI" w:hAnsi="Segoe UI" w:cs="Segoe UI"/>
                <w:sz w:val="12"/>
                <w:szCs w:val="16"/>
              </w:rPr>
            </w:pPr>
            <w:r w:rsidRPr="00BE6010">
              <w:rPr>
                <w:rFonts w:ascii="Segoe UI" w:eastAsia="Times New Roman" w:hAnsi="Segoe UI" w:cs="Segoe UI"/>
                <w:noProof/>
                <w:color w:val="000000"/>
                <w:sz w:val="12"/>
                <w:szCs w:val="16"/>
              </w:rPr>
              <w:drawing>
                <wp:inline distT="0" distB="0" distL="0" distR="0" wp14:anchorId="20D13978" wp14:editId="1596777B">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6AC71A89" w14:textId="77777777" w:rsidR="00BF2FFA" w:rsidRPr="00BE6010" w:rsidRDefault="00BF2FFA" w:rsidP="004E6530">
            <w:pPr>
              <w:spacing w:before="20" w:after="20"/>
              <w:jc w:val="center"/>
              <w:rPr>
                <w:rFonts w:ascii="Segoe UI" w:hAnsi="Segoe UI" w:cs="Segoe UI"/>
                <w:sz w:val="12"/>
                <w:szCs w:val="16"/>
              </w:rPr>
            </w:pPr>
          </w:p>
        </w:tc>
        <w:tc>
          <w:tcPr>
            <w:tcW w:w="630" w:type="dxa"/>
            <w:tcBorders>
              <w:top w:val="single" w:sz="4" w:space="0" w:color="A5A5A5" w:themeColor="accent3"/>
              <w:left w:val="nil"/>
              <w:bottom w:val="single" w:sz="4" w:space="0" w:color="A5A5A5" w:themeColor="accent3"/>
              <w:right w:val="nil"/>
            </w:tcBorders>
          </w:tcPr>
          <w:p w14:paraId="7351F88C" w14:textId="77777777" w:rsidR="00BF2FFA" w:rsidRPr="00BE6010" w:rsidRDefault="00BF2FFA" w:rsidP="004E6530">
            <w:pPr>
              <w:spacing w:before="20" w:after="20"/>
              <w:jc w:val="center"/>
              <w:rPr>
                <w:rFonts w:ascii="Segoe UI" w:hAnsi="Segoe UI" w:cs="Segoe UI"/>
                <w:sz w:val="14"/>
                <w:szCs w:val="16"/>
              </w:rPr>
            </w:pPr>
          </w:p>
        </w:tc>
      </w:tr>
      <w:tr w:rsidR="00BF2FFA" w:rsidRPr="00BE6010" w14:paraId="64CDE2DC"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54BCA88"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Microsoft Dynamics CRM para iPad y Windows 8</w:t>
            </w:r>
          </w:p>
        </w:tc>
        <w:tc>
          <w:tcPr>
            <w:tcW w:w="757" w:type="dxa"/>
            <w:tcBorders>
              <w:top w:val="single" w:sz="4" w:space="0" w:color="A5A5A5" w:themeColor="accent3"/>
              <w:left w:val="nil"/>
              <w:bottom w:val="single" w:sz="4" w:space="0" w:color="A5A5A5" w:themeColor="accent3"/>
              <w:right w:val="nil"/>
            </w:tcBorders>
            <w:vAlign w:val="center"/>
          </w:tcPr>
          <w:p w14:paraId="17A5917C"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487256B7" wp14:editId="65758AB0">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45CAFFDD"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69566477" wp14:editId="325923F7">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7C69582"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eastAsia="Times New Roman" w:hAnsi="Segoe UI" w:cs="Segoe UI"/>
                <w:noProof/>
                <w:color w:val="000000"/>
                <w:sz w:val="12"/>
                <w:szCs w:val="16"/>
              </w:rPr>
              <w:drawing>
                <wp:inline distT="0" distB="0" distL="0" distR="0" wp14:anchorId="20C58270" wp14:editId="5429D602">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86255FF"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F89F333" w14:textId="77777777" w:rsidR="00BF2FFA" w:rsidRPr="00BE6010" w:rsidRDefault="00BF2FFA" w:rsidP="004E6530">
            <w:pPr>
              <w:spacing w:before="20" w:after="20"/>
              <w:rPr>
                <w:rFonts w:ascii="Segoe UI" w:hAnsi="Segoe UI" w:cs="Segoe UI"/>
                <w:noProof/>
                <w:sz w:val="13"/>
                <w:szCs w:val="13"/>
              </w:rPr>
            </w:pPr>
            <w:r w:rsidRPr="00BE6010">
              <w:rPr>
                <w:rFonts w:ascii="Segoe UI" w:eastAsia="Times New Roman" w:hAnsi="Segoe UI" w:cs="Segoe UI"/>
                <w:color w:val="000000"/>
                <w:sz w:val="13"/>
                <w:szCs w:val="13"/>
              </w:rPr>
              <w:t>Administrador de contratos</w:t>
            </w:r>
          </w:p>
        </w:tc>
        <w:tc>
          <w:tcPr>
            <w:tcW w:w="863" w:type="dxa"/>
            <w:tcBorders>
              <w:top w:val="single" w:sz="4" w:space="0" w:color="A5A5A5" w:themeColor="accent3"/>
              <w:left w:val="nil"/>
              <w:bottom w:val="single" w:sz="4" w:space="0" w:color="A5A5A5" w:themeColor="accent3"/>
              <w:right w:val="nil"/>
            </w:tcBorders>
            <w:vAlign w:val="center"/>
          </w:tcPr>
          <w:p w14:paraId="5A43C404" w14:textId="77777777" w:rsidR="00BF2FFA" w:rsidRPr="00BE6010" w:rsidRDefault="00BF2FFA" w:rsidP="004E6530">
            <w:pPr>
              <w:spacing w:before="20" w:after="20"/>
              <w:jc w:val="right"/>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6403E3F7" wp14:editId="044D6163">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74C3BB25" w14:textId="77777777" w:rsidR="00BF2FFA" w:rsidRPr="00BE6010"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13EF77A6" w14:textId="77777777" w:rsidR="00BF2FFA" w:rsidRPr="00BE6010" w:rsidRDefault="00BF2FFA" w:rsidP="004E6530">
            <w:pPr>
              <w:spacing w:before="20" w:after="20"/>
              <w:jc w:val="center"/>
              <w:rPr>
                <w:rFonts w:ascii="Segoe UI" w:hAnsi="Segoe UI" w:cs="Segoe UI"/>
                <w:noProof/>
                <w:sz w:val="14"/>
                <w:szCs w:val="16"/>
              </w:rPr>
            </w:pPr>
          </w:p>
        </w:tc>
      </w:tr>
      <w:tr w:rsidR="00BF2FFA" w:rsidRPr="00BE6010" w14:paraId="5C2270B7"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984FDAB" w14:textId="77777777" w:rsidR="00BF2FFA" w:rsidRPr="00BE6010" w:rsidRDefault="00BF2FFA" w:rsidP="004E6530">
            <w:pPr>
              <w:spacing w:before="20" w:after="20"/>
              <w:rPr>
                <w:rFonts w:ascii="Segoe UI" w:eastAsia="Times New Roman" w:hAnsi="Segoe UI" w:cs="Segoe UI"/>
                <w:color w:val="000000"/>
                <w:sz w:val="13"/>
                <w:szCs w:val="13"/>
              </w:rPr>
            </w:pPr>
            <w:r w:rsidRPr="00BE6010">
              <w:rPr>
                <w:rFonts w:ascii="Segoe UI" w:eastAsia="Times New Roman" w:hAnsi="Segoe UI" w:cs="Segoe UI"/>
                <w:color w:val="000000"/>
                <w:sz w:val="13"/>
                <w:szCs w:val="13"/>
              </w:rPr>
              <w:t>Microsoft Dynamics CRM para Outlook</w:t>
            </w:r>
          </w:p>
        </w:tc>
        <w:tc>
          <w:tcPr>
            <w:tcW w:w="757" w:type="dxa"/>
            <w:tcBorders>
              <w:top w:val="single" w:sz="4" w:space="0" w:color="A5A5A5" w:themeColor="accent3"/>
              <w:left w:val="nil"/>
              <w:bottom w:val="single" w:sz="4" w:space="0" w:color="A5A5A5" w:themeColor="accent3"/>
              <w:right w:val="nil"/>
            </w:tcBorders>
            <w:vAlign w:val="center"/>
          </w:tcPr>
          <w:p w14:paraId="0E046A9B"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279DC099" wp14:editId="69F278CF">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5A7A7BD9"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16118521" wp14:editId="392CF3FE">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7EE0EDF"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eastAsia="Times New Roman" w:hAnsi="Segoe UI" w:cs="Segoe UI"/>
                <w:noProof/>
                <w:color w:val="000000"/>
                <w:sz w:val="12"/>
                <w:szCs w:val="16"/>
              </w:rPr>
              <w:drawing>
                <wp:inline distT="0" distB="0" distL="0" distR="0" wp14:anchorId="0C99292C" wp14:editId="6ACD44EA">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2BD4F16"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38FE32B" w14:textId="77777777" w:rsidR="00BF2FFA" w:rsidRPr="00BE6010" w:rsidRDefault="00BF2FFA" w:rsidP="004E6530">
            <w:pPr>
              <w:spacing w:before="20" w:after="20"/>
              <w:rPr>
                <w:rFonts w:ascii="Segoe UI" w:hAnsi="Segoe UI" w:cs="Segoe UI"/>
                <w:noProof/>
                <w:sz w:val="13"/>
                <w:szCs w:val="13"/>
              </w:rPr>
            </w:pPr>
            <w:r w:rsidRPr="00BE6010">
              <w:rPr>
                <w:rFonts w:ascii="Segoe UI" w:eastAsia="Times New Roman" w:hAnsi="Segoe UI" w:cs="Segoe UI"/>
                <w:color w:val="000000"/>
                <w:sz w:val="13"/>
                <w:szCs w:val="13"/>
              </w:rPr>
              <w:t>Administración de territorio</w:t>
            </w:r>
          </w:p>
        </w:tc>
        <w:tc>
          <w:tcPr>
            <w:tcW w:w="863" w:type="dxa"/>
            <w:tcBorders>
              <w:top w:val="single" w:sz="4" w:space="0" w:color="A5A5A5" w:themeColor="accent3"/>
              <w:left w:val="nil"/>
              <w:bottom w:val="single" w:sz="4" w:space="0" w:color="A5A5A5" w:themeColor="accent3"/>
              <w:right w:val="nil"/>
            </w:tcBorders>
            <w:vAlign w:val="center"/>
          </w:tcPr>
          <w:p w14:paraId="220AE348" w14:textId="77777777" w:rsidR="00BF2FFA" w:rsidRPr="00BE6010" w:rsidRDefault="00BF2FFA" w:rsidP="004E6530">
            <w:pPr>
              <w:spacing w:before="20" w:after="20"/>
              <w:jc w:val="right"/>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5FD9AD3B" wp14:editId="3CD7A3C0">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16BE01E6" w14:textId="77777777" w:rsidR="00BF2FFA" w:rsidRPr="00BE6010"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125B85A3" w14:textId="77777777" w:rsidR="00BF2FFA" w:rsidRPr="00BE6010" w:rsidRDefault="00BF2FFA" w:rsidP="004E6530">
            <w:pPr>
              <w:spacing w:before="20" w:after="20"/>
              <w:jc w:val="center"/>
              <w:rPr>
                <w:rFonts w:ascii="Segoe UI" w:hAnsi="Segoe UI" w:cs="Segoe UI"/>
                <w:noProof/>
                <w:sz w:val="14"/>
                <w:szCs w:val="16"/>
              </w:rPr>
            </w:pPr>
          </w:p>
        </w:tc>
      </w:tr>
      <w:tr w:rsidR="00BF2FFA" w:rsidRPr="00BE6010" w14:paraId="63312A18"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04B06A8" w14:textId="77777777" w:rsidR="00BF2FFA" w:rsidRPr="0036356C" w:rsidRDefault="00BF2FFA" w:rsidP="004E6530">
            <w:pPr>
              <w:spacing w:before="20" w:after="20"/>
              <w:rPr>
                <w:rFonts w:ascii="Segoe UI" w:eastAsia="Times New Roman" w:hAnsi="Segoe UI" w:cs="Segoe UI"/>
                <w:color w:val="000000"/>
                <w:sz w:val="13"/>
                <w:szCs w:val="13"/>
                <w:lang w:val="es-ES"/>
              </w:rPr>
            </w:pPr>
            <w:r w:rsidRPr="0036356C">
              <w:rPr>
                <w:rFonts w:ascii="Segoe UI" w:eastAsia="Times New Roman" w:hAnsi="Segoe UI" w:cs="Segoe UI"/>
                <w:color w:val="000000"/>
                <w:sz w:val="13"/>
                <w:szCs w:val="13"/>
                <w:lang w:val="es-ES"/>
              </w:rPr>
              <w:t>Aplicación Web de Microsoft Dynamics CRM</w:t>
            </w:r>
          </w:p>
        </w:tc>
        <w:tc>
          <w:tcPr>
            <w:tcW w:w="757" w:type="dxa"/>
            <w:tcBorders>
              <w:top w:val="single" w:sz="4" w:space="0" w:color="A5A5A5" w:themeColor="accent3"/>
              <w:left w:val="nil"/>
              <w:bottom w:val="single" w:sz="4" w:space="0" w:color="A5A5A5" w:themeColor="accent3"/>
              <w:right w:val="nil"/>
            </w:tcBorders>
            <w:vAlign w:val="center"/>
          </w:tcPr>
          <w:p w14:paraId="494B1D45"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37B1C522" wp14:editId="39E46EA9">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61AEA96B"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0B7623E9" wp14:editId="4E4C654E">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4A66769" w14:textId="77777777" w:rsidR="00BF2FFA" w:rsidRPr="00BE6010" w:rsidRDefault="00BF2FFA" w:rsidP="004E6530">
            <w:pPr>
              <w:spacing w:before="20" w:after="20"/>
              <w:jc w:val="center"/>
              <w:rPr>
                <w:rFonts w:ascii="Segoe UI" w:eastAsia="Times New Roman" w:hAnsi="Segoe UI" w:cs="Segoe UI"/>
                <w:color w:val="000000"/>
                <w:sz w:val="12"/>
                <w:szCs w:val="16"/>
              </w:rPr>
            </w:pPr>
            <w:r w:rsidRPr="00BE6010">
              <w:rPr>
                <w:rFonts w:ascii="Segoe UI" w:eastAsia="Times New Roman" w:hAnsi="Segoe UI" w:cs="Segoe UI"/>
                <w:noProof/>
                <w:color w:val="000000"/>
                <w:sz w:val="12"/>
                <w:szCs w:val="16"/>
              </w:rPr>
              <w:drawing>
                <wp:inline distT="0" distB="0" distL="0" distR="0" wp14:anchorId="63D73BFF" wp14:editId="53259D99">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ED9CC15"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773087"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Literatura de ventas</w:t>
            </w:r>
          </w:p>
        </w:tc>
        <w:tc>
          <w:tcPr>
            <w:tcW w:w="863" w:type="dxa"/>
            <w:tcBorders>
              <w:top w:val="single" w:sz="4" w:space="0" w:color="A5A5A5" w:themeColor="accent3"/>
              <w:left w:val="nil"/>
              <w:bottom w:val="single" w:sz="4" w:space="0" w:color="A5A5A5" w:themeColor="accent3"/>
              <w:right w:val="nil"/>
            </w:tcBorders>
            <w:vAlign w:val="center"/>
          </w:tcPr>
          <w:p w14:paraId="6B8D57EC" w14:textId="77777777" w:rsidR="00BF2FFA" w:rsidRPr="00BE6010" w:rsidRDefault="00BF2FFA" w:rsidP="004E6530">
            <w:pPr>
              <w:spacing w:before="20" w:after="20"/>
              <w:jc w:val="right"/>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651BC900" wp14:editId="75FAFDB5">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2872F15F"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CA28E12"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r w:rsidR="00BF2FFA" w:rsidRPr="00BE6010" w14:paraId="23F3B126"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028C796" w14:textId="77777777" w:rsidR="00BF2FFA" w:rsidRPr="0036356C" w:rsidRDefault="00BF2FFA" w:rsidP="004E6530">
            <w:pPr>
              <w:spacing w:before="20" w:after="20"/>
              <w:rPr>
                <w:rFonts w:ascii="Segoe UI" w:eastAsia="Times New Roman" w:hAnsi="Segoe UI" w:cs="Segoe UI"/>
                <w:noProof/>
                <w:color w:val="000000"/>
                <w:sz w:val="13"/>
                <w:szCs w:val="13"/>
                <w:lang w:val="es-ES"/>
              </w:rPr>
            </w:pPr>
            <w:r w:rsidRPr="0036356C">
              <w:rPr>
                <w:rFonts w:ascii="Segoe UI" w:eastAsia="Times New Roman" w:hAnsi="Segoe UI" w:cs="Segoe UI"/>
                <w:color w:val="000000"/>
                <w:sz w:val="13"/>
                <w:szCs w:val="13"/>
                <w:lang w:val="es-ES"/>
              </w:rPr>
              <w:t>Administrar informes de usuario, gráficos del usuario y tableros del usuario</w:t>
            </w:r>
          </w:p>
        </w:tc>
        <w:tc>
          <w:tcPr>
            <w:tcW w:w="757" w:type="dxa"/>
            <w:tcBorders>
              <w:top w:val="single" w:sz="4" w:space="0" w:color="A5A5A5" w:themeColor="accent3"/>
              <w:left w:val="nil"/>
              <w:bottom w:val="single" w:sz="4" w:space="0" w:color="A5A5A5" w:themeColor="accent3"/>
              <w:right w:val="nil"/>
            </w:tcBorders>
            <w:vAlign w:val="center"/>
          </w:tcPr>
          <w:p w14:paraId="677DC2C5"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38E3FA7F" wp14:editId="1D0DA9CA">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5EA5F461"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30376115" wp14:editId="57942D08">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F9D0DE6"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672AF02B"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54C83A0"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Administración de cotizaciones</w:t>
            </w:r>
          </w:p>
        </w:tc>
        <w:tc>
          <w:tcPr>
            <w:tcW w:w="863" w:type="dxa"/>
            <w:tcBorders>
              <w:top w:val="single" w:sz="4" w:space="0" w:color="A5A5A5" w:themeColor="accent3"/>
              <w:left w:val="nil"/>
              <w:bottom w:val="single" w:sz="4" w:space="0" w:color="A5A5A5" w:themeColor="accent3"/>
              <w:right w:val="nil"/>
            </w:tcBorders>
            <w:vAlign w:val="center"/>
          </w:tcPr>
          <w:p w14:paraId="13628172" w14:textId="77777777" w:rsidR="00BF2FFA" w:rsidRPr="00BE6010" w:rsidRDefault="00BF2FFA" w:rsidP="004E6530">
            <w:pPr>
              <w:spacing w:before="20" w:after="20"/>
              <w:jc w:val="right"/>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6A9073E8" wp14:editId="42BB699E">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450CB0AE"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2E2DAE1"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r w:rsidR="00BF2FFA" w:rsidRPr="00BE6010" w14:paraId="0732B9F0"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6DFB640"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Ejecutar informes</w:t>
            </w:r>
          </w:p>
        </w:tc>
        <w:tc>
          <w:tcPr>
            <w:tcW w:w="757" w:type="dxa"/>
            <w:tcBorders>
              <w:top w:val="single" w:sz="4" w:space="0" w:color="A5A5A5" w:themeColor="accent3"/>
              <w:left w:val="nil"/>
              <w:bottom w:val="single" w:sz="4" w:space="0" w:color="A5A5A5" w:themeColor="accent3"/>
              <w:right w:val="nil"/>
            </w:tcBorders>
            <w:vAlign w:val="center"/>
          </w:tcPr>
          <w:p w14:paraId="5F5F9EF9"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2ACFA02D" wp14:editId="7A40A6A6">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72629B9C"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1D463960" wp14:editId="2A13D026">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BF891C1"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19FC6A1D"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37F9B94"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Listas de precios</w:t>
            </w:r>
          </w:p>
        </w:tc>
        <w:tc>
          <w:tcPr>
            <w:tcW w:w="863" w:type="dxa"/>
            <w:tcBorders>
              <w:top w:val="single" w:sz="4" w:space="0" w:color="A5A5A5" w:themeColor="accent3"/>
              <w:left w:val="nil"/>
              <w:bottom w:val="single" w:sz="4" w:space="0" w:color="A5A5A5" w:themeColor="accent3"/>
              <w:right w:val="nil"/>
            </w:tcBorders>
            <w:vAlign w:val="center"/>
          </w:tcPr>
          <w:p w14:paraId="5180235A" w14:textId="77777777" w:rsidR="00BF2FFA" w:rsidRPr="00BE6010" w:rsidRDefault="00BF2FFA" w:rsidP="004E6530">
            <w:pPr>
              <w:spacing w:before="20" w:after="20"/>
              <w:jc w:val="right"/>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55250517" wp14:editId="0841218B">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3BD92271"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40B0E5D"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r w:rsidR="00BF2FFA" w:rsidRPr="00BE6010" w14:paraId="3BE2015F"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013EFD9" w14:textId="77777777" w:rsidR="00BF2FFA" w:rsidRPr="0036356C" w:rsidRDefault="00BF2FFA" w:rsidP="004E6530">
            <w:pPr>
              <w:spacing w:before="20" w:after="20"/>
              <w:rPr>
                <w:rFonts w:ascii="Segoe UI" w:hAnsi="Segoe UI" w:cs="Segoe UI"/>
                <w:noProof/>
                <w:sz w:val="13"/>
                <w:szCs w:val="13"/>
                <w:lang w:val="es-ES"/>
              </w:rPr>
            </w:pPr>
            <w:r w:rsidRPr="0036356C">
              <w:rPr>
                <w:rFonts w:ascii="Segoe UI" w:eastAsia="Times New Roman" w:hAnsi="Segoe UI" w:cs="Segoe UI"/>
                <w:color w:val="000000"/>
                <w:sz w:val="13"/>
                <w:szCs w:val="13"/>
                <w:lang w:val="es-ES"/>
              </w:rPr>
              <w:t>Crear, actualizar y personalizar informes</w:t>
            </w:r>
          </w:p>
        </w:tc>
        <w:tc>
          <w:tcPr>
            <w:tcW w:w="757" w:type="dxa"/>
            <w:tcBorders>
              <w:top w:val="single" w:sz="4" w:space="0" w:color="A5A5A5" w:themeColor="accent3"/>
              <w:left w:val="nil"/>
              <w:bottom w:val="single" w:sz="4" w:space="0" w:color="A5A5A5" w:themeColor="accent3"/>
              <w:right w:val="nil"/>
            </w:tcBorders>
            <w:vAlign w:val="center"/>
          </w:tcPr>
          <w:p w14:paraId="57E5327E"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45B09156" wp14:editId="21C460CB">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0ECF03BD"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05C20957" wp14:editId="7FED0DEB">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6CF15B8" w14:textId="77777777" w:rsidR="00BF2FFA" w:rsidRPr="00BE6010"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41810631"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DD7512F"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Seguimiento de los productos</w:t>
            </w:r>
          </w:p>
        </w:tc>
        <w:tc>
          <w:tcPr>
            <w:tcW w:w="863" w:type="dxa"/>
            <w:tcBorders>
              <w:top w:val="single" w:sz="4" w:space="0" w:color="A5A5A5" w:themeColor="accent3"/>
              <w:left w:val="nil"/>
              <w:bottom w:val="single" w:sz="4" w:space="0" w:color="A5A5A5" w:themeColor="accent3"/>
              <w:right w:val="nil"/>
            </w:tcBorders>
            <w:vAlign w:val="center"/>
          </w:tcPr>
          <w:p w14:paraId="18522136" w14:textId="77777777" w:rsidR="00BF2FFA" w:rsidRPr="00BE6010" w:rsidRDefault="00BF2FFA" w:rsidP="004E6530">
            <w:pPr>
              <w:spacing w:before="20" w:after="20"/>
              <w:jc w:val="right"/>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443BDCDE" wp14:editId="47950B16">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21D0E3BE"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5BDC2AB"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r w:rsidR="00BF2FFA" w:rsidRPr="00BE6010" w14:paraId="02ED088B"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85B7EE3" w14:textId="77777777" w:rsidR="00BF2FFA" w:rsidRPr="00BE6010" w:rsidRDefault="00BF2FFA" w:rsidP="004E6530">
            <w:pPr>
              <w:spacing w:before="20" w:after="20"/>
              <w:rPr>
                <w:rFonts w:ascii="Segoe UI" w:hAnsi="Segoe UI" w:cs="Segoe UI"/>
                <w:noProof/>
                <w:sz w:val="13"/>
                <w:szCs w:val="13"/>
              </w:rPr>
            </w:pPr>
            <w:r w:rsidRPr="00BE6010">
              <w:rPr>
                <w:rFonts w:ascii="Segoe UI" w:eastAsia="Times New Roman" w:hAnsi="Segoe UI" w:cs="Segoe UI"/>
                <w:color w:val="000000"/>
                <w:sz w:val="13"/>
                <w:szCs w:val="13"/>
              </w:rPr>
              <w:t>Crear y actualizar anuncios</w:t>
            </w:r>
          </w:p>
        </w:tc>
        <w:tc>
          <w:tcPr>
            <w:tcW w:w="757" w:type="dxa"/>
            <w:tcBorders>
              <w:top w:val="single" w:sz="4" w:space="0" w:color="A5A5A5" w:themeColor="accent3"/>
              <w:left w:val="nil"/>
              <w:bottom w:val="single" w:sz="4" w:space="0" w:color="A5A5A5" w:themeColor="accent3"/>
              <w:right w:val="nil"/>
            </w:tcBorders>
            <w:vAlign w:val="center"/>
          </w:tcPr>
          <w:p w14:paraId="191FC174"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3BD72E0C" wp14:editId="490E6125">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724D43B3"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47B199AA" wp14:editId="0360E4B4">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92B0B96" w14:textId="77777777" w:rsidR="00BF2FFA" w:rsidRPr="00BE6010"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23684027"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171D6A8"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Administración de pedidos</w:t>
            </w:r>
          </w:p>
        </w:tc>
        <w:tc>
          <w:tcPr>
            <w:tcW w:w="863" w:type="dxa"/>
            <w:tcBorders>
              <w:top w:val="single" w:sz="4" w:space="0" w:color="A5A5A5" w:themeColor="accent3"/>
              <w:left w:val="nil"/>
              <w:bottom w:val="single" w:sz="4" w:space="0" w:color="A5A5A5" w:themeColor="accent3"/>
              <w:right w:val="nil"/>
            </w:tcBorders>
            <w:vAlign w:val="center"/>
          </w:tcPr>
          <w:p w14:paraId="3744D79A" w14:textId="77777777" w:rsidR="00BF2FFA" w:rsidRPr="00BE6010" w:rsidRDefault="00BF2FFA" w:rsidP="004E6530">
            <w:pPr>
              <w:spacing w:before="20" w:after="20"/>
              <w:jc w:val="right"/>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37328DFB" wp14:editId="297D9FB1">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6710106D"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E530B7F"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r w:rsidR="00BF2FFA" w:rsidRPr="00BE6010" w14:paraId="355B7E6F"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A6D6448" w14:textId="77777777" w:rsidR="00BF2FFA" w:rsidRPr="0036356C" w:rsidRDefault="00BF2FFA" w:rsidP="004E6530">
            <w:pPr>
              <w:spacing w:before="20" w:after="20"/>
              <w:rPr>
                <w:rFonts w:ascii="Segoe UI" w:hAnsi="Segoe UI" w:cs="Segoe UI"/>
                <w:noProof/>
                <w:sz w:val="13"/>
                <w:szCs w:val="13"/>
                <w:lang w:val="es-ES"/>
              </w:rPr>
            </w:pPr>
            <w:r w:rsidRPr="0036356C">
              <w:rPr>
                <w:rFonts w:ascii="Segoe UI" w:eastAsia="Times New Roman" w:hAnsi="Segoe UI" w:cs="Segoe UI"/>
                <w:color w:val="000000"/>
                <w:sz w:val="13"/>
                <w:szCs w:val="13"/>
                <w:lang w:val="es-ES"/>
              </w:rPr>
              <w:t>Leer los datos de la aplicación de Microsoft Dynamics CRM</w:t>
            </w:r>
          </w:p>
        </w:tc>
        <w:tc>
          <w:tcPr>
            <w:tcW w:w="757" w:type="dxa"/>
            <w:tcBorders>
              <w:top w:val="single" w:sz="4" w:space="0" w:color="A5A5A5" w:themeColor="accent3"/>
              <w:left w:val="nil"/>
              <w:bottom w:val="single" w:sz="4" w:space="0" w:color="A5A5A5" w:themeColor="accent3"/>
              <w:right w:val="nil"/>
            </w:tcBorders>
            <w:vAlign w:val="center"/>
          </w:tcPr>
          <w:p w14:paraId="31AD094F"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5364040B" wp14:editId="3EFC036C">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564ADC70"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651C0F83" wp14:editId="008C0729">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0F78C22" w14:textId="77777777" w:rsidR="00BF2FFA" w:rsidRPr="00BE6010"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03C7A6DB"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D58E35F"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Administración de facturas</w:t>
            </w:r>
          </w:p>
        </w:tc>
        <w:tc>
          <w:tcPr>
            <w:tcW w:w="863" w:type="dxa"/>
            <w:tcBorders>
              <w:top w:val="single" w:sz="4" w:space="0" w:color="A5A5A5" w:themeColor="accent3"/>
              <w:left w:val="nil"/>
              <w:bottom w:val="single" w:sz="4" w:space="0" w:color="A5A5A5" w:themeColor="accent3"/>
              <w:right w:val="nil"/>
            </w:tcBorders>
            <w:vAlign w:val="center"/>
          </w:tcPr>
          <w:p w14:paraId="761775BF" w14:textId="77777777" w:rsidR="00BF2FFA" w:rsidRPr="00BE6010" w:rsidRDefault="00BF2FFA" w:rsidP="004E6530">
            <w:pPr>
              <w:spacing w:before="20" w:after="20"/>
              <w:jc w:val="right"/>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16FB58F5" wp14:editId="43907729">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7D0D101A"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792FAF0D"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r w:rsidR="00BF2FFA" w:rsidRPr="00BE6010" w14:paraId="696AD84F"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20E33C8" w14:textId="77777777" w:rsidR="00BF2FFA" w:rsidRPr="00BE6010" w:rsidRDefault="00BF2FFA" w:rsidP="004E6530">
            <w:pPr>
              <w:spacing w:before="20" w:after="20"/>
              <w:rPr>
                <w:rFonts w:ascii="Segoe UI" w:hAnsi="Segoe UI" w:cs="Segoe UI"/>
                <w:noProof/>
                <w:sz w:val="13"/>
                <w:szCs w:val="13"/>
              </w:rPr>
            </w:pPr>
            <w:r w:rsidRPr="00BE6010">
              <w:rPr>
                <w:rFonts w:ascii="Segoe UI" w:eastAsia="Times New Roman" w:hAnsi="Segoe UI" w:cs="Segoe UI"/>
                <w:color w:val="000000"/>
                <w:sz w:val="13"/>
                <w:szCs w:val="13"/>
              </w:rPr>
              <w:t>Tableros de usuario</w:t>
            </w:r>
          </w:p>
        </w:tc>
        <w:tc>
          <w:tcPr>
            <w:tcW w:w="757" w:type="dxa"/>
            <w:tcBorders>
              <w:top w:val="single" w:sz="4" w:space="0" w:color="A5A5A5" w:themeColor="accent3"/>
              <w:left w:val="nil"/>
              <w:bottom w:val="single" w:sz="4" w:space="0" w:color="A5A5A5" w:themeColor="accent3"/>
              <w:right w:val="nil"/>
            </w:tcBorders>
            <w:vAlign w:val="center"/>
          </w:tcPr>
          <w:p w14:paraId="45E52FC3"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1838422A" wp14:editId="414F1462">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046616D9"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11CDC640" wp14:editId="1E3B4624">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B872F7D" w14:textId="77777777" w:rsidR="00BF2FFA" w:rsidRPr="00BE6010"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6C35B223"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2FFDFD9"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Seguimiento de la competencia</w:t>
            </w:r>
          </w:p>
        </w:tc>
        <w:tc>
          <w:tcPr>
            <w:tcW w:w="863" w:type="dxa"/>
            <w:tcBorders>
              <w:top w:val="single" w:sz="4" w:space="0" w:color="A5A5A5" w:themeColor="accent3"/>
              <w:left w:val="nil"/>
              <w:bottom w:val="single" w:sz="4" w:space="0" w:color="A5A5A5" w:themeColor="accent3"/>
              <w:right w:val="nil"/>
            </w:tcBorders>
            <w:vAlign w:val="center"/>
          </w:tcPr>
          <w:p w14:paraId="0D3B80D8" w14:textId="77777777" w:rsidR="00BF2FFA" w:rsidRPr="00BE6010" w:rsidRDefault="00BF2FFA" w:rsidP="004E6530">
            <w:pPr>
              <w:spacing w:before="20" w:after="20"/>
              <w:jc w:val="right"/>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62FE9217" wp14:editId="5B377357">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3ECA9F5B"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7E504B6F"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r w:rsidR="00BF2FFA" w:rsidRPr="00BE6010" w14:paraId="1C1DEC9C"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2F9399F" w14:textId="77777777" w:rsidR="00BF2FFA" w:rsidRPr="00BE6010" w:rsidRDefault="00BF2FFA" w:rsidP="004E6530">
            <w:pPr>
              <w:spacing w:before="20" w:after="20"/>
              <w:rPr>
                <w:rFonts w:ascii="Segoe UI" w:hAnsi="Segoe UI" w:cs="Segoe UI"/>
                <w:noProof/>
                <w:sz w:val="13"/>
                <w:szCs w:val="13"/>
              </w:rPr>
            </w:pPr>
            <w:r w:rsidRPr="00BE6010">
              <w:rPr>
                <w:rFonts w:ascii="Segoe UI" w:eastAsia="Times New Roman" w:hAnsi="Segoe UI" w:cs="Segoe UI"/>
                <w:color w:val="000000"/>
                <w:sz w:val="13"/>
                <w:szCs w:val="13"/>
              </w:rPr>
              <w:t>Gráficos del usuario</w:t>
            </w:r>
          </w:p>
        </w:tc>
        <w:tc>
          <w:tcPr>
            <w:tcW w:w="757" w:type="dxa"/>
            <w:tcBorders>
              <w:top w:val="single" w:sz="4" w:space="0" w:color="A5A5A5" w:themeColor="accent3"/>
              <w:left w:val="nil"/>
              <w:bottom w:val="single" w:sz="4" w:space="0" w:color="A5A5A5" w:themeColor="accent3"/>
              <w:right w:val="nil"/>
            </w:tcBorders>
            <w:vAlign w:val="center"/>
          </w:tcPr>
          <w:p w14:paraId="6E246A51"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7950BB86" wp14:editId="29370B9A">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060F924D"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3FC4D99A" wp14:editId="7DDCCDCC">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E6C449A" w14:textId="77777777" w:rsidR="00BF2FFA" w:rsidRPr="00BE6010"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3A909D5D"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8F1D552" w14:textId="77777777" w:rsidR="00BF2FFA" w:rsidRPr="0036356C" w:rsidRDefault="00BF2FFA" w:rsidP="004E6530">
            <w:pPr>
              <w:spacing w:before="20" w:after="20"/>
              <w:rPr>
                <w:rFonts w:ascii="Segoe UI" w:eastAsia="Times New Roman" w:hAnsi="Segoe UI" w:cs="Segoe UI"/>
                <w:noProof/>
                <w:color w:val="000000"/>
                <w:sz w:val="13"/>
                <w:szCs w:val="13"/>
                <w:lang w:val="es-ES"/>
              </w:rPr>
            </w:pPr>
            <w:r w:rsidRPr="0036356C">
              <w:rPr>
                <w:rFonts w:ascii="Segoe UI" w:eastAsia="Times New Roman" w:hAnsi="Segoe UI" w:cs="Segoe UI"/>
                <w:color w:val="000000"/>
                <w:sz w:val="13"/>
                <w:szCs w:val="13"/>
                <w:lang w:val="es-ES"/>
              </w:rPr>
              <w:t>Cualificar y convertir a un principal en una oportunidad</w:t>
            </w:r>
          </w:p>
        </w:tc>
        <w:tc>
          <w:tcPr>
            <w:tcW w:w="863" w:type="dxa"/>
            <w:tcBorders>
              <w:top w:val="single" w:sz="4" w:space="0" w:color="A5A5A5" w:themeColor="accent3"/>
              <w:left w:val="nil"/>
              <w:bottom w:val="single" w:sz="4" w:space="0" w:color="A5A5A5" w:themeColor="accent3"/>
              <w:right w:val="nil"/>
            </w:tcBorders>
            <w:vAlign w:val="center"/>
          </w:tcPr>
          <w:p w14:paraId="50919124" w14:textId="77777777" w:rsidR="00BF2FFA" w:rsidRPr="00BE6010" w:rsidRDefault="00BF2FFA" w:rsidP="004E6530">
            <w:pPr>
              <w:spacing w:before="20" w:after="20"/>
              <w:jc w:val="right"/>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1ACFF7AF" wp14:editId="375DAFB2">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7B79F08F"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00EA007"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r w:rsidR="00BF2FFA" w:rsidRPr="00BE6010" w14:paraId="1D77E388"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30ADBC3"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sz w:val="13"/>
                <w:szCs w:val="13"/>
              </w:rPr>
              <w:t>Customer Care Accelerator (CCA) Framework</w:t>
            </w:r>
          </w:p>
        </w:tc>
        <w:tc>
          <w:tcPr>
            <w:tcW w:w="757" w:type="dxa"/>
            <w:tcBorders>
              <w:top w:val="single" w:sz="4" w:space="0" w:color="A5A5A5" w:themeColor="accent3"/>
              <w:left w:val="nil"/>
              <w:bottom w:val="single" w:sz="4" w:space="0" w:color="A5A5A5" w:themeColor="accent3"/>
              <w:right w:val="nil"/>
            </w:tcBorders>
            <w:vAlign w:val="center"/>
          </w:tcPr>
          <w:p w14:paraId="129D9F6F"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2029FF35" wp14:editId="063048EF">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43FA25C3"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056AA08A" wp14:editId="669D8BF2">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6E878BC5"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6109EDEA"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4F912D5" w14:textId="77777777" w:rsidR="00BF2FFA" w:rsidRPr="0036356C" w:rsidRDefault="00BF2FFA" w:rsidP="004E6530">
            <w:pPr>
              <w:spacing w:before="20" w:after="20"/>
              <w:rPr>
                <w:rFonts w:ascii="Segoe UI" w:eastAsia="Times New Roman" w:hAnsi="Segoe UI" w:cs="Segoe UI"/>
                <w:noProof/>
                <w:color w:val="000000"/>
                <w:sz w:val="13"/>
                <w:szCs w:val="13"/>
                <w:lang w:val="es-ES"/>
              </w:rPr>
            </w:pPr>
            <w:r w:rsidRPr="0036356C">
              <w:rPr>
                <w:rFonts w:ascii="Segoe UI" w:eastAsia="Times New Roman" w:hAnsi="Segoe UI" w:cs="Segoe UI"/>
                <w:color w:val="000000"/>
                <w:sz w:val="13"/>
                <w:szCs w:val="13"/>
                <w:lang w:val="es-ES"/>
              </w:rPr>
              <w:t>Convertir una actividad en una oportunidad</w:t>
            </w:r>
          </w:p>
        </w:tc>
        <w:tc>
          <w:tcPr>
            <w:tcW w:w="863" w:type="dxa"/>
            <w:tcBorders>
              <w:top w:val="single" w:sz="4" w:space="0" w:color="A5A5A5" w:themeColor="accent3"/>
              <w:left w:val="nil"/>
              <w:bottom w:val="single" w:sz="4" w:space="0" w:color="A5A5A5" w:themeColor="accent3"/>
              <w:right w:val="nil"/>
            </w:tcBorders>
            <w:vAlign w:val="center"/>
          </w:tcPr>
          <w:p w14:paraId="725453A3" w14:textId="77777777" w:rsidR="00BF2FFA" w:rsidRPr="00BE6010" w:rsidRDefault="00BF2FFA" w:rsidP="004E6530">
            <w:pPr>
              <w:spacing w:before="20" w:after="20"/>
              <w:jc w:val="right"/>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450EBD7F" wp14:editId="61889145">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28198163"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75857F77"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r w:rsidR="00BF2FFA" w:rsidRPr="00BE6010" w14:paraId="6880B2CD"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B609015" w14:textId="77777777" w:rsidR="00BF2FFA" w:rsidRPr="0036356C" w:rsidRDefault="00BF2FFA" w:rsidP="004E6530">
            <w:pPr>
              <w:spacing w:before="20" w:after="20"/>
              <w:rPr>
                <w:rFonts w:ascii="Segoe UI" w:eastAsia="Times New Roman" w:hAnsi="Segoe UI" w:cs="Segoe UI"/>
                <w:noProof/>
                <w:color w:val="000000"/>
                <w:sz w:val="13"/>
                <w:szCs w:val="13"/>
                <w:lang w:val="es-ES"/>
              </w:rPr>
            </w:pPr>
            <w:r w:rsidRPr="0036356C">
              <w:rPr>
                <w:rFonts w:ascii="Segoe UI" w:eastAsia="Times New Roman" w:hAnsi="Segoe UI" w:cs="Segoe UI"/>
                <w:color w:val="000000"/>
                <w:sz w:val="13"/>
                <w:szCs w:val="13"/>
                <w:lang w:val="es-ES"/>
              </w:rPr>
              <w:t>Convertir una actividad en un caso</w:t>
            </w:r>
          </w:p>
        </w:tc>
        <w:tc>
          <w:tcPr>
            <w:tcW w:w="757" w:type="dxa"/>
            <w:tcBorders>
              <w:top w:val="single" w:sz="4" w:space="0" w:color="A5A5A5" w:themeColor="accent3"/>
              <w:left w:val="nil"/>
              <w:bottom w:val="single" w:sz="4" w:space="0" w:color="A5A5A5" w:themeColor="accent3"/>
              <w:right w:val="nil"/>
            </w:tcBorders>
            <w:vAlign w:val="center"/>
          </w:tcPr>
          <w:p w14:paraId="62842788"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4F39DFA1" wp14:editId="7A44FBFA">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02ED6533"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43839384" wp14:editId="29BF05CC">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6850125E"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62DD8CDF"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87226FE"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Seguimiento de oportunidad</w:t>
            </w:r>
          </w:p>
        </w:tc>
        <w:tc>
          <w:tcPr>
            <w:tcW w:w="863" w:type="dxa"/>
            <w:tcBorders>
              <w:top w:val="single" w:sz="4" w:space="0" w:color="A5A5A5" w:themeColor="accent3"/>
              <w:left w:val="nil"/>
              <w:bottom w:val="single" w:sz="4" w:space="0" w:color="A5A5A5" w:themeColor="accent3"/>
              <w:right w:val="nil"/>
            </w:tcBorders>
            <w:vAlign w:val="center"/>
          </w:tcPr>
          <w:p w14:paraId="7E4ED242" w14:textId="77777777" w:rsidR="00BF2FFA" w:rsidRPr="00BE6010" w:rsidRDefault="00BF2FFA" w:rsidP="004E6530">
            <w:pPr>
              <w:spacing w:before="20" w:after="20"/>
              <w:jc w:val="right"/>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204E2A98" wp14:editId="71C4C7A2">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30E53513"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431E08F"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r w:rsidR="00BF2FFA" w:rsidRPr="00BE6010" w14:paraId="611EB668"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C584F0C" w14:textId="77777777" w:rsidR="00BF2FFA" w:rsidRPr="00BE6010" w:rsidRDefault="00BF2FFA" w:rsidP="004E6530">
            <w:pPr>
              <w:spacing w:before="20" w:after="20"/>
              <w:rPr>
                <w:rFonts w:ascii="Segoe UI" w:hAnsi="Segoe UI" w:cs="Segoe UI"/>
                <w:sz w:val="13"/>
                <w:szCs w:val="13"/>
              </w:rPr>
            </w:pPr>
            <w:r w:rsidRPr="00BE6010">
              <w:rPr>
                <w:rFonts w:ascii="Segoe UI" w:eastAsia="Times New Roman" w:hAnsi="Segoe UI" w:cs="Segoe UI"/>
                <w:color w:val="000000"/>
                <w:sz w:val="13"/>
                <w:szCs w:val="13"/>
              </w:rPr>
              <w:t>Administración de casos</w:t>
            </w:r>
          </w:p>
        </w:tc>
        <w:tc>
          <w:tcPr>
            <w:tcW w:w="757" w:type="dxa"/>
            <w:tcBorders>
              <w:top w:val="single" w:sz="4" w:space="0" w:color="A5A5A5" w:themeColor="accent3"/>
              <w:left w:val="nil"/>
              <w:bottom w:val="single" w:sz="4" w:space="0" w:color="A5A5A5" w:themeColor="accent3"/>
              <w:right w:val="nil"/>
            </w:tcBorders>
            <w:vAlign w:val="center"/>
          </w:tcPr>
          <w:p w14:paraId="52DD3A67" w14:textId="77777777" w:rsidR="00BF2FFA" w:rsidRPr="00BE6010" w:rsidRDefault="00BF2FFA" w:rsidP="004E6530">
            <w:pPr>
              <w:spacing w:before="20" w:after="20"/>
              <w:jc w:val="center"/>
              <w:rPr>
                <w:rFonts w:ascii="Segoe UI" w:hAnsi="Segoe UI" w:cs="Segoe UI"/>
                <w:sz w:val="12"/>
                <w:szCs w:val="16"/>
              </w:rPr>
            </w:pPr>
            <w:r w:rsidRPr="00BE6010">
              <w:rPr>
                <w:rFonts w:ascii="Segoe UI" w:eastAsia="Times New Roman" w:hAnsi="Segoe UI" w:cs="Segoe UI"/>
                <w:noProof/>
                <w:color w:val="000000"/>
                <w:sz w:val="12"/>
                <w:szCs w:val="16"/>
              </w:rPr>
              <w:drawing>
                <wp:inline distT="0" distB="0" distL="0" distR="0" wp14:anchorId="252B7775" wp14:editId="0F9282AC">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0C16605B" w14:textId="77777777" w:rsidR="00BF2FFA" w:rsidRPr="00BE6010" w:rsidRDefault="00BF2FFA" w:rsidP="004E6530">
            <w:pPr>
              <w:spacing w:before="20" w:after="20"/>
              <w:jc w:val="center"/>
              <w:rPr>
                <w:rFonts w:ascii="Segoe UI" w:hAnsi="Segoe UI" w:cs="Segoe UI"/>
                <w:sz w:val="12"/>
                <w:szCs w:val="16"/>
              </w:rPr>
            </w:pPr>
            <w:r w:rsidRPr="00BE6010">
              <w:rPr>
                <w:rFonts w:ascii="Segoe UI" w:eastAsia="Times New Roman" w:hAnsi="Segoe UI" w:cs="Segoe UI"/>
                <w:noProof/>
                <w:color w:val="000000"/>
                <w:sz w:val="12"/>
                <w:szCs w:val="16"/>
              </w:rPr>
              <w:drawing>
                <wp:inline distT="0" distB="0" distL="0" distR="0" wp14:anchorId="02ABB8AF" wp14:editId="10D8CDE5">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17B3BDA" w14:textId="77777777" w:rsidR="00BF2FFA" w:rsidRPr="00BE6010" w:rsidRDefault="00BF2FFA" w:rsidP="004E6530">
            <w:pPr>
              <w:spacing w:before="20" w:after="20"/>
              <w:jc w:val="center"/>
              <w:rPr>
                <w:rFonts w:ascii="Segoe UI" w:hAnsi="Segoe UI" w:cs="Segoe UI"/>
                <w:sz w:val="12"/>
                <w:szCs w:val="16"/>
              </w:rPr>
            </w:pPr>
          </w:p>
        </w:tc>
        <w:tc>
          <w:tcPr>
            <w:tcW w:w="270" w:type="dxa"/>
            <w:tcBorders>
              <w:top w:val="nil"/>
              <w:left w:val="nil"/>
              <w:bottom w:val="nil"/>
              <w:right w:val="nil"/>
            </w:tcBorders>
            <w:shd w:val="clear" w:color="auto" w:fill="auto"/>
          </w:tcPr>
          <w:p w14:paraId="7FB40E41"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993E1AE"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Listas de marketing</w:t>
            </w:r>
          </w:p>
        </w:tc>
        <w:tc>
          <w:tcPr>
            <w:tcW w:w="863" w:type="dxa"/>
            <w:tcBorders>
              <w:top w:val="single" w:sz="4" w:space="0" w:color="A5A5A5" w:themeColor="accent3"/>
              <w:left w:val="nil"/>
              <w:bottom w:val="single" w:sz="4" w:space="0" w:color="A5A5A5" w:themeColor="accent3"/>
              <w:right w:val="nil"/>
            </w:tcBorders>
            <w:vAlign w:val="center"/>
          </w:tcPr>
          <w:p w14:paraId="794592AB" w14:textId="77777777" w:rsidR="00BF2FFA" w:rsidRPr="00BE6010" w:rsidRDefault="00BF2FFA" w:rsidP="004E6530">
            <w:pPr>
              <w:spacing w:before="20" w:after="20"/>
              <w:jc w:val="right"/>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685F8622" wp14:editId="33A9C32F">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7D18AEBE"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6F49C58"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r w:rsidR="00BF2FFA" w:rsidRPr="00BE6010" w14:paraId="4961CEB6"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24896D5" w14:textId="77777777" w:rsidR="00BF2FFA" w:rsidRPr="0036356C" w:rsidRDefault="00BF2FFA" w:rsidP="004E6530">
            <w:pPr>
              <w:spacing w:before="20" w:after="20"/>
              <w:rPr>
                <w:rFonts w:ascii="Segoe UI" w:hAnsi="Segoe UI" w:cs="Segoe UI"/>
                <w:noProof/>
                <w:sz w:val="13"/>
                <w:szCs w:val="13"/>
                <w:lang w:val="es-ES"/>
              </w:rPr>
            </w:pPr>
            <w:r w:rsidRPr="0036356C">
              <w:rPr>
                <w:rFonts w:ascii="Segoe UI" w:eastAsia="Times New Roman" w:hAnsi="Segoe UI" w:cs="Segoe UI"/>
                <w:color w:val="000000"/>
                <w:sz w:val="13"/>
                <w:szCs w:val="13"/>
                <w:lang w:val="es-ES"/>
              </w:rPr>
              <w:t>Agregar o eliminar una relación con un cliente para un contacto</w:t>
            </w:r>
          </w:p>
        </w:tc>
        <w:tc>
          <w:tcPr>
            <w:tcW w:w="757" w:type="dxa"/>
            <w:tcBorders>
              <w:top w:val="single" w:sz="4" w:space="0" w:color="A5A5A5" w:themeColor="accent3"/>
              <w:left w:val="nil"/>
              <w:bottom w:val="single" w:sz="4" w:space="0" w:color="A5A5A5" w:themeColor="accent3"/>
              <w:right w:val="nil"/>
            </w:tcBorders>
            <w:vAlign w:val="center"/>
          </w:tcPr>
          <w:p w14:paraId="65CF6E86"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12B1AD15" wp14:editId="4549AB49">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61D00257"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363CF340" wp14:editId="5B4CAF05">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3F6A085" w14:textId="77777777" w:rsidR="00BF2FFA" w:rsidRPr="00BE6010"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2778CAC9"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0084AE6"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Campañas rápidas</w:t>
            </w:r>
          </w:p>
        </w:tc>
        <w:tc>
          <w:tcPr>
            <w:tcW w:w="863" w:type="dxa"/>
            <w:tcBorders>
              <w:top w:val="single" w:sz="4" w:space="0" w:color="A5A5A5" w:themeColor="accent3"/>
              <w:left w:val="nil"/>
              <w:bottom w:val="single" w:sz="4" w:space="0" w:color="A5A5A5" w:themeColor="accent3"/>
              <w:right w:val="nil"/>
            </w:tcBorders>
            <w:vAlign w:val="center"/>
          </w:tcPr>
          <w:p w14:paraId="392E3724" w14:textId="77777777" w:rsidR="00BF2FFA" w:rsidRPr="00BE6010" w:rsidRDefault="00BF2FFA" w:rsidP="004E6530">
            <w:pPr>
              <w:spacing w:before="20" w:after="20"/>
              <w:jc w:val="right"/>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27E34BAD" wp14:editId="55DB0529">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3D0634E6"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322826B5"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r w:rsidR="00BF2FFA" w:rsidRPr="00BE6010" w14:paraId="77963811"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843F79B" w14:textId="77777777" w:rsidR="00BF2FFA" w:rsidRPr="0036356C" w:rsidRDefault="00BF2FFA" w:rsidP="004E6530">
            <w:pPr>
              <w:spacing w:before="20" w:after="20"/>
              <w:rPr>
                <w:rFonts w:ascii="Segoe UI" w:hAnsi="Segoe UI" w:cs="Segoe UI"/>
                <w:noProof/>
                <w:sz w:val="13"/>
                <w:szCs w:val="13"/>
                <w:lang w:val="es-ES"/>
              </w:rPr>
            </w:pPr>
            <w:r w:rsidRPr="0036356C">
              <w:rPr>
                <w:rFonts w:ascii="Segoe UI" w:eastAsia="Times New Roman" w:hAnsi="Segoe UI" w:cs="Segoe UI"/>
                <w:color w:val="000000"/>
                <w:sz w:val="13"/>
                <w:szCs w:val="13"/>
                <w:lang w:val="es-ES"/>
              </w:rPr>
              <w:t>Asociar una oportunidad con un contacto</w:t>
            </w:r>
          </w:p>
        </w:tc>
        <w:tc>
          <w:tcPr>
            <w:tcW w:w="757" w:type="dxa"/>
            <w:tcBorders>
              <w:top w:val="single" w:sz="4" w:space="0" w:color="A5A5A5" w:themeColor="accent3"/>
              <w:left w:val="nil"/>
              <w:bottom w:val="single" w:sz="4" w:space="0" w:color="A5A5A5" w:themeColor="accent3"/>
              <w:right w:val="nil"/>
            </w:tcBorders>
            <w:vAlign w:val="center"/>
          </w:tcPr>
          <w:p w14:paraId="727EC6D4"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4E61E384" wp14:editId="1C620ED4">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049EA4D6" w14:textId="77777777" w:rsidR="00BF2FFA" w:rsidRPr="00BE6010" w:rsidRDefault="00BF2FFA" w:rsidP="004E6530">
            <w:pPr>
              <w:spacing w:before="20" w:after="20"/>
              <w:jc w:val="center"/>
              <w:rPr>
                <w:rFonts w:ascii="Segoe UI" w:hAnsi="Segoe UI" w:cs="Segoe UI"/>
                <w:noProof/>
                <w:sz w:val="12"/>
                <w:szCs w:val="16"/>
              </w:rPr>
            </w:pPr>
            <w:r w:rsidRPr="00BE6010">
              <w:rPr>
                <w:rFonts w:ascii="Segoe UI" w:eastAsia="Times New Roman" w:hAnsi="Segoe UI" w:cs="Segoe UI"/>
                <w:noProof/>
                <w:color w:val="000000"/>
                <w:sz w:val="12"/>
                <w:szCs w:val="16"/>
              </w:rPr>
              <w:drawing>
                <wp:inline distT="0" distB="0" distL="0" distR="0" wp14:anchorId="78DFA69D" wp14:editId="3707DFCE">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52655EC" w14:textId="77777777" w:rsidR="00BF2FFA" w:rsidRPr="00BE6010"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3ABB10B5"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57CBEA8" w14:textId="77777777" w:rsidR="00BF2FFA" w:rsidRPr="00BE6010" w:rsidRDefault="00BF2FFA" w:rsidP="004E6530">
            <w:pPr>
              <w:spacing w:before="20" w:after="20"/>
              <w:rPr>
                <w:rFonts w:ascii="Segoe UI" w:eastAsia="Times New Roman" w:hAnsi="Segoe UI" w:cs="Segoe UI"/>
                <w:noProof/>
                <w:color w:val="000000"/>
                <w:sz w:val="13"/>
                <w:szCs w:val="13"/>
              </w:rPr>
            </w:pPr>
            <w:r w:rsidRPr="00BE6010">
              <w:rPr>
                <w:rFonts w:ascii="Segoe UI" w:eastAsia="Times New Roman" w:hAnsi="Segoe UI" w:cs="Segoe UI"/>
                <w:color w:val="000000"/>
                <w:sz w:val="13"/>
                <w:szCs w:val="13"/>
              </w:rPr>
              <w:t>Campañas de Marketing</w:t>
            </w:r>
          </w:p>
        </w:tc>
        <w:tc>
          <w:tcPr>
            <w:tcW w:w="863" w:type="dxa"/>
            <w:tcBorders>
              <w:top w:val="single" w:sz="4" w:space="0" w:color="A5A5A5" w:themeColor="accent3"/>
              <w:left w:val="nil"/>
              <w:bottom w:val="single" w:sz="4" w:space="0" w:color="A5A5A5" w:themeColor="accent3"/>
              <w:right w:val="nil"/>
            </w:tcBorders>
            <w:vAlign w:val="center"/>
          </w:tcPr>
          <w:p w14:paraId="0DAAF0C7" w14:textId="77777777" w:rsidR="00BF2FFA" w:rsidRPr="00BE6010" w:rsidRDefault="00BF2FFA" w:rsidP="004E6530">
            <w:pPr>
              <w:spacing w:before="20" w:after="20"/>
              <w:jc w:val="right"/>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4421A499" wp14:editId="59B4555A">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7" w:type="dxa"/>
            <w:tcBorders>
              <w:top w:val="single" w:sz="4" w:space="0" w:color="A5A5A5" w:themeColor="accent3"/>
              <w:left w:val="nil"/>
              <w:bottom w:val="single" w:sz="4" w:space="0" w:color="A5A5A5" w:themeColor="accent3"/>
              <w:right w:val="nil"/>
            </w:tcBorders>
          </w:tcPr>
          <w:p w14:paraId="71E3A92E"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45DE2DF7"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r w:rsidR="00BF2FFA" w:rsidRPr="00BE6010" w14:paraId="04790271" w14:textId="77777777" w:rsidTr="008B71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8F1CE20" w14:textId="77777777" w:rsidR="00BF2FFA" w:rsidRPr="0036356C" w:rsidRDefault="00BF2FFA" w:rsidP="004E6530">
            <w:pPr>
              <w:spacing w:before="20" w:after="20"/>
              <w:rPr>
                <w:rFonts w:ascii="Segoe UI" w:eastAsia="Times New Roman" w:hAnsi="Segoe UI" w:cs="Segoe UI"/>
                <w:noProof/>
                <w:color w:val="000000"/>
                <w:sz w:val="13"/>
                <w:szCs w:val="13"/>
                <w:lang w:val="es-ES"/>
              </w:rPr>
            </w:pPr>
            <w:r w:rsidRPr="0036356C">
              <w:rPr>
                <w:rFonts w:ascii="Segoe UI" w:eastAsia="Times New Roman" w:hAnsi="Segoe UI" w:cs="Segoe UI"/>
                <w:color w:val="000000"/>
                <w:sz w:val="13"/>
                <w:szCs w:val="13"/>
                <w:lang w:val="es-ES"/>
              </w:rPr>
              <w:t>Cualificar y convertir un principal en un contacto</w:t>
            </w:r>
          </w:p>
        </w:tc>
        <w:tc>
          <w:tcPr>
            <w:tcW w:w="757" w:type="dxa"/>
            <w:tcBorders>
              <w:top w:val="single" w:sz="4" w:space="0" w:color="A5A5A5" w:themeColor="accent3"/>
              <w:left w:val="nil"/>
              <w:bottom w:val="single" w:sz="4" w:space="0" w:color="A5A5A5" w:themeColor="accent3"/>
              <w:right w:val="nil"/>
            </w:tcBorders>
            <w:vAlign w:val="center"/>
          </w:tcPr>
          <w:p w14:paraId="4F7D7578"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763B3A61" wp14:editId="593B8F87">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6" w:type="dxa"/>
            <w:tcBorders>
              <w:top w:val="single" w:sz="4" w:space="0" w:color="A5A5A5" w:themeColor="accent3"/>
              <w:left w:val="nil"/>
              <w:bottom w:val="single" w:sz="4" w:space="0" w:color="A5A5A5" w:themeColor="accent3"/>
              <w:right w:val="nil"/>
            </w:tcBorders>
            <w:vAlign w:val="center"/>
          </w:tcPr>
          <w:p w14:paraId="1B106040" w14:textId="77777777" w:rsidR="00BF2FFA" w:rsidRPr="00BE6010" w:rsidRDefault="00BF2FFA" w:rsidP="004E6530">
            <w:pPr>
              <w:spacing w:before="20" w:after="20"/>
              <w:jc w:val="center"/>
              <w:rPr>
                <w:rFonts w:ascii="Segoe UI" w:eastAsia="Times New Roman" w:hAnsi="Segoe UI" w:cs="Segoe UI"/>
                <w:noProof/>
                <w:color w:val="000000"/>
                <w:sz w:val="12"/>
                <w:szCs w:val="16"/>
              </w:rPr>
            </w:pPr>
            <w:r w:rsidRPr="00BE6010">
              <w:rPr>
                <w:rFonts w:ascii="Segoe UI" w:eastAsia="Times New Roman" w:hAnsi="Segoe UI" w:cs="Segoe UI"/>
                <w:noProof/>
                <w:color w:val="000000"/>
                <w:sz w:val="12"/>
                <w:szCs w:val="16"/>
              </w:rPr>
              <w:drawing>
                <wp:inline distT="0" distB="0" distL="0" distR="0" wp14:anchorId="5CFE0449" wp14:editId="17F740FC">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E49410E"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3B518CB4" w14:textId="77777777" w:rsidR="00BF2FFA" w:rsidRPr="00BE6010"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28FAE55" w14:textId="77777777" w:rsidR="00BF2FFA" w:rsidRPr="00BE6010" w:rsidRDefault="00BF2FFA" w:rsidP="004E6530">
            <w:pPr>
              <w:spacing w:before="20" w:after="20"/>
              <w:rPr>
                <w:rFonts w:ascii="Segoe UI" w:eastAsia="Times New Roman" w:hAnsi="Segoe UI" w:cs="Segoe UI"/>
                <w:noProof/>
                <w:color w:val="000000"/>
                <w:sz w:val="13"/>
                <w:szCs w:val="13"/>
              </w:rPr>
            </w:pPr>
          </w:p>
        </w:tc>
        <w:tc>
          <w:tcPr>
            <w:tcW w:w="863" w:type="dxa"/>
            <w:tcBorders>
              <w:top w:val="single" w:sz="4" w:space="0" w:color="A5A5A5" w:themeColor="accent3"/>
              <w:left w:val="nil"/>
              <w:bottom w:val="single" w:sz="4" w:space="0" w:color="A5A5A5" w:themeColor="accent3"/>
              <w:right w:val="nil"/>
            </w:tcBorders>
            <w:vAlign w:val="center"/>
          </w:tcPr>
          <w:p w14:paraId="1D1FBDA9" w14:textId="77777777" w:rsidR="00BF2FFA" w:rsidRPr="00BE6010" w:rsidRDefault="00BF2FFA" w:rsidP="004E6530">
            <w:pPr>
              <w:spacing w:before="20" w:after="20"/>
              <w:jc w:val="right"/>
              <w:rPr>
                <w:rFonts w:ascii="Segoe UI" w:eastAsia="Times New Roman" w:hAnsi="Segoe UI" w:cs="Segoe UI"/>
                <w:noProof/>
                <w:color w:val="000000"/>
                <w:sz w:val="12"/>
                <w:szCs w:val="16"/>
              </w:rPr>
            </w:pPr>
          </w:p>
        </w:tc>
        <w:tc>
          <w:tcPr>
            <w:tcW w:w="577" w:type="dxa"/>
            <w:tcBorders>
              <w:top w:val="single" w:sz="4" w:space="0" w:color="A5A5A5" w:themeColor="accent3"/>
              <w:left w:val="nil"/>
              <w:bottom w:val="single" w:sz="4" w:space="0" w:color="A5A5A5" w:themeColor="accent3"/>
              <w:right w:val="nil"/>
            </w:tcBorders>
          </w:tcPr>
          <w:p w14:paraId="65BBBA82"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6DEEFD51" w14:textId="77777777" w:rsidR="00BF2FFA" w:rsidRPr="00BE6010" w:rsidRDefault="00BF2FFA" w:rsidP="004E6530">
            <w:pPr>
              <w:spacing w:before="20" w:after="20"/>
              <w:jc w:val="center"/>
              <w:rPr>
                <w:rFonts w:ascii="Segoe UI" w:eastAsia="Times New Roman" w:hAnsi="Segoe UI" w:cs="Segoe UI"/>
                <w:noProof/>
                <w:color w:val="000000"/>
                <w:sz w:val="14"/>
                <w:szCs w:val="16"/>
              </w:rPr>
            </w:pPr>
          </w:p>
        </w:tc>
      </w:tr>
    </w:tbl>
    <w:p w14:paraId="315F5FD3" w14:textId="77777777" w:rsidR="000F4095" w:rsidRPr="0036356C" w:rsidRDefault="000F4095" w:rsidP="00BF2FFA">
      <w:pPr>
        <w:spacing w:before="80"/>
        <w:ind w:left="900"/>
        <w:rPr>
          <w:lang w:val="es-ES"/>
        </w:rPr>
      </w:pPr>
      <w:r w:rsidRPr="0036356C">
        <w:rPr>
          <w:rFonts w:cs="Tahoma"/>
          <w:lang w:val="es-ES"/>
        </w:rPr>
        <w:t xml:space="preserve"> </w:t>
      </w:r>
      <w:r w:rsidRPr="0036356C">
        <w:rPr>
          <w:rFonts w:ascii="Segoe UI" w:eastAsia="Times New Roman" w:hAnsi="Segoe UI" w:cs="Segoe UI"/>
          <w:color w:val="000000"/>
          <w:sz w:val="12"/>
          <w:szCs w:val="20"/>
          <w:lang w:val="es-ES"/>
        </w:rPr>
        <w:t>*Las acciones solo pueden realizarse con los registros correspondientes a las entidades incluidas en los derechos de uso</w:t>
      </w:r>
    </w:p>
    <w:p w14:paraId="32EBF307" w14:textId="77777777" w:rsidR="00047874" w:rsidRPr="0036356C" w:rsidRDefault="000F4095" w:rsidP="00BF2FFA">
      <w:pPr>
        <w:ind w:left="900"/>
        <w:rPr>
          <w:lang w:val="es-ES"/>
        </w:rPr>
      </w:pPr>
      <w:r w:rsidRPr="0036356C">
        <w:rPr>
          <w:rFonts w:ascii="Segoe UI" w:eastAsia="Times New Roman" w:hAnsi="Segoe UI" w:cs="Segoe UI"/>
          <w:color w:val="000000"/>
          <w:sz w:val="12"/>
          <w:szCs w:val="20"/>
          <w:lang w:val="es-ES"/>
        </w:rPr>
        <w:t>**El uso de Yammer dentro de la aplicación Microsoft Dynamics CRM requiere de una licencia Enterprise de Yammer (se adquiere por separado)</w:t>
      </w:r>
    </w:p>
    <w:p w14:paraId="20D71110" w14:textId="77777777" w:rsidR="000F4095" w:rsidRPr="0036356C" w:rsidRDefault="000F4095" w:rsidP="000F4095">
      <w:pPr>
        <w:pStyle w:val="Heading3"/>
        <w:keepNext/>
        <w:rPr>
          <w:lang w:val="es-ES"/>
        </w:rPr>
      </w:pPr>
      <w:bookmarkStart w:id="1343" w:name="_68_Microsoft_Dynamics"/>
      <w:bookmarkStart w:id="1344" w:name="_Toc336338328"/>
      <w:bookmarkEnd w:id="1343"/>
    </w:p>
    <w:p w14:paraId="75B64B28" w14:textId="77777777" w:rsidR="0085774C" w:rsidRPr="0036356C" w:rsidRDefault="0085774C" w:rsidP="0085774C">
      <w:pPr>
        <w:pStyle w:val="Heading3"/>
        <w:keepNext/>
        <w:rPr>
          <w:lang w:val="es-ES"/>
        </w:rPr>
      </w:pPr>
      <w:bookmarkStart w:id="1345" w:name="_72_External_Connector"/>
      <w:bookmarkStart w:id="1346" w:name="_Toc371854866"/>
      <w:bookmarkEnd w:id="1345"/>
      <w:r w:rsidRPr="0036356C">
        <w:rPr>
          <w:rFonts w:ascii="Tahoma" w:hAnsi="Tahoma"/>
          <w:color w:val="F66400"/>
          <w:sz w:val="22"/>
          <w:vertAlign w:val="superscript"/>
          <w:lang w:val="es-ES"/>
        </w:rPr>
        <w:t>72</w:t>
      </w:r>
      <w:r w:rsidRPr="0036356C">
        <w:rPr>
          <w:rFonts w:ascii="Tahoma" w:hAnsi="Tahoma"/>
          <w:color w:val="F66400"/>
          <w:sz w:val="22"/>
          <w:lang w:val="es-ES"/>
        </w:rPr>
        <w:t xml:space="preserve"> External Connector de Microsoft Dynamics CRM 2011</w:t>
      </w:r>
      <w:bookmarkEnd w:id="1346"/>
    </w:p>
    <w:p w14:paraId="6D6E2E25" w14:textId="77777777" w:rsidR="000F4095" w:rsidRPr="0036356C" w:rsidRDefault="000F4095" w:rsidP="000F4095">
      <w:pPr>
        <w:keepNext/>
        <w:spacing w:after="60"/>
        <w:rPr>
          <w:lang w:val="es-ES"/>
        </w:rPr>
      </w:pPr>
    </w:p>
    <w:p w14:paraId="36ED41F2" w14:textId="77777777" w:rsidR="000F4095" w:rsidRPr="0036356C" w:rsidRDefault="000F4095" w:rsidP="000F4095">
      <w:pPr>
        <w:spacing w:after="60"/>
        <w:ind w:left="720"/>
        <w:rPr>
          <w:lang w:val="es-ES"/>
        </w:rPr>
      </w:pPr>
      <w:r w:rsidRPr="0036356C">
        <w:rPr>
          <w:b/>
          <w:color w:val="000000"/>
          <w:lang w:val="es-ES"/>
        </w:rPr>
        <w:t>Concesiones de licencia asociadas con el fin de ciclo de vida de External Connector de Microsoft Dynamics CRM 2011</w:t>
      </w:r>
    </w:p>
    <w:p w14:paraId="4707A82C" w14:textId="77777777" w:rsidR="000F4095" w:rsidRPr="0036356C" w:rsidRDefault="000F4095" w:rsidP="000F4095">
      <w:pPr>
        <w:ind w:left="720"/>
        <w:rPr>
          <w:lang w:val="es-ES"/>
        </w:rPr>
      </w:pPr>
      <w:r w:rsidRPr="0036356C">
        <w:rPr>
          <w:color w:val="000000"/>
          <w:lang w:val="es-ES"/>
        </w:rPr>
        <w:t>External Connector de Microsoft Dynamics CRM 2011 será la última versión de External Connector de Microsoft Dynamics CRM. Los clientes de licencias por volumen con Software Assurance para licencias de External Connector de Microsoft Dynamics CRM 2011 al 1 de octubre de 2013 o posteriormente (</w:t>
      </w:r>
      <w:r w:rsidR="00164390" w:rsidRPr="0036356C">
        <w:rPr>
          <w:color w:val="000000"/>
          <w:lang w:val="es-ES"/>
        </w:rPr>
        <w:t>“</w:t>
      </w:r>
      <w:r w:rsidRPr="0036356C">
        <w:rPr>
          <w:color w:val="000000"/>
          <w:lang w:val="es-ES"/>
        </w:rPr>
        <w:t>Licencias Cualificadas</w:t>
      </w:r>
      <w:r w:rsidR="00164390" w:rsidRPr="0036356C">
        <w:rPr>
          <w:color w:val="000000"/>
          <w:lang w:val="es-ES"/>
        </w:rPr>
        <w:t>”</w:t>
      </w:r>
      <w:r w:rsidRPr="0036356C">
        <w:rPr>
          <w:color w:val="000000"/>
          <w:lang w:val="es-ES"/>
        </w:rPr>
        <w:t>) recibirán una licencia por Servidor de Microsoft Dynamics CRM 2013 para cada licencia cualificada de External Connector de Microsoft Dynamics CRM 2011.</w:t>
      </w:r>
    </w:p>
    <w:p w14:paraId="0BCB6FDD" w14:textId="77777777" w:rsidR="000F4095" w:rsidRPr="0036356C" w:rsidRDefault="000F4095" w:rsidP="000F4095">
      <w:pPr>
        <w:spacing w:after="100" w:afterAutospacing="1" w:line="276" w:lineRule="auto"/>
        <w:ind w:left="720"/>
        <w:contextualSpacing/>
        <w:rPr>
          <w:lang w:val="es-ES"/>
        </w:rPr>
      </w:pPr>
    </w:p>
    <w:p w14:paraId="168F1687" w14:textId="77777777" w:rsidR="000F4095" w:rsidRPr="0036356C" w:rsidRDefault="000F4095" w:rsidP="000F4095">
      <w:pPr>
        <w:ind w:left="720"/>
        <w:rPr>
          <w:lang w:val="es-ES"/>
        </w:rPr>
      </w:pPr>
      <w:r w:rsidRPr="0036356C">
        <w:rPr>
          <w:rFonts w:eastAsia="Calibri" w:cs="Tahoma"/>
          <w:szCs w:val="18"/>
          <w:lang w:val="es-ES"/>
        </w:rPr>
        <w:t>La cobertura de Software Assurance incluida con la concesión anterior expira cuando expira la correspondiente cobertura de las Licencias Cualificadas. Tras la expiración de la cobertura de Software Assurance para las licencias cualificadas, el cliente podrá renovar su Software Assurance en virtud de las licencias concedidas:</w:t>
      </w:r>
    </w:p>
    <w:p w14:paraId="0A5FF716" w14:textId="77777777" w:rsidR="000F4095" w:rsidRPr="0036356C" w:rsidRDefault="000F4095" w:rsidP="000F4095">
      <w:pPr>
        <w:pStyle w:val="ListParagraph"/>
        <w:contextualSpacing w:val="0"/>
        <w:rPr>
          <w:lang w:val="es-ES"/>
        </w:rPr>
      </w:pPr>
    </w:p>
    <w:p w14:paraId="1E96C9C1" w14:textId="77777777" w:rsidR="000F4095" w:rsidRPr="0036356C" w:rsidRDefault="000F4095" w:rsidP="000F4095">
      <w:pPr>
        <w:pStyle w:val="ListParagraph"/>
        <w:contextualSpacing w:val="0"/>
        <w:rPr>
          <w:lang w:val="es-ES"/>
        </w:rPr>
      </w:pPr>
      <w:r w:rsidRPr="0036356C">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14:paraId="19C6C4E3" w14:textId="77777777" w:rsidR="000F4095" w:rsidRPr="0036356C" w:rsidRDefault="000F4095" w:rsidP="000F4095">
      <w:pPr>
        <w:pStyle w:val="ListParagraph"/>
        <w:contextualSpacing w:val="0"/>
        <w:rPr>
          <w:lang w:val="es-ES"/>
        </w:rPr>
      </w:pPr>
    </w:p>
    <w:p w14:paraId="797BEEC9" w14:textId="77777777" w:rsidR="000F4095" w:rsidRPr="0036356C" w:rsidRDefault="000F4095" w:rsidP="000F4095">
      <w:pPr>
        <w:pStyle w:val="ListParagraph"/>
        <w:contextualSpacing w:val="0"/>
        <w:rPr>
          <w:lang w:val="es-ES"/>
        </w:rPr>
      </w:pPr>
      <w:r w:rsidRPr="0036356C">
        <w:rPr>
          <w:rFonts w:ascii="Tahoma" w:eastAsia="Calibri" w:hAnsi="Tahoma" w:cs="Tahoma"/>
          <w:sz w:val="18"/>
          <w:szCs w:val="18"/>
          <w:lang w:val="es-ES"/>
        </w:rPr>
        <w:t>Para cada Licencia Cualificada adquirida en virtud de Enterprise Subscription, la suscripción Campus y School y Open Value Subscription, un cliente puede realizar la compra completa de una licencia de Servidor de Microsoft Dynamics CRM 2013 según su cotización.</w:t>
      </w:r>
    </w:p>
    <w:p w14:paraId="2284894F" w14:textId="77777777" w:rsidR="000F4095" w:rsidRPr="0036356C" w:rsidRDefault="000F4095" w:rsidP="000F4095">
      <w:pPr>
        <w:ind w:left="720"/>
        <w:rPr>
          <w:lang w:val="es-ES"/>
        </w:rPr>
      </w:pPr>
    </w:p>
    <w:p w14:paraId="519471F1" w14:textId="77777777" w:rsidR="000F4095" w:rsidRPr="0036356C" w:rsidRDefault="000F4095" w:rsidP="000F4095">
      <w:pPr>
        <w:ind w:left="720"/>
        <w:rPr>
          <w:lang w:val="es-ES"/>
        </w:rPr>
      </w:pPr>
      <w:r w:rsidRPr="0036356C">
        <w:rPr>
          <w:rFonts w:eastAsia="Calibri" w:cs="Tahoma"/>
          <w:szCs w:val="18"/>
          <w:lang w:val="es-ES"/>
        </w:rPr>
        <w:t>En el momento de actualizar a las licencias de Servidor de Microsoft Dynamics CRM 2013 proporcionadas en virtud de esta concesión, las Licencias Cualificadas de External Connector de Microsoft Dynamics CRM 2011 existentes del cliente ya no serán válidas.</w:t>
      </w:r>
    </w:p>
    <w:p w14:paraId="46E40703" w14:textId="77777777" w:rsidR="00D57009" w:rsidRPr="0036356C" w:rsidRDefault="00D57009">
      <w:pPr>
        <w:rPr>
          <w:lang w:val="es-ES"/>
        </w:rPr>
      </w:pPr>
    </w:p>
    <w:p w14:paraId="34EDDD79" w14:textId="77777777" w:rsidR="0034016E" w:rsidRPr="00BE6010" w:rsidRDefault="0085774C" w:rsidP="0034016E">
      <w:pPr>
        <w:pStyle w:val="Heading3"/>
      </w:pPr>
      <w:bookmarkStart w:id="1347" w:name="_70_Microsoft_Dynamics"/>
      <w:bookmarkStart w:id="1348" w:name="_73_Microsoft_Dynamics"/>
      <w:bookmarkStart w:id="1349" w:name="_69_Office_365"/>
      <w:bookmarkStart w:id="1350" w:name="_69_68_Office"/>
      <w:bookmarkStart w:id="1351" w:name="_71_Office_365_1"/>
      <w:bookmarkStart w:id="1352" w:name="_Toc371854867"/>
      <w:bookmarkStart w:id="1353" w:name="_Toc336338329"/>
      <w:bookmarkStart w:id="1354" w:name="Srv_70Office365PlanE1"/>
      <w:bookmarkEnd w:id="1336"/>
      <w:bookmarkEnd w:id="1337"/>
      <w:bookmarkEnd w:id="1344"/>
      <w:bookmarkEnd w:id="1347"/>
      <w:bookmarkEnd w:id="1348"/>
      <w:bookmarkEnd w:id="1349"/>
      <w:bookmarkEnd w:id="1350"/>
      <w:bookmarkEnd w:id="1351"/>
      <w:r w:rsidRPr="00BE6010">
        <w:rPr>
          <w:rFonts w:ascii="Tahoma" w:hAnsi="Tahoma"/>
          <w:caps/>
          <w:color w:val="F66400"/>
          <w:sz w:val="22"/>
          <w:vertAlign w:val="superscript"/>
        </w:rPr>
        <w:t>73</w:t>
      </w:r>
      <w:r w:rsidRPr="00BE6010">
        <w:rPr>
          <w:rFonts w:ascii="Tahoma" w:hAnsi="Tahoma"/>
          <w:color w:val="F66400"/>
          <w:sz w:val="22"/>
        </w:rPr>
        <w:t xml:space="preserve"> Microsoft Dynamics CRM Online</w:t>
      </w:r>
      <w:bookmarkEnd w:id="1352"/>
    </w:p>
    <w:p w14:paraId="24564D91" w14:textId="77777777" w:rsidR="0034016E" w:rsidRPr="00BE6010" w:rsidRDefault="0034016E" w:rsidP="0034016E">
      <w:pPr>
        <w:pStyle w:val="Heading3"/>
      </w:pPr>
    </w:p>
    <w:p w14:paraId="1DEA68A7" w14:textId="77777777" w:rsidR="0034016E" w:rsidRPr="00BE6010" w:rsidRDefault="0034016E" w:rsidP="0034016E">
      <w:pPr>
        <w:ind w:left="720"/>
      </w:pPr>
      <w:r w:rsidRPr="00BE6010">
        <w:rPr>
          <w:rFonts w:cs="Tahoma"/>
          <w:b/>
          <w:color w:val="000000"/>
          <w:szCs w:val="18"/>
        </w:rPr>
        <w:t>Países donde se encuentra disponible Microsoft Dynamics CRM Online</w:t>
      </w:r>
    </w:p>
    <w:p w14:paraId="44BD9241" w14:textId="77777777" w:rsidR="0034016E" w:rsidRPr="00BE6010" w:rsidRDefault="0034016E" w:rsidP="0034016E">
      <w:pPr>
        <w:ind w:left="540"/>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BE6010" w14:paraId="5E9D523D" w14:textId="77777777" w:rsidTr="008B7144">
        <w:trPr>
          <w:cantSplit/>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7A09B4F" w14:textId="77777777" w:rsidR="0034016E" w:rsidRPr="00BE6010" w:rsidRDefault="0034016E" w:rsidP="008B7144">
            <w:pPr>
              <w:jc w:val="center"/>
              <w:rPr>
                <w:rFonts w:cs="Tahoma"/>
                <w:b/>
                <w:bCs/>
                <w:szCs w:val="20"/>
              </w:rPr>
            </w:pPr>
            <w:r w:rsidRPr="00BE6010">
              <w:rPr>
                <w:rFonts w:cs="Tahoma"/>
                <w:b/>
                <w:bCs/>
                <w:szCs w:val="20"/>
              </w:rPr>
              <w:t>América</w:t>
            </w:r>
          </w:p>
        </w:tc>
        <w:tc>
          <w:tcPr>
            <w:tcW w:w="2670" w:type="dxa"/>
            <w:tcBorders>
              <w:top w:val="single" w:sz="8" w:space="0" w:color="000000"/>
              <w:left w:val="nil"/>
              <w:bottom w:val="single" w:sz="8" w:space="0" w:color="000000"/>
              <w:right w:val="single" w:sz="4" w:space="0" w:color="auto"/>
            </w:tcBorders>
            <w:shd w:val="clear" w:color="auto" w:fill="FABF8F"/>
          </w:tcPr>
          <w:p w14:paraId="2772FB6B" w14:textId="77777777" w:rsidR="0034016E" w:rsidRPr="00BE6010" w:rsidRDefault="0034016E" w:rsidP="008B7144">
            <w:pPr>
              <w:jc w:val="center"/>
              <w:rPr>
                <w:rFonts w:cs="Tahoma"/>
                <w:b/>
                <w:bCs/>
                <w:szCs w:val="20"/>
              </w:rPr>
            </w:pPr>
            <w:r w:rsidRPr="00BE6010">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012409EC" w14:textId="77777777" w:rsidR="0034016E" w:rsidRPr="00BE6010" w:rsidRDefault="0034016E" w:rsidP="008B7144">
            <w:pPr>
              <w:jc w:val="center"/>
              <w:rPr>
                <w:rFonts w:cs="Tahoma"/>
                <w:b/>
                <w:bCs/>
                <w:szCs w:val="20"/>
              </w:rPr>
            </w:pPr>
            <w:r w:rsidRPr="00BE6010">
              <w:rPr>
                <w:rFonts w:cs="Tahoma"/>
                <w:b/>
                <w:bCs/>
                <w:szCs w:val="20"/>
              </w:rPr>
              <w:t>Asia Pacífico</w:t>
            </w:r>
          </w:p>
        </w:tc>
      </w:tr>
      <w:tr w:rsidR="0034016E" w:rsidRPr="00BE6010" w14:paraId="27001D80" w14:textId="77777777" w:rsidTr="008B7144">
        <w:trPr>
          <w:cantSplit/>
        </w:trPr>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5468CE25" w14:textId="77777777" w:rsidR="0034016E" w:rsidRPr="00BE6010" w:rsidRDefault="0034016E" w:rsidP="008B7144">
            <w:pPr>
              <w:jc w:val="center"/>
              <w:rPr>
                <w:rFonts w:cs="Tahoma"/>
                <w:color w:val="000000"/>
                <w:szCs w:val="20"/>
              </w:rPr>
            </w:pPr>
            <w:r w:rsidRPr="00BE6010">
              <w:rPr>
                <w:rFonts w:cs="Arial"/>
              </w:rPr>
              <w:t>Brasil</w:t>
            </w:r>
          </w:p>
        </w:tc>
        <w:tc>
          <w:tcPr>
            <w:tcW w:w="2670" w:type="dxa"/>
            <w:tcBorders>
              <w:top w:val="nil"/>
              <w:left w:val="nil"/>
              <w:bottom w:val="single" w:sz="4" w:space="0" w:color="000000"/>
              <w:right w:val="single" w:sz="4" w:space="0" w:color="auto"/>
            </w:tcBorders>
          </w:tcPr>
          <w:p w14:paraId="53B93A88" w14:textId="77777777" w:rsidR="0034016E" w:rsidRPr="00BE6010" w:rsidRDefault="0034016E" w:rsidP="008B7144">
            <w:pPr>
              <w:pStyle w:val="ColorfulList-Accent11"/>
              <w:spacing w:line="276" w:lineRule="auto"/>
              <w:ind w:left="0"/>
              <w:jc w:val="center"/>
              <w:rPr>
                <w:rFonts w:ascii="Tahoma" w:hAnsi="Tahoma" w:cs="Tahoma"/>
                <w:color w:val="000000"/>
                <w:sz w:val="18"/>
                <w:szCs w:val="18"/>
              </w:rPr>
            </w:pPr>
            <w:r w:rsidRPr="00BE6010">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14:paraId="04074C20" w14:textId="77777777" w:rsidR="0034016E" w:rsidRPr="00BE6010" w:rsidRDefault="0034016E" w:rsidP="008B7144">
            <w:pPr>
              <w:pStyle w:val="ColorfulList-Accent11"/>
              <w:spacing w:line="276" w:lineRule="auto"/>
              <w:ind w:left="0"/>
              <w:jc w:val="center"/>
              <w:rPr>
                <w:rFonts w:ascii="Tahoma" w:hAnsi="Tahoma" w:cs="Tahoma"/>
                <w:color w:val="000000"/>
                <w:sz w:val="18"/>
                <w:szCs w:val="18"/>
              </w:rPr>
            </w:pPr>
            <w:r w:rsidRPr="00BE6010">
              <w:rPr>
                <w:rFonts w:ascii="Tahoma" w:hAnsi="Tahoma" w:cs="Tahoma"/>
                <w:sz w:val="18"/>
                <w:szCs w:val="18"/>
              </w:rPr>
              <w:t>Australia</w:t>
            </w:r>
          </w:p>
        </w:tc>
      </w:tr>
      <w:tr w:rsidR="0034016E" w:rsidRPr="00BE6010" w14:paraId="36ACD0BC"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7881FA" w14:textId="77777777" w:rsidR="0034016E" w:rsidRPr="00BE6010" w:rsidRDefault="0034016E" w:rsidP="008B7144">
            <w:pPr>
              <w:jc w:val="center"/>
              <w:rPr>
                <w:rFonts w:cs="Tahoma"/>
                <w:color w:val="000000"/>
                <w:szCs w:val="20"/>
              </w:rPr>
            </w:pPr>
            <w:r w:rsidRPr="00BE6010">
              <w:rPr>
                <w:rFonts w:cs="Arial"/>
              </w:rPr>
              <w:t>Canadá</w:t>
            </w:r>
          </w:p>
        </w:tc>
        <w:tc>
          <w:tcPr>
            <w:tcW w:w="2670" w:type="dxa"/>
            <w:tcBorders>
              <w:top w:val="single" w:sz="4" w:space="0" w:color="000000"/>
              <w:left w:val="nil"/>
              <w:bottom w:val="single" w:sz="4" w:space="0" w:color="000000"/>
              <w:right w:val="single" w:sz="4" w:space="0" w:color="auto"/>
            </w:tcBorders>
          </w:tcPr>
          <w:p w14:paraId="0C1F42CB" w14:textId="77777777" w:rsidR="0034016E" w:rsidRPr="00BE6010" w:rsidRDefault="0034016E" w:rsidP="008B7144">
            <w:pPr>
              <w:pStyle w:val="ColorfulList-Accent11"/>
              <w:spacing w:line="276" w:lineRule="auto"/>
              <w:ind w:left="0"/>
              <w:jc w:val="center"/>
              <w:rPr>
                <w:rFonts w:ascii="Tahoma" w:hAnsi="Tahoma" w:cs="Tahoma"/>
                <w:color w:val="000000"/>
                <w:sz w:val="18"/>
                <w:szCs w:val="18"/>
              </w:rPr>
            </w:pPr>
            <w:r w:rsidRPr="00BE6010">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14:paraId="26521999" w14:textId="77777777" w:rsidR="0034016E" w:rsidRPr="00BE6010" w:rsidRDefault="0034016E" w:rsidP="008B7144">
            <w:pPr>
              <w:pStyle w:val="ColorfulList-Accent11"/>
              <w:spacing w:line="276" w:lineRule="auto"/>
              <w:ind w:left="0"/>
              <w:jc w:val="center"/>
              <w:rPr>
                <w:rFonts w:ascii="Tahoma" w:hAnsi="Tahoma" w:cs="Tahoma"/>
                <w:color w:val="000000"/>
                <w:sz w:val="18"/>
                <w:szCs w:val="18"/>
              </w:rPr>
            </w:pPr>
            <w:r w:rsidRPr="00BE6010">
              <w:rPr>
                <w:rFonts w:ascii="Tahoma" w:hAnsi="Tahoma" w:cs="Tahoma"/>
                <w:sz w:val="18"/>
                <w:szCs w:val="18"/>
              </w:rPr>
              <w:t>Hong Kong</w:t>
            </w:r>
          </w:p>
        </w:tc>
      </w:tr>
      <w:tr w:rsidR="0034016E" w:rsidRPr="00BE6010" w14:paraId="29A0794F"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ED08115" w14:textId="77777777" w:rsidR="0034016E" w:rsidRPr="00BE6010" w:rsidRDefault="0034016E" w:rsidP="008B7144">
            <w:pPr>
              <w:jc w:val="center"/>
              <w:rPr>
                <w:rFonts w:cs="Tahoma"/>
                <w:color w:val="000000"/>
                <w:szCs w:val="20"/>
              </w:rPr>
            </w:pPr>
            <w:r w:rsidRPr="00BE6010">
              <w:rPr>
                <w:rFonts w:cs="Arial"/>
              </w:rPr>
              <w:t>Colombia</w:t>
            </w:r>
          </w:p>
        </w:tc>
        <w:tc>
          <w:tcPr>
            <w:tcW w:w="2670" w:type="dxa"/>
            <w:tcBorders>
              <w:top w:val="single" w:sz="4" w:space="0" w:color="000000"/>
              <w:left w:val="nil"/>
              <w:bottom w:val="single" w:sz="4" w:space="0" w:color="000000"/>
              <w:right w:val="single" w:sz="4" w:space="0" w:color="auto"/>
            </w:tcBorders>
          </w:tcPr>
          <w:p w14:paraId="3FF4D2BA" w14:textId="77777777" w:rsidR="0034016E" w:rsidRPr="00BE6010" w:rsidRDefault="0034016E" w:rsidP="008B7144">
            <w:pPr>
              <w:pStyle w:val="ColorfulList-Accent11"/>
              <w:spacing w:line="276" w:lineRule="auto"/>
              <w:ind w:left="0"/>
              <w:jc w:val="center"/>
              <w:rPr>
                <w:rFonts w:ascii="Tahoma" w:hAnsi="Tahoma" w:cs="Tahoma"/>
                <w:color w:val="000000"/>
                <w:sz w:val="18"/>
                <w:szCs w:val="18"/>
              </w:rPr>
            </w:pPr>
            <w:r w:rsidRPr="00BE6010">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14:paraId="2E450A14" w14:textId="77777777" w:rsidR="0034016E" w:rsidRPr="00BE6010" w:rsidRDefault="0034016E" w:rsidP="008B7144">
            <w:pPr>
              <w:pStyle w:val="ColorfulList-Accent11"/>
              <w:spacing w:line="276" w:lineRule="auto"/>
              <w:ind w:left="0"/>
              <w:jc w:val="center"/>
              <w:rPr>
                <w:rFonts w:ascii="Tahoma" w:hAnsi="Tahoma" w:cs="Tahoma"/>
                <w:color w:val="000000"/>
                <w:sz w:val="18"/>
                <w:szCs w:val="18"/>
              </w:rPr>
            </w:pPr>
            <w:r w:rsidRPr="00BE6010">
              <w:rPr>
                <w:rFonts w:ascii="Tahoma" w:hAnsi="Tahoma" w:cs="Tahoma"/>
                <w:sz w:val="18"/>
                <w:szCs w:val="18"/>
              </w:rPr>
              <w:t>India</w:t>
            </w:r>
          </w:p>
        </w:tc>
      </w:tr>
      <w:tr w:rsidR="0034016E" w:rsidRPr="00BE6010" w14:paraId="07AC7BE3"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5A8F96" w14:textId="77777777" w:rsidR="0034016E" w:rsidRPr="00BE6010" w:rsidRDefault="0034016E" w:rsidP="008B7144">
            <w:pPr>
              <w:jc w:val="center"/>
              <w:rPr>
                <w:rFonts w:cs="Arial"/>
              </w:rPr>
            </w:pPr>
            <w:r w:rsidRPr="00BE6010">
              <w:rPr>
                <w:rFonts w:cs="Arial"/>
              </w:rPr>
              <w:t>Costa Rica</w:t>
            </w:r>
          </w:p>
        </w:tc>
        <w:tc>
          <w:tcPr>
            <w:tcW w:w="2670" w:type="dxa"/>
            <w:tcBorders>
              <w:top w:val="single" w:sz="4" w:space="0" w:color="000000"/>
              <w:left w:val="nil"/>
              <w:bottom w:val="single" w:sz="4" w:space="0" w:color="000000"/>
              <w:right w:val="single" w:sz="4" w:space="0" w:color="auto"/>
            </w:tcBorders>
          </w:tcPr>
          <w:p w14:paraId="094336B3" w14:textId="77777777" w:rsidR="0034016E" w:rsidRPr="00BE6010" w:rsidRDefault="0034016E" w:rsidP="008B7144">
            <w:pPr>
              <w:pStyle w:val="ColorfulList-Accent11"/>
              <w:spacing w:line="276" w:lineRule="auto"/>
              <w:ind w:left="0"/>
              <w:jc w:val="center"/>
              <w:rPr>
                <w:rFonts w:ascii="Tahoma" w:hAnsi="Tahoma" w:cs="Tahoma"/>
                <w:color w:val="000000"/>
                <w:sz w:val="18"/>
                <w:szCs w:val="18"/>
              </w:rPr>
            </w:pPr>
            <w:r w:rsidRPr="00BE6010">
              <w:rPr>
                <w:rFonts w:ascii="Tahoma" w:hAnsi="Tahoma" w:cs="Tahoma"/>
                <w:sz w:val="18"/>
                <w:szCs w:val="18"/>
              </w:rPr>
              <w:t>República Checa</w:t>
            </w:r>
          </w:p>
        </w:tc>
        <w:tc>
          <w:tcPr>
            <w:tcW w:w="2670" w:type="dxa"/>
            <w:tcBorders>
              <w:top w:val="single" w:sz="4" w:space="0" w:color="000000"/>
              <w:left w:val="single" w:sz="4" w:space="0" w:color="auto"/>
              <w:bottom w:val="single" w:sz="4" w:space="0" w:color="000000"/>
              <w:right w:val="single" w:sz="4" w:space="0" w:color="000000"/>
            </w:tcBorders>
          </w:tcPr>
          <w:p w14:paraId="72963642" w14:textId="77777777" w:rsidR="0034016E" w:rsidRPr="00BE6010" w:rsidRDefault="0034016E" w:rsidP="008B7144">
            <w:pPr>
              <w:pStyle w:val="ColorfulList-Accent11"/>
              <w:spacing w:line="276" w:lineRule="auto"/>
              <w:ind w:left="0"/>
              <w:jc w:val="center"/>
              <w:rPr>
                <w:rFonts w:ascii="Tahoma" w:hAnsi="Tahoma" w:cs="Tahoma"/>
                <w:color w:val="000000"/>
                <w:sz w:val="18"/>
                <w:szCs w:val="18"/>
              </w:rPr>
            </w:pPr>
            <w:r w:rsidRPr="00BE6010">
              <w:rPr>
                <w:rFonts w:ascii="Tahoma" w:hAnsi="Tahoma" w:cs="Tahoma"/>
                <w:sz w:val="18"/>
                <w:szCs w:val="18"/>
              </w:rPr>
              <w:t>Japón</w:t>
            </w:r>
          </w:p>
        </w:tc>
      </w:tr>
      <w:tr w:rsidR="0034016E" w:rsidRPr="00BE6010" w14:paraId="4FD67D33"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197B51" w14:textId="77777777" w:rsidR="0034016E" w:rsidRPr="00BE6010" w:rsidRDefault="0034016E" w:rsidP="008B7144">
            <w:pPr>
              <w:jc w:val="center"/>
              <w:rPr>
                <w:rFonts w:cs="Arial"/>
              </w:rPr>
            </w:pPr>
            <w:r w:rsidRPr="00BE6010">
              <w:rPr>
                <w:rFonts w:cs="Arial"/>
              </w:rPr>
              <w:t>Chile</w:t>
            </w:r>
          </w:p>
        </w:tc>
        <w:tc>
          <w:tcPr>
            <w:tcW w:w="2670" w:type="dxa"/>
            <w:tcBorders>
              <w:top w:val="single" w:sz="4" w:space="0" w:color="000000"/>
              <w:left w:val="nil"/>
              <w:bottom w:val="single" w:sz="4" w:space="0" w:color="000000"/>
              <w:right w:val="single" w:sz="4" w:space="0" w:color="auto"/>
            </w:tcBorders>
          </w:tcPr>
          <w:p w14:paraId="0F9CDA0D" w14:textId="77777777" w:rsidR="0034016E" w:rsidRPr="00BE6010" w:rsidRDefault="0034016E" w:rsidP="008B7144">
            <w:pPr>
              <w:pStyle w:val="ColorfulList-Accent11"/>
              <w:spacing w:line="276" w:lineRule="auto"/>
              <w:ind w:left="0"/>
              <w:jc w:val="center"/>
              <w:rPr>
                <w:rFonts w:ascii="Tahoma" w:hAnsi="Tahoma" w:cs="Tahoma"/>
                <w:color w:val="000000"/>
                <w:sz w:val="18"/>
                <w:szCs w:val="18"/>
              </w:rPr>
            </w:pPr>
            <w:r w:rsidRPr="00BE6010">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14:paraId="0F65CF83" w14:textId="77777777" w:rsidR="0034016E" w:rsidRPr="00BE6010" w:rsidRDefault="0034016E" w:rsidP="008B7144">
            <w:pPr>
              <w:pStyle w:val="ColorfulList-Accent11"/>
              <w:spacing w:line="276" w:lineRule="auto"/>
              <w:ind w:left="0"/>
              <w:jc w:val="center"/>
              <w:rPr>
                <w:rFonts w:ascii="Tahoma" w:hAnsi="Tahoma" w:cs="Tahoma"/>
                <w:color w:val="000000"/>
                <w:sz w:val="18"/>
                <w:szCs w:val="18"/>
              </w:rPr>
            </w:pPr>
            <w:r w:rsidRPr="00BE6010">
              <w:rPr>
                <w:rFonts w:ascii="Tahoma" w:hAnsi="Tahoma" w:cs="Tahoma"/>
                <w:sz w:val="18"/>
                <w:szCs w:val="18"/>
              </w:rPr>
              <w:t>Corea</w:t>
            </w:r>
          </w:p>
        </w:tc>
      </w:tr>
      <w:tr w:rsidR="0034016E" w:rsidRPr="00BE6010" w14:paraId="00BE3F14"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28DF899" w14:textId="77777777" w:rsidR="0034016E" w:rsidRPr="00BE6010" w:rsidRDefault="0034016E" w:rsidP="008B7144">
            <w:pPr>
              <w:jc w:val="center"/>
              <w:rPr>
                <w:rFonts w:cs="Arial"/>
              </w:rPr>
            </w:pPr>
            <w:r w:rsidRPr="00BE6010">
              <w:rPr>
                <w:rFonts w:cs="Arial"/>
              </w:rPr>
              <w:t>México</w:t>
            </w:r>
          </w:p>
        </w:tc>
        <w:tc>
          <w:tcPr>
            <w:tcW w:w="2670" w:type="dxa"/>
            <w:tcBorders>
              <w:top w:val="single" w:sz="4" w:space="0" w:color="000000"/>
              <w:left w:val="nil"/>
              <w:bottom w:val="single" w:sz="4" w:space="0" w:color="000000"/>
              <w:right w:val="single" w:sz="4" w:space="0" w:color="auto"/>
            </w:tcBorders>
          </w:tcPr>
          <w:p w14:paraId="4B86F513" w14:textId="77777777" w:rsidR="0034016E" w:rsidRPr="00BE6010" w:rsidRDefault="0034016E" w:rsidP="008B7144">
            <w:pPr>
              <w:pStyle w:val="ColorfulList-Accent11"/>
              <w:spacing w:line="276" w:lineRule="auto"/>
              <w:ind w:left="0"/>
              <w:jc w:val="center"/>
              <w:rPr>
                <w:rFonts w:ascii="Tahoma" w:hAnsi="Tahoma" w:cs="Tahoma"/>
                <w:color w:val="000000"/>
                <w:sz w:val="18"/>
                <w:szCs w:val="18"/>
              </w:rPr>
            </w:pPr>
            <w:r w:rsidRPr="00BE6010">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14:paraId="1374BE89" w14:textId="77777777" w:rsidR="0034016E" w:rsidRPr="00BE6010" w:rsidRDefault="0034016E" w:rsidP="008B7144">
            <w:pPr>
              <w:pStyle w:val="ColorfulList-Accent11"/>
              <w:spacing w:line="276" w:lineRule="auto"/>
              <w:ind w:left="0"/>
              <w:jc w:val="center"/>
              <w:rPr>
                <w:rFonts w:ascii="Tahoma" w:hAnsi="Tahoma" w:cs="Tahoma"/>
                <w:color w:val="000000"/>
                <w:sz w:val="18"/>
                <w:szCs w:val="18"/>
              </w:rPr>
            </w:pPr>
            <w:r w:rsidRPr="00BE6010">
              <w:rPr>
                <w:rFonts w:ascii="Tahoma" w:hAnsi="Tahoma" w:cs="Tahoma"/>
                <w:sz w:val="18"/>
                <w:szCs w:val="18"/>
              </w:rPr>
              <w:t>Malasia</w:t>
            </w:r>
          </w:p>
        </w:tc>
      </w:tr>
      <w:tr w:rsidR="0034016E" w:rsidRPr="00BE6010" w14:paraId="38C8C29E"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D868350" w14:textId="77777777" w:rsidR="0034016E" w:rsidRPr="00BE6010" w:rsidRDefault="0034016E" w:rsidP="008B7144">
            <w:pPr>
              <w:jc w:val="center"/>
              <w:rPr>
                <w:rFonts w:cs="Arial"/>
              </w:rPr>
            </w:pPr>
            <w:r w:rsidRPr="00BE6010">
              <w:rPr>
                <w:rFonts w:cs="Arial"/>
              </w:rPr>
              <w:t>Perú</w:t>
            </w:r>
          </w:p>
        </w:tc>
        <w:tc>
          <w:tcPr>
            <w:tcW w:w="2670" w:type="dxa"/>
            <w:tcBorders>
              <w:top w:val="single" w:sz="4" w:space="0" w:color="000000"/>
              <w:left w:val="nil"/>
              <w:bottom w:val="single" w:sz="4" w:space="0" w:color="000000"/>
              <w:right w:val="single" w:sz="4" w:space="0" w:color="auto"/>
            </w:tcBorders>
          </w:tcPr>
          <w:p w14:paraId="4C684B83" w14:textId="77777777" w:rsidR="0034016E" w:rsidRPr="00BE6010" w:rsidRDefault="0034016E" w:rsidP="008B7144">
            <w:pPr>
              <w:pStyle w:val="ColorfulList-Accent11"/>
              <w:spacing w:line="276" w:lineRule="auto"/>
              <w:ind w:left="0"/>
              <w:jc w:val="center"/>
              <w:rPr>
                <w:rFonts w:ascii="Tahoma" w:hAnsi="Tahoma" w:cs="Tahoma"/>
                <w:color w:val="000000"/>
                <w:sz w:val="18"/>
                <w:szCs w:val="18"/>
              </w:rPr>
            </w:pPr>
            <w:r w:rsidRPr="00BE6010">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14:paraId="5825AF73" w14:textId="77777777" w:rsidR="0034016E" w:rsidRPr="00BE6010" w:rsidRDefault="0034016E" w:rsidP="008B7144">
            <w:pPr>
              <w:pStyle w:val="ColorfulList-Accent11"/>
              <w:spacing w:line="276" w:lineRule="auto"/>
              <w:ind w:left="0"/>
              <w:jc w:val="center"/>
              <w:rPr>
                <w:rFonts w:ascii="Tahoma" w:hAnsi="Tahoma" w:cs="Tahoma"/>
                <w:color w:val="000000"/>
                <w:sz w:val="18"/>
                <w:szCs w:val="18"/>
              </w:rPr>
            </w:pPr>
            <w:r w:rsidRPr="00BE6010">
              <w:rPr>
                <w:rFonts w:ascii="Tahoma" w:hAnsi="Tahoma" w:cs="Tahoma"/>
                <w:sz w:val="18"/>
                <w:szCs w:val="18"/>
              </w:rPr>
              <w:t>Nueva Zelanda</w:t>
            </w:r>
          </w:p>
        </w:tc>
      </w:tr>
      <w:tr w:rsidR="0034016E" w:rsidRPr="00BE6010" w14:paraId="66C176CE"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8DEFA33" w14:textId="77777777" w:rsidR="0034016E" w:rsidRPr="00BE6010" w:rsidRDefault="0034016E" w:rsidP="008B7144">
            <w:pPr>
              <w:jc w:val="center"/>
              <w:rPr>
                <w:rFonts w:cs="Arial"/>
              </w:rPr>
            </w:pPr>
            <w:r w:rsidRPr="00BE6010">
              <w:rPr>
                <w:rFonts w:cs="Arial"/>
              </w:rPr>
              <w:t>Puerto Rico</w:t>
            </w:r>
          </w:p>
        </w:tc>
        <w:tc>
          <w:tcPr>
            <w:tcW w:w="2670" w:type="dxa"/>
            <w:tcBorders>
              <w:top w:val="single" w:sz="4" w:space="0" w:color="000000"/>
              <w:left w:val="nil"/>
              <w:bottom w:val="single" w:sz="4" w:space="0" w:color="000000"/>
              <w:right w:val="single" w:sz="4" w:space="0" w:color="auto"/>
            </w:tcBorders>
          </w:tcPr>
          <w:p w14:paraId="6D311EFC" w14:textId="77777777" w:rsidR="0034016E" w:rsidRPr="00BE6010" w:rsidRDefault="0034016E" w:rsidP="008B7144">
            <w:pPr>
              <w:pStyle w:val="ColorfulList-Accent11"/>
              <w:spacing w:line="276" w:lineRule="auto"/>
              <w:ind w:left="0"/>
              <w:jc w:val="center"/>
              <w:rPr>
                <w:rFonts w:ascii="Tahoma" w:hAnsi="Tahoma" w:cs="Tahoma"/>
                <w:color w:val="000000"/>
                <w:sz w:val="18"/>
                <w:szCs w:val="18"/>
              </w:rPr>
            </w:pPr>
            <w:r w:rsidRPr="00BE6010">
              <w:rPr>
                <w:rFonts w:ascii="Tahoma" w:hAnsi="Tahoma" w:cs="Tahoma"/>
                <w:sz w:val="18"/>
                <w:szCs w:val="18"/>
              </w:rPr>
              <w:t>Alemania</w:t>
            </w:r>
          </w:p>
        </w:tc>
        <w:tc>
          <w:tcPr>
            <w:tcW w:w="2670" w:type="dxa"/>
            <w:tcBorders>
              <w:top w:val="single" w:sz="4" w:space="0" w:color="000000"/>
              <w:left w:val="single" w:sz="4" w:space="0" w:color="auto"/>
              <w:bottom w:val="single" w:sz="4" w:space="0" w:color="000000"/>
              <w:right w:val="single" w:sz="4" w:space="0" w:color="000000"/>
            </w:tcBorders>
          </w:tcPr>
          <w:p w14:paraId="107EAD0D" w14:textId="77777777" w:rsidR="0034016E" w:rsidRPr="00BE6010" w:rsidRDefault="0034016E" w:rsidP="008B7144">
            <w:pPr>
              <w:pStyle w:val="ColorfulList-Accent11"/>
              <w:spacing w:line="276" w:lineRule="auto"/>
              <w:ind w:left="540"/>
              <w:jc w:val="center"/>
              <w:rPr>
                <w:rFonts w:ascii="Tahoma" w:hAnsi="Tahoma" w:cs="Tahoma"/>
                <w:color w:val="000000"/>
                <w:sz w:val="18"/>
                <w:szCs w:val="20"/>
              </w:rPr>
            </w:pPr>
            <w:r w:rsidRPr="00BE6010">
              <w:rPr>
                <w:rFonts w:ascii="Tahoma" w:hAnsi="Tahoma" w:cs="Tahoma"/>
                <w:color w:val="000000"/>
                <w:sz w:val="18"/>
                <w:szCs w:val="20"/>
              </w:rPr>
              <w:t>Singapur</w:t>
            </w:r>
          </w:p>
        </w:tc>
      </w:tr>
      <w:tr w:rsidR="0034016E" w:rsidRPr="00BE6010" w14:paraId="3FFC7302"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6F7A7AF" w14:textId="77777777" w:rsidR="0034016E" w:rsidRPr="00BE6010" w:rsidRDefault="0034016E" w:rsidP="008B7144">
            <w:pPr>
              <w:jc w:val="center"/>
              <w:rPr>
                <w:rFonts w:cs="Arial"/>
              </w:rPr>
            </w:pPr>
            <w:r w:rsidRPr="00BE6010">
              <w:rPr>
                <w:rFonts w:cs="Arial"/>
              </w:rPr>
              <w:t>Trinidad y Tobago</w:t>
            </w:r>
          </w:p>
        </w:tc>
        <w:tc>
          <w:tcPr>
            <w:tcW w:w="2670" w:type="dxa"/>
            <w:tcBorders>
              <w:top w:val="single" w:sz="4" w:space="0" w:color="000000"/>
              <w:left w:val="nil"/>
              <w:bottom w:val="single" w:sz="4" w:space="0" w:color="000000"/>
              <w:right w:val="single" w:sz="4" w:space="0" w:color="auto"/>
            </w:tcBorders>
          </w:tcPr>
          <w:p w14:paraId="05E8BF2B" w14:textId="77777777" w:rsidR="0034016E" w:rsidRPr="00BE6010" w:rsidRDefault="0034016E" w:rsidP="008B7144">
            <w:pPr>
              <w:pStyle w:val="ColorfulList-Accent11"/>
              <w:spacing w:line="276" w:lineRule="auto"/>
              <w:ind w:left="0"/>
              <w:jc w:val="center"/>
              <w:rPr>
                <w:rFonts w:ascii="Tahoma" w:hAnsi="Tahoma" w:cs="Tahoma"/>
                <w:color w:val="000000"/>
                <w:sz w:val="18"/>
                <w:szCs w:val="18"/>
              </w:rPr>
            </w:pPr>
            <w:r w:rsidRPr="00BE6010">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14:paraId="4CFA78E3" w14:textId="77777777" w:rsidR="0034016E" w:rsidRPr="00BE6010" w:rsidRDefault="0034016E" w:rsidP="008B7144">
            <w:pPr>
              <w:pStyle w:val="ColorfulList-Accent11"/>
              <w:spacing w:line="276" w:lineRule="auto"/>
              <w:ind w:left="540"/>
              <w:jc w:val="center"/>
              <w:rPr>
                <w:rFonts w:ascii="Tahoma" w:hAnsi="Tahoma" w:cs="Tahoma"/>
                <w:color w:val="000000"/>
                <w:sz w:val="18"/>
                <w:szCs w:val="20"/>
              </w:rPr>
            </w:pPr>
          </w:p>
        </w:tc>
      </w:tr>
      <w:tr w:rsidR="0034016E" w:rsidRPr="00BE6010" w14:paraId="0E254225"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2D4E5B3" w14:textId="77777777" w:rsidR="0034016E" w:rsidRPr="00BE6010" w:rsidRDefault="0034016E" w:rsidP="008B7144">
            <w:pPr>
              <w:jc w:val="center"/>
              <w:rPr>
                <w:rFonts w:cs="Arial"/>
              </w:rPr>
            </w:pPr>
            <w:r w:rsidRPr="00BE6010">
              <w:rPr>
                <w:rFonts w:cs="Arial"/>
              </w:rPr>
              <w:t>Estados Unidos</w:t>
            </w:r>
          </w:p>
        </w:tc>
        <w:tc>
          <w:tcPr>
            <w:tcW w:w="2670" w:type="dxa"/>
            <w:tcBorders>
              <w:top w:val="single" w:sz="4" w:space="0" w:color="000000"/>
              <w:left w:val="nil"/>
              <w:bottom w:val="single" w:sz="4" w:space="0" w:color="000000"/>
              <w:right w:val="single" w:sz="4" w:space="0" w:color="auto"/>
            </w:tcBorders>
          </w:tcPr>
          <w:p w14:paraId="4C7CD2ED" w14:textId="77777777" w:rsidR="0034016E" w:rsidRPr="00BE6010" w:rsidRDefault="0034016E" w:rsidP="008B7144">
            <w:pPr>
              <w:pStyle w:val="ColorfulList-Accent11"/>
              <w:spacing w:line="276" w:lineRule="auto"/>
              <w:ind w:left="0"/>
              <w:jc w:val="center"/>
              <w:rPr>
                <w:rFonts w:ascii="Tahoma" w:hAnsi="Tahoma" w:cs="Tahoma"/>
                <w:color w:val="000000"/>
                <w:sz w:val="18"/>
                <w:szCs w:val="18"/>
              </w:rPr>
            </w:pPr>
            <w:r w:rsidRPr="00BE6010">
              <w:rPr>
                <w:rFonts w:ascii="Tahoma" w:hAnsi="Tahoma" w:cs="Tahoma"/>
                <w:sz w:val="18"/>
                <w:szCs w:val="18"/>
              </w:rPr>
              <w:t>Hungría</w:t>
            </w:r>
          </w:p>
        </w:tc>
        <w:tc>
          <w:tcPr>
            <w:tcW w:w="2670" w:type="dxa"/>
            <w:tcBorders>
              <w:top w:val="single" w:sz="4" w:space="0" w:color="000000"/>
              <w:left w:val="single" w:sz="4" w:space="0" w:color="auto"/>
              <w:bottom w:val="single" w:sz="4" w:space="0" w:color="000000"/>
              <w:right w:val="single" w:sz="4" w:space="0" w:color="000000"/>
            </w:tcBorders>
          </w:tcPr>
          <w:p w14:paraId="6BB4B233" w14:textId="77777777" w:rsidR="0034016E" w:rsidRPr="00BE6010" w:rsidRDefault="0034016E" w:rsidP="008B7144">
            <w:pPr>
              <w:pStyle w:val="ColorfulList-Accent11"/>
              <w:spacing w:line="276" w:lineRule="auto"/>
              <w:ind w:left="540"/>
              <w:jc w:val="center"/>
              <w:rPr>
                <w:rFonts w:ascii="Tahoma" w:hAnsi="Tahoma" w:cs="Tahoma"/>
                <w:color w:val="000000"/>
                <w:sz w:val="18"/>
                <w:szCs w:val="20"/>
              </w:rPr>
            </w:pPr>
          </w:p>
        </w:tc>
      </w:tr>
      <w:tr w:rsidR="0034016E" w:rsidRPr="00BE6010" w14:paraId="1615CC95"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6674368" w14:textId="77777777" w:rsidR="0034016E" w:rsidRPr="00BE6010" w:rsidRDefault="0034016E" w:rsidP="008B71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291CEF1" w14:textId="77777777" w:rsidR="0034016E" w:rsidRPr="00BE6010" w:rsidRDefault="0034016E" w:rsidP="008B7144">
            <w:pPr>
              <w:pStyle w:val="ColorfulList-Accent11"/>
              <w:spacing w:line="276" w:lineRule="auto"/>
              <w:ind w:left="0"/>
              <w:jc w:val="center"/>
              <w:rPr>
                <w:rFonts w:ascii="Tahoma" w:hAnsi="Tahoma" w:cs="Tahoma"/>
                <w:sz w:val="18"/>
                <w:szCs w:val="18"/>
              </w:rPr>
            </w:pPr>
            <w:r w:rsidRPr="00BE6010">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14:paraId="2EBCA514" w14:textId="77777777" w:rsidR="0034016E" w:rsidRPr="00BE6010" w:rsidRDefault="0034016E" w:rsidP="008B7144">
            <w:pPr>
              <w:pStyle w:val="ColorfulList-Accent11"/>
              <w:spacing w:line="276" w:lineRule="auto"/>
              <w:ind w:left="540"/>
              <w:jc w:val="center"/>
              <w:rPr>
                <w:rFonts w:ascii="Tahoma" w:hAnsi="Tahoma" w:cs="Tahoma"/>
                <w:color w:val="000000"/>
                <w:sz w:val="18"/>
                <w:szCs w:val="20"/>
              </w:rPr>
            </w:pPr>
          </w:p>
        </w:tc>
      </w:tr>
      <w:tr w:rsidR="0034016E" w:rsidRPr="00BE6010" w14:paraId="148F1D2B"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563237" w14:textId="77777777" w:rsidR="0034016E" w:rsidRPr="00BE6010" w:rsidRDefault="0034016E" w:rsidP="008B71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ED149C3" w14:textId="77777777" w:rsidR="0034016E" w:rsidRPr="00BE6010" w:rsidRDefault="0034016E" w:rsidP="008B7144">
            <w:pPr>
              <w:pStyle w:val="ColorfulList-Accent11"/>
              <w:spacing w:line="276" w:lineRule="auto"/>
              <w:ind w:left="0"/>
              <w:jc w:val="center"/>
              <w:rPr>
                <w:rFonts w:ascii="Tahoma" w:hAnsi="Tahoma" w:cs="Tahoma"/>
                <w:sz w:val="18"/>
                <w:szCs w:val="18"/>
              </w:rPr>
            </w:pPr>
            <w:r w:rsidRPr="00BE6010">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4E079940" w14:textId="77777777" w:rsidR="0034016E" w:rsidRPr="00BE6010" w:rsidRDefault="0034016E" w:rsidP="008B7144">
            <w:pPr>
              <w:pStyle w:val="ColorfulList-Accent11"/>
              <w:spacing w:line="276" w:lineRule="auto"/>
              <w:ind w:left="540"/>
              <w:jc w:val="center"/>
              <w:rPr>
                <w:rFonts w:ascii="Tahoma" w:hAnsi="Tahoma" w:cs="Tahoma"/>
                <w:color w:val="000000"/>
                <w:sz w:val="18"/>
                <w:szCs w:val="20"/>
              </w:rPr>
            </w:pPr>
          </w:p>
        </w:tc>
      </w:tr>
      <w:tr w:rsidR="0034016E" w:rsidRPr="00BE6010" w14:paraId="646EA620"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15ECA32" w14:textId="77777777" w:rsidR="0034016E" w:rsidRPr="00BE6010" w:rsidRDefault="0034016E" w:rsidP="008B71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C7FB642" w14:textId="77777777" w:rsidR="0034016E" w:rsidRPr="00BE6010" w:rsidRDefault="0034016E" w:rsidP="008B7144">
            <w:pPr>
              <w:pStyle w:val="ColorfulList-Accent11"/>
              <w:spacing w:line="276" w:lineRule="auto"/>
              <w:ind w:left="0"/>
              <w:jc w:val="center"/>
              <w:rPr>
                <w:rFonts w:ascii="Tahoma" w:hAnsi="Tahoma" w:cs="Tahoma"/>
                <w:sz w:val="18"/>
                <w:szCs w:val="18"/>
              </w:rPr>
            </w:pPr>
            <w:r w:rsidRPr="00BE6010">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14:paraId="0A7FD081" w14:textId="77777777" w:rsidR="0034016E" w:rsidRPr="00BE6010" w:rsidRDefault="0034016E" w:rsidP="008B7144">
            <w:pPr>
              <w:pStyle w:val="ColorfulList-Accent11"/>
              <w:spacing w:line="276" w:lineRule="auto"/>
              <w:ind w:left="540"/>
              <w:jc w:val="center"/>
              <w:rPr>
                <w:rFonts w:ascii="Tahoma" w:hAnsi="Tahoma" w:cs="Tahoma"/>
                <w:color w:val="000000"/>
                <w:sz w:val="18"/>
                <w:szCs w:val="20"/>
              </w:rPr>
            </w:pPr>
          </w:p>
        </w:tc>
      </w:tr>
      <w:tr w:rsidR="0034016E" w:rsidRPr="00BE6010" w14:paraId="3FE47A9F"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E7FB7C" w14:textId="77777777" w:rsidR="0034016E" w:rsidRPr="00BE6010" w:rsidRDefault="0034016E" w:rsidP="008B71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5A78010" w14:textId="77777777" w:rsidR="0034016E" w:rsidRPr="00BE6010" w:rsidRDefault="0034016E" w:rsidP="008B7144">
            <w:pPr>
              <w:pStyle w:val="ColorfulList-Accent11"/>
              <w:spacing w:line="276" w:lineRule="auto"/>
              <w:ind w:left="0"/>
              <w:jc w:val="center"/>
              <w:rPr>
                <w:rFonts w:ascii="Tahoma" w:hAnsi="Tahoma" w:cs="Tahoma"/>
                <w:sz w:val="18"/>
                <w:szCs w:val="18"/>
              </w:rPr>
            </w:pPr>
            <w:r w:rsidRPr="00BE6010">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14:paraId="35E8D29C" w14:textId="77777777" w:rsidR="0034016E" w:rsidRPr="00BE6010" w:rsidRDefault="0034016E" w:rsidP="008B7144">
            <w:pPr>
              <w:pStyle w:val="ColorfulList-Accent11"/>
              <w:spacing w:line="276" w:lineRule="auto"/>
              <w:ind w:left="540"/>
              <w:jc w:val="center"/>
              <w:rPr>
                <w:rFonts w:ascii="Tahoma" w:hAnsi="Tahoma" w:cs="Tahoma"/>
                <w:color w:val="000000"/>
                <w:sz w:val="18"/>
                <w:szCs w:val="20"/>
              </w:rPr>
            </w:pPr>
          </w:p>
        </w:tc>
      </w:tr>
      <w:tr w:rsidR="0034016E" w:rsidRPr="00BE6010" w14:paraId="6A2625F0"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B40F855" w14:textId="77777777" w:rsidR="0034016E" w:rsidRPr="00BE6010" w:rsidRDefault="0034016E" w:rsidP="008B71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683B529" w14:textId="77777777" w:rsidR="0034016E" w:rsidRPr="00BE6010" w:rsidRDefault="0034016E" w:rsidP="008B7144">
            <w:pPr>
              <w:pStyle w:val="ColorfulList-Accent11"/>
              <w:spacing w:line="276" w:lineRule="auto"/>
              <w:ind w:left="0"/>
              <w:jc w:val="center"/>
              <w:rPr>
                <w:rFonts w:ascii="Tahoma" w:hAnsi="Tahoma" w:cs="Tahoma"/>
                <w:sz w:val="18"/>
                <w:szCs w:val="18"/>
              </w:rPr>
            </w:pPr>
            <w:r w:rsidRPr="00BE6010">
              <w:rPr>
                <w:rFonts w:ascii="Tahoma" w:hAnsi="Tahoma" w:cs="Tahoma"/>
                <w:sz w:val="18"/>
                <w:szCs w:val="18"/>
              </w:rPr>
              <w:t>Países Bajos</w:t>
            </w:r>
          </w:p>
        </w:tc>
        <w:tc>
          <w:tcPr>
            <w:tcW w:w="2670" w:type="dxa"/>
            <w:tcBorders>
              <w:top w:val="single" w:sz="4" w:space="0" w:color="000000"/>
              <w:left w:val="single" w:sz="4" w:space="0" w:color="auto"/>
              <w:bottom w:val="single" w:sz="4" w:space="0" w:color="000000"/>
              <w:right w:val="single" w:sz="4" w:space="0" w:color="000000"/>
            </w:tcBorders>
          </w:tcPr>
          <w:p w14:paraId="45C9CF65" w14:textId="77777777" w:rsidR="0034016E" w:rsidRPr="00BE6010" w:rsidRDefault="0034016E" w:rsidP="008B7144">
            <w:pPr>
              <w:pStyle w:val="ColorfulList-Accent11"/>
              <w:spacing w:line="276" w:lineRule="auto"/>
              <w:ind w:left="540"/>
              <w:jc w:val="center"/>
              <w:rPr>
                <w:rFonts w:ascii="Tahoma" w:hAnsi="Tahoma" w:cs="Tahoma"/>
                <w:color w:val="000000"/>
                <w:sz w:val="18"/>
                <w:szCs w:val="20"/>
              </w:rPr>
            </w:pPr>
          </w:p>
        </w:tc>
      </w:tr>
      <w:tr w:rsidR="0034016E" w:rsidRPr="00BE6010" w14:paraId="4B35257F"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48A56A2" w14:textId="77777777" w:rsidR="0034016E" w:rsidRPr="00BE6010" w:rsidRDefault="0034016E" w:rsidP="008B71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A2A54A6" w14:textId="77777777" w:rsidR="0034016E" w:rsidRPr="00BE6010" w:rsidRDefault="0034016E" w:rsidP="008B7144">
            <w:pPr>
              <w:pStyle w:val="ColorfulList-Accent11"/>
              <w:spacing w:line="276" w:lineRule="auto"/>
              <w:ind w:left="0"/>
              <w:jc w:val="center"/>
              <w:rPr>
                <w:rFonts w:ascii="Tahoma" w:hAnsi="Tahoma" w:cs="Tahoma"/>
                <w:sz w:val="18"/>
                <w:szCs w:val="18"/>
              </w:rPr>
            </w:pPr>
            <w:r w:rsidRPr="00BE6010">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14:paraId="24FE4F4E" w14:textId="77777777" w:rsidR="0034016E" w:rsidRPr="00BE6010" w:rsidRDefault="0034016E" w:rsidP="008B7144">
            <w:pPr>
              <w:pStyle w:val="ColorfulList-Accent11"/>
              <w:spacing w:line="276" w:lineRule="auto"/>
              <w:ind w:left="540"/>
              <w:jc w:val="center"/>
              <w:rPr>
                <w:rFonts w:ascii="Tahoma" w:hAnsi="Tahoma" w:cs="Tahoma"/>
                <w:color w:val="000000"/>
                <w:sz w:val="18"/>
                <w:szCs w:val="20"/>
              </w:rPr>
            </w:pPr>
          </w:p>
        </w:tc>
      </w:tr>
      <w:tr w:rsidR="0034016E" w:rsidRPr="00BE6010" w14:paraId="37FE82D6"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EC61E3" w14:textId="77777777" w:rsidR="0034016E" w:rsidRPr="00BE6010" w:rsidRDefault="0034016E" w:rsidP="008B71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77418C2" w14:textId="77777777" w:rsidR="0034016E" w:rsidRPr="00BE6010" w:rsidRDefault="0034016E" w:rsidP="008B7144">
            <w:pPr>
              <w:pStyle w:val="ColorfulList-Accent11"/>
              <w:spacing w:line="276" w:lineRule="auto"/>
              <w:ind w:left="0"/>
              <w:jc w:val="center"/>
              <w:rPr>
                <w:rFonts w:ascii="Tahoma" w:hAnsi="Tahoma" w:cs="Tahoma"/>
                <w:sz w:val="18"/>
                <w:szCs w:val="18"/>
              </w:rPr>
            </w:pPr>
            <w:r w:rsidRPr="00BE6010">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14:paraId="5BE69567" w14:textId="77777777" w:rsidR="0034016E" w:rsidRPr="00BE6010" w:rsidRDefault="0034016E" w:rsidP="008B7144">
            <w:pPr>
              <w:pStyle w:val="ColorfulList-Accent11"/>
              <w:spacing w:line="276" w:lineRule="auto"/>
              <w:ind w:left="540"/>
              <w:jc w:val="center"/>
              <w:rPr>
                <w:rFonts w:ascii="Tahoma" w:hAnsi="Tahoma" w:cs="Tahoma"/>
                <w:color w:val="000000"/>
                <w:sz w:val="18"/>
                <w:szCs w:val="20"/>
              </w:rPr>
            </w:pPr>
          </w:p>
        </w:tc>
      </w:tr>
      <w:tr w:rsidR="0034016E" w:rsidRPr="00BE6010" w14:paraId="4B1D8D9C"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9EE0D3B" w14:textId="77777777" w:rsidR="0034016E" w:rsidRPr="00BE6010" w:rsidRDefault="0034016E" w:rsidP="008B71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C7E60D4" w14:textId="77777777" w:rsidR="0034016E" w:rsidRPr="00BE6010" w:rsidRDefault="0034016E" w:rsidP="008B7144">
            <w:pPr>
              <w:pStyle w:val="ColorfulList-Accent11"/>
              <w:spacing w:line="276" w:lineRule="auto"/>
              <w:ind w:left="0"/>
              <w:jc w:val="center"/>
              <w:rPr>
                <w:rFonts w:ascii="Tahoma" w:hAnsi="Tahoma" w:cs="Tahoma"/>
                <w:sz w:val="18"/>
                <w:szCs w:val="18"/>
              </w:rPr>
            </w:pPr>
            <w:r w:rsidRPr="00BE6010">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1755A166" w14:textId="77777777" w:rsidR="0034016E" w:rsidRPr="00BE6010" w:rsidRDefault="0034016E" w:rsidP="008B7144">
            <w:pPr>
              <w:pStyle w:val="ColorfulList-Accent11"/>
              <w:spacing w:line="276" w:lineRule="auto"/>
              <w:ind w:left="540"/>
              <w:jc w:val="center"/>
              <w:rPr>
                <w:rFonts w:ascii="Tahoma" w:hAnsi="Tahoma" w:cs="Tahoma"/>
                <w:color w:val="000000"/>
                <w:sz w:val="18"/>
                <w:szCs w:val="20"/>
              </w:rPr>
            </w:pPr>
          </w:p>
        </w:tc>
      </w:tr>
      <w:tr w:rsidR="0034016E" w:rsidRPr="00BE6010" w14:paraId="74ABB59E"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7CE856B" w14:textId="77777777" w:rsidR="0034016E" w:rsidRPr="00BE6010" w:rsidRDefault="0034016E" w:rsidP="008B71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8E13B5A" w14:textId="77777777" w:rsidR="0034016E" w:rsidRPr="00BE6010" w:rsidRDefault="0034016E" w:rsidP="008B7144">
            <w:pPr>
              <w:pStyle w:val="ColorfulList-Accent11"/>
              <w:spacing w:line="276" w:lineRule="auto"/>
              <w:ind w:left="0"/>
              <w:jc w:val="center"/>
              <w:rPr>
                <w:rFonts w:ascii="Tahoma" w:hAnsi="Tahoma" w:cs="Tahoma"/>
                <w:sz w:val="18"/>
                <w:szCs w:val="18"/>
              </w:rPr>
            </w:pPr>
            <w:r w:rsidRPr="00BE6010">
              <w:rPr>
                <w:rFonts w:ascii="Tahoma" w:hAnsi="Tahoma" w:cs="Tahoma"/>
                <w:sz w:val="18"/>
                <w:szCs w:val="18"/>
              </w:rPr>
              <w:t>Rumania</w:t>
            </w:r>
          </w:p>
        </w:tc>
        <w:tc>
          <w:tcPr>
            <w:tcW w:w="2670" w:type="dxa"/>
            <w:tcBorders>
              <w:top w:val="single" w:sz="4" w:space="0" w:color="000000"/>
              <w:left w:val="single" w:sz="4" w:space="0" w:color="auto"/>
              <w:bottom w:val="single" w:sz="4" w:space="0" w:color="000000"/>
              <w:right w:val="single" w:sz="4" w:space="0" w:color="000000"/>
            </w:tcBorders>
          </w:tcPr>
          <w:p w14:paraId="53AED199" w14:textId="77777777" w:rsidR="0034016E" w:rsidRPr="00BE6010" w:rsidRDefault="0034016E" w:rsidP="008B7144">
            <w:pPr>
              <w:pStyle w:val="ColorfulList-Accent11"/>
              <w:spacing w:line="276" w:lineRule="auto"/>
              <w:ind w:left="540"/>
              <w:jc w:val="center"/>
              <w:rPr>
                <w:rFonts w:ascii="Tahoma" w:hAnsi="Tahoma" w:cs="Tahoma"/>
                <w:color w:val="000000"/>
                <w:sz w:val="18"/>
                <w:szCs w:val="20"/>
              </w:rPr>
            </w:pPr>
          </w:p>
        </w:tc>
      </w:tr>
      <w:tr w:rsidR="0034016E" w:rsidRPr="00BE6010" w14:paraId="2037386E"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A6362D5" w14:textId="77777777" w:rsidR="0034016E" w:rsidRPr="00BE6010" w:rsidRDefault="0034016E" w:rsidP="008B71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1D39012" w14:textId="77777777" w:rsidR="0034016E" w:rsidRPr="00BE6010" w:rsidRDefault="0034016E" w:rsidP="008B7144">
            <w:pPr>
              <w:pStyle w:val="ColorfulList-Accent11"/>
              <w:spacing w:line="276" w:lineRule="auto"/>
              <w:ind w:left="0"/>
              <w:jc w:val="center"/>
              <w:rPr>
                <w:rFonts w:ascii="Tahoma" w:hAnsi="Tahoma" w:cs="Tahoma"/>
                <w:sz w:val="18"/>
                <w:szCs w:val="18"/>
              </w:rPr>
            </w:pPr>
            <w:r w:rsidRPr="00BE6010">
              <w:rPr>
                <w:rFonts w:ascii="Tahoma" w:hAnsi="Tahoma" w:cs="Tahoma"/>
                <w:sz w:val="18"/>
                <w:szCs w:val="18"/>
              </w:rPr>
              <w:t>Rusia</w:t>
            </w:r>
          </w:p>
        </w:tc>
        <w:tc>
          <w:tcPr>
            <w:tcW w:w="2670" w:type="dxa"/>
            <w:tcBorders>
              <w:top w:val="single" w:sz="4" w:space="0" w:color="000000"/>
              <w:left w:val="single" w:sz="4" w:space="0" w:color="auto"/>
              <w:bottom w:val="single" w:sz="4" w:space="0" w:color="000000"/>
              <w:right w:val="single" w:sz="4" w:space="0" w:color="000000"/>
            </w:tcBorders>
          </w:tcPr>
          <w:p w14:paraId="3C4AE4C5" w14:textId="77777777" w:rsidR="0034016E" w:rsidRPr="00BE6010" w:rsidRDefault="0034016E" w:rsidP="008B7144">
            <w:pPr>
              <w:pStyle w:val="ColorfulList-Accent11"/>
              <w:spacing w:line="276" w:lineRule="auto"/>
              <w:ind w:left="540"/>
              <w:jc w:val="center"/>
              <w:rPr>
                <w:rFonts w:ascii="Tahoma" w:hAnsi="Tahoma" w:cs="Tahoma"/>
                <w:color w:val="000000"/>
                <w:sz w:val="18"/>
                <w:szCs w:val="20"/>
              </w:rPr>
            </w:pPr>
          </w:p>
        </w:tc>
      </w:tr>
      <w:tr w:rsidR="0034016E" w:rsidRPr="00BE6010" w14:paraId="402C87D4"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17C85CB" w14:textId="77777777" w:rsidR="0034016E" w:rsidRPr="00BE6010" w:rsidRDefault="0034016E" w:rsidP="008B71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1256835" w14:textId="77777777" w:rsidR="0034016E" w:rsidRPr="00BE6010" w:rsidRDefault="0034016E" w:rsidP="008B7144">
            <w:pPr>
              <w:pStyle w:val="ColorfulList-Accent11"/>
              <w:spacing w:line="276" w:lineRule="auto"/>
              <w:ind w:left="0"/>
              <w:jc w:val="center"/>
              <w:rPr>
                <w:rFonts w:ascii="Tahoma" w:hAnsi="Tahoma" w:cs="Tahoma"/>
                <w:sz w:val="18"/>
                <w:szCs w:val="18"/>
              </w:rPr>
            </w:pPr>
            <w:r w:rsidRPr="00BE6010">
              <w:rPr>
                <w:rFonts w:ascii="Tahoma" w:hAnsi="Tahoma" w:cs="Tahoma"/>
                <w:sz w:val="18"/>
                <w:szCs w:val="18"/>
              </w:rPr>
              <w:t>España</w:t>
            </w:r>
          </w:p>
        </w:tc>
        <w:tc>
          <w:tcPr>
            <w:tcW w:w="2670" w:type="dxa"/>
            <w:tcBorders>
              <w:top w:val="single" w:sz="4" w:space="0" w:color="000000"/>
              <w:left w:val="single" w:sz="4" w:space="0" w:color="auto"/>
              <w:bottom w:val="single" w:sz="4" w:space="0" w:color="000000"/>
              <w:right w:val="single" w:sz="4" w:space="0" w:color="000000"/>
            </w:tcBorders>
          </w:tcPr>
          <w:p w14:paraId="331B7A38" w14:textId="77777777" w:rsidR="0034016E" w:rsidRPr="00BE6010" w:rsidRDefault="0034016E" w:rsidP="008B7144">
            <w:pPr>
              <w:pStyle w:val="ColorfulList-Accent11"/>
              <w:spacing w:line="276" w:lineRule="auto"/>
              <w:ind w:left="540"/>
              <w:jc w:val="center"/>
              <w:rPr>
                <w:rFonts w:ascii="Tahoma" w:hAnsi="Tahoma" w:cs="Tahoma"/>
                <w:color w:val="000000"/>
                <w:sz w:val="18"/>
                <w:szCs w:val="20"/>
              </w:rPr>
            </w:pPr>
          </w:p>
        </w:tc>
      </w:tr>
      <w:tr w:rsidR="0034016E" w:rsidRPr="00BE6010" w14:paraId="4C2E555F"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763AB2B" w14:textId="77777777" w:rsidR="0034016E" w:rsidRPr="00BE6010" w:rsidRDefault="0034016E" w:rsidP="008B71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5AA5602" w14:textId="77777777" w:rsidR="0034016E" w:rsidRPr="00BE6010" w:rsidRDefault="0034016E" w:rsidP="008B7144">
            <w:pPr>
              <w:pStyle w:val="ColorfulList-Accent11"/>
              <w:spacing w:line="276" w:lineRule="auto"/>
              <w:ind w:left="0"/>
              <w:jc w:val="center"/>
              <w:rPr>
                <w:rFonts w:ascii="Tahoma" w:hAnsi="Tahoma" w:cs="Tahoma"/>
                <w:sz w:val="18"/>
                <w:szCs w:val="18"/>
              </w:rPr>
            </w:pPr>
            <w:r w:rsidRPr="00BE6010">
              <w:rPr>
                <w:rFonts w:ascii="Tahoma" w:hAnsi="Tahoma" w:cs="Tahoma"/>
                <w:sz w:val="18"/>
                <w:szCs w:val="18"/>
              </w:rPr>
              <w:t>Suecia</w:t>
            </w:r>
          </w:p>
        </w:tc>
        <w:tc>
          <w:tcPr>
            <w:tcW w:w="2670" w:type="dxa"/>
            <w:tcBorders>
              <w:top w:val="single" w:sz="4" w:space="0" w:color="000000"/>
              <w:left w:val="single" w:sz="4" w:space="0" w:color="auto"/>
              <w:bottom w:val="single" w:sz="4" w:space="0" w:color="000000"/>
              <w:right w:val="single" w:sz="4" w:space="0" w:color="000000"/>
            </w:tcBorders>
          </w:tcPr>
          <w:p w14:paraId="42B245D8" w14:textId="77777777" w:rsidR="0034016E" w:rsidRPr="00BE6010" w:rsidRDefault="0034016E" w:rsidP="008B7144">
            <w:pPr>
              <w:pStyle w:val="ColorfulList-Accent11"/>
              <w:spacing w:line="276" w:lineRule="auto"/>
              <w:ind w:left="540"/>
              <w:jc w:val="center"/>
              <w:rPr>
                <w:rFonts w:ascii="Tahoma" w:hAnsi="Tahoma" w:cs="Tahoma"/>
                <w:color w:val="000000"/>
                <w:sz w:val="18"/>
                <w:szCs w:val="20"/>
              </w:rPr>
            </w:pPr>
          </w:p>
        </w:tc>
      </w:tr>
      <w:tr w:rsidR="0034016E" w:rsidRPr="00BE6010" w14:paraId="5624639A"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88DF88D" w14:textId="77777777" w:rsidR="0034016E" w:rsidRPr="00BE6010" w:rsidRDefault="0034016E" w:rsidP="008B71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985074C" w14:textId="77777777" w:rsidR="0034016E" w:rsidRPr="00BE6010" w:rsidRDefault="0034016E" w:rsidP="008B7144">
            <w:pPr>
              <w:pStyle w:val="ColorfulList-Accent11"/>
              <w:spacing w:line="276" w:lineRule="auto"/>
              <w:ind w:left="0"/>
              <w:jc w:val="center"/>
              <w:rPr>
                <w:rFonts w:ascii="Tahoma" w:hAnsi="Tahoma" w:cs="Tahoma"/>
                <w:sz w:val="18"/>
                <w:szCs w:val="18"/>
              </w:rPr>
            </w:pPr>
            <w:r w:rsidRPr="00BE6010">
              <w:rPr>
                <w:rFonts w:ascii="Tahoma" w:hAnsi="Tahoma" w:cs="Tahoma"/>
                <w:sz w:val="18"/>
                <w:szCs w:val="18"/>
              </w:rPr>
              <w:t>Suiza</w:t>
            </w:r>
          </w:p>
        </w:tc>
        <w:tc>
          <w:tcPr>
            <w:tcW w:w="2670" w:type="dxa"/>
            <w:tcBorders>
              <w:top w:val="single" w:sz="4" w:space="0" w:color="000000"/>
              <w:left w:val="single" w:sz="4" w:space="0" w:color="auto"/>
              <w:bottom w:val="single" w:sz="4" w:space="0" w:color="000000"/>
              <w:right w:val="single" w:sz="4" w:space="0" w:color="000000"/>
            </w:tcBorders>
          </w:tcPr>
          <w:p w14:paraId="2F75D2CA" w14:textId="77777777" w:rsidR="0034016E" w:rsidRPr="00BE6010" w:rsidRDefault="0034016E" w:rsidP="008B7144">
            <w:pPr>
              <w:pStyle w:val="ColorfulList-Accent11"/>
              <w:spacing w:line="276" w:lineRule="auto"/>
              <w:ind w:left="540"/>
              <w:jc w:val="center"/>
              <w:rPr>
                <w:rFonts w:ascii="Tahoma" w:hAnsi="Tahoma" w:cs="Tahoma"/>
                <w:color w:val="000000"/>
                <w:sz w:val="18"/>
                <w:szCs w:val="20"/>
              </w:rPr>
            </w:pPr>
          </w:p>
        </w:tc>
      </w:tr>
      <w:tr w:rsidR="0034016E" w:rsidRPr="00BE6010" w14:paraId="44E50C8F" w14:textId="77777777" w:rsidTr="008B71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D0DEB14" w14:textId="77777777" w:rsidR="0034016E" w:rsidRPr="00BE6010" w:rsidRDefault="0034016E" w:rsidP="008B71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A0039D4" w14:textId="77777777" w:rsidR="0034016E" w:rsidRPr="00BE6010" w:rsidRDefault="0034016E" w:rsidP="008B7144">
            <w:pPr>
              <w:pStyle w:val="ColorfulList-Accent11"/>
              <w:spacing w:line="276" w:lineRule="auto"/>
              <w:ind w:left="0"/>
              <w:jc w:val="center"/>
              <w:rPr>
                <w:rFonts w:ascii="Tahoma" w:hAnsi="Tahoma" w:cs="Tahoma"/>
                <w:sz w:val="18"/>
                <w:szCs w:val="18"/>
              </w:rPr>
            </w:pPr>
            <w:r w:rsidRPr="00BE6010">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14:paraId="65B75281" w14:textId="77777777" w:rsidR="0034016E" w:rsidRPr="00BE6010" w:rsidRDefault="0034016E" w:rsidP="008B7144">
            <w:pPr>
              <w:pStyle w:val="ColorfulList-Accent11"/>
              <w:spacing w:line="276" w:lineRule="auto"/>
              <w:ind w:left="540"/>
              <w:jc w:val="center"/>
              <w:rPr>
                <w:rFonts w:ascii="Tahoma" w:hAnsi="Tahoma" w:cs="Tahoma"/>
                <w:color w:val="000000"/>
                <w:sz w:val="18"/>
                <w:szCs w:val="20"/>
              </w:rPr>
            </w:pPr>
          </w:p>
        </w:tc>
      </w:tr>
    </w:tbl>
    <w:p w14:paraId="221FA0CB" w14:textId="77777777" w:rsidR="0034016E" w:rsidRPr="00BE6010" w:rsidRDefault="0034016E" w:rsidP="0034016E">
      <w:pPr>
        <w:ind w:left="540"/>
      </w:pPr>
    </w:p>
    <w:p w14:paraId="3268533B" w14:textId="77777777" w:rsidR="0034016E" w:rsidRPr="00BE6010" w:rsidRDefault="0034016E" w:rsidP="0034016E">
      <w:pPr>
        <w:ind w:left="540"/>
      </w:pPr>
    </w:p>
    <w:p w14:paraId="674DBCD9" w14:textId="77777777" w:rsidR="0034016E" w:rsidRPr="00BE6010" w:rsidRDefault="0034016E" w:rsidP="0034016E">
      <w:pPr>
        <w:spacing w:after="60"/>
        <w:ind w:left="720"/>
      </w:pPr>
      <w:r w:rsidRPr="00BE6010">
        <w:rPr>
          <w:rFonts w:cs="Tahoma"/>
          <w:b/>
          <w:bCs/>
          <w:color w:val="000000"/>
          <w:szCs w:val="18"/>
        </w:rPr>
        <w:t>Contrato Campus y School (CASA)</w:t>
      </w:r>
    </w:p>
    <w:p w14:paraId="2C52B670" w14:textId="77777777" w:rsidR="0034016E" w:rsidRPr="0036356C" w:rsidRDefault="0034016E" w:rsidP="0034016E">
      <w:pPr>
        <w:ind w:left="720"/>
        <w:rPr>
          <w:lang w:val="es-ES"/>
        </w:rPr>
      </w:pPr>
      <w:r w:rsidRPr="0036356C">
        <w:rPr>
          <w:rFonts w:cs="Tahoma"/>
          <w:color w:val="000000"/>
          <w:szCs w:val="18"/>
          <w:lang w:val="es-ES"/>
        </w:rPr>
        <w:t>Se podrán adquirir licencias de suscripción de Microsoft Dynamics CRM Online vendidas en virtud del contrato CASA para toda la Institución o no para toda la Institución. Las licencias de suscripción se deben licenciar por Usuario. Si fueran necesarias Licencias de Suscripción de Usuario adicionales para acceder a Microsoft Dynamics CRM Online, se debe solicitar el mismo número de Licencias de Suscripción de Usuario.</w:t>
      </w:r>
    </w:p>
    <w:p w14:paraId="7C2DA5D9" w14:textId="77777777" w:rsidR="0034016E" w:rsidRPr="0036356C" w:rsidRDefault="0034016E" w:rsidP="0034016E">
      <w:pPr>
        <w:ind w:left="720"/>
        <w:rPr>
          <w:lang w:val="es-ES"/>
        </w:rPr>
      </w:pPr>
    </w:p>
    <w:p w14:paraId="7E407AC0" w14:textId="77777777" w:rsidR="0034016E" w:rsidRPr="0036356C" w:rsidRDefault="0034016E" w:rsidP="0034016E">
      <w:pPr>
        <w:keepNext/>
        <w:spacing w:after="60"/>
        <w:ind w:left="720"/>
        <w:rPr>
          <w:lang w:val="es-ES"/>
        </w:rPr>
      </w:pPr>
      <w:r w:rsidRPr="0036356C">
        <w:rPr>
          <w:b/>
          <w:lang w:val="es-ES"/>
        </w:rPr>
        <w:t>Microsoft Dynamics CRM Online: concesión de integración de Microsoft Dynamics Marketing</w:t>
      </w:r>
      <w:r w:rsidR="008B7144" w:rsidRPr="0036356C">
        <w:rPr>
          <w:b/>
          <w:lang w:val="es-ES"/>
        </w:rPr>
        <w:t> </w:t>
      </w:r>
      <w:r w:rsidRPr="0036356C">
        <w:rPr>
          <w:b/>
          <w:lang w:val="es-ES"/>
        </w:rPr>
        <w:t>Online</w:t>
      </w:r>
    </w:p>
    <w:p w14:paraId="0AB220F3" w14:textId="77777777" w:rsidR="0034016E" w:rsidRPr="0036356C" w:rsidRDefault="0034016E" w:rsidP="0034016E">
      <w:pPr>
        <w:ind w:left="720"/>
        <w:rPr>
          <w:lang w:val="es-ES"/>
        </w:rPr>
      </w:pPr>
      <w:r w:rsidRPr="0036356C">
        <w:rPr>
          <w:lang w:val="es-ES"/>
        </w:rPr>
        <w:t xml:space="preserve">La siguiente exención de licencia es aplicable a usuarios con licencia de Microsoft Dynamics Marketing Online con la opción de Soporte técnico de mantenimiento y Actualización activa que tiene acceso al servicio Microsoft Dynamics CRM Online de forma directa o indirecta a través del </w:t>
      </w:r>
      <w:r w:rsidRPr="0036356C">
        <w:rPr>
          <w:bCs/>
          <w:lang w:val="es-ES"/>
        </w:rPr>
        <w:t xml:space="preserve">conector MarketingPilot para el software Microsoft Dynamics CRM </w:t>
      </w:r>
      <w:r w:rsidRPr="0036356C">
        <w:rPr>
          <w:lang w:val="es-ES"/>
        </w:rPr>
        <w:t>solo con el propósito de sincronizar datos del cliente. Dichos usuarios no requieren una USL de Microsoft Dynamics CRM Online. Esta renuncia es aplicable hasta el</w:t>
      </w:r>
      <w:r w:rsidRPr="0036356C">
        <w:rPr>
          <w:rFonts w:eastAsia="Calibri"/>
          <w:lang w:val="es-ES"/>
        </w:rPr>
        <w:t xml:space="preserve"> </w:t>
      </w:r>
      <w:r w:rsidRPr="0036356C">
        <w:rPr>
          <w:lang w:val="es-ES"/>
        </w:rPr>
        <w:t>30 de junio de 2014, después de esta fecha Microsoft se reserva el derecho de exigir las USL apropiadas.</w:t>
      </w:r>
    </w:p>
    <w:p w14:paraId="6EA6ADDE" w14:textId="77777777" w:rsidR="00A04495" w:rsidRPr="0036356C" w:rsidRDefault="00A04495" w:rsidP="007B1734">
      <w:pPr>
        <w:rPr>
          <w:lang w:val="es-ES"/>
        </w:rPr>
      </w:pPr>
      <w:bookmarkStart w:id="1355" w:name="_66_Microsoft_Dynamics"/>
      <w:bookmarkStart w:id="1356" w:name="_71_Microsoft_Dynamics"/>
      <w:bookmarkStart w:id="1357" w:name="_74_Microsoft_Dynamics"/>
      <w:bookmarkEnd w:id="1355"/>
      <w:bookmarkEnd w:id="1356"/>
      <w:bookmarkEnd w:id="1357"/>
    </w:p>
    <w:p w14:paraId="0B690235" w14:textId="77777777" w:rsidR="00F1020A" w:rsidRPr="0036356C" w:rsidRDefault="00F1020A" w:rsidP="007B1734">
      <w:pPr>
        <w:rPr>
          <w:lang w:val="es-ES"/>
        </w:rPr>
      </w:pPr>
    </w:p>
    <w:p w14:paraId="568655BD" w14:textId="77777777" w:rsidR="00A2524E" w:rsidRPr="0036356C" w:rsidRDefault="00A2524E" w:rsidP="00A2524E">
      <w:pPr>
        <w:pStyle w:val="Heading3"/>
        <w:rPr>
          <w:lang w:val="es-ES"/>
        </w:rPr>
      </w:pPr>
      <w:bookmarkStart w:id="1358" w:name="_74_Cupones_de"/>
      <w:bookmarkStart w:id="1359" w:name="_Toc371854868"/>
      <w:bookmarkEnd w:id="1358"/>
      <w:r w:rsidRPr="0036356C">
        <w:rPr>
          <w:rFonts w:ascii="Tahoma" w:hAnsi="Tahoma"/>
          <w:caps/>
          <w:color w:val="F66400"/>
          <w:sz w:val="22"/>
          <w:vertAlign w:val="superscript"/>
          <w:lang w:val="es-ES"/>
        </w:rPr>
        <w:t>74</w:t>
      </w:r>
      <w:r w:rsidRPr="0036356C">
        <w:rPr>
          <w:rFonts w:ascii="Tahoma" w:hAnsi="Tahoma"/>
          <w:color w:val="F66400"/>
          <w:sz w:val="22"/>
          <w:lang w:val="es-ES"/>
        </w:rPr>
        <w:t xml:space="preserve"> Cupones de examen de Microsoft Learning MCP</w:t>
      </w:r>
      <w:bookmarkEnd w:id="1359"/>
    </w:p>
    <w:p w14:paraId="7A940D1F" w14:textId="77777777" w:rsidR="00A2524E" w:rsidRPr="0036356C" w:rsidRDefault="00A2524E" w:rsidP="00A2524E">
      <w:pPr>
        <w:pStyle w:val="EndnoteText"/>
        <w:rPr>
          <w:lang w:val="es-ES"/>
        </w:rPr>
      </w:pPr>
    </w:p>
    <w:p w14:paraId="1CC859D2" w14:textId="77777777" w:rsidR="00A2524E" w:rsidRPr="0036356C" w:rsidRDefault="00A2524E" w:rsidP="00A2524E">
      <w:pPr>
        <w:pStyle w:val="EndnoteText"/>
        <w:ind w:left="720"/>
        <w:rPr>
          <w:lang w:val="es-ES"/>
        </w:rPr>
      </w:pPr>
      <w:r w:rsidRPr="0036356C">
        <w:rPr>
          <w:rFonts w:ascii="Tahoma" w:hAnsi="Tahoma" w:cs="Tahoma"/>
          <w:sz w:val="18"/>
          <w:lang w:val="es-ES"/>
        </w:rPr>
        <w:t xml:space="preserve">Todos los cupones se envían por adelantado y se podrán utilizar en cualquier momento antes de que se cumplan doce (12) meses desde la fecha de adquisición. </w:t>
      </w:r>
      <w:r w:rsidRPr="0036356C">
        <w:rPr>
          <w:rFonts w:ascii="Tahoma" w:hAnsi="Tahoma" w:cs="Tahoma"/>
          <w:bCs/>
          <w:color w:val="000000"/>
          <w:sz w:val="18"/>
          <w:szCs w:val="20"/>
          <w:lang w:val="es-ES"/>
        </w:rPr>
        <w:t>Consulte la</w:t>
      </w:r>
      <w:r w:rsidRPr="0026259E">
        <w:rPr>
          <w:rFonts w:ascii="Tahoma" w:hAnsi="Tahoma" w:cs="Tahoma"/>
          <w:sz w:val="18"/>
          <w:lang w:val="es-ES"/>
        </w:rPr>
        <w:t xml:space="preserve"> </w:t>
      </w:r>
      <w:hyperlink w:anchor="_Section_10_–" w:history="1">
        <w:r w:rsidRPr="0026259E">
          <w:rPr>
            <w:rStyle w:val="Hyperlink"/>
            <w:rFonts w:ascii="Tahoma" w:hAnsi="Tahoma" w:cs="Tahoma"/>
            <w:sz w:val="18"/>
            <w:lang w:val="es-ES"/>
          </w:rPr>
          <w:t>Sección 10</w:t>
        </w:r>
      </w:hyperlink>
      <w:r w:rsidRPr="0036356C">
        <w:rPr>
          <w:rFonts w:ascii="Tahoma" w:hAnsi="Tahoma" w:cs="Tahoma"/>
          <w:bCs/>
          <w:color w:val="000000"/>
          <w:sz w:val="18"/>
          <w:szCs w:val="20"/>
          <w:lang w:val="es-ES"/>
        </w:rPr>
        <w:t xml:space="preserve"> para ver los precios y las condiciones de pago de los servicios online. </w:t>
      </w:r>
    </w:p>
    <w:p w14:paraId="4D2A94FF" w14:textId="77777777" w:rsidR="00A2524E" w:rsidRPr="0036356C" w:rsidRDefault="00A2524E" w:rsidP="00A2524E">
      <w:pPr>
        <w:pStyle w:val="EndnoteText"/>
        <w:ind w:left="720"/>
        <w:rPr>
          <w:lang w:val="es-ES"/>
        </w:rPr>
      </w:pPr>
    </w:p>
    <w:p w14:paraId="75A2CDF4" w14:textId="77777777" w:rsidR="00A2524E" w:rsidRPr="0036356C" w:rsidRDefault="00A2524E" w:rsidP="00A2524E">
      <w:pPr>
        <w:spacing w:after="60"/>
        <w:ind w:left="720"/>
        <w:rPr>
          <w:lang w:val="es-ES"/>
        </w:rPr>
      </w:pPr>
      <w:r w:rsidRPr="0036356C">
        <w:rPr>
          <w:b/>
          <w:color w:val="000000"/>
          <w:lang w:val="es-ES"/>
        </w:rPr>
        <w:t>Licencia del sitio para el examen de certificación de Microsoft Office Specialist (MOS)</w:t>
      </w:r>
    </w:p>
    <w:p w14:paraId="01C4093F" w14:textId="77777777" w:rsidR="00A2524E" w:rsidRPr="0036356C" w:rsidRDefault="00A2524E" w:rsidP="00A2524E">
      <w:pPr>
        <w:ind w:left="720"/>
        <w:rPr>
          <w:lang w:val="es-ES"/>
        </w:rPr>
      </w:pPr>
      <w:r w:rsidRPr="0036356C">
        <w:rPr>
          <w:color w:val="000000"/>
          <w:lang w:val="es-ES"/>
        </w:rPr>
        <w:t>Se le exigirá ser un centro de pruebas autorizado de Certiport para utilizar la licencia del sitio.</w:t>
      </w:r>
      <w:r w:rsidR="00F11BEE" w:rsidRPr="0036356C">
        <w:rPr>
          <w:color w:val="000000"/>
          <w:lang w:val="es-ES"/>
        </w:rPr>
        <w:t xml:space="preserve"> </w:t>
      </w:r>
      <w:r w:rsidRPr="0036356C">
        <w:rPr>
          <w:color w:val="000000"/>
          <w:lang w:val="es-ES"/>
        </w:rPr>
        <w:t>Si usted no es</w:t>
      </w:r>
      <w:r w:rsidR="008B7144" w:rsidRPr="0036356C">
        <w:rPr>
          <w:color w:val="000000"/>
          <w:lang w:val="es-ES"/>
        </w:rPr>
        <w:t> </w:t>
      </w:r>
      <w:r w:rsidRPr="0036356C">
        <w:rPr>
          <w:color w:val="000000"/>
          <w:lang w:val="es-ES"/>
        </w:rPr>
        <w:t>un centro de pruebas autorizado de Certiport, deberá realizar este proceso para convertirse en un centro de pruebas de Certiport antes de que pueda utilizar la licencia del sitio. La licencia del sitio terminará automáticamente tras 12 meses desde la fecha de adquisición. Se perderá cualquier examen de certificación que no se haya usado.</w:t>
      </w:r>
    </w:p>
    <w:p w14:paraId="58A37640" w14:textId="77777777" w:rsidR="00A2524E" w:rsidRPr="0036356C" w:rsidRDefault="00A2524E" w:rsidP="00A2524E">
      <w:pPr>
        <w:pStyle w:val="EndnoteText"/>
        <w:ind w:left="0"/>
        <w:rPr>
          <w:lang w:val="es-ES"/>
        </w:rPr>
      </w:pPr>
    </w:p>
    <w:p w14:paraId="11FC5038" w14:textId="77777777" w:rsidR="00A2524E" w:rsidRPr="0036356C" w:rsidRDefault="00A2524E" w:rsidP="00A2524E">
      <w:pPr>
        <w:spacing w:after="60"/>
        <w:ind w:left="720"/>
        <w:rPr>
          <w:lang w:val="es-ES"/>
        </w:rPr>
      </w:pPr>
      <w:r w:rsidRPr="0036356C">
        <w:rPr>
          <w:b/>
          <w:color w:val="000000"/>
          <w:lang w:val="es-ES"/>
        </w:rPr>
        <w:t>Licencia del sitio para el examen de certificación de Microsoft Technology Associate (MTA)</w:t>
      </w:r>
    </w:p>
    <w:p w14:paraId="179E2C18" w14:textId="77777777" w:rsidR="00A2524E" w:rsidRPr="0036356C" w:rsidRDefault="00A2524E" w:rsidP="00A2524E">
      <w:pPr>
        <w:ind w:left="720"/>
        <w:rPr>
          <w:lang w:val="es-ES"/>
        </w:rPr>
      </w:pPr>
      <w:r w:rsidRPr="0036356C">
        <w:rPr>
          <w:color w:val="000000"/>
          <w:lang w:val="es-ES"/>
        </w:rPr>
        <w:t>Se le exigirá ser un centro de pruebas autorizado de Certiport para utilizar la licencia del sitio.</w:t>
      </w:r>
      <w:r w:rsidR="00F11BEE" w:rsidRPr="0036356C">
        <w:rPr>
          <w:color w:val="000000"/>
          <w:lang w:val="es-ES"/>
        </w:rPr>
        <w:t xml:space="preserve"> </w:t>
      </w:r>
      <w:r w:rsidRPr="0036356C">
        <w:rPr>
          <w:color w:val="000000"/>
          <w:lang w:val="es-ES"/>
        </w:rPr>
        <w:t>Si usted no es</w:t>
      </w:r>
      <w:r w:rsidR="008B7144" w:rsidRPr="0036356C">
        <w:rPr>
          <w:color w:val="000000"/>
          <w:lang w:val="es-ES"/>
        </w:rPr>
        <w:t> </w:t>
      </w:r>
      <w:r w:rsidRPr="0036356C">
        <w:rPr>
          <w:color w:val="000000"/>
          <w:lang w:val="es-ES"/>
        </w:rPr>
        <w:t>un centro de pruebas autorizado de Certiport, deberá realizar este proceso para convertirse en un centro de pruebas de Certiport antes de que pueda utilizar la licencia del sitio. La licencia del sitio terminará automáticamente tras 12 meses desde la fecha de adquisición. Se perderá cualquier examen de certificación que no se haya usado.</w:t>
      </w:r>
    </w:p>
    <w:p w14:paraId="2A0E4D97" w14:textId="77777777" w:rsidR="002A7214" w:rsidRPr="0036356C" w:rsidRDefault="002A7214" w:rsidP="00A2524E">
      <w:pPr>
        <w:ind w:left="720"/>
        <w:rPr>
          <w:lang w:val="es-ES"/>
        </w:rPr>
      </w:pPr>
    </w:p>
    <w:p w14:paraId="01C36E87" w14:textId="77777777" w:rsidR="002A7214" w:rsidRPr="0036356C" w:rsidRDefault="002A7214" w:rsidP="00A2524E">
      <w:pPr>
        <w:ind w:left="720"/>
        <w:rPr>
          <w:lang w:val="es-ES"/>
        </w:rPr>
      </w:pPr>
    </w:p>
    <w:p w14:paraId="4173EE42" w14:textId="77777777" w:rsidR="008B7144" w:rsidRPr="0036356C" w:rsidRDefault="008B7144" w:rsidP="00A2524E">
      <w:pPr>
        <w:ind w:left="720"/>
        <w:rPr>
          <w:lang w:val="es-ES"/>
        </w:rPr>
      </w:pPr>
    </w:p>
    <w:p w14:paraId="1788432E" w14:textId="77777777" w:rsidR="008B7144" w:rsidRPr="0036356C" w:rsidRDefault="008B7144" w:rsidP="00A2524E">
      <w:pPr>
        <w:ind w:left="720"/>
        <w:rPr>
          <w:lang w:val="es-ES"/>
        </w:rPr>
      </w:pPr>
    </w:p>
    <w:p w14:paraId="61860716" w14:textId="77777777" w:rsidR="00BE7AC3" w:rsidRPr="0036356C" w:rsidRDefault="00A560B6" w:rsidP="00BE7AC3">
      <w:pPr>
        <w:pStyle w:val="Heading2"/>
        <w:ind w:left="0"/>
        <w:rPr>
          <w:lang w:val="es-ES"/>
        </w:rPr>
      </w:pPr>
      <w:bookmarkStart w:id="1360" w:name="_70_68_Office"/>
      <w:bookmarkStart w:id="1361" w:name="_75_Office_365"/>
      <w:bookmarkStart w:id="1362" w:name="_71_Office_365"/>
      <w:bookmarkStart w:id="1363" w:name="_69_Office_365_1"/>
      <w:bookmarkStart w:id="1364" w:name="_76_Office_365"/>
      <w:bookmarkStart w:id="1365" w:name="_Toc371854869"/>
      <w:bookmarkEnd w:id="1353"/>
      <w:bookmarkEnd w:id="1354"/>
      <w:bookmarkEnd w:id="1360"/>
      <w:bookmarkEnd w:id="1361"/>
      <w:bookmarkEnd w:id="1362"/>
      <w:bookmarkEnd w:id="1363"/>
      <w:bookmarkEnd w:id="1364"/>
      <w:r w:rsidRPr="0036356C">
        <w:rPr>
          <w:rFonts w:ascii="Tahoma" w:hAnsi="Tahoma" w:cs="Tahoma"/>
          <w:caps/>
          <w:color w:val="F66400"/>
          <w:sz w:val="22"/>
          <w:szCs w:val="20"/>
          <w:vertAlign w:val="superscript"/>
          <w:lang w:val="es-ES"/>
        </w:rPr>
        <w:t xml:space="preserve">75 </w:t>
      </w:r>
      <w:r w:rsidRPr="0036356C">
        <w:rPr>
          <w:rFonts w:ascii="Tahoma" w:hAnsi="Tahoma" w:cs="Tahoma"/>
          <w:color w:val="FF6600"/>
          <w:sz w:val="22"/>
          <w:szCs w:val="22"/>
          <w:lang w:val="es-ES"/>
        </w:rPr>
        <w:t>Office 365 Enterprise K1 (SL de Usuario)</w:t>
      </w:r>
      <w:bookmarkEnd w:id="1365"/>
    </w:p>
    <w:p w14:paraId="6DCACCDA" w14:textId="77777777" w:rsidR="00BE7AC3" w:rsidRPr="0036356C" w:rsidRDefault="00BE7AC3" w:rsidP="00BE7AC3">
      <w:pPr>
        <w:ind w:left="720"/>
        <w:rPr>
          <w:lang w:val="es-ES"/>
        </w:rPr>
      </w:pPr>
    </w:p>
    <w:p w14:paraId="1821BCB0" w14:textId="77777777" w:rsidR="00BE7AC3" w:rsidRPr="0036356C" w:rsidRDefault="00BE7AC3" w:rsidP="00BE7AC3">
      <w:pPr>
        <w:ind w:left="720"/>
        <w:rPr>
          <w:lang w:val="es-ES"/>
        </w:rPr>
      </w:pPr>
      <w:r w:rsidRPr="0036356C">
        <w:rPr>
          <w:rFonts w:cs="Tahoma"/>
          <w:color w:val="000000"/>
          <w:szCs w:val="18"/>
          <w:lang w:val="es-ES"/>
        </w:rPr>
        <w:t>A pesar de que en los contratos de licencia de los Clientes pueda indicarse lo contrario, los usuarios cualificados no incluyen usuarios licenciados para Exchange Online Kiosk, SharePoint Online Kiosk u Office 365 Enterprise K1.</w:t>
      </w:r>
    </w:p>
    <w:p w14:paraId="61505838" w14:textId="77777777" w:rsidR="00BE7AC3" w:rsidRPr="0036356C" w:rsidRDefault="00BE7AC3" w:rsidP="00BE7AC3">
      <w:pPr>
        <w:ind w:left="720"/>
        <w:rPr>
          <w:lang w:val="es-ES"/>
        </w:rPr>
      </w:pPr>
    </w:p>
    <w:p w14:paraId="62554398" w14:textId="77777777" w:rsidR="00BE7AC3" w:rsidRPr="0036356C" w:rsidRDefault="00BE7AC3" w:rsidP="00BE7AC3">
      <w:pPr>
        <w:ind w:left="720"/>
        <w:rPr>
          <w:lang w:val="es-ES"/>
        </w:rPr>
      </w:pPr>
      <w:r w:rsidRPr="00BE6010">
        <w:rPr>
          <w:rFonts w:cs="Tahoma"/>
          <w:color w:val="000000"/>
          <w:szCs w:val="18"/>
        </w:rPr>
        <w:t xml:space="preserve">Office 365 Enterprise K1 fue anteriormente conocido </w:t>
      </w:r>
      <w:proofErr w:type="gramStart"/>
      <w:r w:rsidRPr="00BE6010">
        <w:rPr>
          <w:rFonts w:cs="Tahoma"/>
          <w:color w:val="000000"/>
          <w:szCs w:val="18"/>
        </w:rPr>
        <w:t>como</w:t>
      </w:r>
      <w:proofErr w:type="gramEnd"/>
      <w:r w:rsidRPr="00BE6010">
        <w:rPr>
          <w:rFonts w:cs="Tahoma"/>
          <w:color w:val="000000"/>
          <w:szCs w:val="18"/>
        </w:rPr>
        <w:t xml:space="preserve"> Business Productivity Online Deskless Suite (BPOS Deskless).</w:t>
      </w:r>
      <w:r w:rsidR="00F11BEE" w:rsidRPr="00BE6010">
        <w:rPr>
          <w:rFonts w:cs="Tahoma"/>
          <w:color w:val="000000"/>
          <w:szCs w:val="18"/>
        </w:rPr>
        <w:t xml:space="preserve"> </w:t>
      </w:r>
      <w:r w:rsidRPr="0036356C">
        <w:rPr>
          <w:rFonts w:cs="Tahoma"/>
          <w:color w:val="000000"/>
          <w:szCs w:val="18"/>
          <w:lang w:val="es-ES"/>
        </w:rPr>
        <w:t>A los clientes de Brasil y Chile que compren Office 365 Enterprise K1 se les entregará el</w:t>
      </w:r>
      <w:r w:rsidR="008B7144" w:rsidRPr="0036356C">
        <w:rPr>
          <w:rFonts w:cs="Tahoma"/>
          <w:color w:val="000000"/>
          <w:szCs w:val="18"/>
          <w:lang w:val="es-ES"/>
        </w:rPr>
        <w:t> </w:t>
      </w:r>
      <w:r w:rsidRPr="0036356C">
        <w:rPr>
          <w:rFonts w:cs="Tahoma"/>
          <w:color w:val="000000"/>
          <w:szCs w:val="18"/>
          <w:lang w:val="es-ES"/>
        </w:rPr>
        <w:t>BPOS Deskless.</w:t>
      </w:r>
      <w:r w:rsidR="00F11BEE" w:rsidRPr="0036356C">
        <w:rPr>
          <w:rFonts w:cs="Tahoma"/>
          <w:color w:val="000000"/>
          <w:szCs w:val="18"/>
          <w:lang w:val="es-ES"/>
        </w:rPr>
        <w:t xml:space="preserve"> </w:t>
      </w:r>
      <w:r w:rsidRPr="0036356C">
        <w:rPr>
          <w:rFonts w:cs="Tahoma"/>
          <w:color w:val="000000"/>
          <w:szCs w:val="18"/>
          <w:lang w:val="es-ES"/>
        </w:rPr>
        <w:t>Estos clientes pueden migrar a Office 365 Enterprise K1 en una fecha posterior.</w:t>
      </w:r>
    </w:p>
    <w:p w14:paraId="7C0F0398" w14:textId="77777777" w:rsidR="00D57009" w:rsidRPr="0036356C" w:rsidRDefault="00D57009">
      <w:pPr>
        <w:rPr>
          <w:lang w:val="es-ES"/>
        </w:rPr>
      </w:pPr>
    </w:p>
    <w:p w14:paraId="6709D534" w14:textId="77777777" w:rsidR="00BE7AC3" w:rsidRPr="0036356C" w:rsidRDefault="00BE7AC3" w:rsidP="00BE7AC3">
      <w:pPr>
        <w:spacing w:after="60"/>
        <w:ind w:left="720"/>
        <w:rPr>
          <w:lang w:val="es-ES"/>
        </w:rPr>
      </w:pPr>
      <w:r w:rsidRPr="0036356C">
        <w:rPr>
          <w:rFonts w:eastAsia="Calibri" w:cs="Tahoma"/>
          <w:b/>
          <w:color w:val="000000"/>
          <w:szCs w:val="18"/>
          <w:lang w:val="es-ES"/>
        </w:rPr>
        <w:t>Nube Comunitaria Gubernamental (solo en EE. UU.)</w:t>
      </w:r>
    </w:p>
    <w:p w14:paraId="7F4516CF" w14:textId="77777777" w:rsidR="00BE7AC3" w:rsidRPr="0036356C" w:rsidRDefault="00BE7AC3" w:rsidP="00BE7AC3">
      <w:pPr>
        <w:ind w:left="720"/>
        <w:rPr>
          <w:lang w:val="es-ES"/>
        </w:rPr>
      </w:pPr>
      <w:r w:rsidRPr="0036356C">
        <w:rPr>
          <w:rFonts w:eastAsia="Calibri" w:cs="Tahoma"/>
          <w:color w:val="000000"/>
          <w:szCs w:val="18"/>
          <w:lang w:val="es-ES"/>
        </w:rPr>
        <w:t>Algunos Servicios Online en la familia de productos Office 365 (incluido Office 365 Enterprise K1) se ofrecen como servicios públicos de nube comunitaria gubernamental y no gubernamental.</w:t>
      </w:r>
      <w:r w:rsidR="00F11BEE" w:rsidRPr="0036356C">
        <w:rPr>
          <w:rFonts w:eastAsia="Calibri" w:cs="Tahoma"/>
          <w:color w:val="000000"/>
          <w:szCs w:val="18"/>
          <w:lang w:val="es-ES"/>
        </w:rPr>
        <w:t xml:space="preserve"> </w:t>
      </w:r>
      <w:r w:rsidRPr="0036356C">
        <w:rPr>
          <w:rFonts w:eastAsia="Calibri" w:cs="Tahoma"/>
          <w:color w:val="000000"/>
          <w:szCs w:val="18"/>
          <w:lang w:val="es-ES"/>
        </w:rPr>
        <w:t>Se puede proporcionar a</w:t>
      </w:r>
      <w:r w:rsidR="008B7144" w:rsidRPr="0036356C">
        <w:rPr>
          <w:rFonts w:cs="Tahoma"/>
          <w:color w:val="000000"/>
          <w:szCs w:val="18"/>
          <w:lang w:val="es-ES"/>
        </w:rPr>
        <w:t> </w:t>
      </w:r>
      <w:r w:rsidRPr="0036356C">
        <w:rPr>
          <w:rFonts w:eastAsia="Calibri" w:cs="Tahoma"/>
          <w:color w:val="000000"/>
          <w:szCs w:val="18"/>
          <w:lang w:val="es-ES"/>
        </w:rPr>
        <w:t>los Clientes una o la otra, pero no una mezcla de ambas.</w:t>
      </w:r>
      <w:r w:rsidR="00F11BEE" w:rsidRPr="0036356C">
        <w:rPr>
          <w:rFonts w:eastAsia="Calibri" w:cs="Tahoma"/>
          <w:color w:val="000000"/>
          <w:szCs w:val="18"/>
          <w:lang w:val="es-ES"/>
        </w:rPr>
        <w:t xml:space="preserve"> </w:t>
      </w:r>
      <w:r w:rsidRPr="0036356C">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18890B1F" w14:textId="77777777" w:rsidR="00BE7AC3" w:rsidRPr="0036356C" w:rsidRDefault="00BE7AC3" w:rsidP="00BE7AC3">
      <w:pPr>
        <w:ind w:left="720"/>
        <w:rPr>
          <w:lang w:val="es-ES"/>
        </w:rPr>
      </w:pPr>
    </w:p>
    <w:p w14:paraId="5C7C6AEB" w14:textId="77777777" w:rsidR="00BE7AC3" w:rsidRPr="0036356C" w:rsidRDefault="00BE7AC3" w:rsidP="00BE7AC3">
      <w:pPr>
        <w:ind w:left="720"/>
        <w:rPr>
          <w:lang w:val="es-ES"/>
        </w:rPr>
      </w:pPr>
      <w:r w:rsidRPr="0036356C">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8B7144" w:rsidRPr="0036356C">
        <w:rPr>
          <w:rFonts w:cs="Tahoma"/>
          <w:color w:val="000000"/>
          <w:szCs w:val="18"/>
          <w:lang w:val="es-ES"/>
        </w:rPr>
        <w:t> </w:t>
      </w:r>
      <w:r w:rsidRPr="0036356C">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F11BEE" w:rsidRPr="0036356C">
        <w:rPr>
          <w:rFonts w:eastAsia="Calibri" w:cs="Tahoma"/>
          <w:color w:val="000000"/>
          <w:szCs w:val="18"/>
          <w:lang w:val="es-ES"/>
        </w:rPr>
        <w:t xml:space="preserve"> </w:t>
      </w:r>
      <w:r w:rsidRPr="0036356C">
        <w:rPr>
          <w:rFonts w:eastAsia="Calibri" w:cs="Tahoma"/>
          <w:color w:val="000000"/>
          <w:szCs w:val="18"/>
          <w:lang w:val="es-ES"/>
        </w:rPr>
        <w:t>Los Derechos de uso de los servicios de nube comunitaria gubernamental son equivalentes a los de sus equivalentes standard para múltiples usuarios.</w:t>
      </w:r>
    </w:p>
    <w:p w14:paraId="2C1E9E3A" w14:textId="77777777" w:rsidR="00BE7AC3" w:rsidRPr="0036356C" w:rsidRDefault="00BE7AC3" w:rsidP="00BA1490">
      <w:pPr>
        <w:ind w:left="720"/>
        <w:rPr>
          <w:lang w:val="es-ES"/>
        </w:rPr>
      </w:pPr>
    </w:p>
    <w:p w14:paraId="2DA8DD48" w14:textId="77777777" w:rsidR="00F1020A" w:rsidRPr="0036356C" w:rsidRDefault="00F1020A" w:rsidP="00BA1490">
      <w:pPr>
        <w:ind w:left="720"/>
        <w:rPr>
          <w:lang w:val="es-ES"/>
        </w:rPr>
      </w:pPr>
    </w:p>
    <w:p w14:paraId="423DCE33" w14:textId="77777777" w:rsidR="00A83600" w:rsidRPr="0036356C" w:rsidRDefault="00A560B6" w:rsidP="00A83600">
      <w:pPr>
        <w:pStyle w:val="Heading2"/>
        <w:ind w:left="0"/>
        <w:rPr>
          <w:lang w:val="es-ES"/>
        </w:rPr>
      </w:pPr>
      <w:bookmarkStart w:id="1366" w:name="_70_Office_365"/>
      <w:bookmarkStart w:id="1367" w:name="_77_Office_365"/>
      <w:bookmarkStart w:id="1368" w:name="_Toc336338330"/>
      <w:bookmarkStart w:id="1369" w:name="_Toc371854870"/>
      <w:bookmarkStart w:id="1370" w:name="Srv_73Office365PlanG2toG4"/>
      <w:bookmarkEnd w:id="1366"/>
      <w:bookmarkEnd w:id="1367"/>
      <w:r w:rsidRPr="0036356C">
        <w:rPr>
          <w:rFonts w:ascii="Tahoma" w:hAnsi="Tahoma" w:cs="Tahoma"/>
          <w:caps/>
          <w:color w:val="FF6600"/>
          <w:sz w:val="22"/>
          <w:szCs w:val="22"/>
          <w:vertAlign w:val="superscript"/>
          <w:lang w:val="es-ES"/>
        </w:rPr>
        <w:t>76</w:t>
      </w:r>
      <w:r w:rsidRPr="0036356C">
        <w:rPr>
          <w:rFonts w:ascii="Tahoma" w:hAnsi="Tahoma" w:cs="Tahoma"/>
          <w:color w:val="FF6600"/>
          <w:lang w:val="es-ES"/>
        </w:rPr>
        <w:t xml:space="preserve"> </w:t>
      </w:r>
      <w:r w:rsidRPr="0036356C">
        <w:rPr>
          <w:rFonts w:ascii="Tahoma" w:hAnsi="Tahoma" w:cs="Tahoma"/>
          <w:color w:val="FF6600"/>
          <w:sz w:val="22"/>
          <w:szCs w:val="22"/>
          <w:lang w:val="es-ES"/>
        </w:rPr>
        <w:t>Office 365 Administración Pública G1, G3 y G4</w:t>
      </w:r>
      <w:bookmarkEnd w:id="1368"/>
      <w:bookmarkEnd w:id="1369"/>
    </w:p>
    <w:p w14:paraId="581C5976" w14:textId="77777777" w:rsidR="00A83600" w:rsidRPr="0036356C" w:rsidRDefault="00A83600" w:rsidP="00A83600">
      <w:pPr>
        <w:rPr>
          <w:lang w:val="es-ES"/>
        </w:rPr>
      </w:pPr>
    </w:p>
    <w:bookmarkEnd w:id="1370"/>
    <w:p w14:paraId="52A0E306" w14:textId="77777777" w:rsidR="00A83600" w:rsidRPr="0036356C" w:rsidRDefault="00A83600" w:rsidP="00E62BC4">
      <w:pPr>
        <w:ind w:left="720"/>
        <w:rPr>
          <w:lang w:val="es-ES"/>
        </w:rPr>
      </w:pPr>
      <w:r w:rsidRPr="0036356C">
        <w:rPr>
          <w:color w:val="000000"/>
          <w:lang w:val="es-ES"/>
        </w:rPr>
        <w:t>Office 365 Administración Pública G1, G3 y G4 permite el acceso a los siguientes Servicios Online:</w:t>
      </w:r>
    </w:p>
    <w:p w14:paraId="0132513F" w14:textId="77777777" w:rsidR="00A83600" w:rsidRPr="0036356C" w:rsidRDefault="00A83600" w:rsidP="00A83600">
      <w:pPr>
        <w:rPr>
          <w:lang w:val="es-ES"/>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BE6010" w14:paraId="3B35D51D" w14:textId="77777777" w:rsidTr="005D753D">
        <w:tc>
          <w:tcPr>
            <w:tcW w:w="2970" w:type="dxa"/>
            <w:shd w:val="clear" w:color="auto" w:fill="FABF8F"/>
          </w:tcPr>
          <w:p w14:paraId="02639F3A" w14:textId="77777777" w:rsidR="005D753D" w:rsidRPr="00BE6010" w:rsidRDefault="005D753D" w:rsidP="0050116B">
            <w:pPr>
              <w:keepNext/>
              <w:keepLines/>
              <w:jc w:val="center"/>
              <w:rPr>
                <w:rFonts w:eastAsia="Calibri"/>
                <w:b/>
                <w:color w:val="000000"/>
                <w:sz w:val="20"/>
              </w:rPr>
            </w:pPr>
            <w:r w:rsidRPr="00BE6010">
              <w:rPr>
                <w:rFonts w:eastAsia="Calibri"/>
                <w:b/>
                <w:color w:val="000000"/>
                <w:sz w:val="20"/>
              </w:rPr>
              <w:t>Office 365 Administración Pública G1</w:t>
            </w:r>
          </w:p>
        </w:tc>
        <w:tc>
          <w:tcPr>
            <w:tcW w:w="2970" w:type="dxa"/>
            <w:shd w:val="clear" w:color="auto" w:fill="FABF8F"/>
          </w:tcPr>
          <w:p w14:paraId="42E03688" w14:textId="77777777" w:rsidR="005D753D" w:rsidRPr="00BE6010" w:rsidRDefault="005D753D" w:rsidP="0050116B">
            <w:pPr>
              <w:keepNext/>
              <w:keepLines/>
              <w:jc w:val="center"/>
              <w:rPr>
                <w:rFonts w:eastAsia="Calibri"/>
                <w:b/>
                <w:color w:val="000000"/>
                <w:sz w:val="20"/>
              </w:rPr>
            </w:pPr>
            <w:r w:rsidRPr="00BE6010">
              <w:rPr>
                <w:rFonts w:eastAsia="Calibri"/>
                <w:b/>
                <w:color w:val="000000"/>
                <w:sz w:val="20"/>
              </w:rPr>
              <w:t>Office 365 Administración Pública G3</w:t>
            </w:r>
          </w:p>
        </w:tc>
        <w:tc>
          <w:tcPr>
            <w:tcW w:w="2970" w:type="dxa"/>
            <w:shd w:val="clear" w:color="auto" w:fill="FABF8F"/>
          </w:tcPr>
          <w:p w14:paraId="2E98E92B" w14:textId="77777777" w:rsidR="005D753D" w:rsidRPr="00BE6010" w:rsidRDefault="005D753D" w:rsidP="0050116B">
            <w:pPr>
              <w:keepNext/>
              <w:keepLines/>
              <w:jc w:val="center"/>
              <w:rPr>
                <w:rFonts w:eastAsia="Calibri"/>
                <w:b/>
                <w:color w:val="000000"/>
                <w:sz w:val="20"/>
              </w:rPr>
            </w:pPr>
            <w:r w:rsidRPr="00BE6010">
              <w:rPr>
                <w:rFonts w:eastAsia="Calibri"/>
                <w:b/>
                <w:color w:val="000000"/>
                <w:sz w:val="20"/>
              </w:rPr>
              <w:t>Office 365 Administración Pública G4</w:t>
            </w:r>
          </w:p>
        </w:tc>
      </w:tr>
      <w:tr w:rsidR="005D753D" w:rsidRPr="00BE6010" w14:paraId="118A075A" w14:textId="77777777" w:rsidTr="005D753D">
        <w:tc>
          <w:tcPr>
            <w:tcW w:w="2970" w:type="dxa"/>
          </w:tcPr>
          <w:p w14:paraId="1B3D7FBF" w14:textId="77777777" w:rsidR="005D753D" w:rsidRPr="00BE6010" w:rsidRDefault="005D753D" w:rsidP="00C066F9">
            <w:pPr>
              <w:keepNext/>
              <w:keepLines/>
              <w:ind w:left="180" w:right="186"/>
              <w:rPr>
                <w:rFonts w:eastAsia="Calibri"/>
                <w:color w:val="000000"/>
              </w:rPr>
            </w:pPr>
            <w:r w:rsidRPr="00BE6010">
              <w:rPr>
                <w:rFonts w:eastAsia="Calibri"/>
                <w:color w:val="000000"/>
              </w:rPr>
              <w:t>Exchange Online Plan 1</w:t>
            </w:r>
          </w:p>
        </w:tc>
        <w:tc>
          <w:tcPr>
            <w:tcW w:w="2970" w:type="dxa"/>
            <w:shd w:val="clear" w:color="auto" w:fill="auto"/>
          </w:tcPr>
          <w:p w14:paraId="215A7D6F" w14:textId="77777777" w:rsidR="005D753D" w:rsidRPr="00BE6010" w:rsidRDefault="005D753D" w:rsidP="00C066F9">
            <w:pPr>
              <w:keepNext/>
              <w:keepLines/>
              <w:ind w:left="138" w:right="138"/>
              <w:rPr>
                <w:rFonts w:eastAsia="Calibri"/>
                <w:color w:val="000000"/>
              </w:rPr>
            </w:pPr>
            <w:r w:rsidRPr="00BE6010">
              <w:rPr>
                <w:rFonts w:eastAsia="Calibri"/>
                <w:color w:val="000000"/>
              </w:rPr>
              <w:t xml:space="preserve">Exchange Online Plan 2 </w:t>
            </w:r>
          </w:p>
        </w:tc>
        <w:tc>
          <w:tcPr>
            <w:tcW w:w="2970" w:type="dxa"/>
            <w:shd w:val="clear" w:color="auto" w:fill="auto"/>
          </w:tcPr>
          <w:p w14:paraId="278AC3E6" w14:textId="77777777" w:rsidR="005D753D" w:rsidRPr="00BE6010" w:rsidRDefault="005D753D" w:rsidP="00C066F9">
            <w:pPr>
              <w:keepNext/>
              <w:keepLines/>
              <w:ind w:left="186" w:right="180"/>
              <w:rPr>
                <w:rFonts w:eastAsia="Calibri"/>
                <w:color w:val="000000"/>
              </w:rPr>
            </w:pPr>
            <w:r w:rsidRPr="00BE6010">
              <w:rPr>
                <w:rFonts w:eastAsia="Calibri"/>
                <w:color w:val="000000"/>
              </w:rPr>
              <w:t>Exchange Online Plan 2</w:t>
            </w:r>
          </w:p>
        </w:tc>
      </w:tr>
      <w:tr w:rsidR="005D753D" w:rsidRPr="00BE6010" w14:paraId="546CEA6D" w14:textId="77777777" w:rsidTr="005D753D">
        <w:tc>
          <w:tcPr>
            <w:tcW w:w="2970" w:type="dxa"/>
          </w:tcPr>
          <w:p w14:paraId="7748D565" w14:textId="77777777" w:rsidR="005D753D" w:rsidRPr="00BE6010" w:rsidRDefault="005D753D" w:rsidP="00C066F9">
            <w:pPr>
              <w:keepNext/>
              <w:keepLines/>
              <w:ind w:left="180" w:right="186"/>
              <w:rPr>
                <w:rFonts w:eastAsia="Calibri"/>
                <w:color w:val="000000"/>
              </w:rPr>
            </w:pPr>
            <w:r w:rsidRPr="00BE6010">
              <w:rPr>
                <w:rFonts w:eastAsia="Calibri"/>
                <w:color w:val="000000"/>
              </w:rPr>
              <w:t>SharePoint Online Plan 1</w:t>
            </w:r>
          </w:p>
        </w:tc>
        <w:tc>
          <w:tcPr>
            <w:tcW w:w="2970" w:type="dxa"/>
            <w:shd w:val="clear" w:color="auto" w:fill="auto"/>
          </w:tcPr>
          <w:p w14:paraId="402F6B64" w14:textId="77777777" w:rsidR="005D753D" w:rsidRPr="00BE6010" w:rsidRDefault="005D753D" w:rsidP="00C066F9">
            <w:pPr>
              <w:keepNext/>
              <w:keepLines/>
              <w:ind w:left="138" w:right="138"/>
              <w:rPr>
                <w:rFonts w:eastAsia="Calibri"/>
                <w:color w:val="000000"/>
              </w:rPr>
            </w:pPr>
            <w:r w:rsidRPr="00BE6010">
              <w:rPr>
                <w:rFonts w:eastAsia="Calibri"/>
                <w:color w:val="000000"/>
              </w:rPr>
              <w:t>SharePoint Online Plan 2</w:t>
            </w:r>
          </w:p>
        </w:tc>
        <w:tc>
          <w:tcPr>
            <w:tcW w:w="2970" w:type="dxa"/>
            <w:shd w:val="clear" w:color="auto" w:fill="auto"/>
          </w:tcPr>
          <w:p w14:paraId="7637C426" w14:textId="77777777" w:rsidR="005D753D" w:rsidRPr="00BE6010" w:rsidRDefault="005D753D" w:rsidP="00C066F9">
            <w:pPr>
              <w:keepNext/>
              <w:keepLines/>
              <w:ind w:left="186" w:right="180"/>
              <w:rPr>
                <w:rFonts w:eastAsia="Calibri"/>
                <w:color w:val="000000"/>
              </w:rPr>
            </w:pPr>
            <w:r w:rsidRPr="00BE6010">
              <w:rPr>
                <w:rFonts w:eastAsia="Calibri"/>
                <w:color w:val="000000"/>
              </w:rPr>
              <w:t>SharePoint Online Plan 2</w:t>
            </w:r>
          </w:p>
        </w:tc>
      </w:tr>
      <w:tr w:rsidR="005D753D" w:rsidRPr="00BE6010" w14:paraId="5CB6E73F" w14:textId="77777777" w:rsidTr="005D753D">
        <w:tc>
          <w:tcPr>
            <w:tcW w:w="2970" w:type="dxa"/>
          </w:tcPr>
          <w:p w14:paraId="716A44EA" w14:textId="77777777" w:rsidR="005D753D" w:rsidRPr="00BE6010" w:rsidRDefault="005D753D" w:rsidP="00C066F9">
            <w:pPr>
              <w:keepNext/>
              <w:keepLines/>
              <w:ind w:left="180" w:right="186"/>
              <w:rPr>
                <w:rFonts w:eastAsia="Calibri"/>
                <w:color w:val="000000"/>
              </w:rPr>
            </w:pPr>
            <w:r w:rsidRPr="00BE6010">
              <w:rPr>
                <w:rFonts w:eastAsia="Calibri"/>
                <w:color w:val="000000"/>
              </w:rPr>
              <w:t>Lync Online Plan 2</w:t>
            </w:r>
          </w:p>
        </w:tc>
        <w:tc>
          <w:tcPr>
            <w:tcW w:w="2970" w:type="dxa"/>
            <w:shd w:val="clear" w:color="auto" w:fill="auto"/>
          </w:tcPr>
          <w:p w14:paraId="14E2C5BD" w14:textId="77777777" w:rsidR="005D753D" w:rsidRPr="00BE6010" w:rsidRDefault="005D753D" w:rsidP="00C066F9">
            <w:pPr>
              <w:keepNext/>
              <w:keepLines/>
              <w:ind w:left="138" w:right="138"/>
              <w:rPr>
                <w:rFonts w:eastAsia="Calibri"/>
                <w:color w:val="000000"/>
              </w:rPr>
            </w:pPr>
            <w:r w:rsidRPr="00BE6010">
              <w:rPr>
                <w:rFonts w:eastAsia="Calibri"/>
                <w:color w:val="000000"/>
              </w:rPr>
              <w:t>Lync Online Plan 2</w:t>
            </w:r>
          </w:p>
        </w:tc>
        <w:tc>
          <w:tcPr>
            <w:tcW w:w="2970" w:type="dxa"/>
            <w:shd w:val="clear" w:color="auto" w:fill="auto"/>
          </w:tcPr>
          <w:p w14:paraId="5AC89988" w14:textId="77777777" w:rsidR="005D753D" w:rsidRPr="00BE6010" w:rsidRDefault="005B3553" w:rsidP="00630ED6">
            <w:pPr>
              <w:keepNext/>
              <w:keepLines/>
              <w:ind w:left="186" w:right="180"/>
              <w:rPr>
                <w:rFonts w:eastAsia="Calibri"/>
                <w:color w:val="000000"/>
              </w:rPr>
            </w:pPr>
            <w:r>
              <w:rPr>
                <w:rFonts w:eastAsia="Calibri"/>
                <w:color w:val="000000"/>
              </w:rPr>
              <w:t>Lync Online Plan 3</w:t>
            </w:r>
          </w:p>
        </w:tc>
      </w:tr>
      <w:tr w:rsidR="005D753D" w:rsidRPr="00BE6010" w14:paraId="619FF17C" w14:textId="77777777" w:rsidTr="005D753D">
        <w:tc>
          <w:tcPr>
            <w:tcW w:w="2970" w:type="dxa"/>
          </w:tcPr>
          <w:p w14:paraId="6FD24ADA" w14:textId="77777777" w:rsidR="005D753D" w:rsidRPr="00BE6010" w:rsidRDefault="005D753D" w:rsidP="00C066F9">
            <w:pPr>
              <w:keepNext/>
              <w:keepLines/>
              <w:ind w:left="180" w:right="186"/>
              <w:rPr>
                <w:rFonts w:eastAsia="Calibri"/>
                <w:color w:val="000000"/>
              </w:rPr>
            </w:pPr>
            <w:r w:rsidRPr="00BE6010">
              <w:rPr>
                <w:rFonts w:eastAsia="Calibri"/>
                <w:color w:val="000000"/>
              </w:rPr>
              <w:t>Office Web Applications (Alojadas por Microsoft)</w:t>
            </w:r>
          </w:p>
        </w:tc>
        <w:tc>
          <w:tcPr>
            <w:tcW w:w="2970" w:type="dxa"/>
            <w:shd w:val="clear" w:color="auto" w:fill="auto"/>
          </w:tcPr>
          <w:p w14:paraId="718E8DC5" w14:textId="77777777" w:rsidR="005D753D" w:rsidRPr="00BE6010" w:rsidRDefault="005D753D" w:rsidP="00C066F9">
            <w:pPr>
              <w:keepNext/>
              <w:keepLines/>
              <w:ind w:left="138" w:right="138"/>
              <w:rPr>
                <w:rFonts w:eastAsia="Calibri"/>
                <w:color w:val="000000"/>
              </w:rPr>
            </w:pPr>
            <w:r w:rsidRPr="00BE6010">
              <w:rPr>
                <w:rFonts w:eastAsia="Calibri"/>
                <w:color w:val="000000"/>
              </w:rPr>
              <w:t>Office Web Applications (Alojadas por Microsoft)</w:t>
            </w:r>
          </w:p>
        </w:tc>
        <w:tc>
          <w:tcPr>
            <w:tcW w:w="2970" w:type="dxa"/>
            <w:shd w:val="clear" w:color="auto" w:fill="auto"/>
          </w:tcPr>
          <w:p w14:paraId="04E1B315" w14:textId="77777777" w:rsidR="005D753D" w:rsidRPr="00BE6010" w:rsidRDefault="005D753D" w:rsidP="00C066F9">
            <w:pPr>
              <w:keepNext/>
              <w:keepLines/>
              <w:ind w:left="186" w:right="180"/>
              <w:rPr>
                <w:rFonts w:eastAsia="Calibri"/>
                <w:color w:val="000000"/>
              </w:rPr>
            </w:pPr>
            <w:r w:rsidRPr="00BE6010">
              <w:rPr>
                <w:rFonts w:eastAsia="Calibri"/>
                <w:color w:val="000000"/>
              </w:rPr>
              <w:t>Office Web Applications (Alojadas por Microsoft)</w:t>
            </w:r>
          </w:p>
        </w:tc>
      </w:tr>
      <w:tr w:rsidR="005D753D" w:rsidRPr="00BE6010" w14:paraId="41A84F59" w14:textId="77777777" w:rsidTr="005D753D">
        <w:tc>
          <w:tcPr>
            <w:tcW w:w="2970" w:type="dxa"/>
          </w:tcPr>
          <w:p w14:paraId="50001F7A" w14:textId="77777777" w:rsidR="005D753D" w:rsidRPr="00BE6010" w:rsidRDefault="005D753D" w:rsidP="00C066F9">
            <w:pPr>
              <w:keepNext/>
              <w:keepLines/>
              <w:ind w:left="180" w:right="186"/>
              <w:rPr>
                <w:rFonts w:eastAsia="Calibri"/>
                <w:color w:val="000000"/>
              </w:rPr>
            </w:pPr>
          </w:p>
        </w:tc>
        <w:tc>
          <w:tcPr>
            <w:tcW w:w="2970" w:type="dxa"/>
            <w:shd w:val="clear" w:color="auto" w:fill="auto"/>
          </w:tcPr>
          <w:p w14:paraId="2FC467B5" w14:textId="77777777" w:rsidR="005D753D" w:rsidRPr="00BE6010" w:rsidRDefault="005D753D" w:rsidP="00630ED6">
            <w:pPr>
              <w:keepNext/>
              <w:keepLines/>
              <w:ind w:left="138" w:right="138"/>
              <w:rPr>
                <w:rFonts w:eastAsia="Calibri"/>
                <w:color w:val="000000"/>
              </w:rPr>
            </w:pPr>
            <w:r w:rsidRPr="00BE6010">
              <w:rPr>
                <w:rFonts w:eastAsia="Calibri"/>
                <w:color w:val="000000"/>
              </w:rPr>
              <w:t xml:space="preserve">Office 365 ProPlus </w:t>
            </w:r>
          </w:p>
        </w:tc>
        <w:tc>
          <w:tcPr>
            <w:tcW w:w="2970" w:type="dxa"/>
            <w:shd w:val="clear" w:color="auto" w:fill="auto"/>
          </w:tcPr>
          <w:p w14:paraId="1CCB632C" w14:textId="77777777" w:rsidR="005D753D" w:rsidRPr="00BE6010" w:rsidRDefault="005D753D" w:rsidP="00630ED6">
            <w:pPr>
              <w:keepNext/>
              <w:keepLines/>
              <w:ind w:left="186" w:right="180"/>
              <w:rPr>
                <w:rFonts w:eastAsia="Calibri"/>
                <w:color w:val="000000"/>
              </w:rPr>
            </w:pPr>
            <w:r w:rsidRPr="00BE6010">
              <w:rPr>
                <w:rFonts w:eastAsia="Calibri"/>
                <w:color w:val="000000"/>
              </w:rPr>
              <w:t xml:space="preserve">Office 365 ProPlus </w:t>
            </w:r>
          </w:p>
        </w:tc>
      </w:tr>
    </w:tbl>
    <w:p w14:paraId="70F8E44B" w14:textId="77777777" w:rsidR="00263B62" w:rsidRPr="0036356C" w:rsidRDefault="00263B62" w:rsidP="00630ED6">
      <w:pPr>
        <w:pStyle w:val="PURBody"/>
        <w:spacing w:after="0"/>
        <w:ind w:left="540"/>
        <w:rPr>
          <w:lang w:val="es-ES"/>
        </w:rPr>
      </w:pPr>
    </w:p>
    <w:p w14:paraId="175AFEB8" w14:textId="77777777" w:rsidR="00A83600" w:rsidRPr="0036356C" w:rsidRDefault="00A83600" w:rsidP="00E62BC4">
      <w:pPr>
        <w:ind w:left="720"/>
        <w:rPr>
          <w:lang w:val="es-ES"/>
        </w:rPr>
      </w:pPr>
      <w:r w:rsidRPr="0036356C">
        <w:rPr>
          <w:color w:val="000000"/>
          <w:lang w:val="es-ES"/>
        </w:rPr>
        <w:t>Esta lista está sujeta a cambios. Los actuales Derechos de Uso de los Productos rigen en caso de discrepancia entre los términos de licencia para Office 365 Administración Pública G1, G3 y G4 y esta nota. Los derechos de acceso adicionales, si los hay, para software local con una licencia independiente se</w:t>
      </w:r>
      <w:r w:rsidR="008B7144" w:rsidRPr="0036356C">
        <w:rPr>
          <w:color w:val="000000"/>
          <w:lang w:val="es-ES"/>
        </w:rPr>
        <w:t> </w:t>
      </w:r>
      <w:r w:rsidRPr="0036356C">
        <w:rPr>
          <w:color w:val="000000"/>
          <w:lang w:val="es-ES"/>
        </w:rPr>
        <w:t>especifican en los Derechos de Uso de los Productos.</w:t>
      </w:r>
    </w:p>
    <w:p w14:paraId="18EA9ADC" w14:textId="77777777" w:rsidR="00A83600" w:rsidRPr="0036356C" w:rsidRDefault="00A83600" w:rsidP="00E62BC4">
      <w:pPr>
        <w:ind w:left="720"/>
        <w:rPr>
          <w:lang w:val="es-ES"/>
        </w:rPr>
      </w:pPr>
    </w:p>
    <w:p w14:paraId="7B439E5E" w14:textId="77777777" w:rsidR="00A83600" w:rsidRPr="0036356C" w:rsidRDefault="00A83600" w:rsidP="00E62BC4">
      <w:pPr>
        <w:ind w:left="720"/>
        <w:rPr>
          <w:lang w:val="es-ES"/>
        </w:rPr>
      </w:pPr>
      <w:r w:rsidRPr="0036356C">
        <w:rPr>
          <w:color w:val="000000"/>
          <w:lang w:val="es-ES"/>
        </w:rPr>
        <w:t>Lync Online Plan 1 y Plan 2 requieren la adquisición e instalación por separado de Microsoft Lync 2013 (o</w:t>
      </w:r>
      <w:r w:rsidR="008B7144" w:rsidRPr="0036356C">
        <w:rPr>
          <w:color w:val="000000"/>
          <w:lang w:val="es-ES"/>
        </w:rPr>
        <w:t> </w:t>
      </w:r>
      <w:r w:rsidRPr="0036356C">
        <w:rPr>
          <w:color w:val="000000"/>
          <w:lang w:val="es-ES"/>
        </w:rPr>
        <w:t>Lync para Mac 2011) para tener acceso al conjunto de características completo de Lync Online Plan 1 y</w:t>
      </w:r>
      <w:r w:rsidR="008B7144" w:rsidRPr="0036356C">
        <w:rPr>
          <w:color w:val="000000"/>
          <w:lang w:val="es-ES"/>
        </w:rPr>
        <w:t> </w:t>
      </w:r>
      <w:r w:rsidRPr="0036356C">
        <w:rPr>
          <w:color w:val="000000"/>
          <w:lang w:val="es-ES"/>
        </w:rPr>
        <w:t>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w:t>
      </w:r>
      <w:r w:rsidRPr="0036356C">
        <w:rPr>
          <w:lang w:val="es-ES"/>
        </w:rPr>
        <w:t>Los clientes pueden utilizar la licencia de cliente gratuita de Lync Basic 2013 para sus usuarios finales basados en Windows.</w:t>
      </w:r>
    </w:p>
    <w:p w14:paraId="6C1F820B" w14:textId="77777777" w:rsidR="00A83600" w:rsidRPr="0036356C" w:rsidRDefault="00A83600" w:rsidP="00E62BC4">
      <w:pPr>
        <w:ind w:left="720"/>
        <w:rPr>
          <w:lang w:val="es-ES"/>
        </w:rPr>
      </w:pPr>
    </w:p>
    <w:p w14:paraId="0FCCD09E" w14:textId="77777777" w:rsidR="00A83600" w:rsidRPr="0036356C" w:rsidRDefault="00A83600" w:rsidP="00E62BC4">
      <w:pPr>
        <w:ind w:left="720"/>
        <w:rPr>
          <w:lang w:val="es-ES"/>
        </w:rPr>
      </w:pPr>
      <w:r w:rsidRPr="0036356C">
        <w:rPr>
          <w:rFonts w:eastAsia="Calibri" w:cs="Tahoma"/>
          <w:color w:val="000000"/>
          <w:szCs w:val="18"/>
          <w:lang w:val="es-ES"/>
        </w:rPr>
        <w:t>G1, G3 o G4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3F6BF12D" w14:textId="77777777" w:rsidR="00D57009" w:rsidRPr="0036356C" w:rsidRDefault="00A83600" w:rsidP="007B35CE">
      <w:pPr>
        <w:ind w:left="720"/>
        <w:rPr>
          <w:lang w:val="es-ES"/>
        </w:rPr>
      </w:pPr>
      <w:r w:rsidRPr="0036356C">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8B7144" w:rsidRPr="0036356C">
        <w:rPr>
          <w:rFonts w:eastAsia="Calibri" w:cs="Tahoma"/>
          <w:color w:val="000000"/>
          <w:szCs w:val="18"/>
          <w:lang w:val="es-ES"/>
        </w:rPr>
        <w:t> </w:t>
      </w:r>
      <w:r w:rsidRPr="0036356C">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F11BEE" w:rsidRPr="0036356C">
        <w:rPr>
          <w:rFonts w:eastAsia="Calibri" w:cs="Tahoma"/>
          <w:color w:val="000000"/>
          <w:szCs w:val="18"/>
          <w:lang w:val="es-ES"/>
        </w:rPr>
        <w:t xml:space="preserve"> </w:t>
      </w:r>
      <w:r w:rsidRPr="0036356C">
        <w:rPr>
          <w:rFonts w:eastAsia="Calibri" w:cs="Tahoma"/>
          <w:color w:val="000000"/>
          <w:szCs w:val="18"/>
          <w:lang w:val="es-ES"/>
        </w:rPr>
        <w:t>Los Derechos de uso de los servicios de nube comunitaria gubernamental son equivalentes a los de sus equivalentes standard para múltiples usuarios como se indica en la siguiente tabla:</w:t>
      </w:r>
    </w:p>
    <w:p w14:paraId="2B101288" w14:textId="77777777" w:rsidR="00A83600" w:rsidRPr="0036356C" w:rsidRDefault="00A83600" w:rsidP="00A83600">
      <w:pPr>
        <w:ind w:left="900"/>
        <w:rPr>
          <w:lang w:val="es-ES"/>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36356C" w14:paraId="7BE1730C" w14:textId="77777777" w:rsidTr="00A01320">
        <w:tc>
          <w:tcPr>
            <w:tcW w:w="4154" w:type="dxa"/>
            <w:shd w:val="clear" w:color="auto" w:fill="FABF8F"/>
          </w:tcPr>
          <w:p w14:paraId="22A3B450" w14:textId="77777777" w:rsidR="00A83600" w:rsidRPr="00BE6010" w:rsidRDefault="00A83600" w:rsidP="00722522">
            <w:pPr>
              <w:rPr>
                <w:rFonts w:eastAsia="Calibri"/>
                <w:b/>
                <w:color w:val="000000"/>
                <w:sz w:val="20"/>
                <w:szCs w:val="20"/>
              </w:rPr>
            </w:pPr>
            <w:r w:rsidRPr="00BE6010">
              <w:rPr>
                <w:rFonts w:eastAsia="Calibri"/>
                <w:b/>
                <w:color w:val="000000"/>
                <w:sz w:val="20"/>
                <w:szCs w:val="20"/>
              </w:rPr>
              <w:t xml:space="preserve">Office 365 Enterprise E </w:t>
            </w:r>
          </w:p>
        </w:tc>
        <w:tc>
          <w:tcPr>
            <w:tcW w:w="4318" w:type="dxa"/>
            <w:shd w:val="clear" w:color="auto" w:fill="FABF8F"/>
          </w:tcPr>
          <w:p w14:paraId="7D4930C8" w14:textId="77777777" w:rsidR="00A83600" w:rsidRPr="0036356C" w:rsidRDefault="00A83600" w:rsidP="00722522">
            <w:pPr>
              <w:rPr>
                <w:rFonts w:eastAsia="Calibri"/>
                <w:b/>
                <w:color w:val="000000"/>
                <w:sz w:val="20"/>
                <w:szCs w:val="20"/>
                <w:lang w:val="es-ES"/>
              </w:rPr>
            </w:pPr>
            <w:r w:rsidRPr="0036356C">
              <w:rPr>
                <w:rFonts w:eastAsia="Calibri"/>
                <w:b/>
                <w:color w:val="000000"/>
                <w:sz w:val="20"/>
                <w:szCs w:val="20"/>
                <w:lang w:val="es-ES"/>
              </w:rPr>
              <w:t>Servicio de Office 365 Administración Pública G con Derechos de Uso equivalentes</w:t>
            </w:r>
          </w:p>
        </w:tc>
      </w:tr>
      <w:tr w:rsidR="00A83600" w:rsidRPr="00BE6010" w14:paraId="47A80D3C" w14:textId="77777777" w:rsidTr="00A01320">
        <w:tc>
          <w:tcPr>
            <w:tcW w:w="4154" w:type="dxa"/>
            <w:shd w:val="clear" w:color="auto" w:fill="auto"/>
          </w:tcPr>
          <w:p w14:paraId="13078015" w14:textId="77777777" w:rsidR="00A83600" w:rsidRPr="00BE6010" w:rsidRDefault="00A83600" w:rsidP="00722522">
            <w:pPr>
              <w:rPr>
                <w:rFonts w:eastAsia="Calibri"/>
                <w:color w:val="000000"/>
              </w:rPr>
            </w:pPr>
            <w:r w:rsidRPr="00BE6010">
              <w:rPr>
                <w:rFonts w:eastAsia="Calibri"/>
                <w:color w:val="000000"/>
              </w:rPr>
              <w:t>Office 365 Enterprise E1</w:t>
            </w:r>
          </w:p>
        </w:tc>
        <w:tc>
          <w:tcPr>
            <w:tcW w:w="4318" w:type="dxa"/>
            <w:shd w:val="clear" w:color="auto" w:fill="auto"/>
          </w:tcPr>
          <w:p w14:paraId="21C96EB0" w14:textId="77777777" w:rsidR="00A83600" w:rsidRPr="00BE6010" w:rsidRDefault="00A83600" w:rsidP="00722522">
            <w:pPr>
              <w:rPr>
                <w:rFonts w:eastAsia="Calibri"/>
                <w:color w:val="000000"/>
              </w:rPr>
            </w:pPr>
            <w:r w:rsidRPr="00BE6010">
              <w:rPr>
                <w:rFonts w:eastAsia="Calibri"/>
                <w:color w:val="000000"/>
              </w:rPr>
              <w:t>Office 365 Administración Pública G1</w:t>
            </w:r>
          </w:p>
        </w:tc>
      </w:tr>
      <w:tr w:rsidR="00A83600" w:rsidRPr="00BE6010" w14:paraId="66623502" w14:textId="77777777" w:rsidTr="00A01320">
        <w:tc>
          <w:tcPr>
            <w:tcW w:w="4154" w:type="dxa"/>
            <w:shd w:val="clear" w:color="auto" w:fill="auto"/>
          </w:tcPr>
          <w:p w14:paraId="15109296" w14:textId="77777777" w:rsidR="00A83600" w:rsidRPr="00BE6010" w:rsidRDefault="00A83600" w:rsidP="00722522">
            <w:pPr>
              <w:rPr>
                <w:rFonts w:eastAsia="Calibri"/>
                <w:color w:val="000000"/>
              </w:rPr>
            </w:pPr>
            <w:r w:rsidRPr="00BE6010">
              <w:rPr>
                <w:rFonts w:eastAsia="Calibri"/>
                <w:color w:val="000000"/>
              </w:rPr>
              <w:t>Office 365 Enterprise E3</w:t>
            </w:r>
          </w:p>
        </w:tc>
        <w:tc>
          <w:tcPr>
            <w:tcW w:w="4318" w:type="dxa"/>
            <w:shd w:val="clear" w:color="auto" w:fill="auto"/>
          </w:tcPr>
          <w:p w14:paraId="37D44B86" w14:textId="77777777" w:rsidR="00A83600" w:rsidRPr="00BE6010" w:rsidRDefault="00A83600" w:rsidP="00722522">
            <w:pPr>
              <w:rPr>
                <w:rFonts w:eastAsia="Calibri"/>
                <w:color w:val="000000"/>
              </w:rPr>
            </w:pPr>
            <w:r w:rsidRPr="00BE6010">
              <w:rPr>
                <w:rFonts w:eastAsia="Calibri"/>
                <w:color w:val="000000"/>
              </w:rPr>
              <w:t>Office 365 Administración Pública G3</w:t>
            </w:r>
          </w:p>
        </w:tc>
      </w:tr>
      <w:tr w:rsidR="00A83600" w:rsidRPr="00BE6010" w14:paraId="14165B7A" w14:textId="77777777" w:rsidTr="00A01320">
        <w:tc>
          <w:tcPr>
            <w:tcW w:w="4154" w:type="dxa"/>
            <w:shd w:val="clear" w:color="auto" w:fill="auto"/>
          </w:tcPr>
          <w:p w14:paraId="60988C0E" w14:textId="77777777" w:rsidR="00A83600" w:rsidRPr="00BE6010" w:rsidRDefault="00A83600" w:rsidP="00722522">
            <w:pPr>
              <w:rPr>
                <w:rFonts w:eastAsia="Calibri"/>
                <w:color w:val="000000"/>
              </w:rPr>
            </w:pPr>
            <w:r w:rsidRPr="00BE6010">
              <w:rPr>
                <w:rFonts w:eastAsia="Calibri"/>
                <w:color w:val="000000"/>
              </w:rPr>
              <w:t>Office 365 Enterprise E4</w:t>
            </w:r>
          </w:p>
        </w:tc>
        <w:tc>
          <w:tcPr>
            <w:tcW w:w="4318" w:type="dxa"/>
            <w:shd w:val="clear" w:color="auto" w:fill="auto"/>
          </w:tcPr>
          <w:p w14:paraId="5741D85D" w14:textId="77777777" w:rsidR="00A83600" w:rsidRPr="00BE6010" w:rsidRDefault="00A83600" w:rsidP="00722522">
            <w:pPr>
              <w:rPr>
                <w:rFonts w:eastAsia="Calibri"/>
                <w:color w:val="000000"/>
              </w:rPr>
            </w:pPr>
            <w:r w:rsidRPr="00BE6010">
              <w:rPr>
                <w:rFonts w:eastAsia="Calibri"/>
                <w:color w:val="000000"/>
              </w:rPr>
              <w:t>Office 365 Administración Pública G4</w:t>
            </w:r>
          </w:p>
        </w:tc>
      </w:tr>
    </w:tbl>
    <w:p w14:paraId="38C01C2E" w14:textId="77777777" w:rsidR="004574E9" w:rsidRPr="00BE6010" w:rsidRDefault="004574E9" w:rsidP="00194DAF"/>
    <w:p w14:paraId="3D05E7C7" w14:textId="77777777" w:rsidR="00C737B6" w:rsidRPr="00BE6010" w:rsidRDefault="00C737B6" w:rsidP="007B699C">
      <w:pPr>
        <w:pStyle w:val="EndnoteText"/>
        <w:ind w:left="0"/>
      </w:pPr>
      <w:bookmarkStart w:id="1371" w:name="_59_Office_Communications"/>
      <w:bookmarkStart w:id="1372" w:name="_57_Office_Communications"/>
      <w:bookmarkStart w:id="1373" w:name="_59_Office_Groove"/>
      <w:bookmarkStart w:id="1374" w:name="Srv_62OfficePerfPointSvr07"/>
      <w:bookmarkEnd w:id="1335"/>
      <w:bookmarkEnd w:id="1371"/>
      <w:bookmarkEnd w:id="1372"/>
      <w:bookmarkEnd w:id="1373"/>
    </w:p>
    <w:p w14:paraId="269999AE" w14:textId="77777777" w:rsidR="00F42FD5" w:rsidRPr="00BE6010" w:rsidRDefault="00A560B6" w:rsidP="00F42FD5">
      <w:pPr>
        <w:pStyle w:val="Heading2"/>
        <w:ind w:left="0"/>
      </w:pPr>
      <w:bookmarkStart w:id="1375" w:name="_68_SharePoint_Online"/>
      <w:bookmarkStart w:id="1376" w:name="_71_SharePoint_Online"/>
      <w:bookmarkStart w:id="1377" w:name="_78_SharePoint_Online"/>
      <w:bookmarkStart w:id="1378" w:name="_77_SharePoint_Online"/>
      <w:bookmarkStart w:id="1379" w:name="_Toc336338334"/>
      <w:bookmarkStart w:id="1380" w:name="_Toc371854871"/>
      <w:bookmarkStart w:id="1381" w:name="Srv_73SharepointOnlinePlan1"/>
      <w:bookmarkStart w:id="1382" w:name="Srv_74SharepointOnlinePlan1"/>
      <w:bookmarkEnd w:id="1375"/>
      <w:bookmarkEnd w:id="1376"/>
      <w:bookmarkEnd w:id="1377"/>
      <w:bookmarkEnd w:id="1378"/>
      <w:r w:rsidRPr="00BE6010">
        <w:rPr>
          <w:rFonts w:ascii="Tahoma" w:hAnsi="Tahoma" w:cs="Tahoma"/>
          <w:caps/>
          <w:color w:val="FF6600"/>
          <w:sz w:val="22"/>
          <w:vertAlign w:val="superscript"/>
        </w:rPr>
        <w:t>77</w:t>
      </w:r>
      <w:r w:rsidRPr="00BE6010">
        <w:rPr>
          <w:rFonts w:ascii="Tahoma" w:hAnsi="Tahoma" w:cs="Tahoma"/>
          <w:color w:val="FF6600"/>
        </w:rPr>
        <w:t xml:space="preserve"> </w:t>
      </w:r>
      <w:r w:rsidRPr="00BE6010">
        <w:rPr>
          <w:rFonts w:ascii="Tahoma" w:hAnsi="Tahoma" w:cs="Tahoma"/>
          <w:color w:val="FF6600"/>
          <w:sz w:val="22"/>
          <w:szCs w:val="22"/>
        </w:rPr>
        <w:t>SharePoint Online Plan 1 y 2</w:t>
      </w:r>
      <w:bookmarkEnd w:id="1379"/>
      <w:bookmarkEnd w:id="1380"/>
    </w:p>
    <w:bookmarkEnd w:id="1381"/>
    <w:bookmarkEnd w:id="1382"/>
    <w:p w14:paraId="6DA980A0" w14:textId="77777777" w:rsidR="00F42FD5" w:rsidRPr="00BE6010" w:rsidRDefault="00F42FD5" w:rsidP="00F42FD5"/>
    <w:p w14:paraId="1AB860DB" w14:textId="77777777" w:rsidR="00F42FD5" w:rsidRPr="00BE6010" w:rsidRDefault="00F42FD5" w:rsidP="00AC0ED2">
      <w:pPr>
        <w:pStyle w:val="EndnoteText"/>
        <w:ind w:left="720"/>
      </w:pPr>
      <w:r w:rsidRPr="00BE6010">
        <w:rPr>
          <w:rFonts w:ascii="Tahoma" w:hAnsi="Tahoma" w:cs="Tahoma"/>
          <w:color w:val="000000"/>
          <w:sz w:val="18"/>
          <w:szCs w:val="18"/>
        </w:rPr>
        <w:t xml:space="preserve">SharePoint Online Plan 1 fue anteriormente conocido </w:t>
      </w:r>
      <w:proofErr w:type="gramStart"/>
      <w:r w:rsidRPr="00BE6010">
        <w:rPr>
          <w:rFonts w:ascii="Tahoma" w:hAnsi="Tahoma" w:cs="Tahoma"/>
          <w:color w:val="000000"/>
          <w:sz w:val="18"/>
          <w:szCs w:val="18"/>
        </w:rPr>
        <w:t>como</w:t>
      </w:r>
      <w:proofErr w:type="gramEnd"/>
      <w:r w:rsidRPr="00BE6010">
        <w:rPr>
          <w:rFonts w:ascii="Tahoma" w:hAnsi="Tahoma" w:cs="Tahoma"/>
          <w:color w:val="000000"/>
          <w:sz w:val="18"/>
          <w:szCs w:val="18"/>
        </w:rPr>
        <w:t xml:space="preserve"> SharePoint Online Standard.</w:t>
      </w:r>
    </w:p>
    <w:p w14:paraId="2E68663C" w14:textId="77777777" w:rsidR="00F42FD5" w:rsidRPr="00BE6010" w:rsidRDefault="00F42FD5" w:rsidP="00AC0ED2">
      <w:pPr>
        <w:pStyle w:val="EndnoteText"/>
        <w:ind w:left="720"/>
      </w:pPr>
    </w:p>
    <w:p w14:paraId="7626D9DF" w14:textId="77777777" w:rsidR="00F42FD5" w:rsidRPr="00BE6010" w:rsidRDefault="00F42FD5" w:rsidP="00AC0ED2">
      <w:pPr>
        <w:pStyle w:val="EndnoteText"/>
        <w:ind w:left="720"/>
      </w:pPr>
      <w:r w:rsidRPr="00BE6010">
        <w:rPr>
          <w:rFonts w:ascii="Tahoma" w:hAnsi="Tahoma" w:cs="Tahoma"/>
          <w:color w:val="000000"/>
          <w:sz w:val="18"/>
          <w:szCs w:val="18"/>
        </w:rPr>
        <w:t>A los clientes de Brasil y Chile que adquieran SharePoint Online Plan 1 se les entregará SharePoint Online Standard.</w:t>
      </w:r>
      <w:r w:rsidR="00F11BEE" w:rsidRPr="00BE6010">
        <w:rPr>
          <w:rFonts w:ascii="Tahoma" w:hAnsi="Tahoma" w:cs="Tahoma"/>
          <w:color w:val="000000"/>
          <w:sz w:val="18"/>
          <w:szCs w:val="18"/>
        </w:rPr>
        <w:t xml:space="preserve"> </w:t>
      </w:r>
      <w:r w:rsidRPr="00BE6010">
        <w:rPr>
          <w:rFonts w:ascii="Tahoma" w:hAnsi="Tahoma" w:cs="Tahoma"/>
          <w:color w:val="000000"/>
          <w:sz w:val="18"/>
          <w:szCs w:val="18"/>
        </w:rPr>
        <w:t>Estos clientes pueden migrar a SharePoint Online Plan 1 en una fecha posterior.</w:t>
      </w:r>
    </w:p>
    <w:p w14:paraId="4B812431" w14:textId="77777777" w:rsidR="007316A1" w:rsidRPr="00BE6010" w:rsidRDefault="007316A1" w:rsidP="00AC0ED2">
      <w:pPr>
        <w:pStyle w:val="EndnoteText"/>
        <w:ind w:left="720"/>
      </w:pPr>
    </w:p>
    <w:p w14:paraId="34564019" w14:textId="77777777" w:rsidR="00DB7BD1" w:rsidRPr="0036356C" w:rsidRDefault="00DB7BD1" w:rsidP="007B699C">
      <w:pPr>
        <w:spacing w:after="60"/>
        <w:ind w:left="720"/>
        <w:rPr>
          <w:lang w:val="es-ES"/>
        </w:rPr>
      </w:pPr>
      <w:r w:rsidRPr="0036356C">
        <w:rPr>
          <w:rFonts w:eastAsia="Calibri" w:cs="Tahoma"/>
          <w:b/>
          <w:color w:val="000000"/>
          <w:szCs w:val="18"/>
          <w:lang w:val="es-ES"/>
        </w:rPr>
        <w:t>Nube Comunitaria Gubernamental (solo en EE. UU.)</w:t>
      </w:r>
    </w:p>
    <w:p w14:paraId="6BE5BFD1" w14:textId="77777777" w:rsidR="00DB7BD1" w:rsidRPr="0036356C" w:rsidRDefault="00DB7BD1" w:rsidP="00AC0ED2">
      <w:pPr>
        <w:ind w:left="720"/>
        <w:rPr>
          <w:lang w:val="es-ES"/>
        </w:rPr>
      </w:pPr>
      <w:r w:rsidRPr="0036356C">
        <w:rPr>
          <w:rFonts w:eastAsia="Calibri" w:cs="Tahoma"/>
          <w:color w:val="000000"/>
          <w:szCs w:val="18"/>
          <w:lang w:val="es-ES"/>
        </w:rPr>
        <w:t>Algunos Servicios Online en la familia de productos Office 365 (incluido SharePoint Online Plan 1 y 2) se</w:t>
      </w:r>
      <w:r w:rsidR="00F847F1" w:rsidRPr="0036356C">
        <w:rPr>
          <w:rFonts w:eastAsia="Calibri" w:cs="Tahoma"/>
          <w:color w:val="000000"/>
          <w:szCs w:val="18"/>
          <w:lang w:val="es-ES"/>
        </w:rPr>
        <w:t> </w:t>
      </w:r>
      <w:r w:rsidRPr="0036356C">
        <w:rPr>
          <w:rFonts w:eastAsia="Calibri" w:cs="Tahoma"/>
          <w:color w:val="000000"/>
          <w:szCs w:val="18"/>
          <w:lang w:val="es-ES"/>
        </w:rPr>
        <w:t>ofrecen como servicios públicos de nube comunitaria gubernamental y no gubernamental.</w:t>
      </w:r>
      <w:r w:rsidR="00F11BEE" w:rsidRPr="0036356C">
        <w:rPr>
          <w:rFonts w:eastAsia="Calibri" w:cs="Tahoma"/>
          <w:color w:val="000000"/>
          <w:szCs w:val="18"/>
          <w:lang w:val="es-ES"/>
        </w:rPr>
        <w:t xml:space="preserve"> </w:t>
      </w:r>
      <w:r w:rsidRPr="0036356C">
        <w:rPr>
          <w:rFonts w:eastAsia="Calibri" w:cs="Tahoma"/>
          <w:color w:val="000000"/>
          <w:szCs w:val="18"/>
          <w:lang w:val="es-ES"/>
        </w:rPr>
        <w:t>Se puede proporcionar a los Clientes una o la otra, pero no una mezcla de ambas.</w:t>
      </w:r>
      <w:r w:rsidR="00F11BEE" w:rsidRPr="0036356C">
        <w:rPr>
          <w:rFonts w:eastAsia="Calibri" w:cs="Tahoma"/>
          <w:color w:val="000000"/>
          <w:szCs w:val="18"/>
          <w:lang w:val="es-ES"/>
        </w:rPr>
        <w:t xml:space="preserve"> </w:t>
      </w:r>
      <w:r w:rsidRPr="0036356C">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67FCB2BA" w14:textId="77777777" w:rsidR="00DB7BD1" w:rsidRPr="0036356C" w:rsidRDefault="00DB7BD1" w:rsidP="00AC0ED2">
      <w:pPr>
        <w:ind w:left="720"/>
        <w:rPr>
          <w:lang w:val="es-ES"/>
        </w:rPr>
      </w:pPr>
    </w:p>
    <w:p w14:paraId="646188DF" w14:textId="77777777" w:rsidR="00DB7BD1" w:rsidRPr="0036356C" w:rsidRDefault="00DB7BD1" w:rsidP="00AC0ED2">
      <w:pPr>
        <w:ind w:left="720"/>
        <w:rPr>
          <w:lang w:val="es-ES"/>
        </w:rPr>
      </w:pPr>
      <w:r w:rsidRPr="0036356C">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7C6E6D" w:rsidRPr="0036356C">
        <w:rPr>
          <w:rFonts w:eastAsia="Calibri" w:cs="Tahoma"/>
          <w:color w:val="000000"/>
          <w:szCs w:val="18"/>
          <w:lang w:val="es-ES"/>
        </w:rPr>
        <w:t> </w:t>
      </w:r>
      <w:r w:rsidRPr="0036356C">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F11BEE" w:rsidRPr="0036356C">
        <w:rPr>
          <w:rFonts w:eastAsia="Calibri" w:cs="Tahoma"/>
          <w:color w:val="000000"/>
          <w:szCs w:val="18"/>
          <w:lang w:val="es-ES"/>
        </w:rPr>
        <w:t xml:space="preserve"> </w:t>
      </w:r>
      <w:r w:rsidRPr="0036356C">
        <w:rPr>
          <w:rFonts w:eastAsia="Calibri" w:cs="Tahoma"/>
          <w:color w:val="000000"/>
          <w:szCs w:val="18"/>
          <w:lang w:val="es-ES"/>
        </w:rPr>
        <w:t>Los Derechos de uso de los servicios de nube comunitaria gubernamental son equivalentes a los de sus equivalentes standard para múltiples usuarios.</w:t>
      </w:r>
    </w:p>
    <w:p w14:paraId="0CCCC428" w14:textId="77777777" w:rsidR="00C737B6" w:rsidRPr="0036356C" w:rsidRDefault="00C737B6" w:rsidP="00697E59">
      <w:pPr>
        <w:pStyle w:val="EndnoteText"/>
        <w:ind w:left="0"/>
        <w:rPr>
          <w:lang w:val="es-ES"/>
        </w:rPr>
      </w:pPr>
    </w:p>
    <w:p w14:paraId="268DF0A6" w14:textId="77777777" w:rsidR="007B699C" w:rsidRPr="0036356C" w:rsidRDefault="007B699C" w:rsidP="00697E59">
      <w:pPr>
        <w:pStyle w:val="EndnoteText"/>
        <w:ind w:left="0"/>
        <w:rPr>
          <w:lang w:val="es-ES"/>
        </w:rPr>
      </w:pPr>
    </w:p>
    <w:p w14:paraId="2E55DA09" w14:textId="77777777" w:rsidR="002F7FB8" w:rsidRPr="0036356C" w:rsidRDefault="00152E1B" w:rsidP="002F7FB8">
      <w:pPr>
        <w:pStyle w:val="Heading2"/>
        <w:ind w:left="0"/>
        <w:rPr>
          <w:lang w:val="es-ES"/>
        </w:rPr>
      </w:pPr>
      <w:bookmarkStart w:id="1383" w:name="_69_SharePoint_Server"/>
      <w:bookmarkStart w:id="1384" w:name="_74_72_SharePoint"/>
      <w:bookmarkStart w:id="1385" w:name="_79_SharePoint_Server"/>
      <w:bookmarkStart w:id="1386" w:name="_78_SharePoint_Server"/>
      <w:bookmarkStart w:id="1387" w:name="_Toc336338335"/>
      <w:bookmarkStart w:id="1388" w:name="_Toc371854872"/>
      <w:bookmarkStart w:id="1389" w:name="Srv_65ShareptSvr10"/>
      <w:bookmarkStart w:id="1390" w:name="Srv_64OfficeShareptSvr10"/>
      <w:bookmarkStart w:id="1391" w:name="Srv_63OfficeShareptSvr07"/>
      <w:bookmarkStart w:id="1392" w:name="Srv_62OfficeShareptSvr07"/>
      <w:bookmarkEnd w:id="1374"/>
      <w:bookmarkEnd w:id="1383"/>
      <w:bookmarkEnd w:id="1384"/>
      <w:bookmarkEnd w:id="1385"/>
      <w:bookmarkEnd w:id="1386"/>
      <w:r w:rsidRPr="0036356C">
        <w:rPr>
          <w:rFonts w:ascii="Tahoma" w:hAnsi="Tahoma" w:cs="Tahoma"/>
          <w:caps/>
          <w:color w:val="FA6500"/>
          <w:sz w:val="22"/>
          <w:vertAlign w:val="superscript"/>
          <w:lang w:val="es-ES"/>
        </w:rPr>
        <w:t xml:space="preserve">78 </w:t>
      </w:r>
      <w:r w:rsidRPr="0036356C">
        <w:rPr>
          <w:rFonts w:ascii="Tahoma" w:hAnsi="Tahoma" w:cs="Tahoma"/>
          <w:color w:val="FA6500"/>
          <w:sz w:val="22"/>
          <w:lang w:val="es-ES"/>
        </w:rPr>
        <w:t xml:space="preserve">SharePoint Server </w:t>
      </w:r>
      <w:bookmarkEnd w:id="1387"/>
      <w:r w:rsidRPr="0036356C">
        <w:rPr>
          <w:rFonts w:ascii="Tahoma" w:hAnsi="Tahoma" w:cs="Tahoma"/>
          <w:color w:val="FA6500"/>
          <w:sz w:val="22"/>
          <w:lang w:val="es-ES"/>
        </w:rPr>
        <w:t>2013</w:t>
      </w:r>
      <w:bookmarkEnd w:id="1388"/>
      <w:r w:rsidRPr="0036356C">
        <w:rPr>
          <w:rFonts w:ascii="Tahoma" w:hAnsi="Tahoma" w:cs="Tahoma"/>
          <w:color w:val="FA6500"/>
          <w:sz w:val="22"/>
          <w:lang w:val="es-ES"/>
        </w:rPr>
        <w:t xml:space="preserve"> </w:t>
      </w:r>
    </w:p>
    <w:bookmarkEnd w:id="1389"/>
    <w:bookmarkEnd w:id="1390"/>
    <w:bookmarkEnd w:id="1391"/>
    <w:bookmarkEnd w:id="1392"/>
    <w:p w14:paraId="2E9A5AEB" w14:textId="77777777" w:rsidR="002F7FB8" w:rsidRPr="0036356C" w:rsidRDefault="002F7FB8" w:rsidP="002F7FB8">
      <w:pPr>
        <w:ind w:left="720"/>
        <w:rPr>
          <w:lang w:val="es-ES"/>
        </w:rPr>
      </w:pPr>
    </w:p>
    <w:p w14:paraId="729EC66E" w14:textId="77777777" w:rsidR="002F7FB8" w:rsidRPr="0036356C" w:rsidRDefault="002F7FB8" w:rsidP="002F7FB8">
      <w:pPr>
        <w:ind w:left="720"/>
        <w:rPr>
          <w:lang w:val="es-ES"/>
        </w:rPr>
      </w:pPr>
      <w:r w:rsidRPr="0036356C">
        <w:rPr>
          <w:rFonts w:cs="Tahoma"/>
          <w:color w:val="000000"/>
          <w:szCs w:val="18"/>
          <w:lang w:val="es-ES"/>
        </w:rPr>
        <w:t>SharePoint Server 2013 es la última versión de SharePoint Server.</w:t>
      </w:r>
    </w:p>
    <w:p w14:paraId="502F5ABA" w14:textId="77777777" w:rsidR="002F7FB8" w:rsidRPr="0036356C" w:rsidRDefault="002F7FB8" w:rsidP="002F7FB8">
      <w:pPr>
        <w:ind w:left="720"/>
        <w:rPr>
          <w:lang w:val="es-ES"/>
        </w:rPr>
      </w:pPr>
    </w:p>
    <w:p w14:paraId="43B879A5" w14:textId="77777777" w:rsidR="002F7FB8" w:rsidRPr="0036356C" w:rsidRDefault="002F7FB8" w:rsidP="007B699C">
      <w:pPr>
        <w:spacing w:after="60"/>
        <w:ind w:left="720"/>
        <w:rPr>
          <w:lang w:val="es-ES"/>
        </w:rPr>
      </w:pPr>
      <w:r w:rsidRPr="0036356C">
        <w:rPr>
          <w:rFonts w:cs="Tahoma"/>
          <w:b/>
          <w:color w:val="000000"/>
          <w:szCs w:val="18"/>
          <w:lang w:val="es-ES"/>
        </w:rPr>
        <w:t>Concesiones de licencia para SharePoint Server 2010 para Sitios de Internet Enterprise, SharePoint Server 2010 para Sitios de Internet Standard, FAST Search Server 2010 para Clientes de SharePoint Server, Search Server 2010</w:t>
      </w:r>
    </w:p>
    <w:p w14:paraId="171F943F" w14:textId="77777777" w:rsidR="002F7FB8" w:rsidRPr="0036356C" w:rsidRDefault="00CD0D74" w:rsidP="002F7FB8">
      <w:pPr>
        <w:ind w:left="720"/>
        <w:rPr>
          <w:lang w:val="es-ES"/>
        </w:rPr>
      </w:pPr>
      <w:r w:rsidRPr="0036356C">
        <w:rPr>
          <w:rFonts w:cs="Tahoma"/>
          <w:color w:val="000000"/>
          <w:szCs w:val="18"/>
          <w:lang w:val="es-ES"/>
        </w:rPr>
        <w:t>La versión 2010 de SharePoint Server para Sitios de Internet Enterprise y SharePoint Server para Sitios de Internet Standard, FAST Search Server para SharePoint Server y Search Server es la versión final de esos productos.</w:t>
      </w:r>
      <w:r w:rsidR="00F11BEE" w:rsidRPr="0036356C">
        <w:rPr>
          <w:rFonts w:cs="Tahoma"/>
          <w:color w:val="000000"/>
          <w:szCs w:val="18"/>
          <w:lang w:val="es-ES"/>
        </w:rPr>
        <w:t xml:space="preserve"> </w:t>
      </w:r>
      <w:r w:rsidRPr="0036356C">
        <w:rPr>
          <w:rFonts w:cs="Tahoma"/>
          <w:color w:val="000000"/>
          <w:szCs w:val="18"/>
          <w:lang w:val="es-ES"/>
        </w:rPr>
        <w:t>A vista de esto, los clientes con licencias de SharePoint Server 2010 para Sitios de Internet Enterprise, SharePoint Server 2010 para Sitios de Internet Standard, FAST Search Server 2010 para SharePoint, Search Server 2010 con cobertura de Software Assurance activa serán elegibles, a partir del</w:t>
      </w:r>
      <w:r w:rsidR="00F847F1" w:rsidRPr="0036356C">
        <w:rPr>
          <w:rFonts w:cs="Tahoma"/>
          <w:color w:val="000000"/>
          <w:szCs w:val="18"/>
          <w:lang w:val="es-ES"/>
        </w:rPr>
        <w:t> </w:t>
      </w:r>
      <w:r w:rsidRPr="0036356C">
        <w:rPr>
          <w:rFonts w:cs="Tahoma"/>
          <w:color w:val="000000"/>
          <w:szCs w:val="18"/>
          <w:lang w:val="es-ES"/>
        </w:rPr>
        <w:t>1</w:t>
      </w:r>
      <w:r w:rsidR="00F847F1" w:rsidRPr="0036356C">
        <w:rPr>
          <w:rFonts w:cs="Tahoma"/>
          <w:color w:val="000000"/>
          <w:szCs w:val="18"/>
          <w:lang w:val="es-ES"/>
        </w:rPr>
        <w:t> </w:t>
      </w:r>
      <w:r w:rsidRPr="0036356C">
        <w:rPr>
          <w:rFonts w:cs="Tahoma"/>
          <w:color w:val="000000"/>
          <w:szCs w:val="18"/>
          <w:lang w:val="es-ES"/>
        </w:rPr>
        <w:t>de octubre de 2012, para las siguientes concesiones de licencia.</w:t>
      </w:r>
    </w:p>
    <w:p w14:paraId="3186FE8B" w14:textId="77777777" w:rsidR="007B35CE" w:rsidRPr="0036356C" w:rsidRDefault="007B35CE" w:rsidP="002F7FB8">
      <w:pPr>
        <w:ind w:left="720"/>
        <w:rPr>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BE6010" w14:paraId="643C296F" w14:textId="77777777" w:rsidTr="002C3AB1">
        <w:trPr>
          <w:trHeight w:val="332"/>
        </w:trPr>
        <w:tc>
          <w:tcPr>
            <w:tcW w:w="4500" w:type="dxa"/>
            <w:shd w:val="clear" w:color="auto" w:fill="FABF8F"/>
          </w:tcPr>
          <w:p w14:paraId="22DFE32E" w14:textId="77777777" w:rsidR="002F7FB8" w:rsidRPr="00BE6010" w:rsidRDefault="002F7FB8" w:rsidP="007E466C">
            <w:pPr>
              <w:keepNext/>
              <w:keepLines/>
              <w:spacing w:before="60" w:after="60"/>
              <w:rPr>
                <w:rFonts w:cs="Tahoma"/>
                <w:b/>
                <w:color w:val="000000"/>
                <w:szCs w:val="18"/>
              </w:rPr>
            </w:pPr>
            <w:r w:rsidRPr="00BE6010">
              <w:rPr>
                <w:rFonts w:cs="Tahoma"/>
                <w:b/>
                <w:color w:val="000000"/>
                <w:szCs w:val="18"/>
              </w:rPr>
              <w:t>Licencia cualificada</w:t>
            </w:r>
          </w:p>
        </w:tc>
        <w:tc>
          <w:tcPr>
            <w:tcW w:w="3600" w:type="dxa"/>
            <w:shd w:val="clear" w:color="auto" w:fill="FABF8F"/>
          </w:tcPr>
          <w:p w14:paraId="021B1689" w14:textId="77777777" w:rsidR="002F7FB8" w:rsidRPr="00BE6010" w:rsidRDefault="002F7FB8" w:rsidP="007E466C">
            <w:pPr>
              <w:keepNext/>
              <w:keepLines/>
              <w:spacing w:before="60" w:after="60"/>
              <w:rPr>
                <w:rFonts w:cs="Tahoma"/>
                <w:b/>
                <w:color w:val="000000"/>
                <w:szCs w:val="18"/>
              </w:rPr>
            </w:pPr>
            <w:r w:rsidRPr="00BE6010">
              <w:rPr>
                <w:rFonts w:cs="Tahoma"/>
                <w:b/>
                <w:color w:val="000000"/>
                <w:szCs w:val="18"/>
              </w:rPr>
              <w:t>Licencia gratuita y beneficios</w:t>
            </w:r>
          </w:p>
        </w:tc>
      </w:tr>
      <w:tr w:rsidR="00CD0D74" w:rsidRPr="00BE6010" w14:paraId="468CEF6B" w14:textId="77777777" w:rsidTr="002C3AB1">
        <w:trPr>
          <w:trHeight w:val="70"/>
        </w:trPr>
        <w:tc>
          <w:tcPr>
            <w:tcW w:w="4500" w:type="dxa"/>
            <w:shd w:val="clear" w:color="auto" w:fill="auto"/>
          </w:tcPr>
          <w:p w14:paraId="730E72D9" w14:textId="77777777" w:rsidR="00CD0D74" w:rsidRPr="00BE6010" w:rsidRDefault="00CD0D74" w:rsidP="003678D7">
            <w:pPr>
              <w:keepNext/>
              <w:keepLines/>
              <w:rPr>
                <w:rFonts w:cs="Tahoma"/>
                <w:color w:val="000000"/>
                <w:szCs w:val="18"/>
              </w:rPr>
            </w:pPr>
            <w:r w:rsidRPr="00BE6010">
              <w:rPr>
                <w:rFonts w:cs="Tahoma"/>
                <w:color w:val="000000"/>
                <w:szCs w:val="18"/>
              </w:rPr>
              <w:t>Licencia de SharePoint Server 2010 para Sitios de Internet Enterprise con Software Assurance activo el 1 de octubre de 2012</w:t>
            </w:r>
          </w:p>
        </w:tc>
        <w:tc>
          <w:tcPr>
            <w:tcW w:w="3600" w:type="dxa"/>
            <w:shd w:val="clear" w:color="auto" w:fill="auto"/>
          </w:tcPr>
          <w:p w14:paraId="0C58D26A" w14:textId="77777777" w:rsidR="00CD0D74" w:rsidRPr="00BE6010" w:rsidRDefault="00CD0D74" w:rsidP="00C066F9">
            <w:pPr>
              <w:keepNext/>
              <w:keepLines/>
              <w:rPr>
                <w:rFonts w:cs="Tahoma"/>
                <w:color w:val="000000"/>
                <w:szCs w:val="18"/>
              </w:rPr>
            </w:pPr>
            <w:r w:rsidRPr="00BE6010">
              <w:rPr>
                <w:rFonts w:cs="Tahoma"/>
                <w:color w:val="000000"/>
                <w:szCs w:val="18"/>
              </w:rPr>
              <w:t>Una licencia de SharePoint Server 2013</w:t>
            </w:r>
          </w:p>
        </w:tc>
      </w:tr>
      <w:tr w:rsidR="00CD0D74" w:rsidRPr="00BE6010" w14:paraId="5A07054A" w14:textId="77777777" w:rsidTr="002C3AB1">
        <w:trPr>
          <w:trHeight w:val="152"/>
        </w:trPr>
        <w:tc>
          <w:tcPr>
            <w:tcW w:w="4500" w:type="dxa"/>
            <w:shd w:val="clear" w:color="auto" w:fill="auto"/>
          </w:tcPr>
          <w:p w14:paraId="27C9BD94" w14:textId="77777777" w:rsidR="00CD0D74" w:rsidRPr="00BE6010" w:rsidRDefault="00CD0D74" w:rsidP="003678D7">
            <w:pPr>
              <w:keepNext/>
              <w:keepLines/>
              <w:rPr>
                <w:rFonts w:cs="Tahoma"/>
                <w:color w:val="000000"/>
                <w:szCs w:val="18"/>
              </w:rPr>
            </w:pPr>
            <w:r w:rsidRPr="00BE6010">
              <w:rPr>
                <w:rFonts w:cs="Tahoma"/>
                <w:color w:val="000000"/>
                <w:szCs w:val="18"/>
              </w:rPr>
              <w:t xml:space="preserve">Licencia de SharePoint Server 2010 para Sitios de Internet Standard con Software Assurance activo </w:t>
            </w:r>
            <w:r w:rsidR="007C6E6D">
              <w:rPr>
                <w:rFonts w:cs="Tahoma"/>
                <w:color w:val="000000"/>
                <w:szCs w:val="18"/>
              </w:rPr>
              <w:br/>
            </w:r>
            <w:r w:rsidRPr="00BE6010">
              <w:rPr>
                <w:rFonts w:cs="Tahoma"/>
                <w:color w:val="000000"/>
                <w:szCs w:val="18"/>
              </w:rPr>
              <w:t xml:space="preserve">el 1 de octubre de 2012 </w:t>
            </w:r>
          </w:p>
        </w:tc>
        <w:tc>
          <w:tcPr>
            <w:tcW w:w="3600" w:type="dxa"/>
            <w:shd w:val="clear" w:color="auto" w:fill="auto"/>
          </w:tcPr>
          <w:p w14:paraId="017AAB37" w14:textId="77777777" w:rsidR="00CD0D74" w:rsidRPr="00BE6010" w:rsidRDefault="00CD0D74" w:rsidP="00C066F9">
            <w:pPr>
              <w:keepNext/>
              <w:keepLines/>
              <w:rPr>
                <w:rFonts w:cs="Tahoma"/>
                <w:color w:val="000000"/>
                <w:szCs w:val="18"/>
              </w:rPr>
            </w:pPr>
            <w:r w:rsidRPr="00BE6010">
              <w:rPr>
                <w:rFonts w:cs="Tahoma"/>
                <w:color w:val="000000"/>
                <w:szCs w:val="18"/>
              </w:rPr>
              <w:t>Una licencia de SharePoint Server 2013</w:t>
            </w:r>
          </w:p>
        </w:tc>
      </w:tr>
      <w:tr w:rsidR="00CD0D74" w:rsidRPr="00BE6010" w14:paraId="3FE813E3" w14:textId="77777777" w:rsidTr="002C3AB1">
        <w:trPr>
          <w:trHeight w:val="152"/>
        </w:trPr>
        <w:tc>
          <w:tcPr>
            <w:tcW w:w="4500" w:type="dxa"/>
            <w:shd w:val="clear" w:color="auto" w:fill="auto"/>
          </w:tcPr>
          <w:p w14:paraId="5A62DD72" w14:textId="77777777" w:rsidR="00CD0D74" w:rsidRPr="00BE6010" w:rsidRDefault="00CD0D74" w:rsidP="003678D7">
            <w:pPr>
              <w:keepNext/>
              <w:keepLines/>
              <w:rPr>
                <w:rFonts w:cs="Tahoma"/>
                <w:color w:val="000000"/>
                <w:szCs w:val="18"/>
              </w:rPr>
            </w:pPr>
            <w:r w:rsidRPr="00BE6010">
              <w:rPr>
                <w:rFonts w:cs="Tahoma"/>
                <w:color w:val="000000"/>
                <w:szCs w:val="18"/>
              </w:rPr>
              <w:t xml:space="preserve">Licencia de FAST Search Server 2010 para SharePoint Server con Software Assurance activo el </w:t>
            </w:r>
            <w:r w:rsidR="00F847F1">
              <w:rPr>
                <w:rFonts w:cs="Tahoma"/>
                <w:color w:val="000000"/>
                <w:szCs w:val="18"/>
              </w:rPr>
              <w:br/>
            </w:r>
            <w:r w:rsidRPr="00BE6010">
              <w:rPr>
                <w:rFonts w:cs="Tahoma"/>
                <w:color w:val="000000"/>
                <w:szCs w:val="18"/>
              </w:rPr>
              <w:t>1 de octubre de 2012</w:t>
            </w:r>
          </w:p>
        </w:tc>
        <w:tc>
          <w:tcPr>
            <w:tcW w:w="3600" w:type="dxa"/>
            <w:shd w:val="clear" w:color="auto" w:fill="auto"/>
          </w:tcPr>
          <w:p w14:paraId="1DD6437F" w14:textId="77777777" w:rsidR="00CD0D74" w:rsidRPr="00BE6010" w:rsidRDefault="00CD0D74" w:rsidP="00C066F9">
            <w:pPr>
              <w:keepNext/>
              <w:keepLines/>
              <w:rPr>
                <w:rFonts w:cs="Tahoma"/>
                <w:color w:val="000000"/>
                <w:szCs w:val="18"/>
              </w:rPr>
            </w:pPr>
            <w:r w:rsidRPr="00BE6010">
              <w:rPr>
                <w:rFonts w:cs="Tahoma"/>
                <w:color w:val="000000"/>
                <w:szCs w:val="18"/>
              </w:rPr>
              <w:t>Una licencia de SharePoint Server 2013</w:t>
            </w:r>
          </w:p>
        </w:tc>
      </w:tr>
      <w:tr w:rsidR="00CD0D74" w:rsidRPr="00BE6010" w14:paraId="4760EDC3" w14:textId="77777777" w:rsidTr="002C3AB1">
        <w:trPr>
          <w:trHeight w:val="233"/>
        </w:trPr>
        <w:tc>
          <w:tcPr>
            <w:tcW w:w="4500" w:type="dxa"/>
            <w:shd w:val="clear" w:color="auto" w:fill="auto"/>
          </w:tcPr>
          <w:p w14:paraId="454FC082" w14:textId="77777777" w:rsidR="00CD0D74" w:rsidRPr="00BE6010" w:rsidRDefault="00CD0D74" w:rsidP="007C6E6D">
            <w:pPr>
              <w:keepNext/>
              <w:keepLines/>
              <w:rPr>
                <w:rFonts w:cs="Tahoma"/>
                <w:color w:val="000000"/>
                <w:szCs w:val="18"/>
              </w:rPr>
            </w:pPr>
            <w:r w:rsidRPr="00BE6010">
              <w:rPr>
                <w:rFonts w:cs="Tahoma"/>
                <w:color w:val="000000"/>
                <w:szCs w:val="18"/>
              </w:rPr>
              <w:t xml:space="preserve">Licencia de Search Server 2010 para SharePoint Server con Software Assurance activo el </w:t>
            </w:r>
            <w:r w:rsidR="00F847F1">
              <w:rPr>
                <w:rFonts w:cs="Tahoma"/>
                <w:color w:val="000000"/>
                <w:szCs w:val="18"/>
              </w:rPr>
              <w:br/>
            </w:r>
            <w:r w:rsidRPr="00BE6010">
              <w:rPr>
                <w:rFonts w:cs="Tahoma"/>
                <w:color w:val="000000"/>
                <w:szCs w:val="18"/>
              </w:rPr>
              <w:t>1 de octubre</w:t>
            </w:r>
            <w:r w:rsidR="007C6E6D">
              <w:rPr>
                <w:rFonts w:cs="Tahoma"/>
                <w:color w:val="000000"/>
                <w:szCs w:val="18"/>
              </w:rPr>
              <w:t> </w:t>
            </w:r>
            <w:r w:rsidRPr="00BE6010">
              <w:rPr>
                <w:rFonts w:cs="Tahoma"/>
                <w:color w:val="000000"/>
                <w:szCs w:val="18"/>
              </w:rPr>
              <w:t>de 2012</w:t>
            </w:r>
          </w:p>
        </w:tc>
        <w:tc>
          <w:tcPr>
            <w:tcW w:w="3600" w:type="dxa"/>
            <w:shd w:val="clear" w:color="auto" w:fill="auto"/>
          </w:tcPr>
          <w:p w14:paraId="1F991B49" w14:textId="77777777" w:rsidR="00CD0D74" w:rsidRPr="0036356C" w:rsidRDefault="00CD0D74" w:rsidP="00C066F9">
            <w:pPr>
              <w:keepNext/>
              <w:keepLines/>
              <w:rPr>
                <w:lang w:val="es-ES"/>
              </w:rPr>
            </w:pPr>
            <w:r w:rsidRPr="0036356C">
              <w:rPr>
                <w:rFonts w:cs="Tahoma"/>
                <w:color w:val="000000"/>
                <w:szCs w:val="18"/>
                <w:lang w:val="es-ES"/>
              </w:rPr>
              <w:t xml:space="preserve">Una licencia de SharePoint Server 2013 </w:t>
            </w:r>
            <w:r w:rsidRPr="0036356C">
              <w:rPr>
                <w:rFonts w:cs="Tahoma"/>
                <w:b/>
                <w:color w:val="000000"/>
                <w:szCs w:val="18"/>
                <w:lang w:val="es-ES"/>
              </w:rPr>
              <w:t>y</w:t>
            </w:r>
          </w:p>
          <w:p w14:paraId="4FB8941D" w14:textId="77777777" w:rsidR="00CD0D74" w:rsidRPr="0036356C" w:rsidRDefault="00CD0D74" w:rsidP="00C066F9">
            <w:pPr>
              <w:keepNext/>
              <w:keepLines/>
              <w:rPr>
                <w:lang w:val="es-ES"/>
              </w:rPr>
            </w:pPr>
          </w:p>
          <w:p w14:paraId="7716F925" w14:textId="77777777" w:rsidR="00CD0D74" w:rsidRPr="00BE6010" w:rsidRDefault="00CD0D74" w:rsidP="00C066F9">
            <w:pPr>
              <w:keepNext/>
              <w:keepLines/>
              <w:rPr>
                <w:rFonts w:cs="Tahoma"/>
                <w:color w:val="000000"/>
                <w:szCs w:val="18"/>
              </w:rPr>
            </w:pPr>
            <w:r w:rsidRPr="00BE6010">
              <w:rPr>
                <w:rFonts w:cs="Tahoma"/>
                <w:color w:val="000000"/>
                <w:szCs w:val="18"/>
              </w:rPr>
              <w:t>100 licencias CAL de SharePoint Server 2013 Standard</w:t>
            </w:r>
          </w:p>
        </w:tc>
      </w:tr>
    </w:tbl>
    <w:p w14:paraId="6C8E2C47" w14:textId="77777777" w:rsidR="00586FCE" w:rsidRPr="00BE6010" w:rsidRDefault="00586FCE" w:rsidP="00586FCE"/>
    <w:p w14:paraId="254582DA" w14:textId="77777777" w:rsidR="002F7FB8" w:rsidRPr="0036356C" w:rsidRDefault="002F7FB8" w:rsidP="002F7FB8">
      <w:pPr>
        <w:ind w:left="720"/>
        <w:rPr>
          <w:lang w:val="es-ES"/>
        </w:rPr>
      </w:pPr>
      <w:r w:rsidRPr="0036356C">
        <w:rPr>
          <w:rFonts w:cs="Tahoma"/>
          <w:color w:val="000000"/>
          <w:szCs w:val="18"/>
          <w:lang w:val="es-ES"/>
        </w:rPr>
        <w:t>Los siguientes términos y condiciones se aplican a la concesión de licencia anterior.</w:t>
      </w:r>
    </w:p>
    <w:p w14:paraId="76B99DC3" w14:textId="77777777" w:rsidR="002F7FB8" w:rsidRPr="0036356C" w:rsidRDefault="002F7FB8" w:rsidP="002F7FB8">
      <w:pPr>
        <w:ind w:left="720"/>
        <w:rPr>
          <w:lang w:val="es-ES"/>
        </w:rPr>
      </w:pPr>
    </w:p>
    <w:p w14:paraId="49E6475D" w14:textId="77777777" w:rsidR="002F7FB8" w:rsidRPr="0036356C" w:rsidRDefault="002F7FB8" w:rsidP="00346F4B">
      <w:pPr>
        <w:numPr>
          <w:ilvl w:val="0"/>
          <w:numId w:val="101"/>
        </w:numPr>
        <w:spacing w:after="60"/>
        <w:ind w:left="1440"/>
        <w:rPr>
          <w:lang w:val="es-ES"/>
        </w:rPr>
      </w:pPr>
      <w:r w:rsidRPr="0036356C">
        <w:rPr>
          <w:rFonts w:cs="Tahoma"/>
          <w:bCs/>
          <w:color w:val="000000"/>
          <w:szCs w:val="18"/>
          <w:u w:val="single"/>
          <w:lang w:val="es-ES"/>
        </w:rPr>
        <w:t>Ruta de migración</w:t>
      </w:r>
      <w:r w:rsidR="00D430FD" w:rsidRPr="0036356C">
        <w:rPr>
          <w:rFonts w:cs="Tahoma"/>
          <w:color w:val="000000"/>
          <w:szCs w:val="18"/>
          <w:lang w:val="es-ES"/>
        </w:rPr>
        <w:t>:</w:t>
      </w:r>
      <w:r w:rsidRPr="0036356C">
        <w:rPr>
          <w:rFonts w:cs="Tahoma"/>
          <w:color w:val="000000"/>
          <w:szCs w:val="18"/>
          <w:lang w:val="es-ES"/>
        </w:rPr>
        <w:t xml:space="preserve"> Los clientes con cobertura de Software Assurance activa para una Licencia Cualificada determinada, a partir del 1 de octubre de 2012 y después del lanzamiento de SharePoint Server 2013, son elegibles para actualizar y utilizar el software de SharePoint 2013 en virtud de la Licencia Gratuita en lugar de la copia licenciada correspondiente del software 2010.</w:t>
      </w:r>
    </w:p>
    <w:p w14:paraId="224C88A3" w14:textId="77777777" w:rsidR="002F7FB8" w:rsidRPr="0036356C" w:rsidRDefault="002F7FB8" w:rsidP="00346F4B">
      <w:pPr>
        <w:numPr>
          <w:ilvl w:val="0"/>
          <w:numId w:val="101"/>
        </w:numPr>
        <w:spacing w:after="60"/>
        <w:ind w:left="1440"/>
        <w:rPr>
          <w:lang w:val="es-ES"/>
        </w:rPr>
      </w:pPr>
      <w:r w:rsidRPr="0036356C">
        <w:rPr>
          <w:rFonts w:cs="Tahoma"/>
          <w:color w:val="000000"/>
          <w:szCs w:val="18"/>
          <w:u w:val="single"/>
          <w:lang w:val="es-ES"/>
        </w:rPr>
        <w:t>Derechos de uso</w:t>
      </w:r>
      <w:r w:rsidRPr="0036356C">
        <w:rPr>
          <w:rFonts w:cs="Tahoma"/>
          <w:color w:val="000000"/>
          <w:szCs w:val="18"/>
          <w:lang w:val="es-ES"/>
        </w:rPr>
        <w:t>: El derecho a utilizar el software en virtud de la Licencia Gratuita en esta oferta expira cuando expire el derecho a utilizar el software en virtud de la Licencia Cualificada.</w:t>
      </w:r>
      <w:r w:rsidR="00F11BEE" w:rsidRPr="0036356C">
        <w:rPr>
          <w:rFonts w:cs="Tahoma"/>
          <w:color w:val="000000"/>
          <w:szCs w:val="18"/>
          <w:lang w:val="es-ES"/>
        </w:rPr>
        <w:t xml:space="preserve"> </w:t>
      </w:r>
      <w:r w:rsidRPr="0036356C">
        <w:rPr>
          <w:rFonts w:cs="Tahoma"/>
          <w:color w:val="000000"/>
          <w:szCs w:val="18"/>
          <w:lang w:val="es-ES"/>
        </w:rPr>
        <w:t>El uso de ese software se rige por los derechos de uso para el software y los términos y condiciones del Contrato de Licencias por Volumen del Cliente.</w:t>
      </w:r>
      <w:r w:rsidR="00F11BEE" w:rsidRPr="0036356C">
        <w:rPr>
          <w:rFonts w:cs="Tahoma"/>
          <w:color w:val="000000"/>
          <w:szCs w:val="18"/>
          <w:lang w:val="es-ES"/>
        </w:rPr>
        <w:t xml:space="preserve"> </w:t>
      </w:r>
      <w:r w:rsidRPr="0036356C">
        <w:rPr>
          <w:rFonts w:cs="Tahoma"/>
          <w:color w:val="000000"/>
          <w:szCs w:val="18"/>
          <w:lang w:val="es-ES"/>
        </w:rPr>
        <w:t xml:space="preserve">Esta nota de condiciones del producto y la prueba del Cliente de la Licencia Cualificada correspondiente y Software Assurance en conjunto documentan el derecho a utilizar software en virtud de la Licencia Gratuita de esta oferta. </w:t>
      </w:r>
    </w:p>
    <w:p w14:paraId="6D22A47D" w14:textId="77777777" w:rsidR="002F7FB8" w:rsidRPr="0036356C" w:rsidRDefault="002F7FB8" w:rsidP="007B699C">
      <w:pPr>
        <w:numPr>
          <w:ilvl w:val="0"/>
          <w:numId w:val="8"/>
        </w:numPr>
        <w:spacing w:after="60"/>
        <w:ind w:left="1440"/>
        <w:rPr>
          <w:lang w:val="es-ES"/>
        </w:rPr>
      </w:pPr>
      <w:r w:rsidRPr="0036356C">
        <w:rPr>
          <w:rFonts w:cs="Tahoma"/>
          <w:color w:val="000000"/>
          <w:szCs w:val="18"/>
          <w:u w:val="single"/>
          <w:lang w:val="es-ES"/>
        </w:rPr>
        <w:t>Licencia y Software Assurance</w:t>
      </w:r>
      <w:r w:rsidRPr="0036356C">
        <w:rPr>
          <w:rFonts w:cs="Tahoma"/>
          <w:color w:val="000000"/>
          <w:szCs w:val="18"/>
          <w:lang w:val="es-ES"/>
        </w:rPr>
        <w:t>: La Licencia Gratuita incluirá cobertura de Software Assurance.</w:t>
      </w:r>
      <w:r w:rsidR="00F11BEE" w:rsidRPr="0036356C">
        <w:rPr>
          <w:rFonts w:cs="Tahoma"/>
          <w:color w:val="000000"/>
          <w:szCs w:val="18"/>
          <w:lang w:val="es-ES"/>
        </w:rPr>
        <w:t xml:space="preserve"> </w:t>
      </w:r>
      <w:r w:rsidRPr="0036356C">
        <w:rPr>
          <w:rFonts w:cs="Tahoma"/>
          <w:color w:val="000000"/>
          <w:szCs w:val="18"/>
          <w:lang w:val="es-ES"/>
        </w:rPr>
        <w:t>La cobertura de Software Assurance para las Licencias Gratuitas expira cuando expire la cobertura de la Licencia Cualificada.</w:t>
      </w:r>
      <w:r w:rsidR="00F11BEE" w:rsidRPr="0036356C">
        <w:rPr>
          <w:rFonts w:cs="Tahoma"/>
          <w:color w:val="000000"/>
          <w:szCs w:val="18"/>
          <w:lang w:val="es-ES"/>
        </w:rPr>
        <w:t xml:space="preserve"> </w:t>
      </w:r>
      <w:r w:rsidRPr="0036356C">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14:paraId="650D2FFE" w14:textId="77777777" w:rsidR="002F7FB8" w:rsidRPr="0036356C" w:rsidRDefault="00164390" w:rsidP="00346F4B">
      <w:pPr>
        <w:numPr>
          <w:ilvl w:val="0"/>
          <w:numId w:val="102"/>
        </w:numPr>
        <w:spacing w:after="60"/>
        <w:ind w:left="1440"/>
        <w:rPr>
          <w:lang w:val="es-ES"/>
        </w:rPr>
      </w:pPr>
      <w:r w:rsidRPr="0036356C">
        <w:rPr>
          <w:rFonts w:eastAsia="Calibri" w:cs="Tahoma"/>
          <w:color w:val="000000"/>
          <w:szCs w:val="18"/>
          <w:u w:val="single"/>
          <w:lang w:val="es-ES"/>
        </w:rPr>
        <w:t>“</w:t>
      </w:r>
      <w:r w:rsidR="002F7FB8" w:rsidRPr="0036356C">
        <w:rPr>
          <w:rFonts w:eastAsia="Calibri" w:cs="Tahoma"/>
          <w:color w:val="000000"/>
          <w:szCs w:val="18"/>
          <w:u w:val="single"/>
          <w:lang w:val="es-ES"/>
        </w:rPr>
        <w:t>True ups</w:t>
      </w:r>
      <w:r w:rsidRPr="0036356C">
        <w:rPr>
          <w:rFonts w:eastAsia="Calibri" w:cs="Tahoma"/>
          <w:color w:val="000000"/>
          <w:szCs w:val="18"/>
          <w:u w:val="single"/>
          <w:lang w:val="es-ES"/>
        </w:rPr>
        <w:t>”</w:t>
      </w:r>
      <w:r w:rsidR="002F7FB8" w:rsidRPr="0036356C">
        <w:rPr>
          <w:rFonts w:eastAsia="Calibri" w:cs="Tahoma"/>
          <w:color w:val="000000"/>
          <w:szCs w:val="18"/>
          <w:lang w:val="es-ES"/>
        </w:rPr>
        <w:t>.</w:t>
      </w:r>
      <w:r w:rsidR="00F11BEE" w:rsidRPr="0036356C">
        <w:rPr>
          <w:rFonts w:eastAsia="Calibri" w:cs="Tahoma"/>
          <w:color w:val="000000"/>
          <w:szCs w:val="18"/>
          <w:lang w:val="es-ES"/>
        </w:rPr>
        <w:t xml:space="preserve"> </w:t>
      </w:r>
      <w:r w:rsidR="002F7FB8" w:rsidRPr="0036356C">
        <w:rPr>
          <w:rFonts w:eastAsia="Calibri" w:cs="Tahoma"/>
          <w:color w:val="000000"/>
          <w:szCs w:val="18"/>
          <w:lang w:val="es-ES"/>
        </w:rPr>
        <w:t xml:space="preserve">Para los Clientes de Contrato Enterprise elegibles para obtener estas Licencias y Derechos Gratuitos como se describe anteriormente, las licencias de SharePoint Server 2010 para Sitios de Internet Enterprise, SharePoint Server 2010 para Sitios de Internet Standard </w:t>
      </w:r>
      <w:r w:rsidR="002F7FB8" w:rsidRPr="0036356C">
        <w:rPr>
          <w:rFonts w:cs="Tahoma"/>
          <w:color w:val="000000"/>
          <w:szCs w:val="20"/>
          <w:lang w:val="es-ES"/>
        </w:rPr>
        <w:t xml:space="preserve">y FAST Search Server 2010 para SharePoint Server </w:t>
      </w:r>
      <w:r w:rsidR="002F7FB8" w:rsidRPr="0036356C">
        <w:rPr>
          <w:rFonts w:eastAsia="Calibri" w:cs="Tahoma"/>
          <w:color w:val="000000"/>
          <w:szCs w:val="18"/>
          <w:lang w:val="es-ES"/>
        </w:rPr>
        <w:t xml:space="preserve">adquiridas como parte de un proceso </w:t>
      </w:r>
      <w:r w:rsidRPr="0036356C">
        <w:rPr>
          <w:rFonts w:eastAsia="Calibri" w:cs="Tahoma"/>
          <w:color w:val="000000"/>
          <w:szCs w:val="18"/>
          <w:lang w:val="es-ES"/>
        </w:rPr>
        <w:t>“</w:t>
      </w:r>
      <w:r w:rsidR="002F7FB8" w:rsidRPr="0036356C">
        <w:rPr>
          <w:rFonts w:eastAsia="Calibri" w:cs="Tahoma"/>
          <w:color w:val="000000"/>
          <w:szCs w:val="18"/>
          <w:lang w:val="es-ES"/>
        </w:rPr>
        <w:t>true up</w:t>
      </w:r>
      <w:r w:rsidRPr="0036356C">
        <w:rPr>
          <w:rFonts w:eastAsia="Calibri" w:cs="Tahoma"/>
          <w:color w:val="000000"/>
          <w:szCs w:val="18"/>
          <w:lang w:val="es-ES"/>
        </w:rPr>
        <w:t>”</w:t>
      </w:r>
      <w:r w:rsidR="002F7FB8" w:rsidRPr="0036356C">
        <w:rPr>
          <w:rFonts w:eastAsia="Calibri" w:cs="Tahoma"/>
          <w:color w:val="000000"/>
          <w:szCs w:val="18"/>
          <w:lang w:val="es-ES"/>
        </w:rPr>
        <w:t xml:space="preserve"> anual </w:t>
      </w:r>
      <w:r w:rsidR="002F7FB8" w:rsidRPr="0036356C">
        <w:rPr>
          <w:rFonts w:cs="Tahoma"/>
          <w:color w:val="000000"/>
          <w:szCs w:val="18"/>
          <w:lang w:val="es-ES"/>
        </w:rPr>
        <w:t xml:space="preserve">durante el periodo de inscripción actual también se consideran Licencias Cualificadas. </w:t>
      </w:r>
    </w:p>
    <w:p w14:paraId="45F7025B" w14:textId="77777777" w:rsidR="002F7FB8" w:rsidRPr="0036356C" w:rsidRDefault="002F7FB8" w:rsidP="00346F4B">
      <w:pPr>
        <w:numPr>
          <w:ilvl w:val="0"/>
          <w:numId w:val="102"/>
        </w:numPr>
        <w:spacing w:after="60"/>
        <w:ind w:left="1440"/>
        <w:rPr>
          <w:lang w:val="es-ES"/>
        </w:rPr>
      </w:pPr>
      <w:r w:rsidRPr="0036356C">
        <w:rPr>
          <w:rFonts w:cs="Tahoma"/>
          <w:color w:val="000000"/>
          <w:szCs w:val="18"/>
          <w:u w:val="single"/>
          <w:lang w:val="es-ES"/>
        </w:rPr>
        <w:t>Contratos de suscripción</w:t>
      </w:r>
      <w:r w:rsidR="00D430FD" w:rsidRPr="0036356C">
        <w:rPr>
          <w:rFonts w:cs="Tahoma"/>
          <w:color w:val="000000"/>
          <w:szCs w:val="18"/>
          <w:lang w:val="es-ES"/>
        </w:rPr>
        <w:t>.</w:t>
      </w:r>
      <w:r w:rsidR="00F11BEE" w:rsidRPr="0036356C">
        <w:rPr>
          <w:rFonts w:cs="Tahoma"/>
          <w:color w:val="000000"/>
          <w:szCs w:val="18"/>
          <w:lang w:val="es-ES"/>
        </w:rPr>
        <w:t xml:space="preserve"> </w:t>
      </w:r>
      <w:r w:rsidRPr="0036356C">
        <w:rPr>
          <w:rFonts w:cs="Tahoma"/>
          <w:color w:val="000000"/>
          <w:szCs w:val="18"/>
          <w:lang w:val="es-ES"/>
        </w:rPr>
        <w:t xml:space="preserve">Para los Contratos Enterprise Subscription, </w:t>
      </w:r>
      <w:r w:rsidRPr="0036356C">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36356C">
        <w:rPr>
          <w:rFonts w:cs="Tahoma"/>
          <w:color w:val="000000"/>
          <w:szCs w:val="18"/>
          <w:lang w:val="es-ES"/>
        </w:rPr>
        <w:t xml:space="preserve"> hasta la conclusión del periodo de inscripción actual (o periodo de vigencia en caso de Open Value).</w:t>
      </w:r>
      <w:r w:rsidR="00F11BEE" w:rsidRPr="0036356C">
        <w:rPr>
          <w:rFonts w:cs="Tahoma"/>
          <w:color w:val="000000"/>
          <w:szCs w:val="18"/>
          <w:lang w:val="es-ES"/>
        </w:rPr>
        <w:t xml:space="preserve"> </w:t>
      </w:r>
      <w:r w:rsidRPr="0036356C">
        <w:rPr>
          <w:rFonts w:cs="Tahoma"/>
          <w:color w:val="000000"/>
          <w:szCs w:val="18"/>
          <w:lang w:val="es-ES"/>
        </w:rPr>
        <w:t>El Cliente debe mantener una cobertura de suscripción continua.</w:t>
      </w:r>
      <w:r w:rsidR="00F11BEE" w:rsidRPr="0036356C">
        <w:rPr>
          <w:rFonts w:cs="Tahoma"/>
          <w:color w:val="000000"/>
          <w:szCs w:val="18"/>
          <w:lang w:val="es-ES"/>
        </w:rPr>
        <w:t xml:space="preserve"> </w:t>
      </w:r>
      <w:r w:rsidRPr="0036356C">
        <w:rPr>
          <w:rFonts w:cs="Tahoma"/>
          <w:color w:val="000000"/>
          <w:szCs w:val="18"/>
          <w:lang w:val="es-ES"/>
        </w:rPr>
        <w:t>Estos derechos solo se vuelven permanentes después de ejercer la opción de compra completa y están sujetos a todos los términos y condiciones del contrato de licencia del Cliente.</w:t>
      </w:r>
    </w:p>
    <w:p w14:paraId="30224A28" w14:textId="77777777" w:rsidR="002F7FB8" w:rsidRPr="0036356C" w:rsidRDefault="002F7FB8" w:rsidP="00346F4B">
      <w:pPr>
        <w:numPr>
          <w:ilvl w:val="0"/>
          <w:numId w:val="103"/>
        </w:numPr>
        <w:spacing w:after="60"/>
        <w:ind w:left="1440"/>
        <w:rPr>
          <w:lang w:val="es-ES"/>
        </w:rPr>
      </w:pPr>
      <w:r w:rsidRPr="0036356C">
        <w:rPr>
          <w:rFonts w:cs="Tahoma"/>
          <w:szCs w:val="18"/>
          <w:u w:val="single"/>
          <w:lang w:val="es-ES"/>
        </w:rPr>
        <w:t>Contrato de transición Campus and School</w:t>
      </w:r>
      <w:r w:rsidR="00D430FD" w:rsidRPr="0036356C">
        <w:rPr>
          <w:rFonts w:cs="Tahoma"/>
          <w:szCs w:val="18"/>
          <w:lang w:val="es-ES"/>
        </w:rPr>
        <w:t>.</w:t>
      </w:r>
      <w:r w:rsidRPr="0036356C">
        <w:rPr>
          <w:rFonts w:cs="Tahoma"/>
          <w:szCs w:val="18"/>
          <w:lang w:val="es-ES"/>
        </w:rPr>
        <w:t xml:space="preserve"> Para los clientes que hagan la transición a mitad de periodo desde los contratos Campus y School a los contratos Enrollment for Education Solutions u</w:t>
      </w:r>
      <w:r w:rsidR="007C6E6D" w:rsidRPr="0036356C">
        <w:rPr>
          <w:rFonts w:cs="Tahoma"/>
          <w:szCs w:val="18"/>
          <w:lang w:val="es-ES"/>
        </w:rPr>
        <w:t> </w:t>
      </w:r>
      <w:r w:rsidRPr="0036356C">
        <w:rPr>
          <w:rFonts w:cs="Tahoma"/>
          <w:szCs w:val="18"/>
          <w:lang w:val="es-ES"/>
        </w:rPr>
        <w:t>Open Value Subscription – Education Solutions mientras mantengan cobertura de suscripción:</w:t>
      </w:r>
    </w:p>
    <w:p w14:paraId="2E83A5FE" w14:textId="77777777" w:rsidR="002F7FB8" w:rsidRPr="0036356C" w:rsidRDefault="002F7FB8" w:rsidP="00346F4B">
      <w:pPr>
        <w:pStyle w:val="ListParagraph"/>
        <w:numPr>
          <w:ilvl w:val="0"/>
          <w:numId w:val="87"/>
        </w:numPr>
        <w:spacing w:after="60"/>
        <w:ind w:left="1800"/>
        <w:rPr>
          <w:lang w:val="es-ES"/>
        </w:rPr>
      </w:pPr>
      <w:r w:rsidRPr="0036356C">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14:paraId="0B83C35D" w14:textId="77777777" w:rsidR="002512D3" w:rsidRPr="0036356C" w:rsidRDefault="002F7FB8" w:rsidP="00346F4B">
      <w:pPr>
        <w:pStyle w:val="ListParagraph"/>
        <w:numPr>
          <w:ilvl w:val="0"/>
          <w:numId w:val="87"/>
        </w:numPr>
        <w:spacing w:after="60"/>
        <w:ind w:left="1800"/>
        <w:rPr>
          <w:lang w:val="es-ES"/>
        </w:rPr>
      </w:pPr>
      <w:r w:rsidRPr="0036356C">
        <w:rPr>
          <w:rFonts w:ascii="Tahoma" w:hAnsi="Tahoma" w:cs="Tahoma"/>
          <w:sz w:val="18"/>
          <w:szCs w:val="18"/>
          <w:lang w:val="es-ES"/>
        </w:rPr>
        <w:t>Estos derechos solo se vuelven permanentes después de ejercer la opción de compra completa y están sujetos a todos los términos y condiciones del contrato de licencia del Cliente.</w:t>
      </w:r>
    </w:p>
    <w:p w14:paraId="58EA8234" w14:textId="77777777" w:rsidR="0004051B" w:rsidRPr="0036356C" w:rsidRDefault="0004051B" w:rsidP="0004051B">
      <w:pPr>
        <w:ind w:left="720"/>
        <w:rPr>
          <w:lang w:val="es-ES"/>
        </w:rPr>
      </w:pPr>
    </w:p>
    <w:p w14:paraId="3791E04E" w14:textId="77777777" w:rsidR="007C6E6D" w:rsidRPr="0036356C" w:rsidRDefault="007C6E6D" w:rsidP="0004051B">
      <w:pPr>
        <w:ind w:left="720"/>
        <w:rPr>
          <w:lang w:val="es-ES"/>
        </w:rPr>
      </w:pPr>
    </w:p>
    <w:p w14:paraId="7256DAE3" w14:textId="77777777" w:rsidR="007C6E6D" w:rsidRPr="0036356C" w:rsidRDefault="007C6E6D" w:rsidP="0004051B">
      <w:pPr>
        <w:ind w:left="720"/>
        <w:rPr>
          <w:lang w:val="es-ES"/>
        </w:rPr>
      </w:pPr>
    </w:p>
    <w:p w14:paraId="09182C68" w14:textId="77777777" w:rsidR="007C6E6D" w:rsidRPr="0036356C" w:rsidRDefault="007C6E6D" w:rsidP="0004051B">
      <w:pPr>
        <w:ind w:left="720"/>
        <w:rPr>
          <w:lang w:val="es-ES"/>
        </w:rPr>
      </w:pPr>
    </w:p>
    <w:p w14:paraId="7F6C41A8" w14:textId="77777777" w:rsidR="002F7FB8" w:rsidRPr="0036356C" w:rsidRDefault="002F7FB8" w:rsidP="007B699C">
      <w:pPr>
        <w:spacing w:after="60"/>
        <w:ind w:left="720"/>
        <w:rPr>
          <w:lang w:val="es-ES"/>
        </w:rPr>
      </w:pPr>
      <w:r w:rsidRPr="0036356C">
        <w:rPr>
          <w:rFonts w:cs="Tahoma"/>
          <w:b/>
          <w:color w:val="000000"/>
          <w:szCs w:val="18"/>
          <w:lang w:val="es-ES"/>
        </w:rPr>
        <w:t>Derechos excepcionales de cambio a una versión anterior para SharePoint Server 2013</w:t>
      </w:r>
    </w:p>
    <w:p w14:paraId="771FCCDA" w14:textId="77777777" w:rsidR="002F7FB8" w:rsidRPr="0036356C" w:rsidRDefault="002F7FB8" w:rsidP="002F7FB8">
      <w:pPr>
        <w:ind w:left="720"/>
        <w:rPr>
          <w:lang w:val="es-ES"/>
        </w:rPr>
      </w:pPr>
      <w:r w:rsidRPr="0036356C">
        <w:rPr>
          <w:rFonts w:cs="Tahoma"/>
          <w:szCs w:val="18"/>
          <w:lang w:val="es-ES"/>
        </w:rPr>
        <w:t>Los Clientes con licencia para SharePoint Server 2013 podrán acceder y utilizar copias de los productos indicados en la tabla a continuación en lugar de SharePoint Server 2013:</w:t>
      </w:r>
    </w:p>
    <w:p w14:paraId="1A02CD18" w14:textId="77777777" w:rsidR="002F7FB8" w:rsidRPr="0036356C" w:rsidRDefault="002F7FB8" w:rsidP="002F7FB8">
      <w:pPr>
        <w:ind w:left="810"/>
        <w:rPr>
          <w:lang w:val="es-ES"/>
        </w:rPr>
      </w:pPr>
      <w:r w:rsidRPr="0036356C">
        <w:rPr>
          <w:rFonts w:cs="Tahoma"/>
          <w:color w:val="FF0000"/>
          <w:szCs w:val="18"/>
          <w:lang w:val="es-ES"/>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36356C" w14:paraId="0E030A0C"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882DBF8" w14:textId="77777777" w:rsidR="00BD1A6A" w:rsidRPr="00BE6010" w:rsidRDefault="00BD1A6A" w:rsidP="007E466C">
            <w:pPr>
              <w:spacing w:before="60" w:after="60"/>
              <w:ind w:left="162"/>
              <w:rPr>
                <w:rFonts w:cs="Tahoma"/>
                <w:b/>
                <w:bCs/>
                <w:color w:val="000000"/>
                <w:szCs w:val="18"/>
              </w:rPr>
            </w:pPr>
            <w:r w:rsidRPr="00BE6010">
              <w:rPr>
                <w:rFonts w:cs="Tahoma"/>
                <w:b/>
                <w:bCs/>
                <w:color w:val="000000"/>
                <w:szCs w:val="18"/>
              </w:rPr>
              <w:t>Licencias de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4F3DB985" w14:textId="77777777" w:rsidR="00BD1A6A" w:rsidRPr="0036356C" w:rsidRDefault="00BD1A6A" w:rsidP="007E466C">
            <w:pPr>
              <w:spacing w:before="60" w:after="60"/>
              <w:ind w:left="180"/>
              <w:rPr>
                <w:rFonts w:cs="Tahoma"/>
                <w:b/>
                <w:bCs/>
                <w:color w:val="000000"/>
                <w:szCs w:val="18"/>
                <w:lang w:val="es-ES"/>
              </w:rPr>
            </w:pPr>
            <w:r w:rsidRPr="0036356C">
              <w:rPr>
                <w:rFonts w:cs="Tahoma"/>
                <w:b/>
                <w:bCs/>
                <w:color w:val="000000"/>
                <w:szCs w:val="18"/>
                <w:lang w:val="es-ES"/>
              </w:rPr>
              <w:t>Cambian a una versión anterior</w:t>
            </w:r>
          </w:p>
        </w:tc>
      </w:tr>
      <w:tr w:rsidR="00BD1A6A" w:rsidRPr="00BE6010" w14:paraId="31B0C7D3"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5A522F6" w14:textId="77777777" w:rsidR="00BD1A6A" w:rsidRPr="00BE6010" w:rsidRDefault="00BD1A6A" w:rsidP="00722522">
            <w:pPr>
              <w:ind w:left="162"/>
              <w:rPr>
                <w:rFonts w:cs="Tahoma"/>
                <w:color w:val="000000"/>
                <w:szCs w:val="18"/>
              </w:rPr>
            </w:pPr>
            <w:r w:rsidRPr="00BE6010">
              <w:rPr>
                <w:rFonts w:cs="Tahoma"/>
                <w:color w:val="000000"/>
                <w:szCs w:val="18"/>
              </w:rPr>
              <w:t>Licencia de SharePoint Server 2013</w:t>
            </w:r>
          </w:p>
        </w:tc>
        <w:tc>
          <w:tcPr>
            <w:tcW w:w="4296" w:type="dxa"/>
            <w:tcBorders>
              <w:top w:val="nil"/>
              <w:left w:val="nil"/>
              <w:bottom w:val="single" w:sz="8" w:space="0" w:color="000000"/>
              <w:right w:val="single" w:sz="8" w:space="0" w:color="000000"/>
            </w:tcBorders>
          </w:tcPr>
          <w:p w14:paraId="4B3AFE79" w14:textId="77777777" w:rsidR="00BD1A6A" w:rsidRPr="00BE6010" w:rsidRDefault="00BD1A6A" w:rsidP="00F249BF">
            <w:pPr>
              <w:ind w:left="162" w:right="180"/>
            </w:pPr>
            <w:r w:rsidRPr="00BE6010">
              <w:rPr>
                <w:rFonts w:cs="Tahoma"/>
                <w:color w:val="000000"/>
                <w:szCs w:val="18"/>
              </w:rPr>
              <w:t xml:space="preserve">SharePoint Server 2010 </w:t>
            </w:r>
            <w:r w:rsidRPr="00BE6010">
              <w:rPr>
                <w:rFonts w:cs="Tahoma"/>
                <w:b/>
                <w:color w:val="000000"/>
                <w:szCs w:val="18"/>
              </w:rPr>
              <w:t>o</w:t>
            </w:r>
          </w:p>
          <w:p w14:paraId="31415042" w14:textId="77777777" w:rsidR="00BD1A6A" w:rsidRPr="00BE6010" w:rsidRDefault="00BD1A6A" w:rsidP="002C3AB1">
            <w:pPr>
              <w:ind w:left="162" w:right="180"/>
              <w:rPr>
                <w:rFonts w:cs="Tahoma"/>
                <w:color w:val="000000"/>
                <w:szCs w:val="18"/>
              </w:rPr>
            </w:pPr>
            <w:r w:rsidRPr="00BE6010">
              <w:rPr>
                <w:rFonts w:cs="Tahoma"/>
                <w:color w:val="000000"/>
                <w:szCs w:val="18"/>
              </w:rPr>
              <w:t xml:space="preserve">FAST Search Server 2010 para SharePoint Server </w:t>
            </w:r>
          </w:p>
        </w:tc>
      </w:tr>
    </w:tbl>
    <w:p w14:paraId="65EEA6F1" w14:textId="77777777" w:rsidR="002F7FB8" w:rsidRPr="00BE6010" w:rsidRDefault="00F11BEE" w:rsidP="002F7FB8">
      <w:pPr>
        <w:ind w:left="810"/>
      </w:pPr>
      <w:r w:rsidRPr="00BE6010">
        <w:rPr>
          <w:rFonts w:cs="Tahoma"/>
          <w:color w:val="000000"/>
          <w:szCs w:val="18"/>
        </w:rPr>
        <w:t xml:space="preserve"> </w:t>
      </w:r>
    </w:p>
    <w:p w14:paraId="0F875BB9" w14:textId="77777777" w:rsidR="002F7FB8" w:rsidRPr="0036356C" w:rsidRDefault="002F7FB8" w:rsidP="002F7FB8">
      <w:pPr>
        <w:ind w:left="720"/>
        <w:rPr>
          <w:lang w:val="es-ES"/>
        </w:rPr>
      </w:pPr>
      <w:r w:rsidRPr="0036356C">
        <w:rPr>
          <w:rFonts w:cs="Tahoma"/>
          <w:color w:val="000000"/>
          <w:szCs w:val="18"/>
          <w:lang w:val="es-ES"/>
        </w:rPr>
        <w:t>El derecho de un cliente a acceder y utilizar copias de SharePoint Server 2010 o FAST Search Server 2010 para SharePoint Server en lugar de copias licenciadas de SharePoint Server 2013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14:paraId="56D67876" w14:textId="77777777" w:rsidR="002F7FB8" w:rsidRPr="0036356C" w:rsidRDefault="002F7FB8" w:rsidP="002F7FB8">
      <w:pPr>
        <w:ind w:left="720"/>
        <w:rPr>
          <w:lang w:val="es-ES"/>
        </w:rPr>
      </w:pPr>
    </w:p>
    <w:p w14:paraId="7CD81FCE" w14:textId="77777777" w:rsidR="002F7FB8" w:rsidRPr="0036356C" w:rsidRDefault="002F7FB8" w:rsidP="00031ABF">
      <w:pPr>
        <w:spacing w:after="60"/>
        <w:ind w:left="720"/>
        <w:rPr>
          <w:lang w:val="es-ES"/>
        </w:rPr>
      </w:pPr>
      <w:r w:rsidRPr="0036356C">
        <w:rPr>
          <w:rFonts w:cs="Tahoma"/>
          <w:b/>
          <w:color w:val="000000"/>
          <w:szCs w:val="18"/>
          <w:lang w:val="es-ES"/>
        </w:rPr>
        <w:t xml:space="preserve">Extensión de los derechos de las Aplicaciones Alojadas de Modo Independiente de Software Assurance para los Clientes de SharePoint Server </w:t>
      </w:r>
      <w:bookmarkStart w:id="1393" w:name="Srv_65SharepointSvr10IntSites"/>
      <w:bookmarkStart w:id="1394" w:name="_Toc336338336"/>
      <w:bookmarkStart w:id="1395" w:name="Srv_66SharepointSvr10IntSites"/>
      <w:bookmarkStart w:id="1396" w:name="Srv_63SharepointSvr07IntSites"/>
      <w:bookmarkStart w:id="1397" w:name="Srv_64SharepointSvr07IntSites"/>
      <w:r w:rsidRPr="0036356C">
        <w:rPr>
          <w:rFonts w:cs="Tahoma"/>
          <w:b/>
          <w:color w:val="000000"/>
          <w:szCs w:val="18"/>
          <w:lang w:val="es-ES"/>
        </w:rPr>
        <w:t>para Sitios de Internet Enterprise</w:t>
      </w:r>
      <w:bookmarkEnd w:id="1393"/>
      <w:bookmarkEnd w:id="1394"/>
      <w:r w:rsidRPr="0036356C">
        <w:rPr>
          <w:rFonts w:cs="Tahoma"/>
          <w:b/>
          <w:color w:val="000000"/>
          <w:szCs w:val="18"/>
          <w:lang w:val="es-ES"/>
        </w:rPr>
        <w:t xml:space="preserve"> </w:t>
      </w:r>
      <w:bookmarkEnd w:id="1395"/>
      <w:bookmarkEnd w:id="1396"/>
    </w:p>
    <w:bookmarkEnd w:id="1397"/>
    <w:p w14:paraId="0A4912FB" w14:textId="77777777" w:rsidR="002F7FB8" w:rsidRPr="0036356C" w:rsidRDefault="002F7FB8" w:rsidP="002F7FB8">
      <w:pPr>
        <w:ind w:left="720"/>
        <w:rPr>
          <w:lang w:val="es-ES"/>
        </w:rPr>
      </w:pPr>
      <w:r w:rsidRPr="0036356C">
        <w:rPr>
          <w:rFonts w:cs="Tahoma"/>
          <w:color w:val="000000"/>
          <w:szCs w:val="18"/>
          <w:lang w:val="es-ES"/>
        </w:rPr>
        <w:t xml:space="preserve">Los Clientes de SharePoint Server 2010 para Sitios de Internet Enterprise a quienes se les concedieron licencias de SharePoint Server 2013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w:t>
      </w:r>
      <w:r w:rsidR="00164390" w:rsidRPr="0036356C">
        <w:rPr>
          <w:rFonts w:cs="Tahoma"/>
          <w:color w:val="000000"/>
          <w:szCs w:val="18"/>
          <w:lang w:val="es-ES"/>
        </w:rPr>
        <w:t>“</w:t>
      </w:r>
      <w:r w:rsidRPr="0036356C">
        <w:rPr>
          <w:rFonts w:cs="Tahoma"/>
          <w:color w:val="000000"/>
          <w:szCs w:val="18"/>
          <w:lang w:val="es-ES"/>
        </w:rPr>
        <w:t>Servidores – Aplicaciones Alojadas de Modo Independiente</w:t>
      </w:r>
      <w:r w:rsidR="00164390" w:rsidRPr="0036356C">
        <w:rPr>
          <w:rFonts w:cs="Tahoma"/>
          <w:color w:val="000000"/>
          <w:szCs w:val="18"/>
          <w:lang w:val="es-ES"/>
        </w:rPr>
        <w:t>”</w:t>
      </w:r>
      <w:r w:rsidRPr="0036356C">
        <w:rPr>
          <w:rFonts w:cs="Tahoma"/>
          <w:color w:val="000000"/>
          <w:szCs w:val="18"/>
          <w:lang w:val="es-ES"/>
        </w:rPr>
        <w:t xml:space="preserve"> de los Derechos de</w:t>
      </w:r>
      <w:r w:rsidR="007C6E6D" w:rsidRPr="0036356C">
        <w:rPr>
          <w:rFonts w:cs="Tahoma"/>
          <w:color w:val="000000"/>
          <w:szCs w:val="18"/>
          <w:lang w:val="es-ES"/>
        </w:rPr>
        <w:t> </w:t>
      </w:r>
      <w:r w:rsidRPr="0036356C">
        <w:rPr>
          <w:rFonts w:cs="Tahoma"/>
          <w:color w:val="000000"/>
          <w:szCs w:val="18"/>
          <w:lang w:val="es-ES"/>
        </w:rPr>
        <w:t>Uso de los Productos. Siempre que los Clientes mantengan la cobertura de Software Assurance en sus licencias gratuitas de SharePoint Server 2013, se aplica el derecho a utilizar SharePoint Server 2013 de esta manera, hasta que la versión sustituta de SharePoint Server 2013 esté disponible.</w:t>
      </w:r>
      <w:r w:rsidR="00F11BEE" w:rsidRPr="0036356C">
        <w:rPr>
          <w:rFonts w:cs="Tahoma"/>
          <w:color w:val="000000"/>
          <w:szCs w:val="18"/>
          <w:lang w:val="es-ES"/>
        </w:rPr>
        <w:t xml:space="preserve"> </w:t>
      </w:r>
    </w:p>
    <w:p w14:paraId="3069E573" w14:textId="77777777" w:rsidR="000D76F0" w:rsidRPr="0036356C" w:rsidRDefault="000D76F0" w:rsidP="00031ABF">
      <w:pPr>
        <w:rPr>
          <w:lang w:val="es-ES"/>
        </w:rPr>
      </w:pPr>
    </w:p>
    <w:p w14:paraId="69944471" w14:textId="77777777" w:rsidR="00023FE7" w:rsidRPr="0036356C" w:rsidRDefault="00023FE7" w:rsidP="00697E59">
      <w:pPr>
        <w:pStyle w:val="EndnoteText"/>
        <w:ind w:left="0"/>
        <w:rPr>
          <w:lang w:val="es-ES"/>
        </w:rPr>
      </w:pPr>
      <w:bookmarkStart w:id="1398" w:name="_78_SharePoint™_Server"/>
      <w:bookmarkStart w:id="1399" w:name="_Toc336338339"/>
      <w:bookmarkStart w:id="1400" w:name="Srv_81SQLSvr08R2DataCenter"/>
      <w:bookmarkEnd w:id="1398"/>
    </w:p>
    <w:p w14:paraId="781290D1" w14:textId="77777777" w:rsidR="00A81E83" w:rsidRPr="0036356C" w:rsidRDefault="00D629A3" w:rsidP="00A81E83">
      <w:pPr>
        <w:pStyle w:val="Heading3"/>
        <w:rPr>
          <w:lang w:val="es-ES"/>
        </w:rPr>
      </w:pPr>
      <w:bookmarkStart w:id="1401" w:name="_75_73_SQL"/>
      <w:bookmarkStart w:id="1402" w:name="_Toc371854873"/>
      <w:bookmarkStart w:id="1403" w:name="Srv_69SQLSvr08EntandEntProc"/>
      <w:bookmarkStart w:id="1404" w:name="Srv_70SQLSvr08EntandEntProc"/>
      <w:bookmarkStart w:id="1405" w:name="Srv_72SQLSvr08R2developer"/>
      <w:bookmarkStart w:id="1406" w:name="Srv_72SQLSvr08R2DataCenter"/>
      <w:bookmarkEnd w:id="1401"/>
      <w:r w:rsidRPr="0036356C">
        <w:rPr>
          <w:rFonts w:ascii="Tahoma" w:hAnsi="Tahoma"/>
          <w:caps/>
          <w:color w:val="F66400"/>
          <w:sz w:val="22"/>
          <w:vertAlign w:val="superscript"/>
          <w:lang w:val="es-ES"/>
        </w:rPr>
        <w:t>79</w:t>
      </w:r>
      <w:r w:rsidRPr="0036356C">
        <w:rPr>
          <w:rFonts w:ascii="Tahoma" w:hAnsi="Tahoma"/>
          <w:color w:val="F66400"/>
          <w:sz w:val="22"/>
          <w:lang w:val="es-ES"/>
        </w:rPr>
        <w:t xml:space="preserve"> SQL Server</w:t>
      </w:r>
      <w:r w:rsidR="0060747D" w:rsidRPr="0036356C">
        <w:rPr>
          <w:rFonts w:ascii="Tahoma" w:hAnsi="Tahoma"/>
          <w:color w:val="F66400"/>
          <w:sz w:val="22"/>
          <w:vertAlign w:val="superscript"/>
          <w:lang w:val="es-ES"/>
        </w:rPr>
        <w:t>®</w:t>
      </w:r>
      <w:r w:rsidRPr="0036356C">
        <w:rPr>
          <w:rFonts w:ascii="Tahoma" w:hAnsi="Tahoma"/>
          <w:color w:val="F66400"/>
          <w:sz w:val="22"/>
          <w:lang w:val="es-ES"/>
        </w:rPr>
        <w:t xml:space="preserve"> 2008 R2 Datacenter</w:t>
      </w:r>
      <w:bookmarkEnd w:id="1399"/>
      <w:bookmarkEnd w:id="1402"/>
    </w:p>
    <w:bookmarkEnd w:id="1400"/>
    <w:p w14:paraId="7B4AA619" w14:textId="77777777" w:rsidR="00A81E83" w:rsidRPr="0036356C" w:rsidRDefault="00A81E83" w:rsidP="00031ABF">
      <w:pPr>
        <w:rPr>
          <w:lang w:val="es-ES"/>
        </w:rPr>
      </w:pPr>
    </w:p>
    <w:p w14:paraId="79D2F6CD" w14:textId="77777777" w:rsidR="00031ABF" w:rsidRPr="0036356C" w:rsidRDefault="00A81E83" w:rsidP="00031ABF">
      <w:pPr>
        <w:spacing w:after="60"/>
        <w:ind w:left="720"/>
        <w:rPr>
          <w:lang w:val="es-ES"/>
        </w:rPr>
      </w:pPr>
      <w:r w:rsidRPr="0036356C">
        <w:rPr>
          <w:rFonts w:cs="Tahoma"/>
          <w:b/>
          <w:color w:val="000000"/>
          <w:szCs w:val="18"/>
          <w:lang w:val="es-ES"/>
        </w:rPr>
        <w:t>Concesiones de licencia asociadas con el cambio en el modelo de licencia y fin de ciclo de vida de SQL Server Datacenter</w:t>
      </w:r>
    </w:p>
    <w:p w14:paraId="2D532211" w14:textId="77777777" w:rsidR="00A81E83" w:rsidRPr="0036356C" w:rsidRDefault="00A81E83" w:rsidP="00031ABF">
      <w:pPr>
        <w:ind w:left="720"/>
        <w:rPr>
          <w:spacing w:val="-2"/>
          <w:lang w:val="es-ES"/>
        </w:rPr>
      </w:pPr>
      <w:r w:rsidRPr="0036356C">
        <w:rPr>
          <w:color w:val="000000"/>
          <w:spacing w:val="-2"/>
          <w:lang w:val="es-ES"/>
        </w:rPr>
        <w:t>SQL Server 2008 R2 será la última versión de SQL Server se concede en virtud del modelo de licencias Por Procesador y la última versión de SQL Server Datacenter.</w:t>
      </w:r>
      <w:r w:rsidR="00F11BEE" w:rsidRPr="0036356C">
        <w:rPr>
          <w:color w:val="000000"/>
          <w:spacing w:val="-2"/>
          <w:lang w:val="es-ES"/>
        </w:rPr>
        <w:t xml:space="preserve"> </w:t>
      </w:r>
      <w:r w:rsidRPr="0036356C">
        <w:rPr>
          <w:color w:val="000000"/>
          <w:spacing w:val="-2"/>
          <w:lang w:val="es-ES"/>
        </w:rPr>
        <w:t>Como excepción, a los clientes de Licencias por Volumen con cobertura de Software Assurance activa para licencias de procesador de SQL Server 2008 R2 Datacenter el 1 de abril de 2012 (</w:t>
      </w:r>
      <w:r w:rsidR="00164390" w:rsidRPr="0036356C">
        <w:rPr>
          <w:color w:val="000000"/>
          <w:spacing w:val="-2"/>
          <w:lang w:val="es-ES"/>
        </w:rPr>
        <w:t>“</w:t>
      </w:r>
      <w:r w:rsidRPr="0036356C">
        <w:rPr>
          <w:color w:val="000000"/>
          <w:spacing w:val="-2"/>
          <w:lang w:val="es-ES"/>
        </w:rPr>
        <w:t>licencias cualificadas</w:t>
      </w:r>
      <w:r w:rsidR="00164390" w:rsidRPr="0036356C">
        <w:rPr>
          <w:color w:val="000000"/>
          <w:spacing w:val="-2"/>
          <w:lang w:val="es-ES"/>
        </w:rPr>
        <w:t>”</w:t>
      </w:r>
      <w:r w:rsidRPr="0036356C">
        <w:rPr>
          <w:color w:val="000000"/>
          <w:spacing w:val="-2"/>
          <w:lang w:val="es-ES"/>
        </w:rPr>
        <w:t xml:space="preserve">) se les ofrecen las siguientes opciones. Las licencias de procesador de SQL Server 2008 R2 Datacenter </w:t>
      </w:r>
      <w:r w:rsidRPr="0036356C">
        <w:rPr>
          <w:rFonts w:cs="Tahoma"/>
          <w:bCs/>
          <w:color w:val="000000"/>
          <w:spacing w:val="-2"/>
          <w:szCs w:val="18"/>
          <w:lang w:val="es-ES"/>
        </w:rPr>
        <w:t xml:space="preserve">adquiridas posteriormente en virtud del mismo periodo de inscripción, pero antes del 1 de abril de 2015 como parte de un proceso </w:t>
      </w:r>
      <w:r w:rsidR="00164390" w:rsidRPr="0036356C">
        <w:rPr>
          <w:rFonts w:cs="Tahoma"/>
          <w:bCs/>
          <w:color w:val="000000"/>
          <w:spacing w:val="-2"/>
          <w:szCs w:val="18"/>
          <w:lang w:val="es-ES"/>
        </w:rPr>
        <w:t>“</w:t>
      </w:r>
      <w:r w:rsidRPr="0036356C">
        <w:rPr>
          <w:rFonts w:cs="Tahoma"/>
          <w:bCs/>
          <w:color w:val="000000"/>
          <w:spacing w:val="-2"/>
          <w:szCs w:val="18"/>
          <w:lang w:val="es-ES"/>
        </w:rPr>
        <w:t>true up</w:t>
      </w:r>
      <w:r w:rsidR="00164390" w:rsidRPr="0036356C">
        <w:rPr>
          <w:rFonts w:cs="Tahoma"/>
          <w:bCs/>
          <w:color w:val="000000"/>
          <w:spacing w:val="-2"/>
          <w:szCs w:val="18"/>
          <w:lang w:val="es-ES"/>
        </w:rPr>
        <w:t>”</w:t>
      </w:r>
      <w:r w:rsidRPr="0036356C">
        <w:rPr>
          <w:rFonts w:cs="Tahoma"/>
          <w:bCs/>
          <w:color w:val="000000"/>
          <w:spacing w:val="-2"/>
          <w:szCs w:val="18"/>
          <w:lang w:val="es-ES"/>
        </w:rPr>
        <w:t xml:space="preserve"> programado del cliente de Enterprise, Enterprise Subscription, Open Value Subscription, o Enrollment for Education Solutions también son </w:t>
      </w:r>
      <w:r w:rsidR="00164390" w:rsidRPr="0036356C">
        <w:rPr>
          <w:rFonts w:cs="Tahoma"/>
          <w:bCs/>
          <w:color w:val="000000"/>
          <w:spacing w:val="-2"/>
          <w:szCs w:val="18"/>
          <w:lang w:val="es-ES"/>
        </w:rPr>
        <w:t>“</w:t>
      </w:r>
      <w:r w:rsidRPr="0036356C">
        <w:rPr>
          <w:rFonts w:cs="Tahoma"/>
          <w:bCs/>
          <w:color w:val="000000"/>
          <w:spacing w:val="-2"/>
          <w:szCs w:val="18"/>
          <w:lang w:val="es-ES"/>
        </w:rPr>
        <w:t>licencias cualificadas</w:t>
      </w:r>
      <w:r w:rsidR="00164390" w:rsidRPr="0036356C">
        <w:rPr>
          <w:rFonts w:cs="Tahoma"/>
          <w:bCs/>
          <w:color w:val="000000"/>
          <w:spacing w:val="-2"/>
          <w:szCs w:val="18"/>
          <w:lang w:val="es-ES"/>
        </w:rPr>
        <w:t>”</w:t>
      </w:r>
      <w:r w:rsidRPr="0036356C">
        <w:rPr>
          <w:rFonts w:cs="Tahoma"/>
          <w:bCs/>
          <w:color w:val="000000"/>
          <w:spacing w:val="-2"/>
          <w:szCs w:val="18"/>
          <w:lang w:val="es-ES"/>
        </w:rPr>
        <w:t xml:space="preserve"> para efectos de estas opciones.</w:t>
      </w:r>
      <w:r w:rsidR="00F11BEE" w:rsidRPr="0036356C">
        <w:rPr>
          <w:rFonts w:cs="Tahoma"/>
          <w:bCs/>
          <w:color w:val="000000"/>
          <w:spacing w:val="-2"/>
          <w:szCs w:val="18"/>
          <w:lang w:val="es-ES"/>
        </w:rPr>
        <w:t xml:space="preserve"> </w:t>
      </w:r>
      <w:r w:rsidRPr="0036356C">
        <w:rPr>
          <w:rFonts w:cs="Tahoma"/>
          <w:bCs/>
          <w:color w:val="000000"/>
          <w:spacing w:val="-2"/>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14:paraId="694EA8EF" w14:textId="77777777" w:rsidR="00031ABF" w:rsidRPr="0036356C" w:rsidRDefault="00031ABF" w:rsidP="00031ABF">
      <w:pPr>
        <w:ind w:left="720"/>
        <w:rPr>
          <w:lang w:val="es-ES"/>
        </w:rPr>
      </w:pPr>
    </w:p>
    <w:p w14:paraId="09B3D2F6" w14:textId="77777777" w:rsidR="00031ABF" w:rsidRPr="0036356C" w:rsidRDefault="00031ABF" w:rsidP="00031ABF">
      <w:pPr>
        <w:spacing w:after="60"/>
        <w:ind w:left="720"/>
        <w:rPr>
          <w:lang w:val="es-ES"/>
        </w:rPr>
      </w:pPr>
      <w:r w:rsidRPr="0036356C">
        <w:rPr>
          <w:rFonts w:cs="Tahoma"/>
          <w:b/>
          <w:color w:val="000000"/>
          <w:szCs w:val="18"/>
          <w:lang w:val="es-ES"/>
        </w:rPr>
        <w:t>Periodo actual</w:t>
      </w:r>
    </w:p>
    <w:p w14:paraId="52B0DDB0" w14:textId="77777777" w:rsidR="00A81E83" w:rsidRPr="0036356C" w:rsidRDefault="00A81E83" w:rsidP="00031ABF">
      <w:pPr>
        <w:ind w:left="720"/>
        <w:contextualSpacing/>
        <w:rPr>
          <w:lang w:val="es-ES"/>
        </w:rPr>
      </w:pPr>
      <w:r w:rsidRPr="0036356C">
        <w:rPr>
          <w:rFonts w:eastAsia="Calibri" w:cs="Tahoma"/>
          <w:szCs w:val="18"/>
          <w:lang w:val="es-ES"/>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Datacenter sujeto a los derechos de uso de los productos de licencias por procesador de SQL Server 2008 R2 Enterprise (como se refleja en los Derechos de Uso de los Productos de enero de 2012). Estos clientes también tienen derechos de uso de </w:t>
      </w:r>
      <w:r w:rsidR="00164390" w:rsidRPr="0036356C">
        <w:rPr>
          <w:rFonts w:eastAsia="Calibri" w:cs="Tahoma"/>
          <w:szCs w:val="18"/>
          <w:lang w:val="es-ES"/>
        </w:rPr>
        <w:t>“</w:t>
      </w:r>
      <w:r w:rsidRPr="0036356C">
        <w:rPr>
          <w:rFonts w:eastAsia="Calibri" w:cs="Tahoma"/>
          <w:szCs w:val="18"/>
          <w:lang w:val="es-ES"/>
        </w:rPr>
        <w:t>Virtualización Ilimitada</w:t>
      </w:r>
      <w:r w:rsidR="00164390" w:rsidRPr="0036356C">
        <w:rPr>
          <w:rFonts w:eastAsia="Calibri" w:cs="Tahoma"/>
          <w:szCs w:val="18"/>
          <w:lang w:val="es-ES"/>
        </w:rPr>
        <w:t>”</w:t>
      </w:r>
      <w:r w:rsidRPr="0036356C">
        <w:rPr>
          <w:rFonts w:eastAsia="Calibri" w:cs="Tahoma"/>
          <w:szCs w:val="18"/>
          <w:lang w:val="es-ES"/>
        </w:rPr>
        <w:t xml:space="preserve"> como se describe en las notas sobre productos de SQL Server 2012 Enterprise en esta Lista de Productos.</w:t>
      </w:r>
    </w:p>
    <w:p w14:paraId="66359D39" w14:textId="77777777" w:rsidR="00031ABF" w:rsidRPr="0036356C" w:rsidRDefault="00031ABF" w:rsidP="00031ABF">
      <w:pPr>
        <w:ind w:left="720"/>
        <w:contextualSpacing/>
        <w:rPr>
          <w:lang w:val="es-ES"/>
        </w:rPr>
      </w:pPr>
    </w:p>
    <w:p w14:paraId="31DD9050" w14:textId="77777777" w:rsidR="007C6E6D" w:rsidRPr="0036356C" w:rsidRDefault="007C6E6D" w:rsidP="00031ABF">
      <w:pPr>
        <w:ind w:left="720"/>
        <w:contextualSpacing/>
        <w:rPr>
          <w:lang w:val="es-ES"/>
        </w:rPr>
      </w:pPr>
    </w:p>
    <w:p w14:paraId="1BF62987" w14:textId="77777777" w:rsidR="007C6E6D" w:rsidRPr="0036356C" w:rsidRDefault="007C6E6D" w:rsidP="00031ABF">
      <w:pPr>
        <w:ind w:left="720"/>
        <w:contextualSpacing/>
        <w:rPr>
          <w:lang w:val="es-ES"/>
        </w:rPr>
      </w:pPr>
    </w:p>
    <w:p w14:paraId="4DA3D910" w14:textId="77777777" w:rsidR="007C6E6D" w:rsidRPr="0036356C" w:rsidRDefault="007C6E6D" w:rsidP="00031ABF">
      <w:pPr>
        <w:ind w:left="720"/>
        <w:contextualSpacing/>
        <w:rPr>
          <w:lang w:val="es-ES"/>
        </w:rPr>
      </w:pPr>
    </w:p>
    <w:p w14:paraId="21CB1D6C" w14:textId="77777777" w:rsidR="007C6E6D" w:rsidRPr="0036356C" w:rsidRDefault="007C6E6D" w:rsidP="00031ABF">
      <w:pPr>
        <w:ind w:left="720"/>
        <w:contextualSpacing/>
        <w:rPr>
          <w:lang w:val="es-ES"/>
        </w:rPr>
      </w:pPr>
    </w:p>
    <w:p w14:paraId="08346D36" w14:textId="77777777" w:rsidR="007C6E6D" w:rsidRPr="0036356C" w:rsidRDefault="007C6E6D" w:rsidP="00031ABF">
      <w:pPr>
        <w:ind w:left="720"/>
        <w:contextualSpacing/>
        <w:rPr>
          <w:lang w:val="es-ES"/>
        </w:rPr>
      </w:pPr>
    </w:p>
    <w:p w14:paraId="5E4E7433" w14:textId="77777777" w:rsidR="007C6E6D" w:rsidRPr="0036356C" w:rsidRDefault="007C6E6D" w:rsidP="00031ABF">
      <w:pPr>
        <w:ind w:left="720"/>
        <w:contextualSpacing/>
        <w:rPr>
          <w:lang w:val="es-ES"/>
        </w:rPr>
      </w:pPr>
    </w:p>
    <w:p w14:paraId="02CCC297" w14:textId="77777777" w:rsidR="007C6E6D" w:rsidRPr="0036356C" w:rsidRDefault="007C6E6D" w:rsidP="00031ABF">
      <w:pPr>
        <w:ind w:left="720"/>
        <w:contextualSpacing/>
        <w:rPr>
          <w:lang w:val="es-ES"/>
        </w:rPr>
      </w:pPr>
    </w:p>
    <w:p w14:paraId="0451CA37" w14:textId="77777777" w:rsidR="00031ABF" w:rsidRPr="0036356C" w:rsidRDefault="00A81E83" w:rsidP="00031ABF">
      <w:pPr>
        <w:spacing w:after="60"/>
        <w:ind w:left="720"/>
        <w:rPr>
          <w:lang w:val="es-ES"/>
        </w:rPr>
      </w:pPr>
      <w:r w:rsidRPr="0036356C">
        <w:rPr>
          <w:rFonts w:cs="Tahoma"/>
          <w:b/>
          <w:color w:val="000000"/>
          <w:szCs w:val="18"/>
          <w:lang w:val="es-ES"/>
        </w:rPr>
        <w:t>Primer periodo de renovación (antes del 1 de abril de 2015)</w:t>
      </w:r>
    </w:p>
    <w:p w14:paraId="50C74BAA" w14:textId="77777777" w:rsidR="00A81E83" w:rsidRPr="0036356C" w:rsidRDefault="00A81E83" w:rsidP="00031ABF">
      <w:pPr>
        <w:tabs>
          <w:tab w:val="left" w:pos="720"/>
        </w:tabs>
        <w:ind w:left="720"/>
        <w:contextualSpacing/>
        <w:rPr>
          <w:lang w:val="es-ES"/>
        </w:rPr>
      </w:pPr>
      <w:r w:rsidRPr="0036356C">
        <w:rPr>
          <w:rFonts w:eastAsia="Calibri" w:cs="Tahoma"/>
          <w:szCs w:val="18"/>
          <w:lang w:val="es-ES"/>
        </w:rPr>
        <w:t>En el momento de la primera renovación de Software Assurance después el 1 de abril 2012, o después de</w:t>
      </w:r>
      <w:r w:rsidR="007C6E6D" w:rsidRPr="0036356C">
        <w:rPr>
          <w:rFonts w:eastAsia="Calibri" w:cs="Tahoma"/>
          <w:szCs w:val="18"/>
          <w:lang w:val="es-ES"/>
        </w:rPr>
        <w:t> </w:t>
      </w:r>
      <w:r w:rsidRPr="0036356C">
        <w:rPr>
          <w:rFonts w:eastAsia="Calibri" w:cs="Tahoma"/>
          <w:szCs w:val="18"/>
          <w:lang w:val="es-ES"/>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 la suma de (a) y (b):</w:t>
      </w:r>
    </w:p>
    <w:p w14:paraId="08AEA59F" w14:textId="77777777" w:rsidR="00A81E83" w:rsidRPr="0036356C" w:rsidRDefault="007C6E6D" w:rsidP="007C6E6D">
      <w:pPr>
        <w:tabs>
          <w:tab w:val="left" w:pos="1440"/>
        </w:tabs>
        <w:ind w:left="1440" w:hanging="360"/>
        <w:contextualSpacing/>
        <w:rPr>
          <w:lang w:val="es-ES"/>
        </w:rPr>
      </w:pPr>
      <w:r w:rsidRPr="0036356C">
        <w:rPr>
          <w:rFonts w:eastAsia="Calibri" w:cs="Tahoma"/>
          <w:szCs w:val="18"/>
          <w:lang w:val="es-ES"/>
        </w:rPr>
        <w:t>a)</w:t>
      </w:r>
      <w:r w:rsidRPr="0036356C">
        <w:rPr>
          <w:rFonts w:eastAsia="Calibri" w:cs="Tahoma"/>
          <w:szCs w:val="18"/>
          <w:lang w:val="es-ES"/>
        </w:rPr>
        <w:tab/>
      </w:r>
      <w:r w:rsidR="00A81E83" w:rsidRPr="0036356C">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14:paraId="2F148C65" w14:textId="77777777" w:rsidR="00A81E83" w:rsidRPr="00BE6010" w:rsidRDefault="00A81E83" w:rsidP="00346F4B">
      <w:pPr>
        <w:numPr>
          <w:ilvl w:val="2"/>
          <w:numId w:val="54"/>
        </w:numPr>
        <w:tabs>
          <w:tab w:val="left" w:pos="1800"/>
        </w:tabs>
        <w:ind w:left="1800" w:hanging="360"/>
        <w:contextualSpacing/>
      </w:pPr>
      <w:r w:rsidRPr="00BE6010">
        <w:rPr>
          <w:rFonts w:eastAsia="Calibri" w:cs="Tahoma"/>
          <w:szCs w:val="18"/>
        </w:rPr>
        <w:t>Ocho, O BIEN</w:t>
      </w:r>
    </w:p>
    <w:p w14:paraId="425ACB0B" w14:textId="77777777" w:rsidR="00A81E83" w:rsidRPr="0036356C" w:rsidRDefault="00A81E83" w:rsidP="00346F4B">
      <w:pPr>
        <w:numPr>
          <w:ilvl w:val="2"/>
          <w:numId w:val="54"/>
        </w:numPr>
        <w:tabs>
          <w:tab w:val="left" w:pos="1800"/>
        </w:tabs>
        <w:ind w:left="1800" w:hanging="360"/>
        <w:contextualSpacing/>
        <w:rPr>
          <w:lang w:val="es-ES"/>
        </w:rPr>
      </w:pPr>
      <w:r w:rsidRPr="0036356C">
        <w:rPr>
          <w:rFonts w:eastAsia="Calibri" w:cs="Tahoma"/>
          <w:szCs w:val="18"/>
          <w:lang w:val="es-ES"/>
        </w:rPr>
        <w:t>el número real de núcleos por procesador físico multiplicado por el factor de núcleos correspondiente.</w:t>
      </w:r>
      <w:r w:rsidR="00F11BEE" w:rsidRPr="0036356C">
        <w:rPr>
          <w:rFonts w:eastAsia="Calibri" w:cs="Tahoma"/>
          <w:szCs w:val="18"/>
          <w:lang w:val="es-ES"/>
        </w:rPr>
        <w:t xml:space="preserve"> </w:t>
      </w:r>
      <w:r w:rsidRPr="0036356C">
        <w:rPr>
          <w:rFonts w:eastAsia="Calibri" w:cs="Tahoma"/>
          <w:szCs w:val="18"/>
          <w:lang w:val="es-ES"/>
        </w:rPr>
        <w:t xml:space="preserve">(En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302C425C" w14:textId="77777777" w:rsidR="00A81E83" w:rsidRPr="0036356C" w:rsidRDefault="007C6E6D" w:rsidP="007C6E6D">
      <w:pPr>
        <w:tabs>
          <w:tab w:val="left" w:pos="1440"/>
          <w:tab w:val="left" w:pos="2970"/>
        </w:tabs>
        <w:ind w:left="1440" w:hanging="360"/>
        <w:contextualSpacing/>
        <w:rPr>
          <w:lang w:val="es-ES"/>
        </w:rPr>
      </w:pPr>
      <w:r w:rsidRPr="0036356C">
        <w:rPr>
          <w:rFonts w:eastAsia="Calibri" w:cs="Tahoma"/>
          <w:szCs w:val="18"/>
          <w:lang w:val="es-ES"/>
        </w:rPr>
        <w:t>b)</w:t>
      </w:r>
      <w:r w:rsidRPr="0036356C">
        <w:rPr>
          <w:rFonts w:eastAsia="Calibri" w:cs="Tahoma"/>
          <w:szCs w:val="18"/>
          <w:lang w:val="es-ES"/>
        </w:rPr>
        <w:tab/>
      </w:r>
      <w:r w:rsidR="00A81E83" w:rsidRPr="0036356C">
        <w:rPr>
          <w:rFonts w:eastAsia="Calibri" w:cs="Tahoma"/>
          <w:szCs w:val="18"/>
          <w:lang w:val="es-ES"/>
        </w:rPr>
        <w:t>un número igual que el número de licencias cualificadas asignado al servidor por sobre el número real de procesadores físicos en el servidor multiplicado por ocho.</w:t>
      </w:r>
    </w:p>
    <w:p w14:paraId="2CFA8356" w14:textId="77777777" w:rsidR="00031ABF" w:rsidRPr="0036356C" w:rsidRDefault="00031ABF" w:rsidP="00031ABF">
      <w:pPr>
        <w:ind w:left="720"/>
        <w:contextualSpacing/>
        <w:rPr>
          <w:lang w:val="es-ES"/>
        </w:rPr>
      </w:pPr>
    </w:p>
    <w:p w14:paraId="218D51C3" w14:textId="77777777" w:rsidR="00031ABF" w:rsidRPr="0036356C" w:rsidRDefault="00A81E83" w:rsidP="00031ABF">
      <w:pPr>
        <w:spacing w:after="60"/>
        <w:ind w:left="720"/>
        <w:rPr>
          <w:lang w:val="es-ES"/>
        </w:rPr>
      </w:pPr>
      <w:r w:rsidRPr="0036356C">
        <w:rPr>
          <w:rFonts w:eastAsia="Calibri" w:cs="Tahoma"/>
          <w:b/>
          <w:szCs w:val="18"/>
          <w:lang w:val="es-ES"/>
        </w:rPr>
        <w:t>Primer periodo de renovación (a partir del 1 de abril de 2015)</w:t>
      </w:r>
    </w:p>
    <w:p w14:paraId="45865F4F" w14:textId="77777777" w:rsidR="00A81E83" w:rsidRPr="0036356C" w:rsidRDefault="00A81E83" w:rsidP="00031ABF">
      <w:pPr>
        <w:ind w:left="720"/>
        <w:contextualSpacing/>
        <w:rPr>
          <w:lang w:val="es-ES"/>
        </w:rPr>
      </w:pPr>
      <w:r w:rsidRPr="0036356C">
        <w:rPr>
          <w:rFonts w:eastAsia="Calibri" w:cs="Tahoma"/>
          <w:color w:val="000000"/>
          <w:szCs w:val="18"/>
          <w:lang w:val="es-ES"/>
        </w:rPr>
        <w:t>A los clientes que primero renueven la cobertura a partir del 1 de abril de 2015</w:t>
      </w:r>
      <w:r w:rsidRPr="0036356C">
        <w:rPr>
          <w:rFonts w:eastAsia="Calibri" w:cs="Tahoma"/>
          <w:szCs w:val="18"/>
          <w:lang w:val="es-ES"/>
        </w:rPr>
        <w:t xml:space="preserve"> podrán adquirir Software Assurance para cada servidor correctamente licenciado en virtud de los derechos de uso de los productos de</w:t>
      </w:r>
      <w:r w:rsidR="007C6E6D" w:rsidRPr="0036356C">
        <w:rPr>
          <w:rFonts w:eastAsia="Calibri" w:cs="Tahoma"/>
          <w:szCs w:val="18"/>
          <w:lang w:val="es-ES"/>
        </w:rPr>
        <w:t> </w:t>
      </w:r>
      <w:r w:rsidRPr="0036356C">
        <w:rPr>
          <w:rFonts w:eastAsia="Calibri" w:cs="Tahoma"/>
          <w:szCs w:val="18"/>
          <w:lang w:val="es-ES"/>
        </w:rPr>
        <w:t>licencia por procesador de SQL Server 2008 R2, de la siguiente manera:</w:t>
      </w:r>
    </w:p>
    <w:p w14:paraId="4F033FC0" w14:textId="77777777" w:rsidR="00031ABF" w:rsidRPr="0036356C" w:rsidRDefault="00031ABF" w:rsidP="00031ABF">
      <w:pPr>
        <w:ind w:left="720"/>
        <w:contextualSpacing/>
        <w:rPr>
          <w:lang w:val="es-ES"/>
        </w:rPr>
      </w:pPr>
    </w:p>
    <w:p w14:paraId="4AB191B9" w14:textId="77777777" w:rsidR="00A81E83" w:rsidRPr="0036356C" w:rsidRDefault="00A81E83" w:rsidP="00346F4B">
      <w:pPr>
        <w:numPr>
          <w:ilvl w:val="2"/>
          <w:numId w:val="50"/>
        </w:numPr>
        <w:spacing w:after="60"/>
        <w:ind w:left="1440"/>
        <w:rPr>
          <w:spacing w:val="-2"/>
          <w:lang w:val="es-ES"/>
        </w:rPr>
      </w:pPr>
      <w:r w:rsidRPr="0036356C">
        <w:rPr>
          <w:rFonts w:eastAsia="Calibri" w:cs="Tahoma"/>
          <w:spacing w:val="-2"/>
          <w:szCs w:val="18"/>
          <w:lang w:val="es-ES"/>
        </w:rPr>
        <w:t>Tal como se mencionó en el primer párrafo de la nota sobre productos, las licencias adquiridas antes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2015 son licencias cualificadas y los clientes pueden renovar SA de conformidad con los términos en la sección anterior </w:t>
      </w:r>
      <w:r w:rsidR="00164390" w:rsidRPr="0036356C">
        <w:rPr>
          <w:rFonts w:eastAsia="Calibri" w:cs="Tahoma"/>
          <w:spacing w:val="-2"/>
          <w:szCs w:val="18"/>
          <w:lang w:val="es-ES"/>
        </w:rPr>
        <w:t>“</w:t>
      </w:r>
      <w:r w:rsidRPr="0036356C">
        <w:rPr>
          <w:rFonts w:eastAsia="Calibri" w:cs="Tahoma"/>
          <w:spacing w:val="-2"/>
          <w:szCs w:val="18"/>
          <w:lang w:val="es-ES"/>
        </w:rPr>
        <w:t>Primer periodo de renovación (antes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2015)</w:t>
      </w:r>
      <w:r w:rsidR="00164390" w:rsidRPr="0036356C">
        <w:rPr>
          <w:rFonts w:eastAsia="Calibri" w:cs="Tahoma"/>
          <w:spacing w:val="-2"/>
          <w:szCs w:val="18"/>
          <w:lang w:val="es-ES"/>
        </w:rPr>
        <w:t>”</w:t>
      </w:r>
      <w:r w:rsidRPr="0036356C">
        <w:rPr>
          <w:rFonts w:eastAsia="Calibri" w:cs="Tahoma"/>
          <w:spacing w:val="-2"/>
          <w:szCs w:val="18"/>
          <w:lang w:val="es-ES"/>
        </w:rPr>
        <w:t xml:space="preserve"> y, </w:t>
      </w:r>
    </w:p>
    <w:p w14:paraId="19305268" w14:textId="77777777" w:rsidR="00A81E83" w:rsidRPr="0036356C" w:rsidRDefault="00A81E83" w:rsidP="00346F4B">
      <w:pPr>
        <w:numPr>
          <w:ilvl w:val="2"/>
          <w:numId w:val="50"/>
        </w:numPr>
        <w:spacing w:after="60"/>
        <w:ind w:left="1440"/>
        <w:rPr>
          <w:lang w:val="es-ES"/>
        </w:rPr>
      </w:pPr>
      <w:r w:rsidRPr="0036356C">
        <w:rPr>
          <w:rFonts w:eastAsia="Calibri" w:cs="Tahoma"/>
          <w:szCs w:val="18"/>
          <w:lang w:val="es-ES"/>
        </w:rPr>
        <w:t>Para las licencias adquiridas después del 1 de abril</w:t>
      </w:r>
      <w:r w:rsidRPr="0036356C">
        <w:rPr>
          <w:rFonts w:eastAsia="Calibri" w:cs="Tahoma"/>
          <w:szCs w:val="18"/>
          <w:vertAlign w:val="superscript"/>
          <w:lang w:val="es-ES"/>
        </w:rPr>
        <w:t xml:space="preserve"> de</w:t>
      </w:r>
      <w:r w:rsidRPr="0036356C">
        <w:rPr>
          <w:rFonts w:eastAsia="Calibri" w:cs="Tahoma"/>
          <w:szCs w:val="18"/>
          <w:lang w:val="es-ES"/>
        </w:rPr>
        <w:t xml:space="preserve"> 2015, los Clientes podrán renovar SA para ocho licencias por núcleo de SQL Server Enterprise sin adquirir las licencias por núcleo subyacentes para cada licencia por procesador de SQL Server 2008 R2 Datacenter. Para el uso continuado de SQL Server 2012 en procesadores que necesitan más de ocho licencias por núcleo por procesador, el cliente debe adquirir las licencias por núcleo adicionales.</w:t>
      </w:r>
    </w:p>
    <w:p w14:paraId="6DD61E58" w14:textId="77777777" w:rsidR="00031ABF" w:rsidRPr="0036356C" w:rsidRDefault="00031ABF" w:rsidP="00031ABF">
      <w:pPr>
        <w:ind w:left="1440"/>
        <w:contextualSpacing/>
        <w:rPr>
          <w:lang w:val="es-ES"/>
        </w:rPr>
      </w:pPr>
    </w:p>
    <w:p w14:paraId="4A570982" w14:textId="77777777" w:rsidR="00A81E83" w:rsidRPr="0036356C" w:rsidRDefault="00A81E83" w:rsidP="00031ABF">
      <w:pPr>
        <w:ind w:left="720"/>
        <w:contextualSpacing/>
        <w:rPr>
          <w:lang w:val="es-ES"/>
        </w:rPr>
      </w:pPr>
      <w:r w:rsidRPr="0036356C">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p>
    <w:p w14:paraId="08149DAA" w14:textId="77777777" w:rsidR="00031ABF" w:rsidRPr="0036356C" w:rsidRDefault="00031ABF" w:rsidP="00031ABF">
      <w:pPr>
        <w:tabs>
          <w:tab w:val="left" w:pos="720"/>
        </w:tabs>
        <w:ind w:left="720"/>
        <w:contextualSpacing/>
        <w:rPr>
          <w:lang w:val="es-ES"/>
        </w:rPr>
      </w:pPr>
    </w:p>
    <w:p w14:paraId="19F149A5" w14:textId="77777777" w:rsidR="00031ABF" w:rsidRPr="0036356C" w:rsidRDefault="00A81E83" w:rsidP="00031ABF">
      <w:pPr>
        <w:tabs>
          <w:tab w:val="left" w:pos="720"/>
        </w:tabs>
        <w:spacing w:after="60"/>
        <w:ind w:left="720"/>
        <w:rPr>
          <w:lang w:val="es-ES"/>
        </w:rPr>
      </w:pPr>
      <w:r w:rsidRPr="0036356C">
        <w:rPr>
          <w:rFonts w:eastAsia="Calibri" w:cs="Tahoma"/>
          <w:b/>
          <w:szCs w:val="18"/>
          <w:lang w:val="es-ES"/>
        </w:rPr>
        <w:t xml:space="preserve">Para los clientes con cobertura de Software Assurance con vencimiento antes del </w:t>
      </w:r>
      <w:r w:rsidR="00F847F1" w:rsidRPr="0036356C">
        <w:rPr>
          <w:rFonts w:eastAsia="Calibri" w:cs="Tahoma"/>
          <w:b/>
          <w:szCs w:val="18"/>
          <w:lang w:val="es-ES"/>
        </w:rPr>
        <w:br/>
      </w:r>
      <w:r w:rsidRPr="0036356C">
        <w:rPr>
          <w:rFonts w:eastAsia="Calibri" w:cs="Tahoma"/>
          <w:b/>
          <w:szCs w:val="18"/>
          <w:lang w:val="es-ES"/>
        </w:rPr>
        <w:t>1 de abril de 2015 que optan por no renovar</w:t>
      </w:r>
    </w:p>
    <w:p w14:paraId="58A2EBF9" w14:textId="77777777" w:rsidR="00A81E83" w:rsidRPr="0036356C" w:rsidRDefault="00A81E83" w:rsidP="00031ABF">
      <w:pPr>
        <w:tabs>
          <w:tab w:val="left" w:pos="720"/>
        </w:tabs>
        <w:ind w:left="720"/>
        <w:contextualSpacing/>
        <w:rPr>
          <w:lang w:val="es-ES"/>
        </w:rPr>
      </w:pPr>
      <w:r w:rsidRPr="0036356C">
        <w:rPr>
          <w:rFonts w:eastAsia="Calibri" w:cs="Tahoma"/>
          <w:szCs w:val="18"/>
          <w:lang w:val="es-ES"/>
        </w:rPr>
        <w:t xml:space="preserve">Los clientes de Enterprise Subscription </w:t>
      </w:r>
      <w:r w:rsidRPr="0036356C">
        <w:rPr>
          <w:rFonts w:cs="Tahoma"/>
          <w:bCs/>
          <w:color w:val="000000"/>
          <w:szCs w:val="18"/>
          <w:lang w:val="es-ES"/>
        </w:rPr>
        <w:t xml:space="preserve">y Open Value Subscription </w:t>
      </w:r>
      <w:r w:rsidRPr="0036356C">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7D438FA9" w14:textId="77777777" w:rsidR="00CA0E2D" w:rsidRPr="0036356C" w:rsidRDefault="00CA0E2D" w:rsidP="00031ABF">
      <w:pPr>
        <w:tabs>
          <w:tab w:val="left" w:pos="720"/>
        </w:tabs>
        <w:ind w:left="720"/>
        <w:contextualSpacing/>
        <w:rPr>
          <w:lang w:val="es-ES"/>
        </w:rPr>
      </w:pPr>
    </w:p>
    <w:p w14:paraId="23EB4F4A" w14:textId="77777777" w:rsidR="00A81E83" w:rsidRPr="0036356C" w:rsidRDefault="00A81E83" w:rsidP="00346F4B">
      <w:pPr>
        <w:numPr>
          <w:ilvl w:val="0"/>
          <w:numId w:val="51"/>
        </w:numPr>
        <w:tabs>
          <w:tab w:val="left" w:pos="1440"/>
        </w:tabs>
        <w:spacing w:after="60"/>
        <w:rPr>
          <w:lang w:val="es-ES"/>
        </w:rPr>
      </w:pPr>
      <w:r w:rsidRPr="0036356C">
        <w:rPr>
          <w:rFonts w:eastAsia="Calibri" w:cs="Tahoma"/>
          <w:b/>
          <w:szCs w:val="18"/>
          <w:lang w:val="es-ES"/>
        </w:rPr>
        <w:t>SQL Server 2008 R2 Datacenter:</w:t>
      </w:r>
      <w:r w:rsidRPr="0036356C">
        <w:rPr>
          <w:rFonts w:eastAsia="Calibri" w:cs="Tahoma"/>
          <w:szCs w:val="18"/>
          <w:lang w:val="es-ES"/>
        </w:rPr>
        <w:t xml:space="preserve"> el uso permanente de esta versión del software está sujeto a derechos de uso de los productos de licencias por procesador de SQL Server 2008 R2 Datacenter. </w:t>
      </w:r>
    </w:p>
    <w:p w14:paraId="154D9E54" w14:textId="77777777" w:rsidR="00A81E83" w:rsidRPr="0036356C" w:rsidRDefault="00A81E83" w:rsidP="00346F4B">
      <w:pPr>
        <w:numPr>
          <w:ilvl w:val="0"/>
          <w:numId w:val="51"/>
        </w:numPr>
        <w:tabs>
          <w:tab w:val="left" w:pos="1440"/>
          <w:tab w:val="left" w:pos="2970"/>
        </w:tabs>
        <w:spacing w:after="60"/>
        <w:rPr>
          <w:spacing w:val="-2"/>
          <w:lang w:val="es-ES"/>
        </w:rPr>
      </w:pPr>
      <w:r w:rsidRPr="0036356C">
        <w:rPr>
          <w:rFonts w:eastAsia="Calibri" w:cs="Tahoma"/>
          <w:b/>
          <w:spacing w:val="-2"/>
          <w:szCs w:val="18"/>
          <w:lang w:val="es-ES"/>
        </w:rPr>
        <w:t xml:space="preserve">SQL Server 2012 Enterprise Core: </w:t>
      </w:r>
      <w:r w:rsidRPr="0036356C">
        <w:rPr>
          <w:rFonts w:eastAsia="Calibri" w:cs="Tahoma"/>
          <w:spacing w:val="-2"/>
          <w:szCs w:val="18"/>
          <w:lang w:val="es-ES"/>
        </w:rPr>
        <w:t xml:space="preserve">el uso de esta versión del software está sujeto a derechos de uso de los productos de licencias por procesador de SQL Server 2008 R2 Enterprise, sin embargo: </w:t>
      </w:r>
    </w:p>
    <w:p w14:paraId="5DBFCB30" w14:textId="77777777" w:rsidR="00A81E83" w:rsidRPr="0036356C" w:rsidRDefault="00A81E83" w:rsidP="00346F4B">
      <w:pPr>
        <w:numPr>
          <w:ilvl w:val="1"/>
          <w:numId w:val="51"/>
        </w:numPr>
        <w:tabs>
          <w:tab w:val="left" w:pos="1800"/>
        </w:tabs>
        <w:spacing w:after="60"/>
        <w:ind w:left="1800"/>
        <w:rPr>
          <w:lang w:val="es-ES"/>
        </w:rPr>
      </w:pPr>
      <w:r w:rsidRPr="0036356C">
        <w:rPr>
          <w:rFonts w:eastAsia="Calibri" w:cs="Tahoma"/>
          <w:szCs w:val="18"/>
          <w:lang w:val="es-ES"/>
        </w:rPr>
        <w:t xml:space="preserve">los clientes dejan de tener derechos de uso de Virtualización Ilimitada, Movilidad de Licencias dentro de Granjas de Servidores o Movilidad de Licencias a través de Software Assurance y </w:t>
      </w:r>
    </w:p>
    <w:p w14:paraId="21E2E601" w14:textId="77777777" w:rsidR="00A81E83" w:rsidRPr="0036356C" w:rsidRDefault="00A81E83" w:rsidP="00346F4B">
      <w:pPr>
        <w:numPr>
          <w:ilvl w:val="1"/>
          <w:numId w:val="51"/>
        </w:numPr>
        <w:tabs>
          <w:tab w:val="left" w:pos="1800"/>
        </w:tabs>
        <w:spacing w:after="60"/>
        <w:ind w:left="1800"/>
        <w:rPr>
          <w:lang w:val="es-ES"/>
        </w:rPr>
      </w:pPr>
      <w:r w:rsidRPr="0036356C">
        <w:rPr>
          <w:rFonts w:eastAsia="Calibri" w:cs="Tahoma"/>
          <w:szCs w:val="18"/>
          <w:lang w:val="es-ES"/>
        </w:rPr>
        <w:t xml:space="preserve">cualquier reasignación de licencias está sujeta a las limitaciones en (i) y (ii) a continuación en relación con su </w:t>
      </w:r>
      <w:r w:rsidR="00164390" w:rsidRPr="0036356C">
        <w:rPr>
          <w:rFonts w:eastAsia="Calibri" w:cs="Tahoma"/>
          <w:szCs w:val="18"/>
          <w:lang w:val="es-ES"/>
        </w:rPr>
        <w:t>“</w:t>
      </w:r>
      <w:r w:rsidRPr="0036356C">
        <w:rPr>
          <w:rFonts w:eastAsia="Calibri" w:cs="Tahoma"/>
          <w:szCs w:val="18"/>
          <w:lang w:val="es-ES"/>
        </w:rPr>
        <w:t>equivalencia de licencias por núcleo</w:t>
      </w:r>
      <w:r w:rsidR="00164390" w:rsidRPr="0036356C">
        <w:rPr>
          <w:rFonts w:eastAsia="Calibri" w:cs="Tahoma"/>
          <w:szCs w:val="18"/>
          <w:lang w:val="es-ES"/>
        </w:rPr>
        <w:t>”</w:t>
      </w:r>
      <w:r w:rsidRPr="0036356C">
        <w:rPr>
          <w:rFonts w:eastAsia="Calibri" w:cs="Tahoma"/>
          <w:szCs w:val="18"/>
          <w:lang w:val="es-ES"/>
        </w:rPr>
        <w:t xml:space="preserve">. La equivalencia de licencias por núcleo se determina de la siguiente manera. </w:t>
      </w:r>
    </w:p>
    <w:p w14:paraId="189E679E" w14:textId="77777777" w:rsidR="00A81E83" w:rsidRPr="0036356C" w:rsidRDefault="00A81E83" w:rsidP="00346F4B">
      <w:pPr>
        <w:numPr>
          <w:ilvl w:val="2"/>
          <w:numId w:val="51"/>
        </w:numPr>
        <w:tabs>
          <w:tab w:val="left" w:pos="2160"/>
        </w:tabs>
        <w:spacing w:after="60"/>
        <w:ind w:left="2160" w:hanging="360"/>
        <w:rPr>
          <w:lang w:val="es-ES"/>
        </w:rPr>
      </w:pPr>
      <w:r w:rsidRPr="0036356C">
        <w:rPr>
          <w:rFonts w:eastAsia="Calibri" w:cs="Tahoma"/>
          <w:szCs w:val="18"/>
          <w:lang w:val="es-ES"/>
        </w:rPr>
        <w:t>Para un número de licencias igual que el menor (x) del número total de licencias por procesador asignado a un servidor licenciado inmediatamente anterior a la expiración de</w:t>
      </w:r>
      <w:r w:rsidR="007C6E6D" w:rsidRPr="0036356C">
        <w:rPr>
          <w:rFonts w:eastAsia="Calibri" w:cs="Tahoma"/>
          <w:szCs w:val="18"/>
          <w:lang w:val="es-ES"/>
        </w:rPr>
        <w:t> </w:t>
      </w:r>
      <w:r w:rsidRPr="0036356C">
        <w:rPr>
          <w:rFonts w:eastAsia="Calibri" w:cs="Tahoma"/>
          <w:szCs w:val="18"/>
          <w:lang w:val="es-ES"/>
        </w:rPr>
        <w:t>Software Assurance o (y) del número total de procesadores físicos en ese servidor, la</w:t>
      </w:r>
      <w:r w:rsidR="007C6E6D" w:rsidRPr="0036356C">
        <w:rPr>
          <w:rFonts w:eastAsia="Calibri" w:cs="Tahoma"/>
          <w:szCs w:val="18"/>
          <w:lang w:val="es-ES"/>
        </w:rPr>
        <w:t> </w:t>
      </w:r>
      <w:r w:rsidRPr="0036356C">
        <w:rPr>
          <w:rFonts w:eastAsia="Calibri" w:cs="Tahoma"/>
          <w:szCs w:val="18"/>
          <w:lang w:val="es-ES"/>
        </w:rPr>
        <w:t xml:space="preserve">equivalencia de licencias por núcleo es la mayor de: </w:t>
      </w:r>
    </w:p>
    <w:p w14:paraId="0FF9D52B" w14:textId="77777777" w:rsidR="00A81E83" w:rsidRPr="00BE6010" w:rsidRDefault="00A81E83" w:rsidP="00346F4B">
      <w:pPr>
        <w:numPr>
          <w:ilvl w:val="4"/>
          <w:numId w:val="50"/>
        </w:numPr>
        <w:tabs>
          <w:tab w:val="left" w:pos="2520"/>
        </w:tabs>
        <w:spacing w:after="60"/>
        <w:ind w:left="2520"/>
      </w:pPr>
      <w:r w:rsidRPr="00BE6010">
        <w:rPr>
          <w:rFonts w:eastAsia="Calibri" w:cs="Tahoma"/>
          <w:szCs w:val="18"/>
        </w:rPr>
        <w:t xml:space="preserve">ocho núcleos por licencia por procesador O BIEN </w:t>
      </w:r>
    </w:p>
    <w:p w14:paraId="7E739202" w14:textId="77777777" w:rsidR="00A81E83" w:rsidRPr="0036356C" w:rsidRDefault="00A81E83" w:rsidP="00346F4B">
      <w:pPr>
        <w:numPr>
          <w:ilvl w:val="4"/>
          <w:numId w:val="50"/>
        </w:numPr>
        <w:tabs>
          <w:tab w:val="left" w:pos="2520"/>
        </w:tabs>
        <w:spacing w:after="60"/>
        <w:ind w:left="2520"/>
        <w:rPr>
          <w:lang w:val="es-ES"/>
        </w:rPr>
      </w:pPr>
      <w:r w:rsidRPr="0036356C">
        <w:rPr>
          <w:rFonts w:eastAsia="Calibri" w:cs="Tahoma"/>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32B54A31" w14:textId="77777777" w:rsidR="00A81E83" w:rsidRPr="0036356C" w:rsidRDefault="00A81E83" w:rsidP="00346F4B">
      <w:pPr>
        <w:numPr>
          <w:ilvl w:val="2"/>
          <w:numId w:val="51"/>
        </w:numPr>
        <w:tabs>
          <w:tab w:val="left" w:pos="2160"/>
        </w:tabs>
        <w:spacing w:after="60"/>
        <w:ind w:left="2160" w:hanging="360"/>
        <w:rPr>
          <w:spacing w:val="-2"/>
          <w:lang w:val="es-ES"/>
        </w:rPr>
      </w:pPr>
      <w:r w:rsidRPr="0036356C">
        <w:rPr>
          <w:rFonts w:eastAsia="Calibri" w:cs="Tahoma"/>
          <w:spacing w:val="-2"/>
          <w:szCs w:val="18"/>
          <w:lang w:val="es-ES"/>
        </w:rPr>
        <w:t>Para cualquier licencia por procesador con Software Assurance asignada con una fecha de expiración próxima al mismo servidor licenciado sobre el número real de procesadores físicos en el servidor, la equivalencia de núcleos es ocho núcleos por licencia por procesador.</w:t>
      </w:r>
    </w:p>
    <w:p w14:paraId="6FEC1031" w14:textId="77777777" w:rsidR="00A81E83" w:rsidRPr="0036356C" w:rsidRDefault="00A81E83" w:rsidP="00346F4B">
      <w:pPr>
        <w:numPr>
          <w:ilvl w:val="1"/>
          <w:numId w:val="51"/>
        </w:numPr>
        <w:tabs>
          <w:tab w:val="left" w:pos="1800"/>
          <w:tab w:val="left" w:pos="2970"/>
        </w:tabs>
        <w:spacing w:after="60"/>
        <w:ind w:left="1800"/>
        <w:rPr>
          <w:lang w:val="es-ES"/>
        </w:rPr>
      </w:pPr>
      <w:r w:rsidRPr="0036356C">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r w:rsidR="00F11BEE" w:rsidRPr="0036356C">
        <w:rPr>
          <w:rFonts w:eastAsia="Calibri" w:cs="Tahoma"/>
          <w:szCs w:val="18"/>
          <w:lang w:val="es-ES"/>
        </w:rPr>
        <w:t xml:space="preserve"> </w:t>
      </w:r>
    </w:p>
    <w:p w14:paraId="4E361233" w14:textId="77777777" w:rsidR="00A81E83" w:rsidRPr="0036356C" w:rsidRDefault="00A81E83" w:rsidP="00346F4B">
      <w:pPr>
        <w:numPr>
          <w:ilvl w:val="1"/>
          <w:numId w:val="51"/>
        </w:numPr>
        <w:tabs>
          <w:tab w:val="left" w:pos="1800"/>
        </w:tabs>
        <w:spacing w:after="60"/>
        <w:ind w:left="1800"/>
        <w:rPr>
          <w:lang w:val="es-ES"/>
        </w:rPr>
      </w:pPr>
      <w:r w:rsidRPr="0036356C">
        <w:rPr>
          <w:rFonts w:eastAsia="Calibri" w:cs="Tahoma"/>
          <w:szCs w:val="18"/>
          <w:lang w:val="es-ES"/>
        </w:rPr>
        <w:t>La equivalencia de licencias por núcleo considerada de los clientes no implica que pueden asignar una licencia por procesador a núcleos entre dos o más procesadores.</w:t>
      </w:r>
    </w:p>
    <w:p w14:paraId="0B6505AC" w14:textId="77777777" w:rsidR="00CA0E2D" w:rsidRPr="0036356C" w:rsidRDefault="00CA0E2D" w:rsidP="00CA0E2D">
      <w:pPr>
        <w:tabs>
          <w:tab w:val="left" w:pos="720"/>
        </w:tabs>
        <w:ind w:left="720"/>
        <w:contextualSpacing/>
        <w:rPr>
          <w:sz w:val="14"/>
          <w:szCs w:val="14"/>
          <w:lang w:val="es-ES"/>
        </w:rPr>
      </w:pPr>
    </w:p>
    <w:p w14:paraId="3D97547A" w14:textId="77777777" w:rsidR="00CA0E2D" w:rsidRPr="0036356C" w:rsidRDefault="00A81E83" w:rsidP="00CA0E2D">
      <w:pPr>
        <w:tabs>
          <w:tab w:val="left" w:pos="720"/>
        </w:tabs>
        <w:spacing w:after="60"/>
        <w:ind w:left="720"/>
        <w:rPr>
          <w:lang w:val="es-ES"/>
        </w:rPr>
      </w:pPr>
      <w:r w:rsidRPr="0036356C">
        <w:rPr>
          <w:rFonts w:eastAsia="Calibri" w:cs="Tahoma"/>
          <w:b/>
          <w:szCs w:val="18"/>
          <w:lang w:val="es-ES"/>
        </w:rPr>
        <w:t>Para los clientes con cobertura de Software Assurance con vencimiento a partir del 1 de abril de 2015 que optan por no renovar</w:t>
      </w:r>
    </w:p>
    <w:p w14:paraId="7190A09D" w14:textId="77777777" w:rsidR="00A81E83" w:rsidRPr="0036356C" w:rsidRDefault="00A81E83" w:rsidP="00CA0E2D">
      <w:pPr>
        <w:tabs>
          <w:tab w:val="left" w:pos="720"/>
        </w:tabs>
        <w:ind w:left="720"/>
        <w:contextualSpacing/>
        <w:rPr>
          <w:lang w:val="es-ES"/>
        </w:rPr>
      </w:pPr>
      <w:r w:rsidRPr="0036356C">
        <w:rPr>
          <w:rFonts w:eastAsia="Calibri" w:cs="Tahoma"/>
          <w:color w:val="000000"/>
          <w:szCs w:val="18"/>
          <w:lang w:val="es-ES"/>
        </w:rPr>
        <w:t xml:space="preserve">Los clientes de Enterprise Subscription </w:t>
      </w:r>
      <w:r w:rsidRPr="0036356C">
        <w:rPr>
          <w:rFonts w:cs="Tahoma"/>
          <w:bCs/>
          <w:color w:val="000000"/>
          <w:szCs w:val="18"/>
          <w:lang w:val="es-ES"/>
        </w:rPr>
        <w:t xml:space="preserve">y Open Value Subscription </w:t>
      </w:r>
      <w:r w:rsidRPr="0036356C">
        <w:rPr>
          <w:rFonts w:eastAsia="Calibri" w:cs="Tahoma"/>
          <w:color w:val="000000"/>
          <w:szCs w:val="18"/>
          <w:lang w:val="es-ES"/>
        </w:rPr>
        <w:t xml:space="preserve">con cobertura que vence a partir del </w:t>
      </w:r>
      <w:r w:rsidR="00F847F1" w:rsidRPr="0036356C">
        <w:rPr>
          <w:rFonts w:eastAsia="Calibri" w:cs="Tahoma"/>
          <w:color w:val="000000"/>
          <w:szCs w:val="18"/>
          <w:lang w:val="es-ES"/>
        </w:rPr>
        <w:br/>
      </w:r>
      <w:r w:rsidRPr="0036356C">
        <w:rPr>
          <w:rFonts w:eastAsia="Calibri" w:cs="Tahoma"/>
          <w:color w:val="000000"/>
          <w:szCs w:val="18"/>
          <w:lang w:val="es-ES"/>
        </w:rPr>
        <w:t xml:space="preserve">1 de abril de 2015 que opten por la compra completa de licencias por procesador y cualquier otro cliente que adquiera licencias perpetuas en virtud de su contrato tienen las siguientes opciones: </w:t>
      </w:r>
    </w:p>
    <w:p w14:paraId="546E8E23" w14:textId="77777777" w:rsidR="00CA0E2D" w:rsidRPr="0036356C" w:rsidRDefault="00CA0E2D" w:rsidP="00CA0E2D">
      <w:pPr>
        <w:tabs>
          <w:tab w:val="left" w:pos="720"/>
        </w:tabs>
        <w:ind w:left="720"/>
        <w:contextualSpacing/>
        <w:rPr>
          <w:sz w:val="14"/>
          <w:szCs w:val="14"/>
          <w:lang w:val="es-ES"/>
        </w:rPr>
      </w:pPr>
    </w:p>
    <w:p w14:paraId="304FAC28" w14:textId="77777777" w:rsidR="00A81E83" w:rsidRPr="0036356C" w:rsidRDefault="00A81E83" w:rsidP="00346F4B">
      <w:pPr>
        <w:numPr>
          <w:ilvl w:val="2"/>
          <w:numId w:val="50"/>
        </w:numPr>
        <w:tabs>
          <w:tab w:val="left" w:pos="1440"/>
        </w:tabs>
        <w:spacing w:after="60"/>
        <w:ind w:left="1440"/>
        <w:rPr>
          <w:spacing w:val="-2"/>
          <w:lang w:val="es-ES"/>
        </w:rPr>
      </w:pPr>
      <w:r w:rsidRPr="0036356C">
        <w:rPr>
          <w:rFonts w:eastAsia="Calibri" w:cs="Tahoma"/>
          <w:spacing w:val="-2"/>
          <w:szCs w:val="18"/>
          <w:lang w:val="es-ES"/>
        </w:rPr>
        <w:t>Tal como se mencionó en el primer párrafo de la nota sobre productos, las licencias adquiridas antes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2015 son licencias cualificadas y los clientes pueden continuar utilizando SQL</w:t>
      </w:r>
      <w:r w:rsidR="00A82670" w:rsidRPr="0036356C">
        <w:rPr>
          <w:rFonts w:eastAsia="Calibri" w:cs="Tahoma"/>
          <w:spacing w:val="-2"/>
          <w:szCs w:val="18"/>
          <w:lang w:val="es-ES"/>
        </w:rPr>
        <w:t> </w:t>
      </w:r>
      <w:r w:rsidRPr="0036356C">
        <w:rPr>
          <w:rFonts w:eastAsia="Calibri" w:cs="Tahoma"/>
          <w:spacing w:val="-2"/>
          <w:szCs w:val="18"/>
          <w:lang w:val="es-ES"/>
        </w:rPr>
        <w:t xml:space="preserve">Server 2012 de conformidad con los términos en la sección anterior </w:t>
      </w:r>
      <w:r w:rsidR="00164390" w:rsidRPr="0036356C">
        <w:rPr>
          <w:rFonts w:eastAsia="Calibri" w:cs="Tahoma"/>
          <w:spacing w:val="-2"/>
          <w:szCs w:val="18"/>
          <w:lang w:val="es-ES"/>
        </w:rPr>
        <w:t>“</w:t>
      </w:r>
      <w:r w:rsidRPr="0036356C">
        <w:rPr>
          <w:rFonts w:eastAsia="Calibri" w:cs="Tahoma"/>
          <w:spacing w:val="-2"/>
          <w:szCs w:val="18"/>
          <w:lang w:val="es-ES"/>
        </w:rPr>
        <w:t>Para los clientes con cobertura de Software Assurance con vencimiento antes del 1 de abril de 2015 que optan por no renovar</w:t>
      </w:r>
      <w:r w:rsidR="00164390" w:rsidRPr="0036356C">
        <w:rPr>
          <w:rFonts w:eastAsia="Calibri" w:cs="Tahoma"/>
          <w:spacing w:val="-2"/>
          <w:szCs w:val="18"/>
          <w:lang w:val="es-ES"/>
        </w:rPr>
        <w:t>”</w:t>
      </w:r>
      <w:r w:rsidRPr="0036356C">
        <w:rPr>
          <w:rFonts w:eastAsia="Calibri" w:cs="Tahoma"/>
          <w:spacing w:val="-2"/>
          <w:szCs w:val="18"/>
          <w:lang w:val="es-ES"/>
        </w:rPr>
        <w:t xml:space="preserve"> y, </w:t>
      </w:r>
    </w:p>
    <w:p w14:paraId="7B8C5365" w14:textId="77777777" w:rsidR="00A81E83" w:rsidRPr="0036356C" w:rsidRDefault="00A81E83" w:rsidP="00346F4B">
      <w:pPr>
        <w:numPr>
          <w:ilvl w:val="2"/>
          <w:numId w:val="50"/>
        </w:numPr>
        <w:tabs>
          <w:tab w:val="left" w:pos="1440"/>
        </w:tabs>
        <w:spacing w:after="60"/>
        <w:ind w:left="1440"/>
        <w:rPr>
          <w:spacing w:val="-2"/>
          <w:lang w:val="es-ES"/>
        </w:rPr>
      </w:pPr>
      <w:r w:rsidRPr="0036356C">
        <w:rPr>
          <w:rFonts w:eastAsia="Calibri" w:cs="Tahoma"/>
          <w:spacing w:val="-2"/>
          <w:szCs w:val="18"/>
          <w:lang w:val="es-ES"/>
        </w:rPr>
        <w:t>Para las licencias adquiridas después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2015, la licencia por procesador de los clientes contará con una equivalencia de núcleo de ocho licencias por núcleo de SQL Server 2012 Enterprise. Para el uso continuado de SQL Server 2012 en procesadores que necesitan más de ocho licencias por núcleo por procesador, el cliente debe adquirir las licencias por núcleo adicionales.</w:t>
      </w:r>
    </w:p>
    <w:p w14:paraId="516833DD" w14:textId="77777777" w:rsidR="00CA0E2D" w:rsidRPr="0036356C" w:rsidRDefault="00CA0E2D" w:rsidP="00CA0E2D">
      <w:pPr>
        <w:tabs>
          <w:tab w:val="left" w:pos="1440"/>
        </w:tabs>
        <w:ind w:left="1440"/>
        <w:contextualSpacing/>
        <w:rPr>
          <w:sz w:val="16"/>
          <w:szCs w:val="16"/>
          <w:lang w:val="es-ES"/>
        </w:rPr>
      </w:pPr>
    </w:p>
    <w:p w14:paraId="259A8DF6" w14:textId="77777777" w:rsidR="00CA0E2D" w:rsidRPr="0036356C" w:rsidRDefault="00A81E83" w:rsidP="00CA0E2D">
      <w:pPr>
        <w:tabs>
          <w:tab w:val="left" w:pos="720"/>
        </w:tabs>
        <w:spacing w:after="60"/>
        <w:ind w:left="720"/>
        <w:rPr>
          <w:lang w:val="es-ES"/>
        </w:rPr>
      </w:pPr>
      <w:r w:rsidRPr="0036356C">
        <w:rPr>
          <w:rFonts w:eastAsia="Calibri" w:cs="Tahoma"/>
          <w:b/>
          <w:szCs w:val="18"/>
          <w:lang w:val="es-ES"/>
        </w:rPr>
        <w:t>Para clientes ubicados en la República Popular China y que adquieran licencias de procesador y</w:t>
      </w:r>
      <w:r w:rsidR="007C6E6D" w:rsidRPr="0036356C">
        <w:rPr>
          <w:rFonts w:eastAsia="Calibri" w:cs="Tahoma"/>
          <w:b/>
          <w:szCs w:val="18"/>
          <w:lang w:val="es-ES"/>
        </w:rPr>
        <w:t> </w:t>
      </w:r>
      <w:r w:rsidRPr="0036356C">
        <w:rPr>
          <w:rFonts w:eastAsia="Calibri" w:cs="Tahoma"/>
          <w:b/>
          <w:szCs w:val="18"/>
          <w:lang w:val="es-ES"/>
        </w:rPr>
        <w:t>de Software Assurance para SQL Server 2008 R2</w:t>
      </w:r>
    </w:p>
    <w:p w14:paraId="3544E6B1" w14:textId="77777777" w:rsidR="00A81E83" w:rsidRPr="0036356C" w:rsidRDefault="00A81E83" w:rsidP="00CA0E2D">
      <w:pPr>
        <w:tabs>
          <w:tab w:val="left" w:pos="720"/>
        </w:tabs>
        <w:ind w:left="720"/>
        <w:contextualSpacing/>
        <w:rPr>
          <w:spacing w:val="-2"/>
          <w:lang w:val="es-ES"/>
        </w:rPr>
      </w:pPr>
      <w:r w:rsidRPr="0036356C">
        <w:rPr>
          <w:spacing w:val="-2"/>
          <w:lang w:val="es-ES"/>
        </w:rPr>
        <w:t>Las referencias que se hacen en esta lista de producto al 1 de abril</w:t>
      </w:r>
      <w:r w:rsidRPr="0036356C">
        <w:rPr>
          <w:spacing w:val="-2"/>
          <w:vertAlign w:val="superscript"/>
          <w:lang w:val="es-ES"/>
        </w:rPr>
        <w:t xml:space="preserve"> de</w:t>
      </w:r>
      <w:r w:rsidRPr="0036356C">
        <w:rPr>
          <w:spacing w:val="-2"/>
          <w:lang w:val="es-ES"/>
        </w:rPr>
        <w:t xml:space="preserve"> 2012 y al 1 de abril</w:t>
      </w:r>
      <w:r w:rsidRPr="0036356C">
        <w:rPr>
          <w:spacing w:val="-2"/>
          <w:vertAlign w:val="superscript"/>
          <w:lang w:val="es-ES"/>
        </w:rPr>
        <w:t xml:space="preserve"> de</w:t>
      </w:r>
      <w:r w:rsidRPr="0036356C">
        <w:rPr>
          <w:spacing w:val="-2"/>
          <w:lang w:val="es-ES"/>
        </w:rPr>
        <w:t xml:space="preserve"> 2015 no se aplican. Las fechas aplicables a estos clientes serán el 1 de julio</w:t>
      </w:r>
      <w:r w:rsidRPr="0036356C">
        <w:rPr>
          <w:spacing w:val="-2"/>
          <w:vertAlign w:val="superscript"/>
          <w:lang w:val="es-ES"/>
        </w:rPr>
        <w:t xml:space="preserve"> de</w:t>
      </w:r>
      <w:r w:rsidRPr="0036356C">
        <w:rPr>
          <w:spacing w:val="-2"/>
          <w:lang w:val="es-ES"/>
        </w:rPr>
        <w:t xml:space="preserve"> 2012 y el 1 de julio</w:t>
      </w:r>
      <w:r w:rsidRPr="0036356C">
        <w:rPr>
          <w:spacing w:val="-2"/>
          <w:vertAlign w:val="superscript"/>
          <w:lang w:val="es-ES"/>
        </w:rPr>
        <w:t xml:space="preserve"> de</w:t>
      </w:r>
      <w:r w:rsidRPr="0036356C">
        <w:rPr>
          <w:spacing w:val="-2"/>
          <w:lang w:val="es-ES"/>
        </w:rPr>
        <w:t xml:space="preserve"> 2015 respectivamente.</w:t>
      </w:r>
    </w:p>
    <w:p w14:paraId="2F52E35A" w14:textId="77777777" w:rsidR="00A81E83" w:rsidRPr="0036356C" w:rsidRDefault="00A81E83" w:rsidP="00A5643F">
      <w:pPr>
        <w:rPr>
          <w:lang w:val="es-ES"/>
        </w:rPr>
      </w:pPr>
    </w:p>
    <w:p w14:paraId="19E8BF60" w14:textId="77777777" w:rsidR="00B159EA" w:rsidRPr="0036356C" w:rsidRDefault="00B159EA" w:rsidP="00A5643F">
      <w:pPr>
        <w:rPr>
          <w:lang w:val="es-ES"/>
        </w:rPr>
      </w:pPr>
    </w:p>
    <w:p w14:paraId="11028AE3" w14:textId="77777777" w:rsidR="00A81E83" w:rsidRPr="0036356C" w:rsidRDefault="00A560B6" w:rsidP="00A81E83">
      <w:pPr>
        <w:pStyle w:val="Heading3"/>
        <w:rPr>
          <w:lang w:val="es-ES"/>
        </w:rPr>
      </w:pPr>
      <w:bookmarkStart w:id="1407" w:name="_76_74_SQL"/>
      <w:bookmarkStart w:id="1408" w:name="_Toc336338341"/>
      <w:bookmarkStart w:id="1409" w:name="_Toc371854874"/>
      <w:bookmarkStart w:id="1410" w:name="Srv_83SQL2008R2Smallbiz"/>
      <w:bookmarkEnd w:id="1407"/>
      <w:r w:rsidRPr="0036356C">
        <w:rPr>
          <w:rFonts w:ascii="Tahoma" w:hAnsi="Tahoma" w:cs="Tahoma"/>
          <w:caps/>
          <w:color w:val="FE6700"/>
          <w:sz w:val="22"/>
          <w:vertAlign w:val="superscript"/>
          <w:lang w:val="es-ES"/>
        </w:rPr>
        <w:t xml:space="preserve">80 </w:t>
      </w:r>
      <w:r w:rsidRPr="0036356C">
        <w:rPr>
          <w:rFonts w:ascii="Tahoma" w:hAnsi="Tahoma" w:cs="Tahoma"/>
          <w:color w:val="FE6700"/>
          <w:sz w:val="22"/>
          <w:lang w:val="es-ES"/>
        </w:rPr>
        <w:t>SQL Server</w:t>
      </w:r>
      <w:r w:rsidR="0060747D" w:rsidRPr="0036356C">
        <w:rPr>
          <w:rFonts w:ascii="Tahoma" w:hAnsi="Tahoma" w:cs="Tahoma"/>
          <w:color w:val="FE6700"/>
          <w:sz w:val="22"/>
          <w:vertAlign w:val="superscript"/>
          <w:lang w:val="es-ES"/>
        </w:rPr>
        <w:t>®</w:t>
      </w:r>
      <w:r w:rsidRPr="0036356C">
        <w:rPr>
          <w:rFonts w:ascii="Tahoma" w:hAnsi="Tahoma" w:cs="Tahoma"/>
          <w:color w:val="FE6700"/>
          <w:sz w:val="22"/>
          <w:lang w:val="es-ES"/>
        </w:rPr>
        <w:t xml:space="preserve"> 2008 R2 Small Business</w:t>
      </w:r>
      <w:bookmarkEnd w:id="1408"/>
      <w:bookmarkEnd w:id="1409"/>
    </w:p>
    <w:bookmarkEnd w:id="1410"/>
    <w:p w14:paraId="2996E51B" w14:textId="77777777" w:rsidR="00A81E83" w:rsidRPr="0036356C" w:rsidRDefault="00A81E83" w:rsidP="00BD4B91">
      <w:pPr>
        <w:rPr>
          <w:lang w:val="es-ES"/>
        </w:rPr>
      </w:pPr>
    </w:p>
    <w:p w14:paraId="1CE010F5" w14:textId="77777777" w:rsidR="00CA0E2D" w:rsidRPr="0036356C" w:rsidRDefault="00A81E83" w:rsidP="00CA0E2D">
      <w:pPr>
        <w:spacing w:after="60" w:line="276" w:lineRule="auto"/>
        <w:ind w:left="720"/>
        <w:rPr>
          <w:spacing w:val="-2"/>
          <w:lang w:val="es-ES"/>
        </w:rPr>
      </w:pPr>
      <w:r w:rsidRPr="0036356C">
        <w:rPr>
          <w:rFonts w:eastAsia="Calibri" w:cs="Tahoma"/>
          <w:b/>
          <w:spacing w:val="-2"/>
          <w:szCs w:val="18"/>
          <w:lang w:val="es-ES"/>
        </w:rPr>
        <w:t>Concesiones de licencia asociadas con el fin de ciclo de vida de SQL Server Small Business edition</w:t>
      </w:r>
    </w:p>
    <w:p w14:paraId="5AF739CE" w14:textId="77777777" w:rsidR="00A81E83" w:rsidRPr="0036356C" w:rsidRDefault="00A81E83" w:rsidP="00CA0E2D">
      <w:pPr>
        <w:spacing w:after="200"/>
        <w:ind w:left="720"/>
        <w:rPr>
          <w:lang w:val="es-ES"/>
        </w:rPr>
      </w:pPr>
      <w:r w:rsidRPr="0036356C">
        <w:rPr>
          <w:rFonts w:eastAsia="Calibri" w:cs="Tahoma"/>
          <w:szCs w:val="18"/>
          <w:lang w:val="es-ES"/>
        </w:rPr>
        <w:t>SQL Server 2008 R2 para Small Business será la última versión de SQL Server for Small Business edition.</w:t>
      </w:r>
      <w:r w:rsidR="00F11BEE" w:rsidRPr="0036356C">
        <w:rPr>
          <w:rFonts w:eastAsia="Calibri" w:cs="Tahoma"/>
          <w:szCs w:val="18"/>
          <w:lang w:val="es-ES"/>
        </w:rPr>
        <w:t xml:space="preserve"> </w:t>
      </w:r>
      <w:r w:rsidRPr="0036356C">
        <w:rPr>
          <w:rFonts w:eastAsia="Calibri" w:cs="Tahoma"/>
          <w:szCs w:val="18"/>
          <w:lang w:val="es-ES"/>
        </w:rPr>
        <w:t>Como excepción, los clientes de Licencias por Volumen con cobertura de Software Assurance activa para licencias SQL Server 2008 R2 para Small Business el 1 de abril de 2012 pueden actualizar a y utilizar SQL</w:t>
      </w:r>
      <w:r w:rsidR="00F847F1" w:rsidRPr="0036356C">
        <w:rPr>
          <w:rFonts w:eastAsia="Calibri" w:cs="Tahoma"/>
          <w:szCs w:val="18"/>
          <w:lang w:val="es-ES"/>
        </w:rPr>
        <w:t> </w:t>
      </w:r>
      <w:r w:rsidRPr="0036356C">
        <w:rPr>
          <w:rFonts w:eastAsia="Calibri" w:cs="Tahoma"/>
          <w:szCs w:val="18"/>
          <w:lang w:val="es-ES"/>
        </w:rPr>
        <w:t>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Licencias CAL de SQL Server 2008 R2 para Small Business el 1 de abril de 2012 pueden actualizar a y utilizar Licencias CAL de SQL Server 2012 (o cualquier versión posterior de esa CAL disponible durante su cobertura) en lugar de una Licencia CAL de SQL Server Small Business y</w:t>
      </w:r>
      <w:r w:rsidR="00F847F1" w:rsidRPr="0036356C">
        <w:rPr>
          <w:rFonts w:eastAsia="Calibri" w:cs="Tahoma"/>
          <w:szCs w:val="18"/>
          <w:lang w:val="es-ES"/>
        </w:rPr>
        <w:t> </w:t>
      </w:r>
      <w:r w:rsidRPr="0036356C">
        <w:rPr>
          <w:rFonts w:eastAsia="Calibri" w:cs="Tahoma"/>
          <w:szCs w:val="18"/>
          <w:lang w:val="es-ES"/>
        </w:rPr>
        <w:t>adquirir Software Assurance para Licencias CAL de SQL Server cuando expire su cobertura actual.</w:t>
      </w:r>
      <w:r w:rsidR="00F11BEE" w:rsidRPr="0036356C">
        <w:rPr>
          <w:rFonts w:eastAsia="Calibri" w:cs="Tahoma"/>
          <w:szCs w:val="18"/>
          <w:lang w:val="es-ES"/>
        </w:rPr>
        <w:t xml:space="preserve"> </w:t>
      </w:r>
      <w:r w:rsidRPr="0036356C">
        <w:rPr>
          <w:rFonts w:eastAsia="Calibri" w:cs="Tahoma"/>
          <w:szCs w:val="18"/>
          <w:lang w:val="es-ES"/>
        </w:rPr>
        <w:t>Las licencias de SQL Server Small Business de los clientes dejan de ser válidas cuando adquieren Software Assurance de SQL Server Standard en virtud de esta oferta.</w:t>
      </w:r>
    </w:p>
    <w:p w14:paraId="59717385" w14:textId="77777777" w:rsidR="00CA0E2D" w:rsidRPr="0036356C" w:rsidRDefault="00A81E83" w:rsidP="00CA0E2D">
      <w:pPr>
        <w:spacing w:after="60" w:line="276" w:lineRule="auto"/>
        <w:ind w:left="720"/>
        <w:rPr>
          <w:lang w:val="es-ES"/>
        </w:rPr>
      </w:pPr>
      <w:r w:rsidRPr="0036356C">
        <w:rPr>
          <w:b/>
          <w:lang w:val="es-ES"/>
        </w:rPr>
        <w:t>Para clientes ubicados en la República Popular</w:t>
      </w:r>
      <w:r w:rsidRPr="0036356C">
        <w:rPr>
          <w:lang w:val="es-ES"/>
        </w:rPr>
        <w:t xml:space="preserve"> </w:t>
      </w:r>
      <w:r w:rsidRPr="0036356C">
        <w:rPr>
          <w:b/>
          <w:lang w:val="es-ES"/>
        </w:rPr>
        <w:t>China y que adquieran licencias y Software Assurance para SQL Server 2008 R2</w:t>
      </w:r>
    </w:p>
    <w:p w14:paraId="70698D6E" w14:textId="77777777" w:rsidR="00CA0E2D" w:rsidRPr="0036356C" w:rsidRDefault="00A81E83" w:rsidP="00CA0E2D">
      <w:pPr>
        <w:ind w:left="720"/>
        <w:rPr>
          <w:lang w:val="es-ES"/>
        </w:rPr>
      </w:pPr>
      <w:r w:rsidRPr="0036356C">
        <w:rPr>
          <w:lang w:val="es-ES"/>
        </w:rPr>
        <w:t>Las referencias que se hacen en esta lista de producto al 1 de abril</w:t>
      </w:r>
      <w:r w:rsidRPr="0036356C">
        <w:rPr>
          <w:vertAlign w:val="superscript"/>
          <w:lang w:val="es-ES"/>
        </w:rPr>
        <w:t xml:space="preserve"> de</w:t>
      </w:r>
      <w:r w:rsidRPr="0036356C">
        <w:rPr>
          <w:lang w:val="es-ES"/>
        </w:rPr>
        <w:t xml:space="preserve"> 2012 no se aplican. La fecha aplicable a estos clientes será el 1 de julio</w:t>
      </w:r>
      <w:r w:rsidRPr="0036356C">
        <w:rPr>
          <w:vertAlign w:val="superscript"/>
          <w:lang w:val="es-ES"/>
        </w:rPr>
        <w:t xml:space="preserve"> de</w:t>
      </w:r>
      <w:r w:rsidRPr="0036356C">
        <w:rPr>
          <w:lang w:val="es-ES"/>
        </w:rPr>
        <w:t xml:space="preserve"> 2012.</w:t>
      </w:r>
    </w:p>
    <w:p w14:paraId="1C63A62E" w14:textId="77777777" w:rsidR="00CA0E2D" w:rsidRPr="0036356C" w:rsidRDefault="00CA0E2D" w:rsidP="00CA0E2D">
      <w:pPr>
        <w:ind w:left="720"/>
        <w:rPr>
          <w:lang w:val="es-ES"/>
        </w:rPr>
      </w:pPr>
    </w:p>
    <w:p w14:paraId="35EAF7DF" w14:textId="77777777" w:rsidR="002512D3" w:rsidRPr="0036356C" w:rsidRDefault="002512D3">
      <w:pPr>
        <w:rPr>
          <w:lang w:val="es-ES"/>
        </w:rPr>
      </w:pPr>
      <w:bookmarkStart w:id="1411" w:name="_Toc336338342"/>
      <w:bookmarkStart w:id="1412" w:name="Srv_84SQL2008R2Webproc"/>
    </w:p>
    <w:p w14:paraId="1233F297" w14:textId="77777777" w:rsidR="00A81E83" w:rsidRPr="0036356C" w:rsidRDefault="00A560B6" w:rsidP="00A81E83">
      <w:pPr>
        <w:pStyle w:val="Heading3"/>
        <w:rPr>
          <w:lang w:val="pt-BR"/>
        </w:rPr>
      </w:pPr>
      <w:bookmarkStart w:id="1413" w:name="_77_75_SQL"/>
      <w:bookmarkStart w:id="1414" w:name="_Toc371854875"/>
      <w:bookmarkEnd w:id="1413"/>
      <w:r w:rsidRPr="0036356C">
        <w:rPr>
          <w:rFonts w:ascii="Tahoma" w:hAnsi="Tahoma" w:cs="Tahoma"/>
          <w:caps/>
          <w:color w:val="F66400"/>
          <w:sz w:val="22"/>
          <w:vertAlign w:val="superscript"/>
          <w:lang w:val="pt-BR"/>
        </w:rPr>
        <w:t>81</w:t>
      </w:r>
      <w:r w:rsidRPr="0036356C">
        <w:rPr>
          <w:rFonts w:ascii="Tahoma" w:hAnsi="Tahoma" w:cs="Tahoma"/>
          <w:color w:val="F66400"/>
          <w:sz w:val="22"/>
          <w:lang w:val="pt-BR"/>
        </w:rPr>
        <w:t xml:space="preserve"> SQL Server</w:t>
      </w:r>
      <w:r w:rsidR="0060747D" w:rsidRPr="0036356C">
        <w:rPr>
          <w:rFonts w:ascii="Tahoma" w:hAnsi="Tahoma" w:cs="Tahoma"/>
          <w:color w:val="F66400"/>
          <w:sz w:val="22"/>
          <w:vertAlign w:val="superscript"/>
          <w:lang w:val="pt-BR"/>
        </w:rPr>
        <w:t>®</w:t>
      </w:r>
      <w:r w:rsidRPr="0036356C">
        <w:rPr>
          <w:rFonts w:ascii="Tahoma" w:hAnsi="Tahoma" w:cs="Tahoma"/>
          <w:color w:val="F66400"/>
          <w:sz w:val="22"/>
          <w:lang w:val="pt-BR"/>
        </w:rPr>
        <w:t xml:space="preserve"> 2008 R2 Web Por Procesador</w:t>
      </w:r>
      <w:bookmarkEnd w:id="1411"/>
      <w:bookmarkEnd w:id="1414"/>
    </w:p>
    <w:bookmarkEnd w:id="1412"/>
    <w:p w14:paraId="6DEE56C1" w14:textId="77777777" w:rsidR="00A81E83" w:rsidRPr="0036356C" w:rsidRDefault="00A81E83" w:rsidP="008558DC">
      <w:pPr>
        <w:rPr>
          <w:lang w:val="pt-BR"/>
        </w:rPr>
      </w:pPr>
    </w:p>
    <w:p w14:paraId="6B832A63" w14:textId="77777777" w:rsidR="008558DC" w:rsidRPr="0036356C" w:rsidRDefault="00A81E83" w:rsidP="008558DC">
      <w:pPr>
        <w:spacing w:after="60"/>
        <w:ind w:left="720"/>
        <w:rPr>
          <w:lang w:val="es-ES"/>
        </w:rPr>
      </w:pPr>
      <w:r w:rsidRPr="0036356C">
        <w:rPr>
          <w:rFonts w:eastAsia="Calibri" w:cs="Tahoma"/>
          <w:b/>
          <w:szCs w:val="18"/>
          <w:lang w:val="es-ES"/>
        </w:rPr>
        <w:t>Concesiones de licencia asociadas con el cambio en el modelo de licencia</w:t>
      </w:r>
    </w:p>
    <w:p w14:paraId="21FE16F8" w14:textId="77777777" w:rsidR="00A81E83" w:rsidRPr="0036356C" w:rsidRDefault="00A81E83" w:rsidP="008558DC">
      <w:pPr>
        <w:ind w:left="720"/>
        <w:rPr>
          <w:lang w:val="es-ES"/>
        </w:rPr>
      </w:pPr>
      <w:r w:rsidRPr="0036356C">
        <w:rPr>
          <w:rFonts w:eastAsia="Calibri" w:cs="Tahoma"/>
          <w:szCs w:val="18"/>
          <w:lang w:val="es-ES"/>
        </w:rPr>
        <w:t>SQL Server 2008 R2 será la última versión de SQL Server se concede en virtud del modelo de licencias por procesador y la última versión de SQL Server Web edition en virtud de programas de usuario final de Licencias por Volumen.</w:t>
      </w:r>
      <w:r w:rsidR="00F11BEE" w:rsidRPr="0036356C">
        <w:rPr>
          <w:rFonts w:eastAsia="Calibri" w:cs="Tahoma"/>
          <w:szCs w:val="18"/>
          <w:lang w:val="es-ES"/>
        </w:rPr>
        <w:t xml:space="preserve"> </w:t>
      </w:r>
      <w:r w:rsidRPr="0036356C">
        <w:rPr>
          <w:rFonts w:eastAsia="Calibri" w:cs="Tahoma"/>
          <w:szCs w:val="18"/>
          <w:lang w:val="es-ES"/>
        </w:rPr>
        <w:t>Como excepción, a los clientes de Licencias por Volumen con cobertura de Software Assurance activa para licencias de procesador de SQL Server 2008 R2 Web el 1 de abril de 2012 (</w:t>
      </w:r>
      <w:r w:rsidR="00164390" w:rsidRPr="0036356C">
        <w:rPr>
          <w:rFonts w:eastAsia="Calibri" w:cs="Tahoma"/>
          <w:szCs w:val="18"/>
          <w:lang w:val="es-ES"/>
        </w:rPr>
        <w:t>“</w:t>
      </w:r>
      <w:r w:rsidRPr="0036356C">
        <w:rPr>
          <w:rFonts w:eastAsia="Calibri" w:cs="Tahoma"/>
          <w:szCs w:val="18"/>
          <w:lang w:val="es-ES"/>
        </w:rPr>
        <w:t>licencias cualificadas</w:t>
      </w:r>
      <w:r w:rsidR="00164390" w:rsidRPr="0036356C">
        <w:rPr>
          <w:rFonts w:eastAsia="Calibri" w:cs="Tahoma"/>
          <w:szCs w:val="18"/>
          <w:lang w:val="es-ES"/>
        </w:rPr>
        <w:t>”</w:t>
      </w:r>
      <w:r w:rsidRPr="0036356C">
        <w:rPr>
          <w:rFonts w:eastAsia="Calibri" w:cs="Tahoma"/>
          <w:szCs w:val="18"/>
          <w:lang w:val="es-ES"/>
        </w:rPr>
        <w:t xml:space="preserve">) se les ofrecen las siguientes opciones. Las licencias de procesador de </w:t>
      </w:r>
      <w:r w:rsidRPr="0036356C">
        <w:rPr>
          <w:lang w:val="es-ES"/>
        </w:rPr>
        <w:t>SQL Server 2008 R2 Web</w:t>
      </w:r>
      <w:r w:rsidRPr="0036356C">
        <w:rPr>
          <w:rFonts w:cs="Tahoma"/>
          <w:bCs/>
          <w:color w:val="000000"/>
          <w:szCs w:val="18"/>
          <w:lang w:val="es-ES"/>
        </w:rPr>
        <w:t xml:space="preserve"> adquiridas posteriormente en virtud del mismo periodo de inscripción, pero antes del 1 de abril de 2015 como parte de un proceso </w:t>
      </w:r>
      <w:r w:rsidR="00164390" w:rsidRPr="0036356C">
        <w:rPr>
          <w:rFonts w:cs="Tahoma"/>
          <w:bCs/>
          <w:color w:val="000000"/>
          <w:szCs w:val="18"/>
          <w:lang w:val="es-ES"/>
        </w:rPr>
        <w:t>“</w:t>
      </w:r>
      <w:r w:rsidRPr="0036356C">
        <w:rPr>
          <w:rFonts w:cs="Tahoma"/>
          <w:bCs/>
          <w:color w:val="000000"/>
          <w:szCs w:val="18"/>
          <w:lang w:val="es-ES"/>
        </w:rPr>
        <w:t>true up</w:t>
      </w:r>
      <w:r w:rsidR="00164390" w:rsidRPr="0036356C">
        <w:rPr>
          <w:rFonts w:cs="Tahoma"/>
          <w:bCs/>
          <w:color w:val="000000"/>
          <w:szCs w:val="18"/>
          <w:lang w:val="es-ES"/>
        </w:rPr>
        <w:t>”</w:t>
      </w:r>
      <w:r w:rsidRPr="0036356C">
        <w:rPr>
          <w:rFonts w:cs="Tahoma"/>
          <w:bCs/>
          <w:color w:val="000000"/>
          <w:szCs w:val="18"/>
          <w:lang w:val="es-ES"/>
        </w:rPr>
        <w:t xml:space="preserve"> programado del cliente de Enterprise, Enterprise Subscription, Open Value Subscription, o Enrollment for Education Solutions también son </w:t>
      </w:r>
      <w:r w:rsidR="00164390" w:rsidRPr="0036356C">
        <w:rPr>
          <w:rFonts w:cs="Tahoma"/>
          <w:bCs/>
          <w:color w:val="000000"/>
          <w:szCs w:val="18"/>
          <w:lang w:val="es-ES"/>
        </w:rPr>
        <w:t>“</w:t>
      </w:r>
      <w:r w:rsidRPr="0036356C">
        <w:rPr>
          <w:rFonts w:cs="Tahoma"/>
          <w:bCs/>
          <w:color w:val="000000"/>
          <w:szCs w:val="18"/>
          <w:lang w:val="es-ES"/>
        </w:rPr>
        <w:t>licencias cualificadas</w:t>
      </w:r>
      <w:r w:rsidR="00164390" w:rsidRPr="0036356C">
        <w:rPr>
          <w:rFonts w:cs="Tahoma"/>
          <w:bCs/>
          <w:color w:val="000000"/>
          <w:szCs w:val="18"/>
          <w:lang w:val="es-ES"/>
        </w:rPr>
        <w:t>”</w:t>
      </w:r>
      <w:r w:rsidRPr="0036356C">
        <w:rPr>
          <w:rFonts w:cs="Tahoma"/>
          <w:bCs/>
          <w:color w:val="000000"/>
          <w:szCs w:val="18"/>
          <w:lang w:val="es-ES"/>
        </w:rPr>
        <w:t xml:space="preserve"> para efectos de estas opciones.</w:t>
      </w:r>
      <w:r w:rsidR="00F11BEE" w:rsidRPr="0036356C">
        <w:rPr>
          <w:rFonts w:cs="Tahoma"/>
          <w:bCs/>
          <w:color w:val="000000"/>
          <w:szCs w:val="18"/>
          <w:lang w:val="es-ES"/>
        </w:rPr>
        <w:t xml:space="preserve"> </w:t>
      </w:r>
      <w:r w:rsidRPr="0036356C">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14:paraId="2BC3FD70" w14:textId="77777777" w:rsidR="008558DC" w:rsidRPr="0036356C" w:rsidRDefault="008558DC" w:rsidP="008558DC">
      <w:pPr>
        <w:ind w:left="720"/>
        <w:rPr>
          <w:lang w:val="es-ES"/>
        </w:rPr>
      </w:pPr>
    </w:p>
    <w:p w14:paraId="18DE8742" w14:textId="77777777" w:rsidR="008558DC" w:rsidRPr="0036356C" w:rsidRDefault="008558DC" w:rsidP="008558DC">
      <w:pPr>
        <w:spacing w:after="60"/>
        <w:ind w:left="720"/>
        <w:rPr>
          <w:lang w:val="es-ES"/>
        </w:rPr>
      </w:pPr>
      <w:r w:rsidRPr="0036356C">
        <w:rPr>
          <w:rFonts w:eastAsia="Calibri" w:cs="Tahoma"/>
          <w:b/>
          <w:szCs w:val="18"/>
          <w:lang w:val="es-ES"/>
        </w:rPr>
        <w:t>Periodo actual</w:t>
      </w:r>
    </w:p>
    <w:p w14:paraId="2BF7B317" w14:textId="77777777" w:rsidR="008558DC" w:rsidRPr="0036356C" w:rsidRDefault="00A81E83" w:rsidP="008558DC">
      <w:pPr>
        <w:ind w:left="720"/>
        <w:rPr>
          <w:lang w:val="es-ES"/>
        </w:rPr>
      </w:pPr>
      <w:r w:rsidRPr="0036356C">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00F11BEE" w:rsidRPr="0036356C">
        <w:rPr>
          <w:rFonts w:eastAsia="Calibri" w:cs="Tahoma"/>
          <w:szCs w:val="18"/>
          <w:lang w:val="es-ES"/>
        </w:rPr>
        <w:t xml:space="preserve"> </w:t>
      </w:r>
      <w:r w:rsidRPr="0036356C">
        <w:rPr>
          <w:rFonts w:eastAsia="Calibri" w:cs="Tahoma"/>
          <w:szCs w:val="18"/>
          <w:lang w:val="es-ES"/>
        </w:rPr>
        <w:t>Los Clientes deben consultar los Derechos de Uso de los Productos para</w:t>
      </w:r>
      <w:r w:rsidR="00A82670" w:rsidRPr="0036356C">
        <w:rPr>
          <w:rFonts w:eastAsia="Calibri" w:cs="Tahoma"/>
          <w:szCs w:val="18"/>
          <w:lang w:val="es-ES"/>
        </w:rPr>
        <w:t> </w:t>
      </w:r>
      <w:r w:rsidRPr="0036356C">
        <w:rPr>
          <w:rFonts w:eastAsia="Calibri" w:cs="Tahoma"/>
          <w:szCs w:val="18"/>
          <w:lang w:val="es-ES"/>
        </w:rPr>
        <w:t>SQL Server 2012 Standard Core para conocer los términos de licencia de Movilidad de Licencias.</w:t>
      </w:r>
    </w:p>
    <w:p w14:paraId="589E311A" w14:textId="77777777" w:rsidR="008558DC" w:rsidRPr="0036356C" w:rsidRDefault="008558DC" w:rsidP="008558DC">
      <w:pPr>
        <w:ind w:left="720"/>
        <w:rPr>
          <w:lang w:val="es-ES"/>
        </w:rPr>
      </w:pPr>
    </w:p>
    <w:p w14:paraId="47CE91AE" w14:textId="77777777" w:rsidR="008558DC" w:rsidRPr="0036356C" w:rsidRDefault="00A81E83" w:rsidP="008558DC">
      <w:pPr>
        <w:spacing w:after="60"/>
        <w:ind w:left="720"/>
        <w:rPr>
          <w:lang w:val="es-ES"/>
        </w:rPr>
      </w:pPr>
      <w:r w:rsidRPr="0036356C">
        <w:rPr>
          <w:rFonts w:eastAsia="Calibri" w:cs="Tahoma"/>
          <w:b/>
          <w:szCs w:val="18"/>
          <w:lang w:val="es-ES"/>
        </w:rPr>
        <w:t>Primer periodo de renovación (antes del 1 de abril de 2015)</w:t>
      </w:r>
    </w:p>
    <w:p w14:paraId="5AB794E1" w14:textId="77777777" w:rsidR="00A81E83" w:rsidRPr="0036356C" w:rsidRDefault="00A81E83" w:rsidP="008558DC">
      <w:pPr>
        <w:ind w:left="720"/>
        <w:rPr>
          <w:lang w:val="es-ES"/>
        </w:rPr>
      </w:pPr>
      <w:r w:rsidRPr="0036356C">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14:paraId="4FD75F51" w14:textId="77777777" w:rsidR="00A81E83" w:rsidRPr="0036356C" w:rsidRDefault="00A82670" w:rsidP="00A82670">
      <w:pPr>
        <w:tabs>
          <w:tab w:val="left" w:pos="1800"/>
        </w:tabs>
        <w:spacing w:after="60"/>
        <w:ind w:left="1440" w:hanging="360"/>
        <w:rPr>
          <w:lang w:val="es-ES"/>
        </w:rPr>
      </w:pPr>
      <w:r w:rsidRPr="0036356C">
        <w:rPr>
          <w:rFonts w:eastAsia="Calibri" w:cs="Tahoma"/>
          <w:szCs w:val="18"/>
          <w:lang w:val="es-ES"/>
        </w:rPr>
        <w:t>a)</w:t>
      </w:r>
      <w:r w:rsidRPr="0036356C">
        <w:rPr>
          <w:rFonts w:eastAsia="Calibri" w:cs="Tahoma"/>
          <w:szCs w:val="18"/>
          <w:lang w:val="es-ES"/>
        </w:rPr>
        <w:tab/>
      </w:r>
      <w:r w:rsidR="00A81E83" w:rsidRPr="0036356C">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14:paraId="14708FA1" w14:textId="77777777" w:rsidR="00A81E83" w:rsidRPr="00BE6010" w:rsidRDefault="00A81E83" w:rsidP="00346F4B">
      <w:pPr>
        <w:numPr>
          <w:ilvl w:val="3"/>
          <w:numId w:val="55"/>
        </w:numPr>
        <w:spacing w:after="60"/>
        <w:ind w:left="2160"/>
      </w:pPr>
      <w:r w:rsidRPr="00BE6010">
        <w:rPr>
          <w:rFonts w:eastAsia="Calibri" w:cs="Tahoma"/>
          <w:szCs w:val="18"/>
        </w:rPr>
        <w:t>Cuatro, O BIEN</w:t>
      </w:r>
    </w:p>
    <w:p w14:paraId="3D42C7DD" w14:textId="77777777" w:rsidR="00A81E83" w:rsidRPr="0036356C" w:rsidRDefault="00A81E83" w:rsidP="00346F4B">
      <w:pPr>
        <w:numPr>
          <w:ilvl w:val="3"/>
          <w:numId w:val="55"/>
        </w:numPr>
        <w:spacing w:after="60"/>
        <w:ind w:left="2160"/>
        <w:rPr>
          <w:lang w:val="es-ES"/>
        </w:rPr>
      </w:pPr>
      <w:r w:rsidRPr="0036356C">
        <w:rPr>
          <w:rFonts w:eastAsia="Calibri" w:cs="Tahoma"/>
          <w:szCs w:val="18"/>
          <w:lang w:val="es-ES"/>
        </w:rPr>
        <w:t>el número real de núcleos por procesador físico multiplicado por el factor de núcleos correspondiente.</w:t>
      </w:r>
      <w:r w:rsidR="00F11BEE" w:rsidRPr="0036356C">
        <w:rPr>
          <w:rFonts w:eastAsia="Calibri" w:cs="Tahoma"/>
          <w:szCs w:val="18"/>
          <w:lang w:val="es-ES"/>
        </w:rPr>
        <w:t xml:space="preserve"> </w:t>
      </w:r>
      <w:r w:rsidRPr="0036356C">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45FA41DA" w14:textId="77777777" w:rsidR="008558DC" w:rsidRPr="0036356C" w:rsidRDefault="00A82670" w:rsidP="00A82670">
      <w:pPr>
        <w:tabs>
          <w:tab w:val="left" w:pos="1800"/>
        </w:tabs>
        <w:spacing w:after="60"/>
        <w:ind w:left="1440" w:hanging="360"/>
        <w:rPr>
          <w:lang w:val="es-ES"/>
        </w:rPr>
      </w:pPr>
      <w:r w:rsidRPr="0036356C">
        <w:rPr>
          <w:rFonts w:eastAsia="Calibri" w:cs="Tahoma"/>
          <w:szCs w:val="18"/>
          <w:lang w:val="es-ES"/>
        </w:rPr>
        <w:t>b)</w:t>
      </w:r>
      <w:r w:rsidRPr="0036356C">
        <w:rPr>
          <w:rFonts w:eastAsia="Calibri" w:cs="Tahoma"/>
          <w:szCs w:val="18"/>
          <w:lang w:val="es-ES"/>
        </w:rPr>
        <w:tab/>
      </w:r>
      <w:r w:rsidR="00A81E83" w:rsidRPr="0036356C">
        <w:rPr>
          <w:rFonts w:eastAsia="Calibri" w:cs="Tahoma"/>
          <w:szCs w:val="18"/>
          <w:lang w:val="es-ES"/>
        </w:rPr>
        <w:t>un número igual que el número de licencias cualificadas asignado al servidor por sobre el número real de procesadores físicos en el servidor multiplicado por cuatro.</w:t>
      </w:r>
    </w:p>
    <w:p w14:paraId="2CBD167F" w14:textId="77777777" w:rsidR="00E5029B" w:rsidRPr="0036356C" w:rsidRDefault="00E5029B">
      <w:pPr>
        <w:rPr>
          <w:lang w:val="es-ES"/>
        </w:rPr>
      </w:pPr>
    </w:p>
    <w:p w14:paraId="6D14D8DB" w14:textId="77777777" w:rsidR="008558DC" w:rsidRPr="0036356C" w:rsidRDefault="00A81E83" w:rsidP="008558DC">
      <w:pPr>
        <w:spacing w:after="60"/>
        <w:ind w:left="720"/>
        <w:rPr>
          <w:lang w:val="es-ES"/>
        </w:rPr>
      </w:pPr>
      <w:r w:rsidRPr="0036356C">
        <w:rPr>
          <w:rFonts w:eastAsia="Calibri" w:cs="Tahoma"/>
          <w:b/>
          <w:szCs w:val="18"/>
          <w:lang w:val="es-ES"/>
        </w:rPr>
        <w:t>Primer periodo de renovación (a partir del 1 de abril de 2015)</w:t>
      </w:r>
    </w:p>
    <w:p w14:paraId="53D037C7" w14:textId="77777777" w:rsidR="00A81E83" w:rsidRPr="0036356C" w:rsidRDefault="00A81E83" w:rsidP="008558DC">
      <w:pPr>
        <w:ind w:left="720"/>
        <w:contextualSpacing/>
        <w:rPr>
          <w:lang w:val="es-ES"/>
        </w:rPr>
      </w:pPr>
      <w:r w:rsidRPr="0036356C">
        <w:rPr>
          <w:rFonts w:eastAsia="Calibri" w:cs="Tahoma"/>
          <w:color w:val="000000"/>
          <w:szCs w:val="18"/>
          <w:lang w:val="es-ES"/>
        </w:rPr>
        <w:t>A los clientes que primero renueven la cobertura a partir del 1 de abril de 2015</w:t>
      </w:r>
      <w:r w:rsidRPr="0036356C">
        <w:rPr>
          <w:rFonts w:eastAsia="Calibri" w:cs="Tahoma"/>
          <w:szCs w:val="18"/>
          <w:lang w:val="es-ES"/>
        </w:rPr>
        <w:t xml:space="preserve"> podrán adquirir Software Assurance para cada servidor correctamente licenciado en virtud de los derechos de uso de los productos de</w:t>
      </w:r>
      <w:r w:rsidR="00A82670" w:rsidRPr="0036356C">
        <w:rPr>
          <w:rFonts w:eastAsia="Calibri" w:cs="Tahoma"/>
          <w:szCs w:val="18"/>
          <w:lang w:val="es-ES"/>
        </w:rPr>
        <w:t> </w:t>
      </w:r>
      <w:r w:rsidRPr="0036356C">
        <w:rPr>
          <w:rFonts w:eastAsia="Calibri" w:cs="Tahoma"/>
          <w:szCs w:val="18"/>
          <w:lang w:val="es-ES"/>
        </w:rPr>
        <w:t>licencia por procesador de SQL Server 2008 R2, de la siguiente manera:</w:t>
      </w:r>
    </w:p>
    <w:p w14:paraId="75F8AE9F" w14:textId="77777777" w:rsidR="008558DC" w:rsidRPr="0036356C" w:rsidRDefault="008558DC" w:rsidP="008558DC">
      <w:pPr>
        <w:ind w:left="720"/>
        <w:contextualSpacing/>
        <w:rPr>
          <w:lang w:val="es-ES"/>
        </w:rPr>
      </w:pPr>
    </w:p>
    <w:p w14:paraId="60500817" w14:textId="77777777" w:rsidR="00A81E83" w:rsidRPr="0036356C" w:rsidRDefault="00A81E83" w:rsidP="00346F4B">
      <w:pPr>
        <w:numPr>
          <w:ilvl w:val="3"/>
          <w:numId w:val="89"/>
        </w:numPr>
        <w:spacing w:after="60"/>
        <w:ind w:left="1440"/>
        <w:rPr>
          <w:lang w:val="es-ES"/>
        </w:rPr>
      </w:pPr>
      <w:r w:rsidRPr="0036356C">
        <w:rPr>
          <w:rFonts w:eastAsia="Calibri" w:cs="Tahoma"/>
          <w:szCs w:val="18"/>
          <w:lang w:val="es-ES"/>
        </w:rPr>
        <w:t>Tal como se mencionó en el primer párrafo de la nota sobre productos, las licencias adquiridas antes del 1 de abril</w:t>
      </w:r>
      <w:r w:rsidRPr="0036356C">
        <w:rPr>
          <w:rFonts w:eastAsia="Calibri" w:cs="Tahoma"/>
          <w:szCs w:val="18"/>
          <w:vertAlign w:val="superscript"/>
          <w:lang w:val="es-ES"/>
        </w:rPr>
        <w:t xml:space="preserve"> de</w:t>
      </w:r>
      <w:r w:rsidRPr="0036356C">
        <w:rPr>
          <w:rFonts w:eastAsia="Calibri" w:cs="Tahoma"/>
          <w:szCs w:val="18"/>
          <w:lang w:val="es-ES"/>
        </w:rPr>
        <w:t xml:space="preserve"> 2015 son licencias cualificadas y los clientes pueden renovar SA de conformidad con los términos en la sección anterior </w:t>
      </w:r>
      <w:r w:rsidR="00164390" w:rsidRPr="0036356C">
        <w:rPr>
          <w:rFonts w:eastAsia="Calibri" w:cs="Tahoma"/>
          <w:szCs w:val="18"/>
          <w:lang w:val="es-ES"/>
        </w:rPr>
        <w:t>“</w:t>
      </w:r>
      <w:r w:rsidRPr="0036356C">
        <w:rPr>
          <w:rFonts w:eastAsia="Calibri" w:cs="Tahoma"/>
          <w:szCs w:val="18"/>
          <w:lang w:val="es-ES"/>
        </w:rPr>
        <w:t>Primer periodo de renovación (antes del 1</w:t>
      </w:r>
      <w:r w:rsidR="00BB3F47" w:rsidRPr="0036356C">
        <w:rPr>
          <w:rFonts w:eastAsia="Calibri" w:cs="Tahoma"/>
          <w:szCs w:val="18"/>
          <w:lang w:val="es-ES"/>
        </w:rPr>
        <w:t> </w:t>
      </w:r>
      <w:r w:rsidRPr="0036356C">
        <w:rPr>
          <w:rFonts w:eastAsia="Calibri" w:cs="Tahoma"/>
          <w:szCs w:val="18"/>
          <w:lang w:val="es-ES"/>
        </w:rPr>
        <w:t>de</w:t>
      </w:r>
      <w:r w:rsidR="00BB3F47" w:rsidRPr="0036356C">
        <w:rPr>
          <w:rFonts w:eastAsia="Calibri" w:cs="Tahoma"/>
          <w:szCs w:val="18"/>
          <w:lang w:val="es-ES"/>
        </w:rPr>
        <w:t> </w:t>
      </w:r>
      <w:r w:rsidRPr="0036356C">
        <w:rPr>
          <w:rFonts w:eastAsia="Calibri" w:cs="Tahoma"/>
          <w:szCs w:val="18"/>
          <w:lang w:val="es-ES"/>
        </w:rPr>
        <w:t>abril</w:t>
      </w:r>
      <w:r w:rsidRPr="0036356C">
        <w:rPr>
          <w:rFonts w:eastAsia="Calibri" w:cs="Tahoma"/>
          <w:szCs w:val="18"/>
          <w:vertAlign w:val="superscript"/>
          <w:lang w:val="es-ES"/>
        </w:rPr>
        <w:t xml:space="preserve"> de</w:t>
      </w:r>
      <w:r w:rsidRPr="0036356C">
        <w:rPr>
          <w:rFonts w:eastAsia="Calibri" w:cs="Tahoma"/>
          <w:szCs w:val="18"/>
          <w:lang w:val="es-ES"/>
        </w:rPr>
        <w:t xml:space="preserve"> 2015)</w:t>
      </w:r>
      <w:r w:rsidR="00164390" w:rsidRPr="0036356C">
        <w:rPr>
          <w:rFonts w:eastAsia="Calibri" w:cs="Tahoma"/>
          <w:szCs w:val="18"/>
          <w:lang w:val="es-ES"/>
        </w:rPr>
        <w:t>”</w:t>
      </w:r>
      <w:r w:rsidRPr="0036356C">
        <w:rPr>
          <w:rFonts w:eastAsia="Calibri" w:cs="Tahoma"/>
          <w:szCs w:val="18"/>
          <w:lang w:val="es-ES"/>
        </w:rPr>
        <w:t xml:space="preserve"> y, </w:t>
      </w:r>
    </w:p>
    <w:p w14:paraId="79533DC8" w14:textId="77777777" w:rsidR="00A81E83" w:rsidRPr="0036356C" w:rsidRDefault="00A81E83" w:rsidP="00346F4B">
      <w:pPr>
        <w:numPr>
          <w:ilvl w:val="3"/>
          <w:numId w:val="89"/>
        </w:numPr>
        <w:spacing w:after="60"/>
        <w:ind w:left="1440"/>
        <w:rPr>
          <w:lang w:val="es-ES"/>
        </w:rPr>
      </w:pPr>
      <w:r w:rsidRPr="0036356C">
        <w:rPr>
          <w:rFonts w:eastAsia="Calibri" w:cs="Tahoma"/>
          <w:szCs w:val="18"/>
          <w:lang w:val="es-ES"/>
        </w:rPr>
        <w:t>Para las licencias adquiridas después del 1 de abril</w:t>
      </w:r>
      <w:r w:rsidRPr="0036356C">
        <w:rPr>
          <w:rFonts w:eastAsia="Calibri" w:cs="Tahoma"/>
          <w:szCs w:val="18"/>
          <w:vertAlign w:val="superscript"/>
          <w:lang w:val="es-ES"/>
        </w:rPr>
        <w:t xml:space="preserve"> de</w:t>
      </w:r>
      <w:r w:rsidRPr="0036356C">
        <w:rPr>
          <w:rFonts w:eastAsia="Calibri" w:cs="Tahoma"/>
          <w:szCs w:val="18"/>
          <w:lang w:val="es-ES"/>
        </w:rPr>
        <w:t xml:space="preserve"> 2015, los Clientes podrán renovar SA para</w:t>
      </w:r>
      <w:r w:rsidR="00A82670" w:rsidRPr="0036356C">
        <w:rPr>
          <w:rFonts w:eastAsia="Calibri" w:cs="Tahoma"/>
          <w:szCs w:val="18"/>
          <w:lang w:val="es-ES"/>
        </w:rPr>
        <w:t> </w:t>
      </w:r>
      <w:r w:rsidRPr="0036356C">
        <w:rPr>
          <w:rFonts w:eastAsia="Calibri" w:cs="Tahoma"/>
          <w:szCs w:val="18"/>
          <w:lang w:val="es-ES"/>
        </w:rPr>
        <w:t>cuatro licencias por núcleo de SQL Server Standard sin adquirir las licencias por núcleo subyacentes para cada licencia por procesador de SQL Server 2008 R2 Web. Para el uso continuado de SQL Server 2012 en procesadores que necesitan más de cuatro licencias por núcleo</w:t>
      </w:r>
      <w:r w:rsidR="00A82670" w:rsidRPr="0036356C">
        <w:rPr>
          <w:rFonts w:eastAsia="Calibri" w:cs="Tahoma"/>
          <w:szCs w:val="18"/>
          <w:lang w:val="es-ES"/>
        </w:rPr>
        <w:t> </w:t>
      </w:r>
      <w:r w:rsidRPr="0036356C">
        <w:rPr>
          <w:rFonts w:eastAsia="Calibri" w:cs="Tahoma"/>
          <w:szCs w:val="18"/>
          <w:lang w:val="es-ES"/>
        </w:rPr>
        <w:t>por procesador, el cliente debe adquirir las licencias por núcleo adicionales.</w:t>
      </w:r>
    </w:p>
    <w:p w14:paraId="09762349" w14:textId="77777777" w:rsidR="00A81E83" w:rsidRPr="0036356C" w:rsidRDefault="00A81E83" w:rsidP="00346F4B">
      <w:pPr>
        <w:numPr>
          <w:ilvl w:val="0"/>
          <w:numId w:val="50"/>
        </w:numPr>
        <w:spacing w:after="60"/>
        <w:ind w:left="1440"/>
        <w:rPr>
          <w:lang w:val="es-ES"/>
        </w:rPr>
      </w:pPr>
      <w:r w:rsidRPr="0036356C">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p>
    <w:p w14:paraId="1434644A" w14:textId="77777777" w:rsidR="008558DC" w:rsidRPr="0036356C" w:rsidRDefault="008558DC" w:rsidP="008558DC">
      <w:pPr>
        <w:ind w:left="720"/>
        <w:contextualSpacing/>
        <w:rPr>
          <w:lang w:val="es-ES"/>
        </w:rPr>
      </w:pPr>
    </w:p>
    <w:p w14:paraId="38F82A46" w14:textId="77777777" w:rsidR="008558DC" w:rsidRPr="0036356C" w:rsidRDefault="00A81E83" w:rsidP="008558DC">
      <w:pPr>
        <w:spacing w:after="60"/>
        <w:ind w:left="720"/>
        <w:rPr>
          <w:lang w:val="es-ES"/>
        </w:rPr>
      </w:pPr>
      <w:r w:rsidRPr="0036356C">
        <w:rPr>
          <w:rFonts w:eastAsia="Calibri" w:cs="Tahoma"/>
          <w:b/>
          <w:szCs w:val="18"/>
          <w:lang w:val="es-ES"/>
        </w:rPr>
        <w:t xml:space="preserve">Para los clientes con cobertura de Software Assurance con vencimiento antes del </w:t>
      </w:r>
      <w:r w:rsidR="00BB3F47" w:rsidRPr="0036356C">
        <w:rPr>
          <w:rFonts w:eastAsia="Calibri" w:cs="Tahoma"/>
          <w:b/>
          <w:szCs w:val="18"/>
          <w:lang w:val="es-ES"/>
        </w:rPr>
        <w:br/>
      </w:r>
      <w:r w:rsidRPr="0036356C">
        <w:rPr>
          <w:rFonts w:eastAsia="Calibri" w:cs="Tahoma"/>
          <w:b/>
          <w:szCs w:val="18"/>
          <w:lang w:val="es-ES"/>
        </w:rPr>
        <w:t>1 de abril de 2015 que optan por no renovar</w:t>
      </w:r>
    </w:p>
    <w:p w14:paraId="237A8C88" w14:textId="77777777" w:rsidR="00A81E83" w:rsidRPr="0036356C" w:rsidRDefault="00A81E83" w:rsidP="008558DC">
      <w:pPr>
        <w:ind w:left="720"/>
        <w:contextualSpacing/>
        <w:rPr>
          <w:lang w:val="es-ES"/>
        </w:rPr>
      </w:pPr>
      <w:r w:rsidRPr="0036356C">
        <w:rPr>
          <w:rFonts w:eastAsia="Calibri" w:cs="Tahoma"/>
          <w:szCs w:val="18"/>
          <w:lang w:val="es-ES"/>
        </w:rPr>
        <w:t xml:space="preserve">Los clientes de Enterprise Subscription </w:t>
      </w:r>
      <w:r w:rsidRPr="0036356C">
        <w:rPr>
          <w:rFonts w:cs="Tahoma"/>
          <w:bCs/>
          <w:color w:val="000000"/>
          <w:szCs w:val="18"/>
          <w:lang w:val="es-ES"/>
        </w:rPr>
        <w:t xml:space="preserve">y Open Value Subscription </w:t>
      </w:r>
      <w:r w:rsidRPr="0036356C">
        <w:rPr>
          <w:rFonts w:eastAsia="Calibri" w:cs="Tahoma"/>
          <w:szCs w:val="18"/>
          <w:lang w:val="es-ES"/>
        </w:rPr>
        <w:t xml:space="preserve">con cobertura que vence antes del </w:t>
      </w:r>
      <w:r w:rsidR="00BB3F47" w:rsidRPr="0036356C">
        <w:rPr>
          <w:rFonts w:eastAsia="Calibri" w:cs="Tahoma"/>
          <w:szCs w:val="18"/>
          <w:lang w:val="es-ES"/>
        </w:rPr>
        <w:br/>
      </w:r>
      <w:r w:rsidRPr="0036356C">
        <w:rPr>
          <w:rFonts w:eastAsia="Calibri" w:cs="Tahoma"/>
          <w:szCs w:val="18"/>
          <w:lang w:val="es-ES"/>
        </w:rPr>
        <w:t>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2F6E13BA" w14:textId="77777777" w:rsidR="00A81E83" w:rsidRPr="0036356C" w:rsidRDefault="00A81E83" w:rsidP="00346F4B">
      <w:pPr>
        <w:numPr>
          <w:ilvl w:val="0"/>
          <w:numId w:val="90"/>
        </w:numPr>
        <w:tabs>
          <w:tab w:val="left" w:pos="1800"/>
        </w:tabs>
        <w:spacing w:after="60"/>
        <w:ind w:left="1800"/>
        <w:rPr>
          <w:lang w:val="es-ES"/>
        </w:rPr>
      </w:pPr>
      <w:r w:rsidRPr="0036356C">
        <w:rPr>
          <w:rFonts w:eastAsia="Calibri" w:cs="Tahoma"/>
          <w:b/>
          <w:szCs w:val="18"/>
          <w:lang w:val="es-ES"/>
        </w:rPr>
        <w:t>SQL Server 2008 R2 Web:</w:t>
      </w:r>
      <w:r w:rsidRPr="0036356C">
        <w:rPr>
          <w:rFonts w:eastAsia="Calibri" w:cs="Tahoma"/>
          <w:szCs w:val="18"/>
          <w:lang w:val="es-ES"/>
        </w:rPr>
        <w:t xml:space="preserve"> el uso permanente de esta versión del software está sujeto a derechos de uso de los productos de licencia por procesador de SQL Server 2008 R2 Web. los clientes dejan de tener derechos de uso en virtud de Movilidad de Licencias dentro de Granjas de Servidores o Movilidad de Licencias a través de Software Assurance. </w:t>
      </w:r>
    </w:p>
    <w:p w14:paraId="2CF783A3" w14:textId="77777777" w:rsidR="00A81E83" w:rsidRPr="0036356C" w:rsidRDefault="00A81E83" w:rsidP="00346F4B">
      <w:pPr>
        <w:numPr>
          <w:ilvl w:val="0"/>
          <w:numId w:val="90"/>
        </w:numPr>
        <w:tabs>
          <w:tab w:val="left" w:pos="1800"/>
        </w:tabs>
        <w:spacing w:after="60"/>
        <w:ind w:left="1800"/>
        <w:rPr>
          <w:lang w:val="es-ES"/>
        </w:rPr>
      </w:pPr>
      <w:r w:rsidRPr="0036356C">
        <w:rPr>
          <w:rFonts w:eastAsia="Calibri" w:cs="Tahoma"/>
          <w:b/>
          <w:szCs w:val="18"/>
          <w:lang w:val="es-ES"/>
        </w:rPr>
        <w:t xml:space="preserve">SQL Server 2012 Standard Core: </w:t>
      </w:r>
      <w:r w:rsidRPr="0036356C">
        <w:rPr>
          <w:rFonts w:eastAsia="Calibri" w:cs="Tahoma"/>
          <w:szCs w:val="18"/>
          <w:lang w:val="es-ES"/>
        </w:rPr>
        <w:t>el uso de esta versión del software está sujeto a</w:t>
      </w:r>
      <w:r w:rsidR="00BB3F47" w:rsidRPr="0036356C">
        <w:rPr>
          <w:rFonts w:eastAsia="Calibri" w:cs="Tahoma"/>
          <w:szCs w:val="18"/>
          <w:lang w:val="es-ES"/>
        </w:rPr>
        <w:t> </w:t>
      </w:r>
      <w:r w:rsidRPr="0036356C">
        <w:rPr>
          <w:rFonts w:eastAsia="Calibri" w:cs="Tahoma"/>
          <w:szCs w:val="18"/>
          <w:lang w:val="es-ES"/>
        </w:rPr>
        <w:t xml:space="preserve">derechos de uso de los productos de licencias por procesador de SQL Server 2008 R2 Standard, sin embargo: </w:t>
      </w:r>
    </w:p>
    <w:p w14:paraId="2E81DF7B" w14:textId="77777777" w:rsidR="00A81E83" w:rsidRPr="0036356C" w:rsidRDefault="00A81E83" w:rsidP="00346F4B">
      <w:pPr>
        <w:numPr>
          <w:ilvl w:val="1"/>
          <w:numId w:val="52"/>
        </w:numPr>
        <w:tabs>
          <w:tab w:val="left" w:pos="2160"/>
        </w:tabs>
        <w:spacing w:after="60"/>
        <w:ind w:left="2160"/>
        <w:rPr>
          <w:lang w:val="es-ES"/>
        </w:rPr>
      </w:pPr>
      <w:r w:rsidRPr="0036356C">
        <w:rPr>
          <w:rFonts w:eastAsia="Calibri" w:cs="Tahoma"/>
          <w:szCs w:val="18"/>
          <w:lang w:val="es-ES"/>
        </w:rPr>
        <w:t xml:space="preserve">los clientes dejan de tener derechos de uso en virtud de Movilidad de Licencias dentro de Granjas de Servidores o Movilidad de Licencias a través de Software Assurance y </w:t>
      </w:r>
    </w:p>
    <w:p w14:paraId="47672E4D" w14:textId="77777777" w:rsidR="00A81E83" w:rsidRPr="0036356C" w:rsidRDefault="00A81E83" w:rsidP="00346F4B">
      <w:pPr>
        <w:numPr>
          <w:ilvl w:val="1"/>
          <w:numId w:val="52"/>
        </w:numPr>
        <w:tabs>
          <w:tab w:val="left" w:pos="2160"/>
        </w:tabs>
        <w:spacing w:after="60"/>
        <w:ind w:left="2160"/>
        <w:rPr>
          <w:lang w:val="es-ES"/>
        </w:rPr>
      </w:pPr>
      <w:r w:rsidRPr="0036356C">
        <w:rPr>
          <w:rFonts w:eastAsia="Calibri" w:cs="Tahoma"/>
          <w:szCs w:val="18"/>
          <w:lang w:val="es-ES"/>
        </w:rPr>
        <w:t xml:space="preserve">cualquier reasignación de licencias está sujeta a las limitaciones en (i) y (ii) a continuación en relación con su </w:t>
      </w:r>
      <w:r w:rsidR="00164390" w:rsidRPr="0036356C">
        <w:rPr>
          <w:rFonts w:eastAsia="Calibri" w:cs="Tahoma"/>
          <w:szCs w:val="18"/>
          <w:lang w:val="es-ES"/>
        </w:rPr>
        <w:t>“</w:t>
      </w:r>
      <w:r w:rsidRPr="0036356C">
        <w:rPr>
          <w:rFonts w:eastAsia="Calibri" w:cs="Tahoma"/>
          <w:szCs w:val="18"/>
          <w:lang w:val="es-ES"/>
        </w:rPr>
        <w:t>equivalencia de licencias por núcleo</w:t>
      </w:r>
      <w:r w:rsidR="00164390" w:rsidRPr="0036356C">
        <w:rPr>
          <w:rFonts w:eastAsia="Calibri" w:cs="Tahoma"/>
          <w:szCs w:val="18"/>
          <w:lang w:val="es-ES"/>
        </w:rPr>
        <w:t>”</w:t>
      </w:r>
      <w:r w:rsidRPr="0036356C">
        <w:rPr>
          <w:rFonts w:eastAsia="Calibri" w:cs="Tahoma"/>
          <w:szCs w:val="18"/>
          <w:lang w:val="es-ES"/>
        </w:rPr>
        <w:t xml:space="preserve">. La equivalencia de licencias por núcleo se determina de la siguiente manera. </w:t>
      </w:r>
    </w:p>
    <w:p w14:paraId="5C6817CA" w14:textId="77777777" w:rsidR="00A81E83" w:rsidRPr="0036356C" w:rsidRDefault="00A81E83" w:rsidP="00346F4B">
      <w:pPr>
        <w:numPr>
          <w:ilvl w:val="2"/>
          <w:numId w:val="52"/>
        </w:numPr>
        <w:tabs>
          <w:tab w:val="left" w:pos="2520"/>
        </w:tabs>
        <w:spacing w:after="60"/>
        <w:ind w:left="2520"/>
        <w:rPr>
          <w:lang w:val="es-ES"/>
        </w:rPr>
      </w:pPr>
      <w:r w:rsidRPr="0036356C">
        <w:rPr>
          <w:rFonts w:eastAsia="Calibri" w:cs="Tahoma"/>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14:paraId="206575BA" w14:textId="77777777" w:rsidR="00A81E83" w:rsidRPr="00BE6010" w:rsidRDefault="00A81E83" w:rsidP="00346F4B">
      <w:pPr>
        <w:numPr>
          <w:ilvl w:val="4"/>
          <w:numId w:val="50"/>
        </w:numPr>
        <w:tabs>
          <w:tab w:val="left" w:pos="2880"/>
        </w:tabs>
        <w:spacing w:after="60"/>
        <w:ind w:left="2880"/>
      </w:pPr>
      <w:r w:rsidRPr="00BE6010">
        <w:rPr>
          <w:rFonts w:eastAsia="Calibri" w:cs="Tahoma"/>
          <w:szCs w:val="18"/>
        </w:rPr>
        <w:t xml:space="preserve">cuatro núcleos por licencia de procesador O BIEN </w:t>
      </w:r>
    </w:p>
    <w:p w14:paraId="6F623623" w14:textId="77777777" w:rsidR="00A81E83" w:rsidRPr="0036356C" w:rsidRDefault="00A81E83" w:rsidP="00346F4B">
      <w:pPr>
        <w:numPr>
          <w:ilvl w:val="4"/>
          <w:numId w:val="50"/>
        </w:numPr>
        <w:tabs>
          <w:tab w:val="left" w:pos="2880"/>
        </w:tabs>
        <w:spacing w:after="60"/>
        <w:ind w:left="2880"/>
        <w:rPr>
          <w:lang w:val="es-ES"/>
        </w:rPr>
      </w:pPr>
      <w:r w:rsidRPr="0036356C">
        <w:rPr>
          <w:rFonts w:eastAsia="Calibri" w:cs="Tahoma"/>
          <w:szCs w:val="18"/>
          <w:lang w:val="es-ES"/>
        </w:rPr>
        <w:t>un número de núcleos por licencia por procesador basado en el número real</w:t>
      </w:r>
      <w:r w:rsidR="00A82670" w:rsidRPr="0036356C">
        <w:rPr>
          <w:rFonts w:eastAsia="Calibri" w:cs="Tahoma"/>
          <w:szCs w:val="18"/>
          <w:lang w:val="es-ES"/>
        </w:rPr>
        <w:t> </w:t>
      </w:r>
      <w:r w:rsidRPr="0036356C">
        <w:rPr>
          <w:rFonts w:eastAsia="Calibri" w:cs="Tahoma"/>
          <w:szCs w:val="18"/>
          <w:lang w:val="es-ES"/>
        </w:rPr>
        <w:t>de</w:t>
      </w:r>
      <w:r w:rsidR="00A82670" w:rsidRPr="0036356C">
        <w:rPr>
          <w:rFonts w:eastAsia="Calibri" w:cs="Tahoma"/>
          <w:szCs w:val="18"/>
          <w:lang w:val="es-ES"/>
        </w:rPr>
        <w:t> </w:t>
      </w:r>
      <w:r w:rsidRPr="0036356C">
        <w:rPr>
          <w:rFonts w:eastAsia="Calibri" w:cs="Tahoma"/>
          <w:szCs w:val="18"/>
          <w:lang w:val="es-ES"/>
        </w:rPr>
        <w:t xml:space="preserve">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25C3C731" w14:textId="77777777" w:rsidR="008558DC" w:rsidRPr="0036356C" w:rsidRDefault="00A81E83" w:rsidP="00346F4B">
      <w:pPr>
        <w:numPr>
          <w:ilvl w:val="2"/>
          <w:numId w:val="52"/>
        </w:numPr>
        <w:tabs>
          <w:tab w:val="left" w:pos="2520"/>
        </w:tabs>
        <w:spacing w:after="60"/>
        <w:ind w:left="2520"/>
        <w:rPr>
          <w:lang w:val="es-ES"/>
        </w:rPr>
      </w:pPr>
      <w:r w:rsidRPr="0036356C">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14:paraId="62BD5A9F" w14:textId="77777777" w:rsidR="00A81E83" w:rsidRPr="0036356C" w:rsidRDefault="00A81E83" w:rsidP="00346F4B">
      <w:pPr>
        <w:numPr>
          <w:ilvl w:val="1"/>
          <w:numId w:val="52"/>
        </w:numPr>
        <w:tabs>
          <w:tab w:val="left" w:pos="2160"/>
        </w:tabs>
        <w:spacing w:after="60"/>
        <w:ind w:left="2160"/>
        <w:rPr>
          <w:lang w:val="es-ES"/>
        </w:rPr>
      </w:pPr>
      <w:r w:rsidRPr="0036356C">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w:t>
      </w:r>
      <w:r w:rsidR="00A14C76" w:rsidRPr="0036356C">
        <w:rPr>
          <w:rFonts w:eastAsia="Calibri" w:cs="Tahoma"/>
          <w:szCs w:val="18"/>
          <w:lang w:val="es-ES"/>
        </w:rPr>
        <w:t> </w:t>
      </w:r>
      <w:r w:rsidRPr="0036356C">
        <w:rPr>
          <w:rFonts w:eastAsia="Calibri" w:cs="Tahoma"/>
          <w:szCs w:val="18"/>
          <w:lang w:val="es-ES"/>
        </w:rPr>
        <w:t>de SQL 2012, el cliente puede combinar la equivalencia de núcleos de sus licencias existentes con licencias por núcleo adicionales de SQL Server 2012.</w:t>
      </w:r>
    </w:p>
    <w:p w14:paraId="154A6BF8" w14:textId="77777777" w:rsidR="00A81E83" w:rsidRPr="0036356C" w:rsidRDefault="00A81E83" w:rsidP="00346F4B">
      <w:pPr>
        <w:numPr>
          <w:ilvl w:val="1"/>
          <w:numId w:val="52"/>
        </w:numPr>
        <w:tabs>
          <w:tab w:val="left" w:pos="2160"/>
        </w:tabs>
        <w:spacing w:after="60"/>
        <w:ind w:left="2160"/>
        <w:rPr>
          <w:lang w:val="es-ES"/>
        </w:rPr>
      </w:pPr>
      <w:r w:rsidRPr="0036356C">
        <w:rPr>
          <w:rFonts w:eastAsia="Calibri" w:cs="Tahoma"/>
          <w:szCs w:val="18"/>
          <w:lang w:val="es-ES"/>
        </w:rPr>
        <w:t>La equivalencia de licencias por núcleo considerada de los clientes no implica que pueden asignar una licencia por procesador a núcleos entre dos o más procesadores.</w:t>
      </w:r>
    </w:p>
    <w:p w14:paraId="631CB347" w14:textId="77777777" w:rsidR="00B06AAC" w:rsidRPr="0036356C" w:rsidRDefault="00B06AAC" w:rsidP="00B06AAC">
      <w:pPr>
        <w:tabs>
          <w:tab w:val="left" w:pos="2160"/>
        </w:tabs>
        <w:spacing w:after="60"/>
        <w:rPr>
          <w:lang w:val="es-ES"/>
        </w:rPr>
      </w:pPr>
    </w:p>
    <w:p w14:paraId="5F168EBF" w14:textId="77777777" w:rsidR="00B06AAC" w:rsidRPr="0036356C" w:rsidRDefault="00A81E83" w:rsidP="00B06AAC">
      <w:pPr>
        <w:tabs>
          <w:tab w:val="left" w:pos="720"/>
        </w:tabs>
        <w:spacing w:after="60"/>
        <w:ind w:left="720"/>
        <w:rPr>
          <w:lang w:val="es-ES"/>
        </w:rPr>
      </w:pPr>
      <w:r w:rsidRPr="0036356C">
        <w:rPr>
          <w:rFonts w:eastAsia="Calibri" w:cs="Tahoma"/>
          <w:b/>
          <w:szCs w:val="18"/>
          <w:lang w:val="es-ES"/>
        </w:rPr>
        <w:t xml:space="preserve">Para los clientes con cobertura de Software Assurance con vencimiento a partir del </w:t>
      </w:r>
      <w:r w:rsidR="00BB3F47" w:rsidRPr="0036356C">
        <w:rPr>
          <w:rFonts w:eastAsia="Calibri" w:cs="Tahoma"/>
          <w:b/>
          <w:szCs w:val="18"/>
          <w:lang w:val="es-ES"/>
        </w:rPr>
        <w:br/>
      </w:r>
      <w:r w:rsidRPr="0036356C">
        <w:rPr>
          <w:rFonts w:eastAsia="Calibri" w:cs="Tahoma"/>
          <w:b/>
          <w:szCs w:val="18"/>
          <w:lang w:val="es-ES"/>
        </w:rPr>
        <w:t>1 de abril de 2015 que optan por no renovar</w:t>
      </w:r>
    </w:p>
    <w:p w14:paraId="7F6F1B10" w14:textId="77777777" w:rsidR="00A81E83" w:rsidRPr="0036356C" w:rsidRDefault="00A81E83" w:rsidP="00B06AAC">
      <w:pPr>
        <w:tabs>
          <w:tab w:val="left" w:pos="720"/>
        </w:tabs>
        <w:ind w:left="720"/>
        <w:contextualSpacing/>
        <w:rPr>
          <w:lang w:val="es-ES"/>
        </w:rPr>
      </w:pPr>
      <w:r w:rsidRPr="0036356C">
        <w:rPr>
          <w:rFonts w:eastAsia="Calibri" w:cs="Tahoma"/>
          <w:color w:val="000000"/>
          <w:szCs w:val="18"/>
          <w:lang w:val="es-ES"/>
        </w:rPr>
        <w:t xml:space="preserve">Los clientes de Enterprise Subscription </w:t>
      </w:r>
      <w:r w:rsidRPr="0036356C">
        <w:rPr>
          <w:rFonts w:cs="Tahoma"/>
          <w:bCs/>
          <w:color w:val="000000"/>
          <w:szCs w:val="18"/>
          <w:lang w:val="es-ES"/>
        </w:rPr>
        <w:t xml:space="preserve">y Open Value Subscription </w:t>
      </w:r>
      <w:r w:rsidRPr="0036356C">
        <w:rPr>
          <w:rFonts w:eastAsia="Calibri" w:cs="Tahoma"/>
          <w:color w:val="000000"/>
          <w:szCs w:val="18"/>
          <w:lang w:val="es-ES"/>
        </w:rPr>
        <w:t>con cobertura que vence a partir del 1</w:t>
      </w:r>
      <w:r w:rsidR="00BB3F47" w:rsidRPr="0036356C">
        <w:rPr>
          <w:rFonts w:eastAsia="Calibri" w:cs="Tahoma"/>
          <w:color w:val="000000"/>
          <w:szCs w:val="18"/>
          <w:lang w:val="es-ES"/>
        </w:rPr>
        <w:t> </w:t>
      </w:r>
      <w:r w:rsidRPr="0036356C">
        <w:rPr>
          <w:rFonts w:eastAsia="Calibri" w:cs="Tahoma"/>
          <w:color w:val="000000"/>
          <w:szCs w:val="18"/>
          <w:lang w:val="es-ES"/>
        </w:rPr>
        <w:t>de</w:t>
      </w:r>
      <w:r w:rsidR="00BB3F47" w:rsidRPr="0036356C">
        <w:rPr>
          <w:rFonts w:eastAsia="Calibri" w:cs="Tahoma"/>
          <w:color w:val="000000"/>
          <w:szCs w:val="18"/>
          <w:lang w:val="es-ES"/>
        </w:rPr>
        <w:t> </w:t>
      </w:r>
      <w:r w:rsidRPr="0036356C">
        <w:rPr>
          <w:rFonts w:eastAsia="Calibri" w:cs="Tahoma"/>
          <w:color w:val="000000"/>
          <w:szCs w:val="18"/>
          <w:lang w:val="es-ES"/>
        </w:rPr>
        <w:t xml:space="preserve">abril de 2015 que opten por la compra completa de licencias por procesador y cualquier otro cliente que adquiera licencias perpetuas en virtud de su contrato tienen las siguientes opciones: </w:t>
      </w:r>
    </w:p>
    <w:p w14:paraId="646E214F" w14:textId="77777777" w:rsidR="00B06AAC" w:rsidRPr="0036356C" w:rsidRDefault="00B06AAC" w:rsidP="00B06AAC">
      <w:pPr>
        <w:tabs>
          <w:tab w:val="left" w:pos="720"/>
        </w:tabs>
        <w:ind w:left="720"/>
        <w:contextualSpacing/>
        <w:rPr>
          <w:lang w:val="es-ES"/>
        </w:rPr>
      </w:pPr>
    </w:p>
    <w:p w14:paraId="7000AE23" w14:textId="77777777" w:rsidR="00A81E83" w:rsidRPr="0036356C" w:rsidRDefault="00A81E83" w:rsidP="00346F4B">
      <w:pPr>
        <w:numPr>
          <w:ilvl w:val="2"/>
          <w:numId w:val="50"/>
        </w:numPr>
        <w:spacing w:after="60"/>
        <w:ind w:left="1440"/>
        <w:rPr>
          <w:lang w:val="es-ES"/>
        </w:rPr>
      </w:pPr>
      <w:r w:rsidRPr="0036356C">
        <w:rPr>
          <w:rFonts w:eastAsia="Calibri" w:cs="Tahoma"/>
          <w:szCs w:val="18"/>
          <w:lang w:val="es-ES"/>
        </w:rPr>
        <w:t>Tal como se mencionó en el primer párrafo de la nota sobre productos, las licencias adquiridas antes del 1 de abril</w:t>
      </w:r>
      <w:r w:rsidRPr="0036356C">
        <w:rPr>
          <w:rFonts w:eastAsia="Calibri" w:cs="Tahoma"/>
          <w:szCs w:val="18"/>
          <w:vertAlign w:val="superscript"/>
          <w:lang w:val="es-ES"/>
        </w:rPr>
        <w:t xml:space="preserve"> de</w:t>
      </w:r>
      <w:r w:rsidRPr="0036356C">
        <w:rPr>
          <w:rFonts w:eastAsia="Calibri" w:cs="Tahoma"/>
          <w:szCs w:val="18"/>
          <w:lang w:val="es-ES"/>
        </w:rPr>
        <w:t xml:space="preserve"> 2015 son licencias cualificadas y los clientes pueden continuar utilizando SQL</w:t>
      </w:r>
      <w:r w:rsidR="00A14C76" w:rsidRPr="0036356C">
        <w:rPr>
          <w:rFonts w:eastAsia="Calibri" w:cs="Tahoma"/>
          <w:szCs w:val="18"/>
          <w:lang w:val="es-ES"/>
        </w:rPr>
        <w:t> </w:t>
      </w:r>
      <w:r w:rsidRPr="0036356C">
        <w:rPr>
          <w:rFonts w:eastAsia="Calibri" w:cs="Tahoma"/>
          <w:szCs w:val="18"/>
          <w:lang w:val="es-ES"/>
        </w:rPr>
        <w:t xml:space="preserve">Server 2012 de conformidad con los términos en la sección anterior </w:t>
      </w:r>
      <w:r w:rsidR="00164390" w:rsidRPr="0036356C">
        <w:rPr>
          <w:rFonts w:eastAsia="Calibri" w:cs="Tahoma"/>
          <w:szCs w:val="18"/>
          <w:lang w:val="es-ES"/>
        </w:rPr>
        <w:t>“</w:t>
      </w:r>
      <w:r w:rsidRPr="0036356C">
        <w:rPr>
          <w:rFonts w:eastAsia="Calibri" w:cs="Tahoma"/>
          <w:szCs w:val="18"/>
          <w:lang w:val="es-ES"/>
        </w:rPr>
        <w:t>Para los clientes con cobertura de Software Assurance con vencimiento antes del 1 de abril de 2015 que optan por no renovar</w:t>
      </w:r>
      <w:r w:rsidR="00164390" w:rsidRPr="0036356C">
        <w:rPr>
          <w:rFonts w:eastAsia="Calibri" w:cs="Tahoma"/>
          <w:szCs w:val="18"/>
          <w:lang w:val="es-ES"/>
        </w:rPr>
        <w:t>”</w:t>
      </w:r>
      <w:r w:rsidRPr="0036356C">
        <w:rPr>
          <w:rFonts w:eastAsia="Calibri" w:cs="Tahoma"/>
          <w:szCs w:val="18"/>
          <w:lang w:val="es-ES"/>
        </w:rPr>
        <w:t xml:space="preserve"> y, </w:t>
      </w:r>
    </w:p>
    <w:p w14:paraId="652557C5" w14:textId="77777777" w:rsidR="00A81E83" w:rsidRPr="0036356C" w:rsidRDefault="00A81E83" w:rsidP="00346F4B">
      <w:pPr>
        <w:numPr>
          <w:ilvl w:val="2"/>
          <w:numId w:val="50"/>
        </w:numPr>
        <w:spacing w:after="60"/>
        <w:ind w:left="1440"/>
        <w:rPr>
          <w:spacing w:val="-2"/>
          <w:lang w:val="es-ES"/>
        </w:rPr>
      </w:pPr>
      <w:r w:rsidRPr="0036356C">
        <w:rPr>
          <w:rFonts w:eastAsia="Calibri" w:cs="Tahoma"/>
          <w:spacing w:val="-2"/>
          <w:szCs w:val="18"/>
          <w:lang w:val="es-ES"/>
        </w:rPr>
        <w:t>Para las licencias adquiridas después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14:paraId="64A4FF80" w14:textId="77777777" w:rsidR="002512D3" w:rsidRPr="0036356C" w:rsidRDefault="002512D3">
      <w:pPr>
        <w:rPr>
          <w:lang w:val="es-ES"/>
        </w:rPr>
      </w:pPr>
    </w:p>
    <w:p w14:paraId="28EAB0A9" w14:textId="77777777" w:rsidR="00B06AAC" w:rsidRPr="0036356C" w:rsidRDefault="00A81E83" w:rsidP="00B06AAC">
      <w:pPr>
        <w:tabs>
          <w:tab w:val="left" w:pos="720"/>
        </w:tabs>
        <w:spacing w:after="60"/>
        <w:ind w:left="720"/>
        <w:rPr>
          <w:lang w:val="es-ES"/>
        </w:rPr>
      </w:pPr>
      <w:r w:rsidRPr="0036356C">
        <w:rPr>
          <w:b/>
          <w:lang w:val="es-ES"/>
        </w:rPr>
        <w:t>Para clientes ubicados en la República Popular</w:t>
      </w:r>
      <w:r w:rsidRPr="0036356C">
        <w:rPr>
          <w:lang w:val="es-ES"/>
        </w:rPr>
        <w:t xml:space="preserve"> </w:t>
      </w:r>
      <w:r w:rsidRPr="0036356C">
        <w:rPr>
          <w:b/>
          <w:lang w:val="es-ES"/>
        </w:rPr>
        <w:t>China y que adquieran licencias de procesador y</w:t>
      </w:r>
      <w:r w:rsidR="00A14C76" w:rsidRPr="0036356C">
        <w:rPr>
          <w:b/>
          <w:lang w:val="es-ES"/>
        </w:rPr>
        <w:t> </w:t>
      </w:r>
      <w:r w:rsidRPr="0036356C">
        <w:rPr>
          <w:b/>
          <w:lang w:val="es-ES"/>
        </w:rPr>
        <w:t>de Software Assurance para SQL Server 2008 R2</w:t>
      </w:r>
    </w:p>
    <w:p w14:paraId="4E881118" w14:textId="77777777" w:rsidR="00A81E83" w:rsidRPr="0036356C" w:rsidRDefault="00A81E83" w:rsidP="00B06AAC">
      <w:pPr>
        <w:tabs>
          <w:tab w:val="left" w:pos="720"/>
        </w:tabs>
        <w:ind w:left="720"/>
        <w:contextualSpacing/>
        <w:rPr>
          <w:spacing w:val="-2"/>
          <w:lang w:val="es-ES"/>
        </w:rPr>
      </w:pPr>
      <w:r w:rsidRPr="0036356C">
        <w:rPr>
          <w:spacing w:val="-2"/>
          <w:lang w:val="es-ES"/>
        </w:rPr>
        <w:t>Las referencias que se hacen en esta lista de producto al 1 de abril</w:t>
      </w:r>
      <w:r w:rsidRPr="0036356C">
        <w:rPr>
          <w:spacing w:val="-2"/>
          <w:vertAlign w:val="superscript"/>
          <w:lang w:val="es-ES"/>
        </w:rPr>
        <w:t xml:space="preserve"> de</w:t>
      </w:r>
      <w:r w:rsidRPr="0036356C">
        <w:rPr>
          <w:spacing w:val="-2"/>
          <w:lang w:val="es-ES"/>
        </w:rPr>
        <w:t xml:space="preserve"> 2012 y al 1 de abril</w:t>
      </w:r>
      <w:r w:rsidRPr="0036356C">
        <w:rPr>
          <w:spacing w:val="-2"/>
          <w:vertAlign w:val="superscript"/>
          <w:lang w:val="es-ES"/>
        </w:rPr>
        <w:t xml:space="preserve"> de</w:t>
      </w:r>
      <w:r w:rsidRPr="0036356C">
        <w:rPr>
          <w:spacing w:val="-2"/>
          <w:lang w:val="es-ES"/>
        </w:rPr>
        <w:t xml:space="preserve"> 2015 no se aplican. Las fechas aplicables a estos clientes serán el 1 de julio</w:t>
      </w:r>
      <w:r w:rsidRPr="0036356C">
        <w:rPr>
          <w:spacing w:val="-2"/>
          <w:vertAlign w:val="superscript"/>
          <w:lang w:val="es-ES"/>
        </w:rPr>
        <w:t xml:space="preserve"> de</w:t>
      </w:r>
      <w:r w:rsidRPr="0036356C">
        <w:rPr>
          <w:spacing w:val="-2"/>
          <w:lang w:val="es-ES"/>
        </w:rPr>
        <w:t xml:space="preserve"> 2012 y el 1 de julio</w:t>
      </w:r>
      <w:r w:rsidRPr="0036356C">
        <w:rPr>
          <w:spacing w:val="-2"/>
          <w:vertAlign w:val="superscript"/>
          <w:lang w:val="es-ES"/>
        </w:rPr>
        <w:t xml:space="preserve"> de</w:t>
      </w:r>
      <w:r w:rsidRPr="0036356C">
        <w:rPr>
          <w:spacing w:val="-2"/>
          <w:lang w:val="es-ES"/>
        </w:rPr>
        <w:t xml:space="preserve"> 2015 respectivamente.</w:t>
      </w:r>
    </w:p>
    <w:p w14:paraId="5504AD6B" w14:textId="77777777" w:rsidR="00A81E83" w:rsidRPr="0036356C" w:rsidRDefault="00A81E83" w:rsidP="008558DC">
      <w:pPr>
        <w:ind w:left="900"/>
        <w:rPr>
          <w:lang w:val="es-ES"/>
        </w:rPr>
      </w:pPr>
    </w:p>
    <w:p w14:paraId="2F7DCAB2" w14:textId="77777777" w:rsidR="00A81E83" w:rsidRPr="0036356C" w:rsidRDefault="00A81E83" w:rsidP="008558DC">
      <w:pPr>
        <w:rPr>
          <w:lang w:val="es-ES"/>
        </w:rPr>
      </w:pPr>
    </w:p>
    <w:p w14:paraId="07D5ECED" w14:textId="77777777" w:rsidR="00A81E83" w:rsidRPr="0036356C" w:rsidRDefault="00A560B6" w:rsidP="00BD4B91">
      <w:pPr>
        <w:pStyle w:val="Heading3"/>
        <w:rPr>
          <w:lang w:val="pt-BR"/>
        </w:rPr>
      </w:pPr>
      <w:bookmarkStart w:id="1415" w:name="_85_84_SQL"/>
      <w:bookmarkStart w:id="1416" w:name="_78_76_SQL"/>
      <w:bookmarkStart w:id="1417" w:name="_83_SQL_Server®"/>
      <w:bookmarkStart w:id="1418" w:name="Srv_85SQL2008R2Workgroup5ClientAddon"/>
      <w:bookmarkStart w:id="1419" w:name="_Toc336338343"/>
      <w:bookmarkStart w:id="1420" w:name="_Toc371854876"/>
      <w:bookmarkEnd w:id="1415"/>
      <w:bookmarkEnd w:id="1416"/>
      <w:bookmarkEnd w:id="1417"/>
      <w:r w:rsidRPr="0036356C">
        <w:rPr>
          <w:rFonts w:ascii="Tahoma" w:hAnsi="Tahoma"/>
          <w:color w:val="F66400"/>
          <w:sz w:val="22"/>
          <w:vertAlign w:val="superscript"/>
          <w:lang w:val="pt-BR"/>
        </w:rPr>
        <w:t>82</w:t>
      </w:r>
      <w:r w:rsidRPr="0036356C">
        <w:rPr>
          <w:rFonts w:ascii="Tahoma" w:hAnsi="Tahoma"/>
          <w:color w:val="F66400"/>
          <w:sz w:val="22"/>
          <w:lang w:val="pt-BR"/>
        </w:rPr>
        <w:t xml:space="preserve"> SQL Server</w:t>
      </w:r>
      <w:r w:rsidR="0060747D" w:rsidRPr="0036356C">
        <w:rPr>
          <w:rFonts w:ascii="Tahoma" w:hAnsi="Tahoma"/>
          <w:color w:val="F66400"/>
          <w:sz w:val="22"/>
          <w:vertAlign w:val="superscript"/>
          <w:lang w:val="pt-BR"/>
        </w:rPr>
        <w:t>®</w:t>
      </w:r>
      <w:r w:rsidRPr="0036356C">
        <w:rPr>
          <w:rFonts w:ascii="Tahoma" w:hAnsi="Tahoma"/>
          <w:color w:val="F66400"/>
          <w:sz w:val="22"/>
          <w:lang w:val="pt-BR"/>
        </w:rPr>
        <w:t xml:space="preserve"> 2008 R2 Workgroup (Complemento de 5 Clientes)</w:t>
      </w:r>
      <w:bookmarkEnd w:id="1418"/>
      <w:bookmarkEnd w:id="1419"/>
      <w:bookmarkEnd w:id="1420"/>
    </w:p>
    <w:p w14:paraId="34EF06E8" w14:textId="77777777" w:rsidR="00A81E83" w:rsidRPr="0036356C" w:rsidRDefault="00A81E83" w:rsidP="00DA46D5">
      <w:pPr>
        <w:pStyle w:val="EndnoteText"/>
        <w:ind w:left="0"/>
        <w:rPr>
          <w:lang w:val="pt-BR"/>
        </w:rPr>
      </w:pPr>
    </w:p>
    <w:p w14:paraId="50E8BEB5" w14:textId="77777777" w:rsidR="00DA46D5" w:rsidRPr="0036356C" w:rsidRDefault="00A81E83" w:rsidP="00DA46D5">
      <w:pPr>
        <w:spacing w:after="60"/>
        <w:ind w:left="720"/>
        <w:rPr>
          <w:lang w:val="es-ES"/>
        </w:rPr>
      </w:pPr>
      <w:r w:rsidRPr="0036356C">
        <w:rPr>
          <w:b/>
          <w:lang w:val="es-ES"/>
        </w:rPr>
        <w:t>Concesiones de licencia asociadas con el fin de ciclo de vida de SQL Server Workgroup edition</w:t>
      </w:r>
    </w:p>
    <w:p w14:paraId="0BE90A16" w14:textId="77777777" w:rsidR="00A81E83" w:rsidRPr="0036356C" w:rsidRDefault="00A81E83" w:rsidP="00DA46D5">
      <w:pPr>
        <w:ind w:left="720"/>
        <w:rPr>
          <w:lang w:val="es-ES"/>
        </w:rPr>
      </w:pPr>
      <w:r w:rsidRPr="0036356C">
        <w:rPr>
          <w:rFonts w:eastAsia="Calibri" w:cs="Tahoma"/>
          <w:szCs w:val="18"/>
          <w:lang w:val="es-ES"/>
        </w:rPr>
        <w:t>SQL Server 2008 R2 Workgroup será la última versión de SQL Server Workgroup edition.</w:t>
      </w:r>
      <w:r w:rsidR="00F11BEE" w:rsidRPr="0036356C">
        <w:rPr>
          <w:rFonts w:eastAsia="Calibri" w:cs="Tahoma"/>
          <w:szCs w:val="18"/>
          <w:lang w:val="es-ES"/>
        </w:rPr>
        <w:t xml:space="preserve"> </w:t>
      </w:r>
      <w:r w:rsidRPr="0036356C">
        <w:rPr>
          <w:rFonts w:eastAsia="Calibri" w:cs="Tahoma"/>
          <w:szCs w:val="18"/>
          <w:lang w:val="es-ES"/>
        </w:rPr>
        <w:t>Como excepción, los clientes de Licencias por Volumen con cobertura de Software Assurance activa para licencias SQL Server 2008 R2 Workgroup Server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Licencias CAL de SQL Server 2008 R2 Workgroup el 1 de abril de 2012 pueden actualizar a y utilizar Licencias CAL de SQL Server 2012 (o cualquier versión posterior de esa CAL disponible durante su cobertura) en lugar de su Licencia CAL de SQL Server Workgroup y adquirir Software Assurance para CAL de SQL Server en su siguiente renovación.</w:t>
      </w:r>
      <w:r w:rsidR="00F11BEE" w:rsidRPr="0036356C">
        <w:rPr>
          <w:rFonts w:eastAsia="Calibri" w:cs="Tahoma"/>
          <w:szCs w:val="18"/>
          <w:lang w:val="es-ES"/>
        </w:rPr>
        <w:t xml:space="preserve"> </w:t>
      </w:r>
      <w:r w:rsidRPr="0036356C">
        <w:rPr>
          <w:rFonts w:eastAsia="Calibri" w:cs="Tahoma"/>
          <w:szCs w:val="18"/>
          <w:lang w:val="es-ES"/>
        </w:rPr>
        <w:t>Las licencias de SQL Server Workgroup de los clientes dejan de ser válidas cuando adquieren Software Assurance de SQL Server Standard en virtud de esta oferta.</w:t>
      </w:r>
    </w:p>
    <w:p w14:paraId="0634A9CA" w14:textId="77777777" w:rsidR="000D5F24" w:rsidRPr="0036356C" w:rsidRDefault="000D5F24">
      <w:pPr>
        <w:rPr>
          <w:lang w:val="es-ES"/>
        </w:rPr>
      </w:pPr>
    </w:p>
    <w:p w14:paraId="2D625BE9" w14:textId="77777777" w:rsidR="00DA46D5" w:rsidRPr="0036356C" w:rsidRDefault="00A81E83" w:rsidP="00DA46D5">
      <w:pPr>
        <w:spacing w:after="60"/>
        <w:ind w:left="720"/>
        <w:rPr>
          <w:lang w:val="es-ES"/>
        </w:rPr>
      </w:pPr>
      <w:r w:rsidRPr="0036356C">
        <w:rPr>
          <w:b/>
          <w:lang w:val="es-ES"/>
        </w:rPr>
        <w:t>Para clientes ubicados en la República Popular</w:t>
      </w:r>
      <w:r w:rsidRPr="0036356C">
        <w:rPr>
          <w:lang w:val="es-ES"/>
        </w:rPr>
        <w:t xml:space="preserve"> </w:t>
      </w:r>
      <w:r w:rsidRPr="0036356C">
        <w:rPr>
          <w:b/>
          <w:lang w:val="es-ES"/>
        </w:rPr>
        <w:t>China y que adquieran licencias y Software Assurance para SQL Server 2008 R2</w:t>
      </w:r>
    </w:p>
    <w:p w14:paraId="316CD5F5" w14:textId="77777777" w:rsidR="00A81E83" w:rsidRPr="0036356C" w:rsidRDefault="00A81E83" w:rsidP="00DA46D5">
      <w:pPr>
        <w:ind w:left="720"/>
        <w:rPr>
          <w:lang w:val="es-ES"/>
        </w:rPr>
      </w:pPr>
      <w:r w:rsidRPr="0036356C">
        <w:rPr>
          <w:lang w:val="es-ES"/>
        </w:rPr>
        <w:t>Las referencias que se hacen en esta lista de producto al 1 de abril</w:t>
      </w:r>
      <w:r w:rsidRPr="0036356C">
        <w:rPr>
          <w:vertAlign w:val="superscript"/>
          <w:lang w:val="es-ES"/>
        </w:rPr>
        <w:t xml:space="preserve"> de</w:t>
      </w:r>
      <w:r w:rsidRPr="0036356C">
        <w:rPr>
          <w:lang w:val="es-ES"/>
        </w:rPr>
        <w:t xml:space="preserve"> 2012 no se aplican. La fecha aplicable a estos clientes será el 1 de julio</w:t>
      </w:r>
      <w:r w:rsidRPr="0036356C">
        <w:rPr>
          <w:vertAlign w:val="superscript"/>
          <w:lang w:val="es-ES"/>
        </w:rPr>
        <w:t xml:space="preserve"> de</w:t>
      </w:r>
      <w:r w:rsidRPr="0036356C">
        <w:rPr>
          <w:lang w:val="es-ES"/>
        </w:rPr>
        <w:t xml:space="preserve"> 2012.</w:t>
      </w:r>
    </w:p>
    <w:p w14:paraId="3758E974" w14:textId="77777777" w:rsidR="00DA46D5" w:rsidRPr="0036356C" w:rsidRDefault="00DA46D5" w:rsidP="00DA46D5">
      <w:pPr>
        <w:ind w:left="720"/>
        <w:rPr>
          <w:lang w:val="es-ES"/>
        </w:rPr>
      </w:pPr>
    </w:p>
    <w:p w14:paraId="6900CB9F" w14:textId="77777777" w:rsidR="00DA46D5" w:rsidRPr="0036356C" w:rsidRDefault="00DA46D5" w:rsidP="00DA46D5">
      <w:pPr>
        <w:ind w:left="720"/>
        <w:rPr>
          <w:lang w:val="es-ES"/>
        </w:rPr>
      </w:pPr>
    </w:p>
    <w:p w14:paraId="5E9093B6" w14:textId="77777777" w:rsidR="00A14C76" w:rsidRPr="0036356C" w:rsidRDefault="00A14C76" w:rsidP="00DA46D5">
      <w:pPr>
        <w:ind w:left="720"/>
        <w:rPr>
          <w:lang w:val="es-ES"/>
        </w:rPr>
      </w:pPr>
    </w:p>
    <w:p w14:paraId="6B7F9E1B" w14:textId="77777777" w:rsidR="00A14C76" w:rsidRPr="0036356C" w:rsidRDefault="00A14C76" w:rsidP="00DA46D5">
      <w:pPr>
        <w:ind w:left="720"/>
        <w:rPr>
          <w:lang w:val="es-ES"/>
        </w:rPr>
      </w:pPr>
    </w:p>
    <w:p w14:paraId="19E16EB7" w14:textId="77777777" w:rsidR="00A14C76" w:rsidRPr="0036356C" w:rsidRDefault="00A14C76" w:rsidP="00DA46D5">
      <w:pPr>
        <w:ind w:left="720"/>
        <w:rPr>
          <w:lang w:val="es-ES"/>
        </w:rPr>
      </w:pPr>
    </w:p>
    <w:p w14:paraId="78613486" w14:textId="77777777" w:rsidR="00A14C76" w:rsidRPr="0036356C" w:rsidRDefault="00A14C76" w:rsidP="00DA46D5">
      <w:pPr>
        <w:ind w:left="720"/>
        <w:rPr>
          <w:lang w:val="es-ES"/>
        </w:rPr>
      </w:pPr>
    </w:p>
    <w:p w14:paraId="4428F4E9" w14:textId="77777777" w:rsidR="00A14C76" w:rsidRPr="0036356C" w:rsidRDefault="00A14C76" w:rsidP="00DA46D5">
      <w:pPr>
        <w:ind w:left="720"/>
        <w:rPr>
          <w:lang w:val="es-ES"/>
        </w:rPr>
      </w:pPr>
    </w:p>
    <w:p w14:paraId="72486EC6" w14:textId="77777777" w:rsidR="00586FCE" w:rsidRPr="0036356C" w:rsidRDefault="00D629A3" w:rsidP="00DA46D5">
      <w:pPr>
        <w:ind w:left="720"/>
        <w:rPr>
          <w:lang w:val="pt-BR"/>
        </w:rPr>
      </w:pPr>
      <w:r w:rsidRPr="0036356C">
        <w:rPr>
          <w:rFonts w:eastAsia="Calibri" w:cs="Tahoma"/>
          <w:color w:val="000000"/>
          <w:sz w:val="2"/>
          <w:szCs w:val="18"/>
          <w:lang w:val="pt-BR"/>
        </w:rPr>
        <w:t>3</w:t>
      </w:r>
    </w:p>
    <w:p w14:paraId="5FCEA3DB" w14:textId="77777777" w:rsidR="00A81E83" w:rsidRPr="0036356C" w:rsidRDefault="00A560B6" w:rsidP="001760D6">
      <w:pPr>
        <w:pStyle w:val="Heading3"/>
        <w:keepNext/>
        <w:ind w:left="720" w:hanging="720"/>
        <w:rPr>
          <w:lang w:val="pt-BR"/>
        </w:rPr>
      </w:pPr>
      <w:bookmarkStart w:id="1421" w:name="_79_77_SQL"/>
      <w:bookmarkStart w:id="1422" w:name="_81_SQL_Server®"/>
      <w:bookmarkStart w:id="1423" w:name="_84_SQL_Server®"/>
      <w:bookmarkStart w:id="1424" w:name="_Toc336338344"/>
      <w:bookmarkStart w:id="1425" w:name="_Toc371854877"/>
      <w:bookmarkStart w:id="1426" w:name="Srv_72SQLSvr08R2WorkgroupProc"/>
      <w:bookmarkEnd w:id="1421"/>
      <w:bookmarkEnd w:id="1422"/>
      <w:bookmarkEnd w:id="1423"/>
      <w:r w:rsidRPr="0036356C">
        <w:rPr>
          <w:rFonts w:ascii="Tahoma" w:hAnsi="Tahoma" w:cs="Tahoma"/>
          <w:color w:val="F66400"/>
          <w:sz w:val="22"/>
          <w:vertAlign w:val="superscript"/>
          <w:lang w:val="pt-BR"/>
        </w:rPr>
        <w:t>83</w:t>
      </w:r>
      <w:r w:rsidRPr="0036356C">
        <w:rPr>
          <w:rFonts w:ascii="Tahoma" w:hAnsi="Tahoma" w:cs="Tahoma"/>
          <w:color w:val="F66400"/>
          <w:sz w:val="22"/>
          <w:lang w:val="pt-BR"/>
        </w:rPr>
        <w:t xml:space="preserve"> SQL Server</w:t>
      </w:r>
      <w:r w:rsidR="0060747D" w:rsidRPr="0036356C">
        <w:rPr>
          <w:rFonts w:ascii="Tahoma" w:hAnsi="Tahoma" w:cs="Tahoma"/>
          <w:color w:val="F66400"/>
          <w:sz w:val="22"/>
          <w:vertAlign w:val="superscript"/>
          <w:lang w:val="pt-BR"/>
        </w:rPr>
        <w:t>®</w:t>
      </w:r>
      <w:r w:rsidRPr="0036356C">
        <w:rPr>
          <w:rFonts w:ascii="Tahoma" w:hAnsi="Tahoma" w:cs="Tahoma"/>
          <w:color w:val="F66400"/>
          <w:sz w:val="22"/>
          <w:lang w:val="pt-BR"/>
        </w:rPr>
        <w:t xml:space="preserve"> 2008 R2 Workgroup por Procesador</w:t>
      </w:r>
      <w:bookmarkEnd w:id="1424"/>
      <w:bookmarkEnd w:id="1425"/>
    </w:p>
    <w:bookmarkEnd w:id="1426"/>
    <w:p w14:paraId="1570E134" w14:textId="77777777" w:rsidR="00A81E83" w:rsidRPr="0036356C" w:rsidRDefault="00A81E83" w:rsidP="000C03F3">
      <w:pPr>
        <w:ind w:left="720"/>
        <w:rPr>
          <w:lang w:val="pt-BR"/>
        </w:rPr>
      </w:pPr>
    </w:p>
    <w:p w14:paraId="267C36CC" w14:textId="77777777" w:rsidR="000C03F3" w:rsidRPr="0036356C" w:rsidRDefault="00A81E83" w:rsidP="000C03F3">
      <w:pPr>
        <w:spacing w:after="60"/>
        <w:ind w:left="720"/>
        <w:rPr>
          <w:lang w:val="es-ES"/>
        </w:rPr>
      </w:pPr>
      <w:r w:rsidRPr="0036356C">
        <w:rPr>
          <w:rFonts w:eastAsia="Calibri" w:cs="Tahoma"/>
          <w:b/>
          <w:color w:val="000000"/>
          <w:szCs w:val="18"/>
          <w:lang w:val="es-ES"/>
        </w:rPr>
        <w:t>Concesiones de licencia asociadas con el cambio en el modelo de licencia</w:t>
      </w:r>
    </w:p>
    <w:p w14:paraId="064EFEB7" w14:textId="77777777" w:rsidR="00A81E83" w:rsidRPr="0036356C" w:rsidRDefault="00A81E83" w:rsidP="000C03F3">
      <w:pPr>
        <w:ind w:left="720"/>
        <w:rPr>
          <w:lang w:val="es-ES"/>
        </w:rPr>
      </w:pPr>
      <w:r w:rsidRPr="0036356C">
        <w:rPr>
          <w:rFonts w:eastAsia="Calibri" w:cs="Tahoma"/>
          <w:color w:val="000000"/>
          <w:szCs w:val="18"/>
          <w:lang w:val="es-ES"/>
        </w:rPr>
        <w:t>SQL Server 2008 R2 será la última versión de SQL Server se concede en virtud del modelo de licencias Por Procesador y la última versión de SQL Server Workgroup edition.</w:t>
      </w:r>
      <w:r w:rsidR="00F11BEE" w:rsidRPr="0036356C">
        <w:rPr>
          <w:rFonts w:eastAsia="Calibri" w:cs="Tahoma"/>
          <w:color w:val="000000"/>
          <w:szCs w:val="18"/>
          <w:lang w:val="es-ES"/>
        </w:rPr>
        <w:t xml:space="preserve"> </w:t>
      </w:r>
      <w:r w:rsidRPr="0036356C">
        <w:rPr>
          <w:rFonts w:eastAsia="Calibri" w:cs="Tahoma"/>
          <w:color w:val="000000"/>
          <w:szCs w:val="18"/>
          <w:lang w:val="es-ES"/>
        </w:rPr>
        <w:t>Como excepción, a los clientes de Licencias por Volumen con cobertura de Software Assurance activa para licencias de procesador de SQL</w:t>
      </w:r>
      <w:r w:rsidR="00A14C76" w:rsidRPr="0036356C">
        <w:rPr>
          <w:rFonts w:eastAsia="Calibri" w:cs="Tahoma"/>
          <w:color w:val="000000"/>
          <w:szCs w:val="18"/>
          <w:lang w:val="es-ES"/>
        </w:rPr>
        <w:t> </w:t>
      </w:r>
      <w:r w:rsidRPr="0036356C">
        <w:rPr>
          <w:rFonts w:eastAsia="Calibri" w:cs="Tahoma"/>
          <w:color w:val="000000"/>
          <w:szCs w:val="18"/>
          <w:lang w:val="es-ES"/>
        </w:rPr>
        <w:t>Server 2008 R2 Workgroup el 1 de abril de 2012 (</w:t>
      </w:r>
      <w:r w:rsidR="00164390" w:rsidRPr="0036356C">
        <w:rPr>
          <w:rFonts w:eastAsia="Calibri" w:cs="Tahoma"/>
          <w:color w:val="000000"/>
          <w:szCs w:val="18"/>
          <w:lang w:val="es-ES"/>
        </w:rPr>
        <w:t>“</w:t>
      </w:r>
      <w:r w:rsidRPr="0036356C">
        <w:rPr>
          <w:rFonts w:eastAsia="Calibri" w:cs="Tahoma"/>
          <w:color w:val="000000"/>
          <w:szCs w:val="18"/>
          <w:lang w:val="es-ES"/>
        </w:rPr>
        <w:t>licencias cualificadas</w:t>
      </w:r>
      <w:r w:rsidR="00164390" w:rsidRPr="0036356C">
        <w:rPr>
          <w:rFonts w:eastAsia="Calibri" w:cs="Tahoma"/>
          <w:color w:val="000000"/>
          <w:szCs w:val="18"/>
          <w:lang w:val="es-ES"/>
        </w:rPr>
        <w:t>”</w:t>
      </w:r>
      <w:r w:rsidRPr="0036356C">
        <w:rPr>
          <w:rFonts w:eastAsia="Calibri" w:cs="Tahoma"/>
          <w:color w:val="000000"/>
          <w:szCs w:val="18"/>
          <w:lang w:val="es-ES"/>
        </w:rPr>
        <w:t xml:space="preserve">) se les ofrecen las siguientes opciones. Las licencias de procesador de SQL Server 2008 R2 Workgroup </w:t>
      </w:r>
      <w:r w:rsidRPr="0036356C">
        <w:rPr>
          <w:rFonts w:cs="Tahoma"/>
          <w:bCs/>
          <w:color w:val="000000"/>
          <w:szCs w:val="18"/>
          <w:lang w:val="es-ES"/>
        </w:rPr>
        <w:t xml:space="preserve">adquiridas posteriormente en virtud del mismo periodo de inscripción, pero antes del 1 de abril de 2015 como parte de un proceso </w:t>
      </w:r>
      <w:r w:rsidR="00164390" w:rsidRPr="0036356C">
        <w:rPr>
          <w:rFonts w:cs="Tahoma"/>
          <w:bCs/>
          <w:color w:val="000000"/>
          <w:szCs w:val="18"/>
          <w:lang w:val="es-ES"/>
        </w:rPr>
        <w:t>“</w:t>
      </w:r>
      <w:r w:rsidRPr="0036356C">
        <w:rPr>
          <w:rFonts w:cs="Tahoma"/>
          <w:bCs/>
          <w:color w:val="000000"/>
          <w:szCs w:val="18"/>
          <w:lang w:val="es-ES"/>
        </w:rPr>
        <w:t>true up</w:t>
      </w:r>
      <w:r w:rsidR="00164390" w:rsidRPr="0036356C">
        <w:rPr>
          <w:rFonts w:cs="Tahoma"/>
          <w:bCs/>
          <w:color w:val="000000"/>
          <w:szCs w:val="18"/>
          <w:lang w:val="es-ES"/>
        </w:rPr>
        <w:t>”</w:t>
      </w:r>
      <w:r w:rsidRPr="0036356C">
        <w:rPr>
          <w:rFonts w:cs="Tahoma"/>
          <w:bCs/>
          <w:color w:val="000000"/>
          <w:szCs w:val="18"/>
          <w:lang w:val="es-ES"/>
        </w:rPr>
        <w:t xml:space="preserve"> programado del cliente de Enterprise, Enterprise Subscription, Open Value Subscription, o Enrollment for Education Solutions también son </w:t>
      </w:r>
      <w:r w:rsidR="00164390" w:rsidRPr="0036356C">
        <w:rPr>
          <w:rFonts w:cs="Tahoma"/>
          <w:bCs/>
          <w:color w:val="000000"/>
          <w:szCs w:val="18"/>
          <w:lang w:val="es-ES"/>
        </w:rPr>
        <w:t>“</w:t>
      </w:r>
      <w:r w:rsidRPr="0036356C">
        <w:rPr>
          <w:rFonts w:cs="Tahoma"/>
          <w:bCs/>
          <w:color w:val="000000"/>
          <w:szCs w:val="18"/>
          <w:lang w:val="es-ES"/>
        </w:rPr>
        <w:t>licencias cualificadas</w:t>
      </w:r>
      <w:r w:rsidR="00164390" w:rsidRPr="0036356C">
        <w:rPr>
          <w:rFonts w:cs="Tahoma"/>
          <w:bCs/>
          <w:color w:val="000000"/>
          <w:szCs w:val="18"/>
          <w:lang w:val="es-ES"/>
        </w:rPr>
        <w:t>”</w:t>
      </w:r>
      <w:r w:rsidRPr="0036356C">
        <w:rPr>
          <w:rFonts w:cs="Tahoma"/>
          <w:bCs/>
          <w:color w:val="000000"/>
          <w:szCs w:val="18"/>
          <w:lang w:val="es-ES"/>
        </w:rPr>
        <w:t xml:space="preserve"> para efectos de estas opciones.</w:t>
      </w:r>
      <w:r w:rsidR="00F11BEE" w:rsidRPr="0036356C">
        <w:rPr>
          <w:rFonts w:cs="Tahoma"/>
          <w:bCs/>
          <w:color w:val="000000"/>
          <w:szCs w:val="18"/>
          <w:lang w:val="es-ES"/>
        </w:rPr>
        <w:t xml:space="preserve"> </w:t>
      </w:r>
      <w:r w:rsidRPr="0036356C">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14:paraId="1F8E545A" w14:textId="77777777" w:rsidR="000C03F3" w:rsidRPr="0036356C" w:rsidRDefault="000C03F3" w:rsidP="000C03F3">
      <w:pPr>
        <w:ind w:left="720"/>
        <w:rPr>
          <w:lang w:val="es-ES"/>
        </w:rPr>
      </w:pPr>
    </w:p>
    <w:p w14:paraId="3246B812" w14:textId="77777777" w:rsidR="000C03F3" w:rsidRPr="0036356C" w:rsidRDefault="000C03F3" w:rsidP="000C03F3">
      <w:pPr>
        <w:spacing w:after="60"/>
        <w:ind w:left="720"/>
        <w:rPr>
          <w:lang w:val="es-ES"/>
        </w:rPr>
      </w:pPr>
      <w:r w:rsidRPr="0036356C">
        <w:rPr>
          <w:rFonts w:eastAsia="Calibri" w:cs="Tahoma"/>
          <w:b/>
          <w:color w:val="000000"/>
          <w:szCs w:val="18"/>
          <w:lang w:val="es-ES"/>
        </w:rPr>
        <w:t>Periodo actual</w:t>
      </w:r>
    </w:p>
    <w:p w14:paraId="5E1046EE" w14:textId="77777777" w:rsidR="00A81E83" w:rsidRPr="0036356C" w:rsidRDefault="00A81E83" w:rsidP="000C03F3">
      <w:pPr>
        <w:tabs>
          <w:tab w:val="left" w:pos="720"/>
        </w:tabs>
        <w:ind w:left="720"/>
        <w:rPr>
          <w:lang w:val="es-ES"/>
        </w:rPr>
      </w:pPr>
      <w:r w:rsidRPr="0036356C">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licencias por procesador de SQL Server 2008 R2 Workgroup (como se refleja en los Derechos de Uso de los Productos de enero de 2012). A los clientes se les conceden adicionalmente derechos en virtud de Movilidad de Licencias a través de Software Assurance y Movilidad de Licencias dentro de Granjas de Servidores. Los Clientes deben consultar los Derechos de Uso de los Productos para</w:t>
      </w:r>
      <w:r w:rsidR="00A14C76" w:rsidRPr="0036356C">
        <w:rPr>
          <w:rFonts w:eastAsia="Calibri" w:cs="Tahoma"/>
          <w:szCs w:val="18"/>
          <w:lang w:val="es-ES"/>
        </w:rPr>
        <w:t> </w:t>
      </w:r>
      <w:r w:rsidRPr="0036356C">
        <w:rPr>
          <w:rFonts w:eastAsia="Calibri" w:cs="Tahoma"/>
          <w:szCs w:val="18"/>
          <w:lang w:val="es-ES"/>
        </w:rPr>
        <w:t>SQL Server 2012 Standard Core para conocer los términos de licencia de Movilidad de Licencias.</w:t>
      </w:r>
    </w:p>
    <w:p w14:paraId="317E01BD" w14:textId="77777777" w:rsidR="000C03F3" w:rsidRPr="0036356C" w:rsidRDefault="000C03F3" w:rsidP="000C03F3">
      <w:pPr>
        <w:tabs>
          <w:tab w:val="left" w:pos="720"/>
        </w:tabs>
        <w:ind w:left="720"/>
        <w:rPr>
          <w:lang w:val="es-ES"/>
        </w:rPr>
      </w:pPr>
    </w:p>
    <w:p w14:paraId="4A156B01" w14:textId="77777777" w:rsidR="000C03F3" w:rsidRPr="0036356C" w:rsidRDefault="00A81E83" w:rsidP="000C03F3">
      <w:pPr>
        <w:spacing w:after="60"/>
        <w:ind w:left="720"/>
        <w:rPr>
          <w:lang w:val="es-ES"/>
        </w:rPr>
      </w:pPr>
      <w:r w:rsidRPr="0036356C">
        <w:rPr>
          <w:rFonts w:eastAsia="Calibri" w:cs="Tahoma"/>
          <w:b/>
          <w:color w:val="000000"/>
          <w:szCs w:val="18"/>
          <w:lang w:val="es-ES"/>
        </w:rPr>
        <w:t>Primer periodo de renovación (antes del 1 de abril de 2015)</w:t>
      </w:r>
    </w:p>
    <w:p w14:paraId="32B6D9CF" w14:textId="77777777" w:rsidR="00A81E83" w:rsidRPr="0036356C" w:rsidRDefault="00A81E83" w:rsidP="000C03F3">
      <w:pPr>
        <w:tabs>
          <w:tab w:val="left" w:pos="720"/>
        </w:tabs>
        <w:ind w:left="720"/>
        <w:rPr>
          <w:lang w:val="es-ES"/>
        </w:rPr>
      </w:pPr>
      <w:r w:rsidRPr="0036356C">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14:paraId="2BCEA8E0" w14:textId="77777777" w:rsidR="00A81E83" w:rsidRPr="0036356C" w:rsidRDefault="00A14C76" w:rsidP="00A14C76">
      <w:pPr>
        <w:tabs>
          <w:tab w:val="left" w:pos="1440"/>
        </w:tabs>
        <w:ind w:left="1440" w:hanging="360"/>
        <w:rPr>
          <w:lang w:val="es-ES"/>
        </w:rPr>
      </w:pPr>
      <w:r w:rsidRPr="0036356C">
        <w:rPr>
          <w:rFonts w:eastAsia="Calibri" w:cs="Tahoma"/>
          <w:szCs w:val="18"/>
          <w:lang w:val="es-ES"/>
        </w:rPr>
        <w:t>a)</w:t>
      </w:r>
      <w:r w:rsidRPr="0036356C">
        <w:rPr>
          <w:rFonts w:eastAsia="Calibri" w:cs="Tahoma"/>
          <w:szCs w:val="18"/>
          <w:lang w:val="es-ES"/>
        </w:rPr>
        <w:tab/>
      </w:r>
      <w:r w:rsidR="00A81E83" w:rsidRPr="0036356C">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14:paraId="32316893" w14:textId="77777777" w:rsidR="00A81E83" w:rsidRPr="00BE6010" w:rsidRDefault="00A81E83" w:rsidP="00346F4B">
      <w:pPr>
        <w:numPr>
          <w:ilvl w:val="0"/>
          <w:numId w:val="91"/>
        </w:numPr>
        <w:tabs>
          <w:tab w:val="left" w:pos="1800"/>
        </w:tabs>
        <w:ind w:left="1800"/>
      </w:pPr>
      <w:r w:rsidRPr="00BE6010">
        <w:rPr>
          <w:rFonts w:eastAsia="Calibri" w:cs="Tahoma"/>
          <w:szCs w:val="18"/>
        </w:rPr>
        <w:t>Cuatro, O BIEN</w:t>
      </w:r>
    </w:p>
    <w:p w14:paraId="2C85A905" w14:textId="77777777" w:rsidR="00A81E83" w:rsidRPr="0036356C" w:rsidRDefault="00A81E83" w:rsidP="00346F4B">
      <w:pPr>
        <w:numPr>
          <w:ilvl w:val="0"/>
          <w:numId w:val="91"/>
        </w:numPr>
        <w:tabs>
          <w:tab w:val="left" w:pos="1800"/>
        </w:tabs>
        <w:ind w:left="1800"/>
        <w:rPr>
          <w:lang w:val="es-ES"/>
        </w:rPr>
      </w:pPr>
      <w:r w:rsidRPr="0036356C">
        <w:rPr>
          <w:rFonts w:eastAsia="Calibri" w:cs="Tahoma"/>
          <w:szCs w:val="18"/>
          <w:lang w:val="es-ES"/>
        </w:rPr>
        <w:t>el número real de núcleos por procesador físico multiplicado por el factor de núcleos correspondiente.</w:t>
      </w:r>
      <w:r w:rsidR="00F11BEE" w:rsidRPr="0036356C">
        <w:rPr>
          <w:rFonts w:eastAsia="Calibri" w:cs="Tahoma"/>
          <w:szCs w:val="18"/>
          <w:lang w:val="es-ES"/>
        </w:rPr>
        <w:t xml:space="preserve"> </w:t>
      </w:r>
      <w:r w:rsidRPr="0036356C">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1EB1E196" w14:textId="77777777" w:rsidR="00A81E83" w:rsidRPr="0036356C" w:rsidRDefault="00A14C76" w:rsidP="00A14C76">
      <w:pPr>
        <w:tabs>
          <w:tab w:val="left" w:pos="1440"/>
        </w:tabs>
        <w:ind w:left="1440" w:hanging="360"/>
        <w:rPr>
          <w:rFonts w:eastAsia="Calibri" w:cs="Tahoma"/>
          <w:szCs w:val="18"/>
          <w:lang w:val="es-ES"/>
        </w:rPr>
      </w:pPr>
      <w:r w:rsidRPr="0036356C">
        <w:rPr>
          <w:rFonts w:eastAsia="Calibri" w:cs="Tahoma"/>
          <w:szCs w:val="18"/>
          <w:lang w:val="es-ES"/>
        </w:rPr>
        <w:t>b)</w:t>
      </w:r>
      <w:r w:rsidRPr="0036356C">
        <w:rPr>
          <w:rFonts w:eastAsia="Calibri" w:cs="Tahoma"/>
          <w:szCs w:val="18"/>
          <w:lang w:val="es-ES"/>
        </w:rPr>
        <w:tab/>
      </w:r>
      <w:r w:rsidR="00A81E83" w:rsidRPr="0036356C">
        <w:rPr>
          <w:rFonts w:eastAsia="Calibri" w:cs="Tahoma"/>
          <w:szCs w:val="18"/>
          <w:lang w:val="es-ES"/>
        </w:rPr>
        <w:t>un número igual que el número de licencias cualificadas asignado al servidor por sobre el número real de procesadores físicos en el servidor multiplicado por cuatro.</w:t>
      </w:r>
    </w:p>
    <w:p w14:paraId="2927F6E2" w14:textId="77777777" w:rsidR="000C03F3" w:rsidRPr="0036356C" w:rsidRDefault="000C03F3" w:rsidP="000C03F3">
      <w:pPr>
        <w:tabs>
          <w:tab w:val="left" w:pos="1440"/>
        </w:tabs>
        <w:rPr>
          <w:lang w:val="es-ES"/>
        </w:rPr>
      </w:pPr>
    </w:p>
    <w:p w14:paraId="7D370933" w14:textId="77777777" w:rsidR="000C03F3" w:rsidRPr="0036356C" w:rsidRDefault="00A81E83" w:rsidP="000C03F3">
      <w:pPr>
        <w:spacing w:after="60"/>
        <w:ind w:left="720"/>
        <w:rPr>
          <w:lang w:val="es-ES"/>
        </w:rPr>
      </w:pPr>
      <w:r w:rsidRPr="0036356C">
        <w:rPr>
          <w:rFonts w:eastAsia="Calibri" w:cs="Tahoma"/>
          <w:b/>
          <w:szCs w:val="18"/>
          <w:lang w:val="es-ES"/>
        </w:rPr>
        <w:t>Primer periodo de renovación (a partir del 1 de abril de 2015)</w:t>
      </w:r>
    </w:p>
    <w:p w14:paraId="4368E635" w14:textId="77777777" w:rsidR="00A81E83" w:rsidRPr="0036356C" w:rsidRDefault="00A81E83" w:rsidP="000C03F3">
      <w:pPr>
        <w:ind w:left="720"/>
        <w:rPr>
          <w:lang w:val="es-ES"/>
        </w:rPr>
      </w:pPr>
      <w:r w:rsidRPr="0036356C">
        <w:rPr>
          <w:rFonts w:eastAsia="Calibri" w:cs="Tahoma"/>
          <w:color w:val="000000"/>
          <w:szCs w:val="18"/>
          <w:lang w:val="es-ES"/>
        </w:rPr>
        <w:t>A los clientes que primero renueven la cobertura a partir del 1 de abril de 2015</w:t>
      </w:r>
      <w:r w:rsidRPr="0036356C">
        <w:rPr>
          <w:rFonts w:eastAsia="Calibri" w:cs="Tahoma"/>
          <w:szCs w:val="18"/>
          <w:lang w:val="es-ES"/>
        </w:rPr>
        <w:t xml:space="preserve"> podrán adquirir Software Assurance para cada servidor correctamente licenciado en virtud de los derechos de uso de los productos de</w:t>
      </w:r>
      <w:r w:rsidR="00A14C76" w:rsidRPr="0036356C">
        <w:rPr>
          <w:rFonts w:eastAsia="Calibri" w:cs="Tahoma"/>
          <w:szCs w:val="18"/>
          <w:lang w:val="es-ES"/>
        </w:rPr>
        <w:t> </w:t>
      </w:r>
      <w:r w:rsidRPr="0036356C">
        <w:rPr>
          <w:rFonts w:eastAsia="Calibri" w:cs="Tahoma"/>
          <w:szCs w:val="18"/>
          <w:lang w:val="es-ES"/>
        </w:rPr>
        <w:t>licencia por procesador de SQL Server 2008 R2, de la siguiente manera:</w:t>
      </w:r>
    </w:p>
    <w:p w14:paraId="2A5462AF" w14:textId="77777777" w:rsidR="000C03F3" w:rsidRPr="0036356C" w:rsidRDefault="000C03F3" w:rsidP="000C03F3">
      <w:pPr>
        <w:ind w:left="720"/>
        <w:rPr>
          <w:lang w:val="es-ES"/>
        </w:rPr>
      </w:pPr>
    </w:p>
    <w:p w14:paraId="025AAED7" w14:textId="77777777" w:rsidR="00A81E83" w:rsidRPr="0036356C" w:rsidRDefault="00A81E83" w:rsidP="00346F4B">
      <w:pPr>
        <w:numPr>
          <w:ilvl w:val="3"/>
          <w:numId w:val="92"/>
        </w:numPr>
        <w:tabs>
          <w:tab w:val="left" w:pos="1170"/>
        </w:tabs>
        <w:spacing w:after="60"/>
        <w:ind w:left="1440" w:hanging="360"/>
        <w:rPr>
          <w:spacing w:val="-2"/>
          <w:lang w:val="es-ES"/>
        </w:rPr>
      </w:pPr>
      <w:r w:rsidRPr="0036356C">
        <w:rPr>
          <w:rFonts w:eastAsia="Calibri" w:cs="Tahoma"/>
          <w:spacing w:val="-2"/>
          <w:szCs w:val="18"/>
          <w:lang w:val="es-ES"/>
        </w:rPr>
        <w:t>Tal como se mencionó en el primer párrafo de la nota sobre productos, las licencias adquiridas antes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2015 son licencias cualificadas y los clientes pueden renovar SA de conformidad con los términos en la sección anterior </w:t>
      </w:r>
      <w:r w:rsidR="00164390" w:rsidRPr="0036356C">
        <w:rPr>
          <w:rFonts w:eastAsia="Calibri" w:cs="Tahoma"/>
          <w:spacing w:val="-2"/>
          <w:szCs w:val="18"/>
          <w:lang w:val="es-ES"/>
        </w:rPr>
        <w:t>“</w:t>
      </w:r>
      <w:r w:rsidRPr="0036356C">
        <w:rPr>
          <w:rFonts w:eastAsia="Calibri" w:cs="Tahoma"/>
          <w:spacing w:val="-2"/>
          <w:szCs w:val="18"/>
          <w:lang w:val="es-ES"/>
        </w:rPr>
        <w:t>Primer periodo de renovación (antes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2015)</w:t>
      </w:r>
      <w:r w:rsidR="00164390" w:rsidRPr="0036356C">
        <w:rPr>
          <w:rFonts w:eastAsia="Calibri" w:cs="Tahoma"/>
          <w:spacing w:val="-2"/>
          <w:szCs w:val="18"/>
          <w:lang w:val="es-ES"/>
        </w:rPr>
        <w:t>”</w:t>
      </w:r>
      <w:r w:rsidRPr="0036356C">
        <w:rPr>
          <w:rFonts w:eastAsia="Calibri" w:cs="Tahoma"/>
          <w:spacing w:val="-2"/>
          <w:szCs w:val="18"/>
          <w:lang w:val="es-ES"/>
        </w:rPr>
        <w:t xml:space="preserve"> y, </w:t>
      </w:r>
    </w:p>
    <w:p w14:paraId="6BF22AB8" w14:textId="77777777" w:rsidR="00A14C76" w:rsidRPr="0036356C" w:rsidRDefault="00A14C76" w:rsidP="00A14C76">
      <w:pPr>
        <w:tabs>
          <w:tab w:val="left" w:pos="1170"/>
        </w:tabs>
        <w:spacing w:after="60"/>
        <w:ind w:left="1440"/>
        <w:rPr>
          <w:rFonts w:eastAsia="Calibri" w:cs="Tahoma"/>
          <w:spacing w:val="-2"/>
          <w:szCs w:val="18"/>
          <w:lang w:val="es-ES"/>
        </w:rPr>
      </w:pPr>
    </w:p>
    <w:p w14:paraId="445DD307" w14:textId="77777777" w:rsidR="00A14C76" w:rsidRPr="0036356C" w:rsidRDefault="00A14C76" w:rsidP="00A14C76">
      <w:pPr>
        <w:tabs>
          <w:tab w:val="left" w:pos="1170"/>
        </w:tabs>
        <w:spacing w:after="60"/>
        <w:ind w:left="1440"/>
        <w:rPr>
          <w:rFonts w:eastAsia="Calibri" w:cs="Tahoma"/>
          <w:spacing w:val="-2"/>
          <w:szCs w:val="18"/>
          <w:lang w:val="es-ES"/>
        </w:rPr>
      </w:pPr>
    </w:p>
    <w:p w14:paraId="5E757999" w14:textId="77777777" w:rsidR="00A14C76" w:rsidRPr="0036356C" w:rsidRDefault="00A14C76" w:rsidP="00A14C76">
      <w:pPr>
        <w:tabs>
          <w:tab w:val="left" w:pos="1170"/>
        </w:tabs>
        <w:spacing w:after="60"/>
        <w:ind w:left="1440"/>
        <w:rPr>
          <w:spacing w:val="-2"/>
          <w:lang w:val="es-ES"/>
        </w:rPr>
      </w:pPr>
    </w:p>
    <w:p w14:paraId="5BC6DC6A" w14:textId="77777777" w:rsidR="00A81E83" w:rsidRPr="0036356C" w:rsidRDefault="00A81E83" w:rsidP="00346F4B">
      <w:pPr>
        <w:numPr>
          <w:ilvl w:val="3"/>
          <w:numId w:val="92"/>
        </w:numPr>
        <w:tabs>
          <w:tab w:val="left" w:pos="1170"/>
        </w:tabs>
        <w:spacing w:after="60"/>
        <w:ind w:left="1440" w:hanging="360"/>
        <w:rPr>
          <w:lang w:val="es-ES"/>
        </w:rPr>
      </w:pPr>
      <w:r w:rsidRPr="0036356C">
        <w:rPr>
          <w:rFonts w:eastAsia="Calibri" w:cs="Tahoma"/>
          <w:szCs w:val="18"/>
          <w:lang w:val="es-ES"/>
        </w:rPr>
        <w:t>Para las licencias adquiridas después del 1 de abril</w:t>
      </w:r>
      <w:r w:rsidRPr="0036356C">
        <w:rPr>
          <w:rFonts w:eastAsia="Calibri" w:cs="Tahoma"/>
          <w:szCs w:val="18"/>
          <w:vertAlign w:val="superscript"/>
          <w:lang w:val="es-ES"/>
        </w:rPr>
        <w:t xml:space="preserve"> de</w:t>
      </w:r>
      <w:r w:rsidRPr="0036356C">
        <w:rPr>
          <w:rFonts w:eastAsia="Calibri" w:cs="Tahoma"/>
          <w:szCs w:val="18"/>
          <w:lang w:val="es-ES"/>
        </w:rPr>
        <w:t xml:space="preserve"> 2015, los Clientes podrán renovar SA para</w:t>
      </w:r>
      <w:r w:rsidR="00A14C76" w:rsidRPr="0036356C">
        <w:rPr>
          <w:rFonts w:eastAsia="Calibri" w:cs="Tahoma"/>
          <w:szCs w:val="18"/>
          <w:lang w:val="es-ES"/>
        </w:rPr>
        <w:t> </w:t>
      </w:r>
      <w:r w:rsidRPr="0036356C">
        <w:rPr>
          <w:rFonts w:eastAsia="Calibri" w:cs="Tahoma"/>
          <w:szCs w:val="18"/>
          <w:lang w:val="es-ES"/>
        </w:rPr>
        <w:t>cuatro licencias por núcleo de SQL Server Standard sin adquirir las licencias por núcleo subyacentes para cada licencia por procesador de SQL Server 2008 R2 Workgroup. Para el uso continuado de SQL Server 2012 en procesadores que necesitan más de cuatro licencias por núcleo por procesador, el cliente debe adquirir las licencias por núcleo adicionales.</w:t>
      </w:r>
    </w:p>
    <w:p w14:paraId="7702B5AE" w14:textId="77777777" w:rsidR="00A81E83" w:rsidRPr="0036356C" w:rsidRDefault="00A81E83" w:rsidP="00B159EA">
      <w:pPr>
        <w:numPr>
          <w:ilvl w:val="0"/>
          <w:numId w:val="50"/>
        </w:numPr>
        <w:tabs>
          <w:tab w:val="left" w:pos="720"/>
          <w:tab w:val="left" w:pos="1170"/>
        </w:tabs>
        <w:spacing w:after="60"/>
        <w:ind w:left="1440"/>
        <w:rPr>
          <w:lang w:val="es-ES"/>
        </w:rPr>
      </w:pPr>
      <w:r w:rsidRPr="0036356C">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B159EA" w:rsidRPr="0036356C">
        <w:rPr>
          <w:rFonts w:eastAsia="Calibri" w:cs="Tahoma"/>
          <w:szCs w:val="18"/>
          <w:lang w:val="es-ES"/>
        </w:rPr>
        <w:t> </w:t>
      </w:r>
      <w:r w:rsidRPr="0036356C">
        <w:rPr>
          <w:rFonts w:eastAsia="Calibri" w:cs="Tahoma"/>
          <w:szCs w:val="18"/>
          <w:lang w:val="es-ES"/>
        </w:rPr>
        <w:t>cobertura en virtud de los programas de suscripción.</w:t>
      </w:r>
      <w:r w:rsidR="00F11BEE" w:rsidRPr="0036356C">
        <w:rPr>
          <w:rFonts w:eastAsia="Calibri" w:cs="Tahoma"/>
          <w:szCs w:val="18"/>
          <w:lang w:val="es-ES"/>
        </w:rPr>
        <w:t xml:space="preserve"> </w:t>
      </w:r>
    </w:p>
    <w:p w14:paraId="3E00D8FC" w14:textId="77777777" w:rsidR="000C03F3" w:rsidRPr="0036356C" w:rsidRDefault="000C03F3" w:rsidP="000C03F3">
      <w:pPr>
        <w:tabs>
          <w:tab w:val="left" w:pos="720"/>
        </w:tabs>
        <w:ind w:left="720"/>
        <w:rPr>
          <w:lang w:val="es-ES"/>
        </w:rPr>
      </w:pPr>
    </w:p>
    <w:p w14:paraId="4191104A" w14:textId="77777777" w:rsidR="000C03F3" w:rsidRPr="0036356C" w:rsidRDefault="00A81E83" w:rsidP="001760D6">
      <w:pPr>
        <w:keepNext/>
        <w:tabs>
          <w:tab w:val="left" w:pos="720"/>
          <w:tab w:val="left" w:pos="1800"/>
        </w:tabs>
        <w:spacing w:after="60"/>
        <w:ind w:left="720"/>
        <w:rPr>
          <w:lang w:val="es-ES"/>
        </w:rPr>
      </w:pPr>
      <w:r w:rsidRPr="0036356C">
        <w:rPr>
          <w:rFonts w:eastAsia="Calibri" w:cs="Tahoma"/>
          <w:b/>
          <w:szCs w:val="18"/>
          <w:lang w:val="es-ES"/>
        </w:rPr>
        <w:t xml:space="preserve">Para los clientes con cobertura de Software Assurance con vencimiento antes del </w:t>
      </w:r>
      <w:r w:rsidR="00BB3F47" w:rsidRPr="0036356C">
        <w:rPr>
          <w:rFonts w:eastAsia="Calibri" w:cs="Tahoma"/>
          <w:b/>
          <w:szCs w:val="18"/>
          <w:lang w:val="es-ES"/>
        </w:rPr>
        <w:br/>
      </w:r>
      <w:r w:rsidRPr="0036356C">
        <w:rPr>
          <w:rFonts w:eastAsia="Calibri" w:cs="Tahoma"/>
          <w:b/>
          <w:szCs w:val="18"/>
          <w:lang w:val="es-ES"/>
        </w:rPr>
        <w:t>1 de abril de 2015 que optan por no renovar</w:t>
      </w:r>
    </w:p>
    <w:p w14:paraId="752AD16E" w14:textId="77777777" w:rsidR="00A81E83" w:rsidRPr="0036356C" w:rsidRDefault="00A81E83" w:rsidP="000C03F3">
      <w:pPr>
        <w:tabs>
          <w:tab w:val="left" w:pos="720"/>
          <w:tab w:val="left" w:pos="1800"/>
        </w:tabs>
        <w:ind w:left="720"/>
        <w:rPr>
          <w:lang w:val="es-ES"/>
        </w:rPr>
      </w:pPr>
      <w:r w:rsidRPr="0036356C">
        <w:rPr>
          <w:rFonts w:eastAsia="Calibri" w:cs="Tahoma"/>
          <w:szCs w:val="18"/>
          <w:lang w:val="es-ES"/>
        </w:rPr>
        <w:t xml:space="preserve">Los clientes de Enterprise Subscription </w:t>
      </w:r>
      <w:r w:rsidRPr="0036356C">
        <w:rPr>
          <w:rFonts w:cs="Tahoma"/>
          <w:bCs/>
          <w:color w:val="000000"/>
          <w:szCs w:val="18"/>
          <w:lang w:val="es-ES"/>
        </w:rPr>
        <w:t xml:space="preserve">y Open Value Subscription </w:t>
      </w:r>
      <w:r w:rsidRPr="0036356C">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06B14E0B" w14:textId="77777777" w:rsidR="000C03F3" w:rsidRPr="0036356C" w:rsidRDefault="000C03F3" w:rsidP="000C03F3">
      <w:pPr>
        <w:tabs>
          <w:tab w:val="left" w:pos="720"/>
          <w:tab w:val="left" w:pos="1800"/>
        </w:tabs>
        <w:ind w:left="720"/>
        <w:rPr>
          <w:lang w:val="es-ES"/>
        </w:rPr>
      </w:pPr>
    </w:p>
    <w:p w14:paraId="5B0BB0D2" w14:textId="77777777" w:rsidR="00A81E83" w:rsidRPr="0036356C" w:rsidRDefault="00A81E83" w:rsidP="00346F4B">
      <w:pPr>
        <w:numPr>
          <w:ilvl w:val="0"/>
          <w:numId w:val="58"/>
        </w:numPr>
        <w:tabs>
          <w:tab w:val="left" w:pos="1440"/>
        </w:tabs>
        <w:spacing w:after="60"/>
        <w:ind w:left="1440"/>
        <w:rPr>
          <w:lang w:val="es-ES"/>
        </w:rPr>
      </w:pPr>
      <w:r w:rsidRPr="0036356C">
        <w:rPr>
          <w:rFonts w:eastAsia="Calibri" w:cs="Tahoma"/>
          <w:b/>
          <w:szCs w:val="18"/>
          <w:lang w:val="es-ES"/>
        </w:rPr>
        <w:t>SQL Server 2008 R2 Workgroup:</w:t>
      </w:r>
      <w:r w:rsidRPr="0036356C">
        <w:rPr>
          <w:rFonts w:eastAsia="Calibri" w:cs="Tahoma"/>
          <w:szCs w:val="18"/>
          <w:lang w:val="es-ES"/>
        </w:rPr>
        <w:t xml:space="preserve"> el uso permanente de esta versión del software está sujeto a</w:t>
      </w:r>
      <w:r w:rsidR="00BB3F47" w:rsidRPr="0036356C">
        <w:rPr>
          <w:rFonts w:eastAsia="Calibri" w:cs="Tahoma"/>
          <w:szCs w:val="18"/>
          <w:lang w:val="es-ES"/>
        </w:rPr>
        <w:t> </w:t>
      </w:r>
      <w:r w:rsidRPr="0036356C">
        <w:rPr>
          <w:rFonts w:eastAsia="Calibri" w:cs="Tahoma"/>
          <w:szCs w:val="18"/>
          <w:lang w:val="es-ES"/>
        </w:rPr>
        <w:t xml:space="preserve">derechos de uso de los productos de licencia por procesador de SQL Server 2008 R2 Workgroup. los clientes dejan de tener derechos de uso en virtud de Movilidad de Licencias dentro de Granjas de Servidores o Movilidad de Licencias a través de Software Assurance. </w:t>
      </w:r>
    </w:p>
    <w:p w14:paraId="6A8B444C" w14:textId="77777777" w:rsidR="00A81E83" w:rsidRPr="0036356C" w:rsidRDefault="00A81E83" w:rsidP="00346F4B">
      <w:pPr>
        <w:numPr>
          <w:ilvl w:val="0"/>
          <w:numId w:val="58"/>
        </w:numPr>
        <w:tabs>
          <w:tab w:val="left" w:pos="1440"/>
        </w:tabs>
        <w:spacing w:after="60"/>
        <w:ind w:left="1440"/>
        <w:rPr>
          <w:lang w:val="es-ES"/>
        </w:rPr>
      </w:pPr>
      <w:r w:rsidRPr="0036356C">
        <w:rPr>
          <w:rFonts w:eastAsia="Calibri" w:cs="Tahoma"/>
          <w:b/>
          <w:szCs w:val="18"/>
          <w:lang w:val="es-ES"/>
        </w:rPr>
        <w:t xml:space="preserve">SQL Server 2012 Standard Core: </w:t>
      </w:r>
      <w:r w:rsidRPr="0036356C">
        <w:rPr>
          <w:rFonts w:eastAsia="Calibri" w:cs="Tahoma"/>
          <w:szCs w:val="18"/>
          <w:lang w:val="es-ES"/>
        </w:rPr>
        <w:t xml:space="preserve">el uso de esta versión del software está sujeto a derechos de uso de los productos de licencias por procesador de SQL Server 2008 R2 Standard, sin embargo: </w:t>
      </w:r>
    </w:p>
    <w:p w14:paraId="7BC819E8" w14:textId="77777777" w:rsidR="00A81E83" w:rsidRPr="0036356C" w:rsidRDefault="00A81E83" w:rsidP="00346F4B">
      <w:pPr>
        <w:numPr>
          <w:ilvl w:val="1"/>
          <w:numId w:val="58"/>
        </w:numPr>
        <w:tabs>
          <w:tab w:val="left" w:pos="1800"/>
        </w:tabs>
        <w:spacing w:after="60"/>
        <w:ind w:left="1800"/>
        <w:rPr>
          <w:lang w:val="es-ES"/>
        </w:rPr>
      </w:pPr>
      <w:r w:rsidRPr="0036356C">
        <w:rPr>
          <w:rFonts w:eastAsia="Calibri" w:cs="Tahoma"/>
          <w:szCs w:val="18"/>
          <w:lang w:val="es-ES"/>
        </w:rPr>
        <w:t xml:space="preserve">los clientes dejan de tener derechos de uso en virtud de Movilidad de Licencias dentro de Granjas de Servidores o Movilidad de Licencias a través de Software Assurance y </w:t>
      </w:r>
    </w:p>
    <w:p w14:paraId="4696D49D" w14:textId="77777777" w:rsidR="00A81E83" w:rsidRPr="0036356C" w:rsidRDefault="00A81E83" w:rsidP="00346F4B">
      <w:pPr>
        <w:numPr>
          <w:ilvl w:val="1"/>
          <w:numId w:val="58"/>
        </w:numPr>
        <w:tabs>
          <w:tab w:val="left" w:pos="1800"/>
        </w:tabs>
        <w:spacing w:after="60"/>
        <w:ind w:left="1800"/>
        <w:rPr>
          <w:lang w:val="es-ES"/>
        </w:rPr>
      </w:pPr>
      <w:r w:rsidRPr="0036356C">
        <w:rPr>
          <w:rFonts w:eastAsia="Calibri" w:cs="Tahoma"/>
          <w:szCs w:val="18"/>
          <w:lang w:val="es-ES"/>
        </w:rPr>
        <w:t xml:space="preserve">cualquier reasignación de licencias está sujeta a las limitaciones en (i) y (ii) a continuación en relación con su </w:t>
      </w:r>
      <w:r w:rsidR="00164390" w:rsidRPr="0036356C">
        <w:rPr>
          <w:rFonts w:eastAsia="Calibri" w:cs="Tahoma"/>
          <w:szCs w:val="18"/>
          <w:lang w:val="es-ES"/>
        </w:rPr>
        <w:t>“</w:t>
      </w:r>
      <w:r w:rsidRPr="0036356C">
        <w:rPr>
          <w:rFonts w:eastAsia="Calibri" w:cs="Tahoma"/>
          <w:szCs w:val="18"/>
          <w:lang w:val="es-ES"/>
        </w:rPr>
        <w:t>equivalencia de licencias por núcleo</w:t>
      </w:r>
      <w:r w:rsidR="00164390" w:rsidRPr="0036356C">
        <w:rPr>
          <w:rFonts w:eastAsia="Calibri" w:cs="Tahoma"/>
          <w:szCs w:val="18"/>
          <w:lang w:val="es-ES"/>
        </w:rPr>
        <w:t>”</w:t>
      </w:r>
      <w:r w:rsidRPr="0036356C">
        <w:rPr>
          <w:rFonts w:eastAsia="Calibri" w:cs="Tahoma"/>
          <w:szCs w:val="18"/>
          <w:lang w:val="es-ES"/>
        </w:rPr>
        <w:t xml:space="preserve">. La equivalencia de licencias por núcleo se determina de la siguiente manera. </w:t>
      </w:r>
    </w:p>
    <w:p w14:paraId="23676447" w14:textId="77777777" w:rsidR="00A81E83" w:rsidRPr="0036356C" w:rsidRDefault="00A81E83" w:rsidP="00346F4B">
      <w:pPr>
        <w:numPr>
          <w:ilvl w:val="2"/>
          <w:numId w:val="58"/>
        </w:numPr>
        <w:tabs>
          <w:tab w:val="left" w:pos="2160"/>
        </w:tabs>
        <w:spacing w:after="60"/>
        <w:rPr>
          <w:lang w:val="es-ES"/>
        </w:rPr>
      </w:pPr>
      <w:r w:rsidRPr="0036356C">
        <w:rPr>
          <w:rFonts w:eastAsia="Calibri" w:cs="Tahoma"/>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14:paraId="507EB815" w14:textId="77777777" w:rsidR="00A81E83" w:rsidRPr="00BE6010" w:rsidRDefault="00A81E83" w:rsidP="00346F4B">
      <w:pPr>
        <w:numPr>
          <w:ilvl w:val="4"/>
          <w:numId w:val="50"/>
        </w:numPr>
        <w:tabs>
          <w:tab w:val="left" w:pos="2520"/>
        </w:tabs>
        <w:spacing w:after="60"/>
        <w:ind w:left="2520"/>
      </w:pPr>
      <w:r w:rsidRPr="00BE6010">
        <w:rPr>
          <w:rFonts w:eastAsia="Calibri" w:cs="Tahoma"/>
          <w:szCs w:val="18"/>
        </w:rPr>
        <w:t xml:space="preserve">cuatro núcleos por licencia de procesador O BIEN </w:t>
      </w:r>
    </w:p>
    <w:p w14:paraId="2868D1A0" w14:textId="77777777" w:rsidR="00A81E83" w:rsidRPr="0036356C" w:rsidRDefault="00A81E83" w:rsidP="00346F4B">
      <w:pPr>
        <w:numPr>
          <w:ilvl w:val="4"/>
          <w:numId w:val="50"/>
        </w:numPr>
        <w:tabs>
          <w:tab w:val="left" w:pos="2520"/>
        </w:tabs>
        <w:spacing w:after="60"/>
        <w:ind w:left="2520"/>
        <w:rPr>
          <w:lang w:val="es-ES"/>
        </w:rPr>
      </w:pPr>
      <w:r w:rsidRPr="0036356C">
        <w:rPr>
          <w:rFonts w:eastAsia="Calibri" w:cs="Tahoma"/>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583EB25A" w14:textId="77777777" w:rsidR="00A81E83" w:rsidRPr="0036356C" w:rsidRDefault="00A81E83" w:rsidP="00346F4B">
      <w:pPr>
        <w:numPr>
          <w:ilvl w:val="1"/>
          <w:numId w:val="58"/>
        </w:numPr>
        <w:tabs>
          <w:tab w:val="left" w:pos="1800"/>
        </w:tabs>
        <w:spacing w:after="60"/>
        <w:ind w:left="1800"/>
        <w:rPr>
          <w:lang w:val="es-ES"/>
        </w:rPr>
      </w:pPr>
      <w:r w:rsidRPr="0036356C">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14:paraId="784D0E9E" w14:textId="77777777" w:rsidR="00A81E83" w:rsidRPr="0036356C" w:rsidRDefault="00A81E83" w:rsidP="00346F4B">
      <w:pPr>
        <w:numPr>
          <w:ilvl w:val="1"/>
          <w:numId w:val="58"/>
        </w:numPr>
        <w:tabs>
          <w:tab w:val="left" w:pos="1800"/>
        </w:tabs>
        <w:spacing w:after="60"/>
        <w:ind w:left="1800"/>
        <w:rPr>
          <w:lang w:val="es-ES"/>
        </w:rPr>
      </w:pPr>
      <w:r w:rsidRPr="0036356C">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14:paraId="3F36C121" w14:textId="77777777" w:rsidR="00A81E83" w:rsidRPr="0036356C" w:rsidRDefault="00A81E83" w:rsidP="00346F4B">
      <w:pPr>
        <w:numPr>
          <w:ilvl w:val="1"/>
          <w:numId w:val="58"/>
        </w:numPr>
        <w:tabs>
          <w:tab w:val="left" w:pos="1800"/>
        </w:tabs>
        <w:spacing w:after="60"/>
        <w:ind w:left="1800"/>
        <w:rPr>
          <w:lang w:val="es-ES"/>
        </w:rPr>
      </w:pPr>
      <w:r w:rsidRPr="0036356C">
        <w:rPr>
          <w:rFonts w:eastAsia="Calibri" w:cs="Tahoma"/>
          <w:szCs w:val="18"/>
          <w:lang w:val="es-ES"/>
        </w:rPr>
        <w:t>La equivalencia de licencias por núcleo considerada de los clientes no implica que pueden asignar una licencia por procesador a núcleos entre dos o más procesadores.</w:t>
      </w:r>
    </w:p>
    <w:p w14:paraId="329BE109" w14:textId="77777777" w:rsidR="000C03F3" w:rsidRPr="0036356C" w:rsidRDefault="000C03F3" w:rsidP="000C03F3">
      <w:pPr>
        <w:tabs>
          <w:tab w:val="left" w:pos="1800"/>
        </w:tabs>
        <w:spacing w:after="60"/>
        <w:rPr>
          <w:lang w:val="es-ES"/>
        </w:rPr>
      </w:pPr>
    </w:p>
    <w:p w14:paraId="2114EC24" w14:textId="77777777" w:rsidR="00A14C76" w:rsidRPr="0036356C" w:rsidRDefault="00A14C76" w:rsidP="000C03F3">
      <w:pPr>
        <w:tabs>
          <w:tab w:val="left" w:pos="1800"/>
        </w:tabs>
        <w:spacing w:after="60"/>
        <w:rPr>
          <w:lang w:val="es-ES"/>
        </w:rPr>
      </w:pPr>
    </w:p>
    <w:p w14:paraId="3AB3DAB3" w14:textId="77777777" w:rsidR="00A14C76" w:rsidRPr="0036356C" w:rsidRDefault="00A14C76" w:rsidP="000C03F3">
      <w:pPr>
        <w:tabs>
          <w:tab w:val="left" w:pos="1800"/>
        </w:tabs>
        <w:spacing w:after="60"/>
        <w:rPr>
          <w:lang w:val="es-ES"/>
        </w:rPr>
      </w:pPr>
    </w:p>
    <w:p w14:paraId="20D9D2A8" w14:textId="77777777" w:rsidR="000C03F3" w:rsidRPr="0036356C" w:rsidRDefault="00A81E83" w:rsidP="000C03F3">
      <w:pPr>
        <w:tabs>
          <w:tab w:val="left" w:pos="720"/>
        </w:tabs>
        <w:spacing w:after="60"/>
        <w:ind w:left="720"/>
        <w:rPr>
          <w:lang w:val="es-ES"/>
        </w:rPr>
      </w:pPr>
      <w:r w:rsidRPr="0036356C">
        <w:rPr>
          <w:rFonts w:eastAsia="Calibri" w:cs="Tahoma"/>
          <w:b/>
          <w:color w:val="000000"/>
          <w:szCs w:val="18"/>
          <w:lang w:val="es-ES"/>
        </w:rPr>
        <w:t xml:space="preserve">Para los clientes con cobertura de Software Assurance con vencimiento a partir del </w:t>
      </w:r>
      <w:r w:rsidR="00BB3F47" w:rsidRPr="0036356C">
        <w:rPr>
          <w:rFonts w:eastAsia="Calibri" w:cs="Tahoma"/>
          <w:b/>
          <w:color w:val="000000"/>
          <w:szCs w:val="18"/>
          <w:lang w:val="es-ES"/>
        </w:rPr>
        <w:br/>
      </w:r>
      <w:r w:rsidRPr="0036356C">
        <w:rPr>
          <w:rFonts w:eastAsia="Calibri" w:cs="Tahoma"/>
          <w:b/>
          <w:color w:val="000000"/>
          <w:szCs w:val="18"/>
          <w:lang w:val="es-ES"/>
        </w:rPr>
        <w:t>1 de abril de 2015 que optan por no renovar</w:t>
      </w:r>
    </w:p>
    <w:p w14:paraId="5F733166" w14:textId="77777777" w:rsidR="00A81E83" w:rsidRPr="0036356C" w:rsidRDefault="00A81E83" w:rsidP="000C03F3">
      <w:pPr>
        <w:tabs>
          <w:tab w:val="left" w:pos="720"/>
        </w:tabs>
        <w:ind w:left="720"/>
        <w:rPr>
          <w:lang w:val="es-ES"/>
        </w:rPr>
      </w:pPr>
      <w:r w:rsidRPr="0036356C">
        <w:rPr>
          <w:rFonts w:eastAsia="Calibri" w:cs="Tahoma"/>
          <w:color w:val="000000"/>
          <w:szCs w:val="18"/>
          <w:lang w:val="es-ES"/>
        </w:rPr>
        <w:t xml:space="preserve">Los clientes de Enterprise Subscription </w:t>
      </w:r>
      <w:r w:rsidRPr="0036356C">
        <w:rPr>
          <w:rFonts w:cs="Tahoma"/>
          <w:bCs/>
          <w:color w:val="000000"/>
          <w:szCs w:val="18"/>
          <w:lang w:val="es-ES"/>
        </w:rPr>
        <w:t xml:space="preserve">y Open Value Subscription </w:t>
      </w:r>
      <w:r w:rsidRPr="0036356C">
        <w:rPr>
          <w:rFonts w:eastAsia="Calibri" w:cs="Tahoma"/>
          <w:color w:val="000000"/>
          <w:szCs w:val="18"/>
          <w:lang w:val="es-ES"/>
        </w:rPr>
        <w:t xml:space="preserve">con cobertura que vence a partir del 1 de abril de 2015 que opten por la compra completa de licencias por procesador y cualquier otro cliente que adquiera licencias perpetuas en virtud de su contrato tienen las siguientes opciones: </w:t>
      </w:r>
    </w:p>
    <w:p w14:paraId="613B0300" w14:textId="77777777" w:rsidR="000C03F3" w:rsidRPr="0036356C" w:rsidRDefault="000C03F3" w:rsidP="000C03F3">
      <w:pPr>
        <w:tabs>
          <w:tab w:val="left" w:pos="720"/>
        </w:tabs>
        <w:ind w:left="720"/>
        <w:rPr>
          <w:lang w:val="es-ES"/>
        </w:rPr>
      </w:pPr>
    </w:p>
    <w:p w14:paraId="2FEEF4E3" w14:textId="77777777" w:rsidR="00A81E83" w:rsidRPr="0036356C" w:rsidRDefault="00A81E83" w:rsidP="00346F4B">
      <w:pPr>
        <w:numPr>
          <w:ilvl w:val="2"/>
          <w:numId w:val="50"/>
        </w:numPr>
        <w:spacing w:after="60"/>
        <w:ind w:left="1440"/>
        <w:rPr>
          <w:spacing w:val="-2"/>
          <w:lang w:val="es-ES"/>
        </w:rPr>
      </w:pPr>
      <w:r w:rsidRPr="0036356C">
        <w:rPr>
          <w:rFonts w:eastAsia="Calibri" w:cs="Tahoma"/>
          <w:spacing w:val="-2"/>
          <w:szCs w:val="18"/>
          <w:lang w:val="es-ES"/>
        </w:rPr>
        <w:t>Tal como se mencionó en el primer párrafo de la nota sobre productos, las licencias adquiridas antes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2015 son licencias cualificadas y los clientes pueden continuar utilizando SQL Server 2012 de conformidad con los términos en la sección anterior </w:t>
      </w:r>
      <w:r w:rsidR="00164390" w:rsidRPr="0036356C">
        <w:rPr>
          <w:rFonts w:eastAsia="Calibri" w:cs="Tahoma"/>
          <w:spacing w:val="-2"/>
          <w:szCs w:val="18"/>
          <w:lang w:val="es-ES"/>
        </w:rPr>
        <w:t>“</w:t>
      </w:r>
      <w:r w:rsidRPr="0036356C">
        <w:rPr>
          <w:rFonts w:eastAsia="Calibri" w:cs="Tahoma"/>
          <w:spacing w:val="-2"/>
          <w:szCs w:val="18"/>
          <w:lang w:val="es-ES"/>
        </w:rPr>
        <w:t>Para los clientes con cobertura de Software Assurance con vencimiento antes del 1 de abril de 2015 que optan por no renovar</w:t>
      </w:r>
      <w:r w:rsidR="00164390" w:rsidRPr="0036356C">
        <w:rPr>
          <w:rFonts w:eastAsia="Calibri" w:cs="Tahoma"/>
          <w:spacing w:val="-2"/>
          <w:szCs w:val="18"/>
          <w:lang w:val="es-ES"/>
        </w:rPr>
        <w:t>”</w:t>
      </w:r>
      <w:r w:rsidRPr="0036356C">
        <w:rPr>
          <w:rFonts w:eastAsia="Calibri" w:cs="Tahoma"/>
          <w:spacing w:val="-2"/>
          <w:szCs w:val="18"/>
          <w:lang w:val="es-ES"/>
        </w:rPr>
        <w:t xml:space="preserve"> y, </w:t>
      </w:r>
    </w:p>
    <w:p w14:paraId="7D3572CA" w14:textId="77777777" w:rsidR="00A81E83" w:rsidRPr="0036356C" w:rsidRDefault="00A81E83" w:rsidP="00346F4B">
      <w:pPr>
        <w:numPr>
          <w:ilvl w:val="2"/>
          <w:numId w:val="50"/>
        </w:numPr>
        <w:spacing w:after="60"/>
        <w:ind w:left="1440"/>
        <w:rPr>
          <w:spacing w:val="-2"/>
          <w:lang w:val="es-ES"/>
        </w:rPr>
      </w:pPr>
      <w:r w:rsidRPr="0036356C">
        <w:rPr>
          <w:rFonts w:eastAsia="Calibri" w:cs="Tahoma"/>
          <w:color w:val="000000"/>
          <w:spacing w:val="-2"/>
          <w:szCs w:val="18"/>
          <w:lang w:val="es-ES"/>
        </w:rPr>
        <w:t>Para las licencias adquiridas después del 1 de abril</w:t>
      </w:r>
      <w:r w:rsidRPr="0036356C">
        <w:rPr>
          <w:rFonts w:eastAsia="Calibri" w:cs="Tahoma"/>
          <w:color w:val="000000"/>
          <w:spacing w:val="-2"/>
          <w:szCs w:val="18"/>
          <w:vertAlign w:val="superscript"/>
          <w:lang w:val="es-ES"/>
        </w:rPr>
        <w:t xml:space="preserve"> de</w:t>
      </w:r>
      <w:r w:rsidRPr="0036356C">
        <w:rPr>
          <w:rFonts w:eastAsia="Calibri" w:cs="Tahoma"/>
          <w:color w:val="000000"/>
          <w:spacing w:val="-2"/>
          <w:szCs w:val="18"/>
          <w:lang w:val="es-ES"/>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14:paraId="0681B6C8" w14:textId="77777777" w:rsidR="000C03F3" w:rsidRPr="0036356C" w:rsidRDefault="000C03F3" w:rsidP="000C03F3">
      <w:pPr>
        <w:rPr>
          <w:lang w:val="es-ES"/>
        </w:rPr>
      </w:pPr>
    </w:p>
    <w:p w14:paraId="394DD2D3" w14:textId="77777777" w:rsidR="000C03F3" w:rsidRPr="0036356C" w:rsidRDefault="00A81E83" w:rsidP="000C03F3">
      <w:pPr>
        <w:pStyle w:val="ListParagraph"/>
        <w:tabs>
          <w:tab w:val="left" w:pos="720"/>
        </w:tabs>
        <w:spacing w:after="60"/>
        <w:contextualSpacing w:val="0"/>
        <w:rPr>
          <w:lang w:val="es-ES"/>
        </w:rPr>
      </w:pPr>
      <w:r w:rsidRPr="0036356C">
        <w:rPr>
          <w:rFonts w:ascii="Tahoma" w:hAnsi="Tahoma" w:cs="Tahoma"/>
          <w:b/>
          <w:color w:val="000000"/>
          <w:sz w:val="18"/>
          <w:szCs w:val="18"/>
          <w:lang w:val="es-ES"/>
        </w:rPr>
        <w:t>Para clientes ubicados en la República Popular</w:t>
      </w:r>
      <w:r w:rsidRPr="0036356C">
        <w:rPr>
          <w:rFonts w:ascii="Tahoma" w:hAnsi="Tahoma" w:cs="Tahoma"/>
          <w:color w:val="000000"/>
          <w:sz w:val="18"/>
          <w:szCs w:val="18"/>
          <w:lang w:val="es-ES"/>
        </w:rPr>
        <w:t xml:space="preserve"> </w:t>
      </w:r>
      <w:r w:rsidRPr="0036356C">
        <w:rPr>
          <w:rFonts w:ascii="Tahoma" w:hAnsi="Tahoma" w:cs="Tahoma"/>
          <w:b/>
          <w:color w:val="000000"/>
          <w:sz w:val="18"/>
          <w:szCs w:val="18"/>
          <w:lang w:val="es-ES"/>
        </w:rPr>
        <w:t>China y que adquieran licencias de procesador y</w:t>
      </w:r>
      <w:r w:rsidR="00A14C76" w:rsidRPr="0036356C">
        <w:rPr>
          <w:rFonts w:ascii="Tahoma" w:hAnsi="Tahoma" w:cs="Tahoma"/>
          <w:b/>
          <w:color w:val="000000"/>
          <w:sz w:val="18"/>
          <w:szCs w:val="18"/>
          <w:lang w:val="es-ES"/>
        </w:rPr>
        <w:t> </w:t>
      </w:r>
      <w:r w:rsidRPr="0036356C">
        <w:rPr>
          <w:rFonts w:ascii="Tahoma" w:hAnsi="Tahoma" w:cs="Tahoma"/>
          <w:b/>
          <w:color w:val="000000"/>
          <w:sz w:val="18"/>
          <w:szCs w:val="18"/>
          <w:lang w:val="es-ES"/>
        </w:rPr>
        <w:t>de Software Assurance para SQL Server 2008 R2</w:t>
      </w:r>
    </w:p>
    <w:p w14:paraId="799DBD05" w14:textId="77777777" w:rsidR="00A81E83" w:rsidRPr="0036356C" w:rsidRDefault="00A81E83" w:rsidP="000C03F3">
      <w:pPr>
        <w:pStyle w:val="ListParagraph"/>
        <w:tabs>
          <w:tab w:val="left" w:pos="720"/>
        </w:tabs>
        <w:contextualSpacing w:val="0"/>
        <w:rPr>
          <w:spacing w:val="-2"/>
          <w:lang w:val="es-ES"/>
        </w:rPr>
      </w:pPr>
      <w:r w:rsidRPr="0036356C">
        <w:rPr>
          <w:rFonts w:ascii="Tahoma" w:hAnsi="Tahoma" w:cs="Tahoma"/>
          <w:color w:val="000000"/>
          <w:spacing w:val="-2"/>
          <w:sz w:val="18"/>
          <w:szCs w:val="18"/>
          <w:lang w:val="es-ES"/>
        </w:rPr>
        <w:t>Las referencias que se hacen en esta lista de producto al 1 de abril</w:t>
      </w:r>
      <w:r w:rsidRPr="0036356C">
        <w:rPr>
          <w:rFonts w:ascii="Tahoma" w:hAnsi="Tahoma" w:cs="Tahoma"/>
          <w:color w:val="000000"/>
          <w:spacing w:val="-2"/>
          <w:sz w:val="18"/>
          <w:szCs w:val="18"/>
          <w:vertAlign w:val="superscript"/>
          <w:lang w:val="es-ES"/>
        </w:rPr>
        <w:t xml:space="preserve"> de</w:t>
      </w:r>
      <w:r w:rsidRPr="0036356C">
        <w:rPr>
          <w:rFonts w:ascii="Tahoma" w:hAnsi="Tahoma" w:cs="Tahoma"/>
          <w:color w:val="000000"/>
          <w:spacing w:val="-2"/>
          <w:sz w:val="18"/>
          <w:szCs w:val="18"/>
          <w:lang w:val="es-ES"/>
        </w:rPr>
        <w:t xml:space="preserve"> 2012 y al 1 de abril</w:t>
      </w:r>
      <w:r w:rsidRPr="0036356C">
        <w:rPr>
          <w:rFonts w:ascii="Tahoma" w:hAnsi="Tahoma" w:cs="Tahoma"/>
          <w:color w:val="000000"/>
          <w:spacing w:val="-2"/>
          <w:sz w:val="18"/>
          <w:szCs w:val="18"/>
          <w:vertAlign w:val="superscript"/>
          <w:lang w:val="es-ES"/>
        </w:rPr>
        <w:t xml:space="preserve"> de</w:t>
      </w:r>
      <w:r w:rsidRPr="0036356C">
        <w:rPr>
          <w:rFonts w:ascii="Tahoma" w:hAnsi="Tahoma" w:cs="Tahoma"/>
          <w:color w:val="000000"/>
          <w:spacing w:val="-2"/>
          <w:sz w:val="18"/>
          <w:szCs w:val="18"/>
          <w:lang w:val="es-ES"/>
        </w:rPr>
        <w:t xml:space="preserve"> 2015 no se aplican. Las fechas aplicables a estos clientes serán el 1 de julio</w:t>
      </w:r>
      <w:r w:rsidRPr="0036356C">
        <w:rPr>
          <w:rFonts w:ascii="Tahoma" w:hAnsi="Tahoma" w:cs="Tahoma"/>
          <w:color w:val="000000"/>
          <w:spacing w:val="-2"/>
          <w:sz w:val="18"/>
          <w:szCs w:val="18"/>
          <w:vertAlign w:val="superscript"/>
          <w:lang w:val="es-ES"/>
        </w:rPr>
        <w:t xml:space="preserve"> de</w:t>
      </w:r>
      <w:r w:rsidRPr="0036356C">
        <w:rPr>
          <w:rFonts w:ascii="Tahoma" w:hAnsi="Tahoma" w:cs="Tahoma"/>
          <w:color w:val="000000"/>
          <w:spacing w:val="-2"/>
          <w:sz w:val="18"/>
          <w:szCs w:val="18"/>
          <w:lang w:val="es-ES"/>
        </w:rPr>
        <w:t xml:space="preserve"> 2012 y el 1 de julio</w:t>
      </w:r>
      <w:r w:rsidRPr="0036356C">
        <w:rPr>
          <w:rFonts w:ascii="Tahoma" w:hAnsi="Tahoma" w:cs="Tahoma"/>
          <w:color w:val="000000"/>
          <w:spacing w:val="-2"/>
          <w:sz w:val="18"/>
          <w:szCs w:val="18"/>
          <w:vertAlign w:val="superscript"/>
          <w:lang w:val="es-ES"/>
        </w:rPr>
        <w:t xml:space="preserve"> de</w:t>
      </w:r>
      <w:r w:rsidRPr="0036356C">
        <w:rPr>
          <w:rFonts w:ascii="Tahoma" w:hAnsi="Tahoma" w:cs="Tahoma"/>
          <w:color w:val="000000"/>
          <w:spacing w:val="-2"/>
          <w:sz w:val="18"/>
          <w:szCs w:val="18"/>
          <w:lang w:val="es-ES"/>
        </w:rPr>
        <w:t xml:space="preserve"> 2015 respectivamente.</w:t>
      </w:r>
    </w:p>
    <w:p w14:paraId="336956E3" w14:textId="77777777" w:rsidR="00A81E83" w:rsidRPr="0036356C" w:rsidRDefault="00A81E83" w:rsidP="000C03F3">
      <w:pPr>
        <w:tabs>
          <w:tab w:val="left" w:pos="1080"/>
          <w:tab w:val="left" w:pos="1800"/>
        </w:tabs>
        <w:rPr>
          <w:lang w:val="es-ES"/>
        </w:rPr>
      </w:pPr>
      <w:bookmarkStart w:id="1427" w:name="Srv_87SQLServer2012Developer"/>
    </w:p>
    <w:p w14:paraId="6B3715DC" w14:textId="77777777" w:rsidR="00BE30E6" w:rsidRPr="0036356C" w:rsidRDefault="00BE30E6" w:rsidP="000C03F3">
      <w:pPr>
        <w:tabs>
          <w:tab w:val="left" w:pos="1080"/>
          <w:tab w:val="left" w:pos="1800"/>
        </w:tabs>
        <w:rPr>
          <w:lang w:val="es-ES"/>
        </w:rPr>
      </w:pPr>
    </w:p>
    <w:p w14:paraId="3B4E7921" w14:textId="77777777" w:rsidR="00A81E83" w:rsidRPr="0036356C" w:rsidRDefault="00A560B6" w:rsidP="00EF5637">
      <w:pPr>
        <w:pStyle w:val="Heading3"/>
        <w:rPr>
          <w:lang w:val="es-ES"/>
        </w:rPr>
      </w:pPr>
      <w:bookmarkStart w:id="1428" w:name="_80_78_SQL"/>
      <w:bookmarkStart w:id="1429" w:name="_85_SQL_Server®"/>
      <w:bookmarkStart w:id="1430" w:name="_Toc336338345"/>
      <w:bookmarkStart w:id="1431" w:name="_Toc371854878"/>
      <w:bookmarkEnd w:id="1428"/>
      <w:bookmarkEnd w:id="1429"/>
      <w:r w:rsidRPr="0036356C">
        <w:rPr>
          <w:rFonts w:ascii="Tahoma" w:hAnsi="Tahoma"/>
          <w:color w:val="F66400"/>
          <w:sz w:val="22"/>
          <w:vertAlign w:val="superscript"/>
          <w:lang w:val="es-ES"/>
        </w:rPr>
        <w:t>84</w:t>
      </w:r>
      <w:r w:rsidRPr="0036356C">
        <w:rPr>
          <w:rFonts w:ascii="Tahoma" w:hAnsi="Tahoma"/>
          <w:color w:val="F66400"/>
          <w:sz w:val="22"/>
          <w:lang w:val="es-ES"/>
        </w:rPr>
        <w:t xml:space="preserve"> SQL Server</w:t>
      </w:r>
      <w:r w:rsidR="0060747D" w:rsidRPr="0036356C">
        <w:rPr>
          <w:rFonts w:ascii="Tahoma" w:hAnsi="Tahoma"/>
          <w:color w:val="F66400"/>
          <w:sz w:val="22"/>
          <w:vertAlign w:val="superscript"/>
          <w:lang w:val="es-ES"/>
        </w:rPr>
        <w:t>®</w:t>
      </w:r>
      <w:r w:rsidRPr="0036356C">
        <w:rPr>
          <w:rFonts w:ascii="Tahoma" w:hAnsi="Tahoma"/>
          <w:color w:val="F66400"/>
          <w:sz w:val="22"/>
          <w:lang w:val="es-ES"/>
        </w:rPr>
        <w:t xml:space="preserve"> 2012 Developer</w:t>
      </w:r>
      <w:bookmarkEnd w:id="1430"/>
      <w:bookmarkEnd w:id="1431"/>
    </w:p>
    <w:bookmarkEnd w:id="1427"/>
    <w:p w14:paraId="4C89C985" w14:textId="77777777" w:rsidR="00A81E83" w:rsidRPr="0036356C" w:rsidRDefault="00A81E83" w:rsidP="00EF5637">
      <w:pPr>
        <w:rPr>
          <w:lang w:val="es-ES"/>
        </w:rPr>
      </w:pPr>
    </w:p>
    <w:p w14:paraId="5D04C7AF" w14:textId="77777777" w:rsidR="000C03F3" w:rsidRPr="0036356C" w:rsidRDefault="00A81E83" w:rsidP="000C03F3">
      <w:pPr>
        <w:spacing w:after="60"/>
        <w:ind w:left="720"/>
        <w:rPr>
          <w:lang w:val="es-ES"/>
        </w:rPr>
      </w:pPr>
      <w:r w:rsidRPr="0036356C">
        <w:rPr>
          <w:b/>
          <w:color w:val="000000"/>
          <w:szCs w:val="18"/>
          <w:lang w:val="es-ES"/>
        </w:rPr>
        <w:t>Notificación importante</w:t>
      </w:r>
    </w:p>
    <w:p w14:paraId="1B6D72A5" w14:textId="77777777" w:rsidR="00A81E83" w:rsidRPr="0036356C" w:rsidRDefault="00A81E83" w:rsidP="00EF5637">
      <w:pPr>
        <w:ind w:left="720"/>
        <w:rPr>
          <w:lang w:val="es-ES"/>
        </w:rPr>
      </w:pPr>
      <w:r w:rsidRPr="0036356C">
        <w:rPr>
          <w:color w:val="000000"/>
          <w:szCs w:val="18"/>
          <w:lang w:val="es-ES"/>
        </w:rPr>
        <w:t>Actualizaciones automáticas a SQL Server 2008, SQL Server 2005 y SQL Server 2000. Si este software está instalado en servidores o dispositivos que ejecutan cualquier edición de SQL Server 2008, SQL Server 2005 o SQL Server 2000 (o componentes de cualquiera de ellos), se actualizará automáticamente y reemplazará algunos archivos o características de dichas ediciones con archivos de este software.</w:t>
      </w:r>
      <w:r w:rsidR="00F11BEE" w:rsidRPr="0036356C">
        <w:rPr>
          <w:color w:val="000000"/>
          <w:szCs w:val="18"/>
          <w:lang w:val="es-ES"/>
        </w:rPr>
        <w:t xml:space="preserve"> </w:t>
      </w:r>
      <w:r w:rsidRPr="0036356C">
        <w:rPr>
          <w:color w:val="000000"/>
          <w:szCs w:val="18"/>
          <w:lang w:val="es-ES"/>
        </w:rPr>
        <w:t>Esta característica no se puede desactivar.</w:t>
      </w:r>
      <w:r w:rsidR="00F11BEE" w:rsidRPr="0036356C">
        <w:rPr>
          <w:color w:val="000000"/>
          <w:szCs w:val="18"/>
          <w:lang w:val="es-ES"/>
        </w:rPr>
        <w:t xml:space="preserve"> </w:t>
      </w:r>
      <w:r w:rsidRPr="0036356C">
        <w:rPr>
          <w:color w:val="000000"/>
          <w:szCs w:val="18"/>
          <w:lang w:val="es-ES"/>
        </w:rPr>
        <w:t>Los archivos actualizados no se pueden eliminar y es posible que los archivos originales no se puedan recuperar.</w:t>
      </w:r>
      <w:r w:rsidR="00F11BEE" w:rsidRPr="0036356C">
        <w:rPr>
          <w:color w:val="000000"/>
          <w:szCs w:val="18"/>
          <w:lang w:val="es-ES"/>
        </w:rPr>
        <w:t xml:space="preserve"> </w:t>
      </w:r>
      <w:r w:rsidRPr="0036356C">
        <w:rPr>
          <w:color w:val="000000"/>
          <w:szCs w:val="18"/>
          <w:lang w:val="es-ES"/>
        </w:rPr>
        <w:t>Al instalar este software en un servidor o dispositivo que ejecuta cualquier edición de SQL Server 2008, SQL Server 2005 o SQL Server 2000, usted acepta estas actualizaciones en todas las ediciones y copias de SQL Server (incluidos los componentes de cualquiera de ellas) que se ejecutan en ese servidor o dispositivo.</w:t>
      </w:r>
      <w:r w:rsidR="00F11BEE" w:rsidRPr="0036356C">
        <w:rPr>
          <w:color w:val="000000"/>
          <w:szCs w:val="18"/>
          <w:lang w:val="es-ES"/>
        </w:rPr>
        <w:t xml:space="preserve"> </w:t>
      </w:r>
    </w:p>
    <w:p w14:paraId="50D3F743" w14:textId="77777777" w:rsidR="00A81E83" w:rsidRPr="0036356C" w:rsidRDefault="00A81E83" w:rsidP="00EF5637">
      <w:pPr>
        <w:ind w:left="720"/>
        <w:rPr>
          <w:lang w:val="es-ES"/>
        </w:rPr>
      </w:pPr>
    </w:p>
    <w:p w14:paraId="6EC19E94" w14:textId="77777777" w:rsidR="00155B9B" w:rsidRPr="0036356C" w:rsidRDefault="00155B9B" w:rsidP="00EF5637">
      <w:pPr>
        <w:ind w:left="720"/>
        <w:rPr>
          <w:lang w:val="es-ES"/>
        </w:rPr>
      </w:pPr>
    </w:p>
    <w:p w14:paraId="14ED7A6C" w14:textId="77777777" w:rsidR="00A81E83" w:rsidRPr="0036356C" w:rsidRDefault="00A560B6" w:rsidP="00EF5637">
      <w:pPr>
        <w:pStyle w:val="Heading3"/>
        <w:rPr>
          <w:lang w:val="es-ES"/>
        </w:rPr>
      </w:pPr>
      <w:bookmarkStart w:id="1432" w:name="_81_79_SQL"/>
      <w:bookmarkStart w:id="1433" w:name="_86_SQL_Server®"/>
      <w:bookmarkStart w:id="1434" w:name="_Toc336338346"/>
      <w:bookmarkStart w:id="1435" w:name="_Toc371854879"/>
      <w:bookmarkStart w:id="1436" w:name="Srv_88SQLServer2012Enterprise"/>
      <w:bookmarkEnd w:id="1432"/>
      <w:bookmarkEnd w:id="1433"/>
      <w:r w:rsidRPr="0036356C">
        <w:rPr>
          <w:rFonts w:ascii="Tahoma" w:hAnsi="Tahoma"/>
          <w:color w:val="F66400"/>
          <w:sz w:val="22"/>
          <w:vertAlign w:val="superscript"/>
          <w:lang w:val="es-ES"/>
        </w:rPr>
        <w:t>85</w:t>
      </w:r>
      <w:r w:rsidRPr="0036356C">
        <w:rPr>
          <w:rFonts w:ascii="Tahoma" w:hAnsi="Tahoma"/>
          <w:color w:val="F66400"/>
          <w:sz w:val="22"/>
          <w:lang w:val="es-ES"/>
        </w:rPr>
        <w:t xml:space="preserve"> SQL Server</w:t>
      </w:r>
      <w:r w:rsidR="0060747D" w:rsidRPr="0036356C">
        <w:rPr>
          <w:rFonts w:ascii="Tahoma" w:hAnsi="Tahoma"/>
          <w:color w:val="F66400"/>
          <w:sz w:val="22"/>
          <w:vertAlign w:val="superscript"/>
          <w:lang w:val="es-ES"/>
        </w:rPr>
        <w:t>®</w:t>
      </w:r>
      <w:r w:rsidRPr="0036356C">
        <w:rPr>
          <w:rFonts w:ascii="Tahoma" w:hAnsi="Tahoma"/>
          <w:color w:val="F66400"/>
          <w:sz w:val="22"/>
          <w:lang w:val="es-ES"/>
        </w:rPr>
        <w:t xml:space="preserve"> 2012 Enterprise</w:t>
      </w:r>
      <w:bookmarkEnd w:id="1434"/>
      <w:bookmarkEnd w:id="1435"/>
    </w:p>
    <w:bookmarkEnd w:id="1436"/>
    <w:p w14:paraId="757E2F03" w14:textId="77777777" w:rsidR="00A81E83" w:rsidRPr="0036356C" w:rsidRDefault="00A81E83" w:rsidP="00C321B6">
      <w:pPr>
        <w:rPr>
          <w:lang w:val="es-ES"/>
        </w:rPr>
      </w:pPr>
    </w:p>
    <w:p w14:paraId="04DE859F" w14:textId="77777777" w:rsidR="00A81E83" w:rsidRPr="0036356C" w:rsidRDefault="00A81E83" w:rsidP="00C321B6">
      <w:pPr>
        <w:ind w:left="720"/>
        <w:rPr>
          <w:lang w:val="es-ES"/>
        </w:rPr>
      </w:pPr>
      <w:r w:rsidRPr="0036356C">
        <w:rPr>
          <w:rFonts w:eastAsia="Calibri" w:cs="Tahoma"/>
          <w:color w:val="000000"/>
          <w:szCs w:val="18"/>
          <w:lang w:val="es-ES"/>
        </w:rPr>
        <w:t>SQL Server 2012 Enterprise es la siguiente versión de SQL Server Enterprise y Licencia CAL de SQL Server 2012 es la siguiente versión de la licencia CAL de SQL Server.</w:t>
      </w:r>
    </w:p>
    <w:p w14:paraId="67B8DE3B" w14:textId="77777777" w:rsidR="00C321B6" w:rsidRPr="0036356C" w:rsidRDefault="00C321B6" w:rsidP="00C321B6">
      <w:pPr>
        <w:ind w:left="720"/>
        <w:rPr>
          <w:lang w:val="es-ES"/>
        </w:rPr>
      </w:pPr>
    </w:p>
    <w:p w14:paraId="3A32637D" w14:textId="77777777" w:rsidR="00C321B6" w:rsidRPr="0036356C" w:rsidRDefault="00A81E83" w:rsidP="00C321B6">
      <w:pPr>
        <w:spacing w:after="60"/>
        <w:ind w:left="720"/>
        <w:rPr>
          <w:lang w:val="es-ES"/>
        </w:rPr>
      </w:pPr>
      <w:r w:rsidRPr="0036356C">
        <w:rPr>
          <w:rFonts w:eastAsia="Calibri" w:cs="Tahoma"/>
          <w:b/>
          <w:color w:val="000000"/>
          <w:szCs w:val="18"/>
          <w:lang w:val="es-ES"/>
        </w:rPr>
        <w:t>Clientes de SQL Server Enterprise Server/licencia CAL: opción especial de renovación de Software Assurance</w:t>
      </w:r>
    </w:p>
    <w:p w14:paraId="3A1F7506" w14:textId="77777777" w:rsidR="00A81E83" w:rsidRPr="0036356C" w:rsidRDefault="00A81E83" w:rsidP="00C321B6">
      <w:pPr>
        <w:ind w:left="720"/>
        <w:rPr>
          <w:lang w:val="es-ES"/>
        </w:rPr>
      </w:pPr>
      <w:r w:rsidRPr="0036356C">
        <w:rPr>
          <w:rFonts w:eastAsia="Calibri" w:cs="Tahoma"/>
          <w:color w:val="000000"/>
          <w:szCs w:val="18"/>
          <w:lang w:val="es-ES"/>
        </w:rPr>
        <w:t>Los Clientes con cobertura de Software Assurance activa para licencias CAL/de Servidor de SQL Server Enterprise el 1 de abril de 2012, como una alternativa a renovar su cobertura para Enterprise, pueden adquirir Software Assurance para un número igual de licencias para SQL Server 2012 Business Intelligence sin adquirir las licencias subyacentes.</w:t>
      </w:r>
      <w:r w:rsidR="00F11BEE" w:rsidRPr="0036356C">
        <w:rPr>
          <w:rFonts w:eastAsia="Calibri" w:cs="Tahoma"/>
          <w:color w:val="000000"/>
          <w:szCs w:val="18"/>
          <w:lang w:val="es-ES"/>
        </w:rPr>
        <w:t xml:space="preserve"> </w:t>
      </w:r>
      <w:r w:rsidRPr="0036356C">
        <w:rPr>
          <w:rFonts w:eastAsia="Calibri" w:cs="Tahoma"/>
          <w:color w:val="000000"/>
          <w:szCs w:val="18"/>
          <w:lang w:val="es-ES"/>
        </w:rPr>
        <w:t>En el momento de adquirir Software Assurance para SQL Server 2012 Business Intelligence en virtud de esta oferta, los clientes ya no pueden utilizar SQL Server Enterprise en virtud de sus licencias cualificadas.</w:t>
      </w:r>
      <w:r w:rsidR="00F11BEE" w:rsidRPr="0036356C">
        <w:rPr>
          <w:rFonts w:eastAsia="Calibri" w:cs="Tahoma"/>
          <w:color w:val="000000"/>
          <w:szCs w:val="18"/>
          <w:lang w:val="es-ES"/>
        </w:rPr>
        <w:t xml:space="preserve"> </w:t>
      </w:r>
      <w:r w:rsidRPr="0036356C">
        <w:rPr>
          <w:rFonts w:eastAsia="Calibri" w:cs="Tahoma"/>
          <w:color w:val="000000"/>
          <w:szCs w:val="18"/>
          <w:lang w:val="es-ES"/>
        </w:rPr>
        <w:t>Los clientes que adquieren Software Assurance para SQL Server Business Intelligence en virtud de esta oferta tampoco tendrán la opción de revertir a la cobertura de</w:t>
      </w:r>
      <w:r w:rsidR="001D657A" w:rsidRPr="0036356C">
        <w:rPr>
          <w:rFonts w:eastAsia="Calibri" w:cs="Tahoma"/>
          <w:color w:val="000000"/>
          <w:szCs w:val="18"/>
          <w:lang w:val="es-ES"/>
        </w:rPr>
        <w:t> </w:t>
      </w:r>
      <w:r w:rsidRPr="0036356C">
        <w:rPr>
          <w:rFonts w:eastAsia="Calibri" w:cs="Tahoma"/>
          <w:color w:val="000000"/>
          <w:szCs w:val="18"/>
          <w:lang w:val="es-ES"/>
        </w:rPr>
        <w:t>SQL</w:t>
      </w:r>
      <w:r w:rsidR="001D657A" w:rsidRPr="0036356C">
        <w:rPr>
          <w:rFonts w:eastAsia="Calibri" w:cs="Tahoma"/>
          <w:color w:val="000000"/>
          <w:szCs w:val="18"/>
          <w:lang w:val="es-ES"/>
        </w:rPr>
        <w:t> </w:t>
      </w:r>
      <w:r w:rsidRPr="0036356C">
        <w:rPr>
          <w:rFonts w:eastAsia="Calibri" w:cs="Tahoma"/>
          <w:color w:val="000000"/>
          <w:szCs w:val="18"/>
          <w:lang w:val="es-ES"/>
        </w:rPr>
        <w:t>Server Enterprise para sus licencias cualificadas de SQL Server Enterprise.</w:t>
      </w:r>
    </w:p>
    <w:p w14:paraId="63D92D03" w14:textId="77777777" w:rsidR="002512D3" w:rsidRPr="0036356C" w:rsidRDefault="002512D3">
      <w:pPr>
        <w:rPr>
          <w:lang w:val="es-ES"/>
        </w:rPr>
      </w:pPr>
    </w:p>
    <w:p w14:paraId="1DA0B105" w14:textId="77777777" w:rsidR="00C321B6" w:rsidRPr="0036356C" w:rsidRDefault="00A81E83" w:rsidP="00C321B6">
      <w:pPr>
        <w:spacing w:after="60"/>
        <w:ind w:left="720"/>
        <w:rPr>
          <w:lang w:val="es-ES"/>
        </w:rPr>
      </w:pPr>
      <w:r w:rsidRPr="0036356C">
        <w:rPr>
          <w:rFonts w:eastAsia="Calibri" w:cs="Tahoma"/>
          <w:b/>
          <w:color w:val="000000"/>
          <w:szCs w:val="18"/>
          <w:lang w:val="es-ES"/>
        </w:rPr>
        <w:t>Opciones de suministro de SQL Server 2012</w:t>
      </w:r>
    </w:p>
    <w:p w14:paraId="38B3D9FE" w14:textId="77777777" w:rsidR="00A81E83" w:rsidRPr="0036356C" w:rsidRDefault="00A81E83" w:rsidP="00C321B6">
      <w:pPr>
        <w:ind w:left="720"/>
        <w:rPr>
          <w:lang w:val="es-ES"/>
        </w:rPr>
      </w:pPr>
      <w:r w:rsidRPr="0036356C">
        <w:rPr>
          <w:rFonts w:eastAsia="Calibri" w:cs="Tahoma"/>
          <w:color w:val="000000"/>
          <w:szCs w:val="18"/>
          <w:lang w:val="es-ES"/>
        </w:rPr>
        <w:t>Los clientes pueden utilizar solo el software correspondiente al modelo de licencia en virtud del cual se adquieren sus licencias de SQL Server.</w:t>
      </w:r>
      <w:r w:rsidR="00F11BEE" w:rsidRPr="0036356C">
        <w:rPr>
          <w:rFonts w:eastAsia="Calibri" w:cs="Tahoma"/>
          <w:color w:val="000000"/>
          <w:szCs w:val="18"/>
          <w:lang w:val="es-ES"/>
        </w:rPr>
        <w:t xml:space="preserve"> </w:t>
      </w:r>
    </w:p>
    <w:p w14:paraId="66BEC28F" w14:textId="77777777" w:rsidR="00C321B6" w:rsidRPr="0036356C" w:rsidRDefault="00C321B6" w:rsidP="00C321B6">
      <w:pPr>
        <w:ind w:left="720"/>
        <w:rPr>
          <w:lang w:val="es-ES"/>
        </w:rPr>
      </w:pPr>
    </w:p>
    <w:p w14:paraId="3F3AC742" w14:textId="77777777" w:rsidR="001D657A" w:rsidRPr="0036356C" w:rsidRDefault="001D657A" w:rsidP="00C321B6">
      <w:pPr>
        <w:ind w:left="720"/>
        <w:rPr>
          <w:lang w:val="es-ES"/>
        </w:rPr>
      </w:pPr>
    </w:p>
    <w:p w14:paraId="4CFB0A9D" w14:textId="77777777" w:rsidR="001D657A" w:rsidRPr="0036356C" w:rsidRDefault="001D657A" w:rsidP="00C321B6">
      <w:pPr>
        <w:ind w:left="720"/>
        <w:rPr>
          <w:lang w:val="es-ES"/>
        </w:rPr>
      </w:pPr>
    </w:p>
    <w:p w14:paraId="55D3087E" w14:textId="77777777" w:rsidR="00C321B6" w:rsidRPr="0036356C" w:rsidRDefault="00A81E83" w:rsidP="00C321B6">
      <w:pPr>
        <w:spacing w:after="60"/>
        <w:ind w:left="720"/>
        <w:rPr>
          <w:lang w:val="es-ES"/>
        </w:rPr>
      </w:pPr>
      <w:r w:rsidRPr="0036356C">
        <w:rPr>
          <w:rFonts w:eastAsia="Calibri" w:cs="Tahoma"/>
          <w:b/>
          <w:color w:val="000000"/>
          <w:szCs w:val="18"/>
          <w:lang w:val="es-ES"/>
        </w:rPr>
        <w:t>Opción de compra completa de SQL Server en virtud de EAP</w:t>
      </w:r>
    </w:p>
    <w:p w14:paraId="1BF9B35A" w14:textId="77777777" w:rsidR="00A81E83" w:rsidRPr="0036356C" w:rsidRDefault="00A81E83" w:rsidP="00C321B6">
      <w:pPr>
        <w:ind w:left="720"/>
        <w:rPr>
          <w:lang w:val="es-ES"/>
        </w:rPr>
      </w:pPr>
      <w:r w:rsidRPr="0036356C">
        <w:rPr>
          <w:rFonts w:eastAsia="Calibri" w:cs="Tahoma"/>
          <w:color w:val="000000"/>
          <w:szCs w:val="18"/>
          <w:lang w:val="es-ES"/>
        </w:rPr>
        <w:t>Los clientes tendrán una opción para renovar Software Assurance para licencias CAL/de Servidor de SQL Server Enterprise después del 30 de junio de 2012,</w:t>
      </w:r>
      <w:r w:rsidRPr="0036356C">
        <w:rPr>
          <w:rFonts w:eastAsia="Calibri" w:cs="Tahoma"/>
          <w:b/>
          <w:bCs/>
          <w:color w:val="000000"/>
          <w:szCs w:val="18"/>
          <w:lang w:val="es-ES"/>
        </w:rPr>
        <w:t xml:space="preserve"> </w:t>
      </w:r>
      <w:r w:rsidRPr="0036356C">
        <w:rPr>
          <w:rFonts w:eastAsia="Calibri" w:cs="Tahoma"/>
          <w:color w:val="000000"/>
          <w:szCs w:val="18"/>
          <w:lang w:val="es-ES"/>
        </w:rPr>
        <w:t>sin embargo, su única opción de compra completa al final de su periodo de inscripción serán licencias por núcleo.</w:t>
      </w:r>
    </w:p>
    <w:p w14:paraId="5562348C" w14:textId="77777777" w:rsidR="00C321B6" w:rsidRPr="0036356C" w:rsidRDefault="00C321B6" w:rsidP="00C321B6">
      <w:pPr>
        <w:ind w:left="720"/>
        <w:rPr>
          <w:sz w:val="16"/>
          <w:szCs w:val="16"/>
          <w:lang w:val="es-ES"/>
        </w:rPr>
      </w:pPr>
    </w:p>
    <w:p w14:paraId="3386C92F" w14:textId="77777777" w:rsidR="00C321B6" w:rsidRPr="0036356C" w:rsidRDefault="00A81E83" w:rsidP="00C321B6">
      <w:pPr>
        <w:spacing w:after="60"/>
        <w:ind w:left="720"/>
        <w:rPr>
          <w:lang w:val="pt-BR"/>
        </w:rPr>
      </w:pPr>
      <w:r w:rsidRPr="0036356C">
        <w:rPr>
          <w:rFonts w:eastAsia="Calibri" w:cs="Tahoma"/>
          <w:b/>
          <w:color w:val="000000"/>
          <w:szCs w:val="18"/>
          <w:lang w:val="pt-BR"/>
        </w:rPr>
        <w:t>Uso continuado de SQL Server 2008 R2 Enterprise</w:t>
      </w:r>
    </w:p>
    <w:p w14:paraId="54E0E03F" w14:textId="77777777" w:rsidR="00A81E83" w:rsidRPr="0036356C" w:rsidRDefault="00A81E83" w:rsidP="00C321B6">
      <w:pPr>
        <w:ind w:left="720"/>
        <w:rPr>
          <w:lang w:val="es-ES"/>
        </w:rPr>
      </w:pPr>
      <w:r w:rsidRPr="0036356C">
        <w:rPr>
          <w:lang w:val="es-ES"/>
        </w:rPr>
        <w:t xml:space="preserve">Los clientes de </w:t>
      </w:r>
      <w:r w:rsidRPr="0036356C">
        <w:rPr>
          <w:rFonts w:eastAsia="Calibri" w:cs="Tahoma"/>
          <w:color w:val="000000"/>
          <w:szCs w:val="18"/>
          <w:lang w:val="es-ES"/>
        </w:rPr>
        <w:t>Software Assurance</w:t>
      </w:r>
      <w:r w:rsidRPr="0036356C">
        <w:rPr>
          <w:rFonts w:eastAsia="Calibri" w:cs="Tahoma"/>
          <w:b/>
          <w:bCs/>
          <w:color w:val="000000"/>
          <w:szCs w:val="18"/>
          <w:lang w:val="es-ES"/>
        </w:rPr>
        <w:t xml:space="preserve"> </w:t>
      </w:r>
      <w:r w:rsidRPr="0036356C">
        <w:rPr>
          <w:rFonts w:eastAsia="Calibri" w:cs="Tahoma"/>
          <w:color w:val="000000"/>
          <w:szCs w:val="18"/>
          <w:lang w:val="es-ES"/>
        </w:rPr>
        <w:t>que sigan utilizando SQL Server 2008 R2 Enterprise conforme a licencias adquiridas en virtud de su contrato o inscripción en vigor el 1 de abril de 2012 pueden utilizar el software en virtud de derechos de uso de SQL Server 2008 R2 Enterprise durante el periodo actual y cualquier periodo de renovación.</w:t>
      </w:r>
      <w:r w:rsidR="00F11BEE" w:rsidRPr="0036356C">
        <w:rPr>
          <w:rFonts w:eastAsia="Calibri" w:cs="Tahoma"/>
          <w:color w:val="000000"/>
          <w:szCs w:val="18"/>
          <w:lang w:val="es-ES"/>
        </w:rPr>
        <w:t xml:space="preserve"> </w:t>
      </w:r>
      <w:r w:rsidRPr="0036356C">
        <w:rPr>
          <w:rFonts w:eastAsia="Calibri" w:cs="Tahoma"/>
          <w:color w:val="000000"/>
          <w:szCs w:val="18"/>
          <w:lang w:val="es-ES"/>
        </w:rPr>
        <w:t>Los clientes que utilicen SQL Server 2008 R2 Enterprise en virtud de derechos de cambio a una versión anterior conforme a licencias adquiridas después de la renovación de su cobertura debe utilizar el software en virtud de los derechos de uso para la versión licenciada.</w:t>
      </w:r>
    </w:p>
    <w:p w14:paraId="5207B85D" w14:textId="77777777" w:rsidR="00C321B6" w:rsidRPr="0036356C" w:rsidRDefault="00C321B6" w:rsidP="00C321B6">
      <w:pPr>
        <w:ind w:left="720"/>
        <w:rPr>
          <w:sz w:val="16"/>
          <w:szCs w:val="16"/>
          <w:lang w:val="es-ES"/>
        </w:rPr>
      </w:pPr>
    </w:p>
    <w:p w14:paraId="0D389BB5" w14:textId="77777777" w:rsidR="00C321B6" w:rsidRPr="0036356C" w:rsidRDefault="00A81E83" w:rsidP="00C321B6">
      <w:pPr>
        <w:spacing w:after="60"/>
        <w:ind w:left="720"/>
        <w:rPr>
          <w:lang w:val="es-ES"/>
        </w:rPr>
      </w:pPr>
      <w:r w:rsidRPr="0036356C">
        <w:rPr>
          <w:rFonts w:eastAsia="Calibri" w:cs="Tahoma"/>
          <w:b/>
          <w:color w:val="000000"/>
          <w:szCs w:val="18"/>
          <w:lang w:val="es-ES"/>
        </w:rPr>
        <w:t>Para clientes ubicados en la República Popular China y que adquieran licencias y Software Assurance para SQL Server 2008 R2</w:t>
      </w:r>
    </w:p>
    <w:p w14:paraId="4FBA3303" w14:textId="77777777" w:rsidR="00A81E83" w:rsidRPr="0036356C" w:rsidRDefault="00A81E83" w:rsidP="00C321B6">
      <w:pPr>
        <w:ind w:left="720"/>
        <w:rPr>
          <w:lang w:val="es-ES"/>
        </w:rPr>
      </w:pPr>
      <w:r w:rsidRPr="0036356C">
        <w:rPr>
          <w:lang w:val="es-ES"/>
        </w:rPr>
        <w:t>Las referencias que se hacen en esta lista de producto al 1 de abril</w:t>
      </w:r>
      <w:r w:rsidRPr="0036356C">
        <w:rPr>
          <w:vertAlign w:val="superscript"/>
          <w:lang w:val="es-ES"/>
        </w:rPr>
        <w:t xml:space="preserve"> de</w:t>
      </w:r>
      <w:r w:rsidRPr="0036356C">
        <w:rPr>
          <w:lang w:val="es-ES"/>
        </w:rPr>
        <w:t xml:space="preserve"> 2012 no se aplican. La fecha aplicable a estos clientes será el 1 de julio</w:t>
      </w:r>
      <w:r w:rsidRPr="0036356C">
        <w:rPr>
          <w:vertAlign w:val="superscript"/>
          <w:lang w:val="es-ES"/>
        </w:rPr>
        <w:t xml:space="preserve"> de</w:t>
      </w:r>
      <w:r w:rsidRPr="0036356C">
        <w:rPr>
          <w:lang w:val="es-ES"/>
        </w:rPr>
        <w:t xml:space="preserve"> 2012.</w:t>
      </w:r>
    </w:p>
    <w:p w14:paraId="3543E623" w14:textId="77777777" w:rsidR="00A81E83" w:rsidRPr="0036356C" w:rsidRDefault="00A81E83" w:rsidP="00C321B6">
      <w:pPr>
        <w:rPr>
          <w:sz w:val="16"/>
          <w:szCs w:val="16"/>
          <w:lang w:val="es-ES"/>
        </w:rPr>
      </w:pPr>
    </w:p>
    <w:p w14:paraId="08E0A3B6" w14:textId="77777777" w:rsidR="00B159EA" w:rsidRPr="0036356C" w:rsidRDefault="00B159EA" w:rsidP="00C321B6">
      <w:pPr>
        <w:rPr>
          <w:sz w:val="16"/>
          <w:szCs w:val="16"/>
          <w:lang w:val="es-ES"/>
        </w:rPr>
      </w:pPr>
    </w:p>
    <w:p w14:paraId="2CF52C2C" w14:textId="77777777" w:rsidR="00A81E83" w:rsidRPr="0036356C" w:rsidRDefault="00A560B6" w:rsidP="001760D6">
      <w:pPr>
        <w:pStyle w:val="Heading3"/>
        <w:keepNext/>
        <w:rPr>
          <w:lang w:val="es-ES"/>
        </w:rPr>
      </w:pPr>
      <w:bookmarkStart w:id="1437" w:name="_80_SQL_Server®"/>
      <w:bookmarkStart w:id="1438" w:name="_87_SQL_Server®"/>
      <w:bookmarkStart w:id="1439" w:name="_Toc336338347"/>
      <w:bookmarkStart w:id="1440" w:name="_Toc371854880"/>
      <w:bookmarkStart w:id="1441" w:name="Srv_89SQLServer2012EnterpriseCore"/>
      <w:bookmarkEnd w:id="1437"/>
      <w:bookmarkEnd w:id="1438"/>
      <w:r w:rsidRPr="0036356C">
        <w:rPr>
          <w:rFonts w:ascii="Tahoma" w:hAnsi="Tahoma"/>
          <w:caps/>
          <w:color w:val="F66400"/>
          <w:sz w:val="22"/>
          <w:vertAlign w:val="superscript"/>
          <w:lang w:val="es-ES"/>
        </w:rPr>
        <w:t xml:space="preserve">86 </w:t>
      </w:r>
      <w:r w:rsidRPr="0036356C">
        <w:rPr>
          <w:rFonts w:ascii="Tahoma" w:hAnsi="Tahoma"/>
          <w:color w:val="F66400"/>
          <w:sz w:val="22"/>
          <w:lang w:val="es-ES"/>
        </w:rPr>
        <w:t>SQL Server</w:t>
      </w:r>
      <w:r w:rsidR="0060747D" w:rsidRPr="0036356C">
        <w:rPr>
          <w:rFonts w:ascii="Tahoma" w:hAnsi="Tahoma"/>
          <w:color w:val="F66400"/>
          <w:sz w:val="22"/>
          <w:vertAlign w:val="superscript"/>
          <w:lang w:val="es-ES"/>
        </w:rPr>
        <w:t>®</w:t>
      </w:r>
      <w:r w:rsidRPr="0036356C">
        <w:rPr>
          <w:rFonts w:ascii="Tahoma" w:hAnsi="Tahoma"/>
          <w:color w:val="F66400"/>
          <w:sz w:val="22"/>
          <w:lang w:val="es-ES"/>
        </w:rPr>
        <w:t xml:space="preserve"> 2012 Enterprise Core</w:t>
      </w:r>
      <w:bookmarkEnd w:id="1439"/>
      <w:bookmarkEnd w:id="1440"/>
    </w:p>
    <w:bookmarkEnd w:id="1441"/>
    <w:p w14:paraId="54AC7085" w14:textId="77777777" w:rsidR="00A81E83" w:rsidRPr="0036356C" w:rsidRDefault="00A81E83" w:rsidP="00C321B6">
      <w:pPr>
        <w:pStyle w:val="EndnoteText"/>
        <w:rPr>
          <w:sz w:val="16"/>
          <w:szCs w:val="16"/>
          <w:lang w:val="es-ES"/>
        </w:rPr>
      </w:pPr>
    </w:p>
    <w:p w14:paraId="766584AA" w14:textId="77777777" w:rsidR="00C321B6" w:rsidRPr="0036356C" w:rsidRDefault="00A81E83" w:rsidP="00C321B6">
      <w:pPr>
        <w:spacing w:after="60"/>
        <w:ind w:left="720"/>
        <w:rPr>
          <w:lang w:val="es-ES"/>
        </w:rPr>
      </w:pPr>
      <w:r w:rsidRPr="0036356C">
        <w:rPr>
          <w:rFonts w:eastAsia="Calibri" w:cs="Tahoma"/>
          <w:b/>
          <w:color w:val="000000"/>
          <w:szCs w:val="18"/>
          <w:lang w:val="es-ES"/>
        </w:rPr>
        <w:t>Extensión de derechos de uso de virtualización ilimitada para SQL Server 2008 R2 Enterprise (por procesador)</w:t>
      </w:r>
    </w:p>
    <w:p w14:paraId="2F9F729B" w14:textId="77777777" w:rsidR="00A81E83" w:rsidRPr="0036356C" w:rsidRDefault="00A81E83" w:rsidP="00C321B6">
      <w:pPr>
        <w:ind w:left="720"/>
        <w:rPr>
          <w:lang w:val="es-ES"/>
        </w:rPr>
      </w:pPr>
      <w:r w:rsidRPr="0036356C">
        <w:rPr>
          <w:rFonts w:eastAsia="Calibri" w:cs="Tahoma"/>
          <w:color w:val="000000"/>
          <w:szCs w:val="18"/>
          <w:lang w:val="es-ES"/>
        </w:rPr>
        <w:t xml:space="preserve">No obstante lo que se disponga en contrario en los Derechos de Uso de los Productos o versiones anteriores de la Lista de Productos, si un cliente ha licenciado todos los procesadores físicos en un servidor licenciado y mantiene Software Assurance en esas licencias, el cliente puede seguir ejecutando el software de servidor en un número ilimitado de entornos de sistema operativo en ese servidor. </w:t>
      </w:r>
    </w:p>
    <w:p w14:paraId="12FC8019" w14:textId="77777777" w:rsidR="00C321B6" w:rsidRPr="0036356C" w:rsidRDefault="00C321B6" w:rsidP="00C321B6">
      <w:pPr>
        <w:ind w:left="720"/>
        <w:rPr>
          <w:lang w:val="es-ES"/>
        </w:rPr>
      </w:pPr>
    </w:p>
    <w:p w14:paraId="7BCB061C" w14:textId="77777777" w:rsidR="00C321B6" w:rsidRPr="0036356C" w:rsidRDefault="00A81E83" w:rsidP="00C321B6">
      <w:pPr>
        <w:spacing w:after="60"/>
        <w:ind w:left="720"/>
        <w:rPr>
          <w:lang w:val="es-ES"/>
        </w:rPr>
      </w:pPr>
      <w:r w:rsidRPr="0036356C">
        <w:rPr>
          <w:rFonts w:eastAsia="Calibri" w:cs="Tahoma"/>
          <w:b/>
          <w:color w:val="000000"/>
          <w:szCs w:val="18"/>
          <w:lang w:val="es-ES"/>
        </w:rPr>
        <w:t>Concesiones de licencia asociadas con el cambio en el modelo de licencia</w:t>
      </w:r>
    </w:p>
    <w:p w14:paraId="36B667DE" w14:textId="77777777" w:rsidR="00A81E83" w:rsidRPr="0036356C" w:rsidRDefault="00A81E83" w:rsidP="00C321B6">
      <w:pPr>
        <w:ind w:left="720"/>
        <w:rPr>
          <w:lang w:val="es-ES"/>
        </w:rPr>
      </w:pPr>
      <w:r w:rsidRPr="0036356C">
        <w:rPr>
          <w:rFonts w:eastAsia="Calibri" w:cs="Tahoma"/>
          <w:color w:val="000000"/>
          <w:szCs w:val="18"/>
          <w:lang w:val="es-ES"/>
        </w:rPr>
        <w:t>SQL Server 2008 R2 será la última versión de SQL Server se concede en virtud del modelo de licencias por procesador.</w:t>
      </w:r>
      <w:r w:rsidR="00F11BEE" w:rsidRPr="0036356C">
        <w:rPr>
          <w:rFonts w:eastAsia="Calibri" w:cs="Tahoma"/>
          <w:color w:val="000000"/>
          <w:szCs w:val="18"/>
          <w:lang w:val="es-ES"/>
        </w:rPr>
        <w:t xml:space="preserve"> </w:t>
      </w:r>
      <w:r w:rsidRPr="0036356C">
        <w:rPr>
          <w:rFonts w:eastAsia="Calibri" w:cs="Tahoma"/>
          <w:color w:val="000000"/>
          <w:szCs w:val="18"/>
          <w:lang w:val="es-ES"/>
        </w:rPr>
        <w:t>Como excepción, a los clientes de Licencias por Volumen con cobertura de Software Assurance activa para licencias de procesador de SQL Server 2008 R2 Enterprise el 1 de abril de 2012 (</w:t>
      </w:r>
      <w:r w:rsidR="00164390" w:rsidRPr="0036356C">
        <w:rPr>
          <w:rFonts w:eastAsia="Calibri" w:cs="Tahoma"/>
          <w:color w:val="000000"/>
          <w:szCs w:val="18"/>
          <w:lang w:val="es-ES"/>
        </w:rPr>
        <w:t>“</w:t>
      </w:r>
      <w:r w:rsidRPr="0036356C">
        <w:rPr>
          <w:rFonts w:eastAsia="Calibri" w:cs="Tahoma"/>
          <w:color w:val="000000"/>
          <w:szCs w:val="18"/>
          <w:lang w:val="es-ES"/>
        </w:rPr>
        <w:t>licencias cualificadas</w:t>
      </w:r>
      <w:r w:rsidR="00164390" w:rsidRPr="0036356C">
        <w:rPr>
          <w:rFonts w:eastAsia="Calibri" w:cs="Tahoma"/>
          <w:color w:val="000000"/>
          <w:szCs w:val="18"/>
          <w:lang w:val="es-ES"/>
        </w:rPr>
        <w:t>”</w:t>
      </w:r>
      <w:r w:rsidRPr="0036356C">
        <w:rPr>
          <w:rFonts w:eastAsia="Calibri" w:cs="Tahoma"/>
          <w:color w:val="000000"/>
          <w:szCs w:val="18"/>
          <w:lang w:val="es-ES"/>
        </w:rPr>
        <w:t xml:space="preserve">) se les ofrecen las siguientes opciones. Las licencias de procesador de SQL Server 2008 R2 Enterprise </w:t>
      </w:r>
      <w:r w:rsidRPr="0036356C">
        <w:rPr>
          <w:rFonts w:cs="Tahoma"/>
          <w:bCs/>
          <w:color w:val="000000"/>
          <w:szCs w:val="18"/>
          <w:lang w:val="es-ES"/>
        </w:rPr>
        <w:t xml:space="preserve">adquiridas posteriormente en virtud del mismo periodo de inscripción, pero antes del 1 de abril de 2015 como parte de un proceso </w:t>
      </w:r>
      <w:r w:rsidR="00164390" w:rsidRPr="0036356C">
        <w:rPr>
          <w:rFonts w:cs="Tahoma"/>
          <w:bCs/>
          <w:color w:val="000000"/>
          <w:szCs w:val="18"/>
          <w:lang w:val="es-ES"/>
        </w:rPr>
        <w:t>“</w:t>
      </w:r>
      <w:r w:rsidRPr="0036356C">
        <w:rPr>
          <w:rFonts w:cs="Tahoma"/>
          <w:bCs/>
          <w:color w:val="000000"/>
          <w:szCs w:val="18"/>
          <w:lang w:val="es-ES"/>
        </w:rPr>
        <w:t>true up</w:t>
      </w:r>
      <w:r w:rsidR="00164390" w:rsidRPr="0036356C">
        <w:rPr>
          <w:rFonts w:cs="Tahoma"/>
          <w:bCs/>
          <w:color w:val="000000"/>
          <w:szCs w:val="18"/>
          <w:lang w:val="es-ES"/>
        </w:rPr>
        <w:t>”</w:t>
      </w:r>
      <w:r w:rsidRPr="0036356C">
        <w:rPr>
          <w:rFonts w:cs="Tahoma"/>
          <w:bCs/>
          <w:color w:val="000000"/>
          <w:szCs w:val="18"/>
          <w:lang w:val="es-ES"/>
        </w:rPr>
        <w:t xml:space="preserve"> programado del cliente de Enterprise, Enterprise Subscription, Open Value Subscription, o Enrollment for Education Solutions también son </w:t>
      </w:r>
      <w:r w:rsidR="00164390" w:rsidRPr="0036356C">
        <w:rPr>
          <w:rFonts w:cs="Tahoma"/>
          <w:bCs/>
          <w:color w:val="000000"/>
          <w:szCs w:val="18"/>
          <w:lang w:val="es-ES"/>
        </w:rPr>
        <w:t>“</w:t>
      </w:r>
      <w:r w:rsidRPr="0036356C">
        <w:rPr>
          <w:rFonts w:cs="Tahoma"/>
          <w:bCs/>
          <w:color w:val="000000"/>
          <w:szCs w:val="18"/>
          <w:lang w:val="es-ES"/>
        </w:rPr>
        <w:t>licencias cualificadas</w:t>
      </w:r>
      <w:r w:rsidR="00164390" w:rsidRPr="0036356C">
        <w:rPr>
          <w:rFonts w:cs="Tahoma"/>
          <w:bCs/>
          <w:color w:val="000000"/>
          <w:szCs w:val="18"/>
          <w:lang w:val="es-ES"/>
        </w:rPr>
        <w:t>”</w:t>
      </w:r>
      <w:r w:rsidRPr="0036356C">
        <w:rPr>
          <w:rFonts w:cs="Tahoma"/>
          <w:bCs/>
          <w:color w:val="000000"/>
          <w:szCs w:val="18"/>
          <w:lang w:val="es-ES"/>
        </w:rPr>
        <w:t xml:space="preserve"> para efectos de estas opciones.</w:t>
      </w:r>
      <w:r w:rsidR="00F11BEE" w:rsidRPr="0036356C">
        <w:rPr>
          <w:rFonts w:cs="Tahoma"/>
          <w:bCs/>
          <w:color w:val="000000"/>
          <w:szCs w:val="18"/>
          <w:lang w:val="es-ES"/>
        </w:rPr>
        <w:t xml:space="preserve"> </w:t>
      </w:r>
      <w:r w:rsidRPr="0036356C">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14:paraId="0EBB87B1" w14:textId="77777777" w:rsidR="00C321B6" w:rsidRPr="0036356C" w:rsidRDefault="00C321B6" w:rsidP="00C321B6">
      <w:pPr>
        <w:ind w:left="720"/>
        <w:rPr>
          <w:sz w:val="16"/>
          <w:szCs w:val="16"/>
          <w:lang w:val="es-ES"/>
        </w:rPr>
      </w:pPr>
    </w:p>
    <w:p w14:paraId="4B51552F" w14:textId="77777777" w:rsidR="00F94F25" w:rsidRPr="0036356C" w:rsidRDefault="00F94F25" w:rsidP="00F94F25">
      <w:pPr>
        <w:spacing w:after="60"/>
        <w:ind w:left="720"/>
        <w:rPr>
          <w:lang w:val="es-ES"/>
        </w:rPr>
      </w:pPr>
      <w:r w:rsidRPr="0036356C">
        <w:rPr>
          <w:rFonts w:eastAsia="Calibri" w:cs="Tahoma"/>
          <w:b/>
          <w:color w:val="000000"/>
          <w:szCs w:val="18"/>
          <w:lang w:val="es-ES"/>
        </w:rPr>
        <w:t>Periodo actual</w:t>
      </w:r>
    </w:p>
    <w:p w14:paraId="0A3DDBA5" w14:textId="77777777" w:rsidR="00A81E83" w:rsidRPr="0036356C" w:rsidRDefault="00A81E83" w:rsidP="00F94F25">
      <w:pPr>
        <w:ind w:left="720"/>
        <w:rPr>
          <w:lang w:val="es-ES"/>
        </w:rPr>
      </w:pPr>
      <w:r w:rsidRPr="0036356C">
        <w:rPr>
          <w:rFonts w:eastAsia="Calibri" w:cs="Tahoma"/>
          <w:color w:val="000000"/>
          <w:szCs w:val="18"/>
          <w:lang w:val="es-ES"/>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Enterprise sujeto a los derechos de uso de los productos de licencia por procesador de SQL Server 2008 R2 Enterprise (como se refleja en los Derechos de Uso de los Productos de enero de 2012). </w:t>
      </w:r>
    </w:p>
    <w:p w14:paraId="02200E2E" w14:textId="77777777" w:rsidR="00F94F25" w:rsidRPr="0036356C" w:rsidRDefault="00F94F25" w:rsidP="00F94F25">
      <w:pPr>
        <w:ind w:left="720"/>
        <w:rPr>
          <w:sz w:val="16"/>
          <w:szCs w:val="16"/>
          <w:lang w:val="es-ES"/>
        </w:rPr>
      </w:pPr>
    </w:p>
    <w:p w14:paraId="22CCA7E5" w14:textId="77777777" w:rsidR="00F94F25" w:rsidRPr="0036356C" w:rsidRDefault="00A81E83" w:rsidP="00F94F25">
      <w:pPr>
        <w:spacing w:after="60"/>
        <w:ind w:left="720"/>
        <w:rPr>
          <w:lang w:val="es-ES"/>
        </w:rPr>
      </w:pPr>
      <w:r w:rsidRPr="0036356C">
        <w:rPr>
          <w:rFonts w:eastAsia="Calibri" w:cs="Tahoma"/>
          <w:b/>
          <w:color w:val="000000"/>
          <w:szCs w:val="18"/>
          <w:lang w:val="es-ES"/>
        </w:rPr>
        <w:t>Primer periodo de renovación (antes del 1 de abril de 2015)</w:t>
      </w:r>
    </w:p>
    <w:p w14:paraId="2051C3FA" w14:textId="77777777" w:rsidR="00A81E83" w:rsidRPr="0036356C" w:rsidRDefault="00A81E83" w:rsidP="00F94F25">
      <w:pPr>
        <w:tabs>
          <w:tab w:val="left" w:pos="1440"/>
        </w:tabs>
        <w:ind w:left="720"/>
        <w:rPr>
          <w:spacing w:val="-2"/>
          <w:lang w:val="es-ES"/>
        </w:rPr>
      </w:pPr>
      <w:r w:rsidRPr="0036356C">
        <w:rPr>
          <w:rFonts w:eastAsia="Calibri" w:cs="Tahoma"/>
          <w:color w:val="000000"/>
          <w:spacing w:val="-2"/>
          <w:szCs w:val="18"/>
          <w:lang w:val="es-ES"/>
        </w:rPr>
        <w:t>En el momento de la primera renovación de Software Assurance después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 la suma de (a) y (b):</w:t>
      </w:r>
    </w:p>
    <w:p w14:paraId="7BD818BF" w14:textId="77777777" w:rsidR="002512D3" w:rsidRPr="0036356C" w:rsidRDefault="002512D3">
      <w:pPr>
        <w:rPr>
          <w:sz w:val="16"/>
          <w:szCs w:val="16"/>
          <w:lang w:val="es-ES"/>
        </w:rPr>
      </w:pPr>
    </w:p>
    <w:p w14:paraId="2C3A49CE" w14:textId="77777777" w:rsidR="00A81E83" w:rsidRPr="0036356C" w:rsidRDefault="001D657A" w:rsidP="001D657A">
      <w:pPr>
        <w:tabs>
          <w:tab w:val="left" w:pos="1800"/>
        </w:tabs>
        <w:spacing w:after="60"/>
        <w:ind w:left="1440" w:hanging="360"/>
        <w:rPr>
          <w:lang w:val="es-ES"/>
        </w:rPr>
      </w:pPr>
      <w:r w:rsidRPr="0036356C">
        <w:rPr>
          <w:rFonts w:eastAsia="Calibri" w:cs="Tahoma"/>
          <w:color w:val="000000"/>
          <w:szCs w:val="18"/>
          <w:lang w:val="es-ES"/>
        </w:rPr>
        <w:t>a)</w:t>
      </w:r>
      <w:r w:rsidRPr="0036356C">
        <w:rPr>
          <w:rFonts w:eastAsia="Calibri" w:cs="Tahoma"/>
          <w:color w:val="000000"/>
          <w:szCs w:val="18"/>
          <w:lang w:val="es-ES"/>
        </w:rPr>
        <w:tab/>
      </w:r>
      <w:r w:rsidR="00A81E83" w:rsidRPr="0036356C">
        <w:rPr>
          <w:rFonts w:eastAsia="Calibri" w:cs="Tahoma"/>
          <w:color w:val="000000"/>
          <w:szCs w:val="18"/>
          <w:lang w:val="es-ES"/>
        </w:rPr>
        <w:t xml:space="preserve">un número igual que el menor del número de licencias cualificadas asignado al servidor o al número total de procesadores físicos en el servidor multiplicado por el mayor de: </w:t>
      </w:r>
    </w:p>
    <w:p w14:paraId="532E2566" w14:textId="77777777" w:rsidR="00A81E83" w:rsidRPr="00BE6010" w:rsidRDefault="00A81E83" w:rsidP="00346F4B">
      <w:pPr>
        <w:numPr>
          <w:ilvl w:val="3"/>
          <w:numId w:val="93"/>
        </w:numPr>
        <w:tabs>
          <w:tab w:val="left" w:pos="2160"/>
        </w:tabs>
        <w:spacing w:after="60"/>
        <w:ind w:left="2160"/>
      </w:pPr>
      <w:r w:rsidRPr="00BE6010">
        <w:rPr>
          <w:rFonts w:eastAsia="Calibri" w:cs="Tahoma"/>
          <w:color w:val="000000"/>
          <w:szCs w:val="18"/>
        </w:rPr>
        <w:t>Cuatro, O BIEN</w:t>
      </w:r>
    </w:p>
    <w:p w14:paraId="2C5D916C" w14:textId="77777777" w:rsidR="00A81E83" w:rsidRPr="0036356C" w:rsidRDefault="00A81E83" w:rsidP="00346F4B">
      <w:pPr>
        <w:numPr>
          <w:ilvl w:val="3"/>
          <w:numId w:val="93"/>
        </w:numPr>
        <w:tabs>
          <w:tab w:val="left" w:pos="2160"/>
        </w:tabs>
        <w:spacing w:after="60"/>
        <w:ind w:left="2160"/>
        <w:rPr>
          <w:spacing w:val="-2"/>
          <w:lang w:val="es-ES"/>
        </w:rPr>
      </w:pPr>
      <w:r w:rsidRPr="0036356C">
        <w:rPr>
          <w:rFonts w:eastAsia="Calibri" w:cs="Tahoma"/>
          <w:color w:val="000000"/>
          <w:spacing w:val="-2"/>
          <w:szCs w:val="18"/>
          <w:lang w:val="es-ES"/>
        </w:rPr>
        <w:t>el número real de núcleos por procesador físico multiplicado por el factor de núcleos correspondiente.</w:t>
      </w:r>
      <w:r w:rsidR="00F11BEE" w:rsidRPr="0036356C">
        <w:rPr>
          <w:rFonts w:eastAsia="Calibri" w:cs="Tahoma"/>
          <w:color w:val="000000"/>
          <w:spacing w:val="-2"/>
          <w:szCs w:val="18"/>
          <w:lang w:val="es-ES"/>
        </w:rPr>
        <w:t xml:space="preserve"> </w:t>
      </w:r>
      <w:r w:rsidRPr="0036356C">
        <w:rPr>
          <w:rFonts w:eastAsia="Calibri" w:cs="Tahoma"/>
          <w:color w:val="000000"/>
          <w:spacing w:val="-2"/>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1CA0AE22" w14:textId="77777777" w:rsidR="00A81E83" w:rsidRPr="0036356C" w:rsidRDefault="001D657A" w:rsidP="001D657A">
      <w:pPr>
        <w:tabs>
          <w:tab w:val="left" w:pos="1800"/>
        </w:tabs>
        <w:spacing w:after="60"/>
        <w:ind w:left="1440" w:hanging="360"/>
        <w:rPr>
          <w:lang w:val="es-ES"/>
        </w:rPr>
      </w:pPr>
      <w:r w:rsidRPr="0036356C">
        <w:rPr>
          <w:rFonts w:eastAsia="Calibri" w:cs="Tahoma"/>
          <w:color w:val="000000"/>
          <w:szCs w:val="18"/>
          <w:lang w:val="es-ES"/>
        </w:rPr>
        <w:t>b)</w:t>
      </w:r>
      <w:r w:rsidRPr="0036356C">
        <w:rPr>
          <w:rFonts w:eastAsia="Calibri" w:cs="Tahoma"/>
          <w:color w:val="000000"/>
          <w:szCs w:val="18"/>
          <w:lang w:val="es-ES"/>
        </w:rPr>
        <w:tab/>
      </w:r>
      <w:r w:rsidR="00A81E83" w:rsidRPr="0036356C">
        <w:rPr>
          <w:rFonts w:eastAsia="Calibri" w:cs="Tahoma"/>
          <w:color w:val="000000"/>
          <w:szCs w:val="18"/>
          <w:lang w:val="es-ES"/>
        </w:rPr>
        <w:t>un número igual que el número de licencias cualificadas asignado al servidor por sobre el número real de procesadores físicos en el servidor multiplicado por cuatro.</w:t>
      </w:r>
    </w:p>
    <w:p w14:paraId="5B451648" w14:textId="77777777" w:rsidR="00F94F25" w:rsidRPr="0036356C" w:rsidRDefault="00F94F25" w:rsidP="00F94F25">
      <w:pPr>
        <w:tabs>
          <w:tab w:val="left" w:pos="1800"/>
        </w:tabs>
        <w:ind w:left="1080"/>
        <w:rPr>
          <w:lang w:val="es-ES"/>
        </w:rPr>
      </w:pPr>
    </w:p>
    <w:p w14:paraId="0474B063" w14:textId="77777777" w:rsidR="00F94F25" w:rsidRPr="0036356C" w:rsidRDefault="007A34E3" w:rsidP="00F94F25">
      <w:pPr>
        <w:spacing w:after="60"/>
        <w:ind w:left="720"/>
        <w:rPr>
          <w:lang w:val="es-ES"/>
        </w:rPr>
      </w:pPr>
      <w:r w:rsidRPr="0036356C">
        <w:rPr>
          <w:rFonts w:eastAsia="Calibri" w:cs="Tahoma"/>
          <w:b/>
          <w:color w:val="000000"/>
          <w:szCs w:val="18"/>
          <w:lang w:val="es-ES"/>
        </w:rPr>
        <w:t>Primer periodo de renovación (a partir del 1 de abril de 2015)</w:t>
      </w:r>
    </w:p>
    <w:p w14:paraId="0B9F6C7B" w14:textId="77777777" w:rsidR="00A81E83" w:rsidRPr="0036356C" w:rsidRDefault="00A81E83" w:rsidP="00F94F25">
      <w:pPr>
        <w:ind w:left="720"/>
        <w:rPr>
          <w:lang w:val="es-ES"/>
        </w:rPr>
      </w:pPr>
      <w:r w:rsidRPr="0036356C">
        <w:rPr>
          <w:rFonts w:eastAsia="Calibri" w:cs="Tahoma"/>
          <w:color w:val="000000"/>
          <w:szCs w:val="18"/>
          <w:lang w:val="es-ES"/>
        </w:rPr>
        <w:t>A los clientes que primero renueven la cobertura a partir del 1 de abril de 2015</w:t>
      </w:r>
      <w:r w:rsidRPr="0036356C">
        <w:rPr>
          <w:rFonts w:eastAsia="Calibri" w:cs="Tahoma"/>
          <w:szCs w:val="18"/>
          <w:lang w:val="es-ES"/>
        </w:rPr>
        <w:t xml:space="preserve"> podrán adquirir Software Assurance para cada servidor correctamente licenciado en virtud de los derechos de uso de los productos de licencia por procesador de SQL Server 2008 R2, de la siguiente manera:</w:t>
      </w:r>
    </w:p>
    <w:p w14:paraId="7E116C18" w14:textId="77777777" w:rsidR="00F94F25" w:rsidRPr="0036356C" w:rsidRDefault="00F94F25" w:rsidP="00F94F25">
      <w:pPr>
        <w:ind w:left="720"/>
        <w:rPr>
          <w:lang w:val="es-ES"/>
        </w:rPr>
      </w:pPr>
    </w:p>
    <w:p w14:paraId="7D6CC482" w14:textId="77777777" w:rsidR="00A81E83" w:rsidRPr="0036356C" w:rsidRDefault="00A81E83" w:rsidP="00346F4B">
      <w:pPr>
        <w:numPr>
          <w:ilvl w:val="3"/>
          <w:numId w:val="94"/>
        </w:numPr>
        <w:spacing w:after="60"/>
        <w:ind w:left="1440" w:hanging="360"/>
        <w:rPr>
          <w:spacing w:val="-2"/>
          <w:lang w:val="es-ES"/>
        </w:rPr>
      </w:pPr>
      <w:r w:rsidRPr="0036356C">
        <w:rPr>
          <w:rFonts w:eastAsia="Calibri" w:cs="Tahoma"/>
          <w:spacing w:val="-2"/>
          <w:szCs w:val="18"/>
          <w:lang w:val="es-ES"/>
        </w:rPr>
        <w:t>Tal como se mencionó en el primer párrafo de la nota sobre productos, las licencias adquiridas antes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2015 son licencias cualificadas y los clientes pueden renovar SA de conformidad con los términos en la sección anterior </w:t>
      </w:r>
      <w:r w:rsidR="00164390" w:rsidRPr="0036356C">
        <w:rPr>
          <w:rFonts w:eastAsia="Calibri" w:cs="Tahoma"/>
          <w:spacing w:val="-2"/>
          <w:szCs w:val="18"/>
          <w:lang w:val="es-ES"/>
        </w:rPr>
        <w:t>“</w:t>
      </w:r>
      <w:r w:rsidRPr="0036356C">
        <w:rPr>
          <w:rFonts w:eastAsia="Calibri" w:cs="Tahoma"/>
          <w:spacing w:val="-2"/>
          <w:szCs w:val="18"/>
          <w:lang w:val="es-ES"/>
        </w:rPr>
        <w:t>Primer periodo de renovación (antes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2015)</w:t>
      </w:r>
      <w:r w:rsidR="00164390" w:rsidRPr="0036356C">
        <w:rPr>
          <w:rFonts w:eastAsia="Calibri" w:cs="Tahoma"/>
          <w:spacing w:val="-2"/>
          <w:szCs w:val="18"/>
          <w:lang w:val="es-ES"/>
        </w:rPr>
        <w:t>”</w:t>
      </w:r>
      <w:r w:rsidRPr="0036356C">
        <w:rPr>
          <w:rFonts w:eastAsia="Calibri" w:cs="Tahoma"/>
          <w:spacing w:val="-2"/>
          <w:szCs w:val="18"/>
          <w:lang w:val="es-ES"/>
        </w:rPr>
        <w:t xml:space="preserve"> y, </w:t>
      </w:r>
    </w:p>
    <w:p w14:paraId="50BBAFBA" w14:textId="77777777" w:rsidR="00A81E83" w:rsidRPr="0036356C" w:rsidRDefault="00A81E83" w:rsidP="00346F4B">
      <w:pPr>
        <w:numPr>
          <w:ilvl w:val="3"/>
          <w:numId w:val="94"/>
        </w:numPr>
        <w:spacing w:after="60"/>
        <w:ind w:left="1440" w:hanging="360"/>
        <w:rPr>
          <w:lang w:val="es-ES"/>
        </w:rPr>
      </w:pPr>
      <w:r w:rsidRPr="0036356C">
        <w:rPr>
          <w:rFonts w:eastAsia="Calibri" w:cs="Tahoma"/>
          <w:szCs w:val="18"/>
          <w:lang w:val="es-ES"/>
        </w:rPr>
        <w:t>Para las licencias adquiridas después del 1 de abril</w:t>
      </w:r>
      <w:r w:rsidRPr="0036356C">
        <w:rPr>
          <w:rFonts w:eastAsia="Calibri" w:cs="Tahoma"/>
          <w:szCs w:val="18"/>
          <w:vertAlign w:val="superscript"/>
          <w:lang w:val="es-ES"/>
        </w:rPr>
        <w:t xml:space="preserve"> de</w:t>
      </w:r>
      <w:r w:rsidRPr="0036356C">
        <w:rPr>
          <w:rFonts w:eastAsia="Calibri" w:cs="Tahoma"/>
          <w:szCs w:val="18"/>
          <w:lang w:val="es-ES"/>
        </w:rPr>
        <w:t xml:space="preserve"> 2015, los Clientes podrán renovar SA para</w:t>
      </w:r>
      <w:r w:rsidR="001D657A" w:rsidRPr="0036356C">
        <w:rPr>
          <w:rFonts w:eastAsia="Calibri" w:cs="Tahoma"/>
          <w:szCs w:val="18"/>
          <w:lang w:val="es-ES"/>
        </w:rPr>
        <w:t> </w:t>
      </w:r>
      <w:r w:rsidRPr="0036356C">
        <w:rPr>
          <w:rFonts w:eastAsia="Calibri" w:cs="Tahoma"/>
          <w:szCs w:val="18"/>
          <w:lang w:val="es-ES"/>
        </w:rPr>
        <w:t>cuatro licencias por núcleo de SQL Server Enterprise sin adquirir las licencias por núcleo subyacentes para cada licencia por procesador de SQL Server 2008 R2 Enterprise. Para el uso continuado de SQL Server 2012 en procesadores que necesitan más de cuatro licencias por núcleo por procesador, el cliente debe adquirir las licencias por núcleo adicionales.</w:t>
      </w:r>
    </w:p>
    <w:p w14:paraId="4B516031" w14:textId="77777777" w:rsidR="00A81E83" w:rsidRPr="0036356C" w:rsidRDefault="00A81E83" w:rsidP="00346F4B">
      <w:pPr>
        <w:numPr>
          <w:ilvl w:val="0"/>
          <w:numId w:val="50"/>
        </w:numPr>
        <w:spacing w:after="60"/>
        <w:ind w:left="1440"/>
        <w:rPr>
          <w:lang w:val="es-ES"/>
        </w:rPr>
      </w:pPr>
      <w:r w:rsidRPr="0036356C">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36356C">
        <w:rPr>
          <w:rFonts w:eastAsia="Calibri" w:cs="Tahoma"/>
          <w:szCs w:val="18"/>
          <w:lang w:val="es-ES"/>
        </w:rPr>
        <w:t>La opción de adquirir Software Assurance para las licencias por núcleo de SQL Server no es aplicable a la renovación de cobertura en virtud de los programas de suscripción.</w:t>
      </w:r>
      <w:r w:rsidR="00F11BEE" w:rsidRPr="0036356C">
        <w:rPr>
          <w:rFonts w:eastAsia="Calibri" w:cs="Tahoma"/>
          <w:szCs w:val="18"/>
          <w:lang w:val="es-ES"/>
        </w:rPr>
        <w:t xml:space="preserve"> </w:t>
      </w:r>
    </w:p>
    <w:p w14:paraId="0BE407AE" w14:textId="77777777" w:rsidR="00F94F25" w:rsidRPr="0036356C" w:rsidRDefault="00F94F25" w:rsidP="00F94F25">
      <w:pPr>
        <w:ind w:left="1440"/>
        <w:rPr>
          <w:lang w:val="es-ES"/>
        </w:rPr>
      </w:pPr>
    </w:p>
    <w:p w14:paraId="46074373" w14:textId="77777777" w:rsidR="00204D6D" w:rsidRPr="0036356C" w:rsidRDefault="00A81E83" w:rsidP="00204D6D">
      <w:pPr>
        <w:tabs>
          <w:tab w:val="left" w:pos="1440"/>
        </w:tabs>
        <w:spacing w:after="60"/>
        <w:ind w:left="720"/>
        <w:rPr>
          <w:lang w:val="es-ES"/>
        </w:rPr>
      </w:pPr>
      <w:r w:rsidRPr="0036356C">
        <w:rPr>
          <w:rFonts w:eastAsia="Calibri" w:cs="Tahoma"/>
          <w:b/>
          <w:color w:val="000000"/>
          <w:szCs w:val="18"/>
          <w:lang w:val="es-ES"/>
        </w:rPr>
        <w:t xml:space="preserve">Para los clientes con cobertura de Software Assurance con vencimiento antes del </w:t>
      </w:r>
      <w:r w:rsidR="00BB3F47" w:rsidRPr="0036356C">
        <w:rPr>
          <w:rFonts w:eastAsia="Calibri" w:cs="Tahoma"/>
          <w:b/>
          <w:color w:val="000000"/>
          <w:szCs w:val="18"/>
          <w:lang w:val="es-ES"/>
        </w:rPr>
        <w:br/>
      </w:r>
      <w:r w:rsidRPr="0036356C">
        <w:rPr>
          <w:rFonts w:eastAsia="Calibri" w:cs="Tahoma"/>
          <w:b/>
          <w:color w:val="000000"/>
          <w:szCs w:val="18"/>
          <w:lang w:val="es-ES"/>
        </w:rPr>
        <w:t>1 de abril de 2015 que optan por no renovar</w:t>
      </w:r>
    </w:p>
    <w:p w14:paraId="1FB3772F" w14:textId="77777777" w:rsidR="00A81E83" w:rsidRPr="0036356C" w:rsidRDefault="00A81E83" w:rsidP="00204D6D">
      <w:pPr>
        <w:tabs>
          <w:tab w:val="left" w:pos="1440"/>
        </w:tabs>
        <w:ind w:left="720"/>
        <w:rPr>
          <w:lang w:val="es-ES"/>
        </w:rPr>
      </w:pPr>
      <w:r w:rsidRPr="0036356C">
        <w:rPr>
          <w:rFonts w:eastAsia="Calibri" w:cs="Tahoma"/>
          <w:color w:val="000000"/>
          <w:szCs w:val="18"/>
          <w:lang w:val="es-ES"/>
        </w:rPr>
        <w:t xml:space="preserve">Los clientes de Enterprise Subscription </w:t>
      </w:r>
      <w:r w:rsidRPr="0036356C">
        <w:rPr>
          <w:rFonts w:cs="Tahoma"/>
          <w:bCs/>
          <w:color w:val="000000"/>
          <w:szCs w:val="18"/>
          <w:lang w:val="es-ES"/>
        </w:rPr>
        <w:t xml:space="preserve">y Open Value Subscription </w:t>
      </w:r>
      <w:r w:rsidRPr="0036356C">
        <w:rPr>
          <w:rFonts w:eastAsia="Calibri" w:cs="Tahoma"/>
          <w:color w:val="000000"/>
          <w:szCs w:val="18"/>
          <w:lang w:val="es-ES"/>
        </w:rPr>
        <w:t xml:space="preserve">con cobertura que vence antes del </w:t>
      </w:r>
      <w:r w:rsidR="00687F52" w:rsidRPr="0036356C">
        <w:rPr>
          <w:rFonts w:eastAsia="Calibri" w:cs="Tahoma"/>
          <w:color w:val="000000"/>
          <w:szCs w:val="18"/>
          <w:lang w:val="es-ES"/>
        </w:rPr>
        <w:br/>
      </w:r>
      <w:r w:rsidRPr="0036356C">
        <w:rPr>
          <w:rFonts w:eastAsia="Calibri" w:cs="Tahoma"/>
          <w:color w:val="000000"/>
          <w:szCs w:val="18"/>
          <w:lang w:val="es-ES"/>
        </w:rPr>
        <w:t>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42F008D6" w14:textId="77777777" w:rsidR="00204D6D" w:rsidRPr="0036356C" w:rsidRDefault="00204D6D" w:rsidP="00204D6D">
      <w:pPr>
        <w:tabs>
          <w:tab w:val="left" w:pos="1440"/>
        </w:tabs>
        <w:ind w:left="720"/>
        <w:rPr>
          <w:lang w:val="es-ES"/>
        </w:rPr>
      </w:pPr>
    </w:p>
    <w:p w14:paraId="0D8FCD84" w14:textId="77777777" w:rsidR="00A81E83" w:rsidRPr="0036356C" w:rsidRDefault="00A81E83" w:rsidP="00346F4B">
      <w:pPr>
        <w:numPr>
          <w:ilvl w:val="0"/>
          <w:numId w:val="53"/>
        </w:numPr>
        <w:spacing w:after="60"/>
        <w:ind w:left="1440"/>
        <w:rPr>
          <w:lang w:val="es-ES"/>
        </w:rPr>
      </w:pPr>
      <w:r w:rsidRPr="0036356C">
        <w:rPr>
          <w:rFonts w:eastAsia="Calibri" w:cs="Tahoma"/>
          <w:b/>
          <w:color w:val="000000"/>
          <w:szCs w:val="18"/>
          <w:lang w:val="es-ES"/>
        </w:rPr>
        <w:t>SQL Server 2008 R2 Enterprise:</w:t>
      </w:r>
      <w:r w:rsidRPr="0036356C">
        <w:rPr>
          <w:rFonts w:eastAsia="Calibri" w:cs="Tahoma"/>
          <w:color w:val="000000"/>
          <w:szCs w:val="18"/>
          <w:lang w:val="es-ES"/>
        </w:rPr>
        <w:t xml:space="preserve"> El uso continuado de esta versión del software está sujeto a</w:t>
      </w:r>
      <w:r w:rsidR="001D657A" w:rsidRPr="0036356C">
        <w:rPr>
          <w:rFonts w:eastAsia="Calibri" w:cs="Tahoma"/>
          <w:color w:val="000000"/>
          <w:szCs w:val="18"/>
          <w:lang w:val="es-ES"/>
        </w:rPr>
        <w:t> </w:t>
      </w:r>
      <w:r w:rsidRPr="0036356C">
        <w:rPr>
          <w:rFonts w:eastAsia="Calibri" w:cs="Tahoma"/>
          <w:color w:val="000000"/>
          <w:szCs w:val="18"/>
          <w:lang w:val="es-ES"/>
        </w:rPr>
        <w:t>los derechos de uso de los productos de licencias por procesador de SQL Server 2008 R2 Enterprise; sin embargo, los clientes dejan de tener derechos de uso de Virtualización Ilimitada o</w:t>
      </w:r>
      <w:r w:rsidR="001D657A" w:rsidRPr="0036356C">
        <w:rPr>
          <w:rFonts w:eastAsia="Calibri" w:cs="Tahoma"/>
          <w:color w:val="000000"/>
          <w:szCs w:val="18"/>
          <w:lang w:val="es-ES"/>
        </w:rPr>
        <w:t> </w:t>
      </w:r>
      <w:r w:rsidRPr="0036356C">
        <w:rPr>
          <w:rFonts w:eastAsia="Calibri" w:cs="Tahoma"/>
          <w:color w:val="000000"/>
          <w:szCs w:val="18"/>
          <w:lang w:val="es-ES"/>
        </w:rPr>
        <w:t xml:space="preserve">Movilidad de Licencias a través de Software Assurance. </w:t>
      </w:r>
    </w:p>
    <w:p w14:paraId="60CBF746" w14:textId="77777777" w:rsidR="00A81E83" w:rsidRPr="0036356C" w:rsidRDefault="00A81E83" w:rsidP="00346F4B">
      <w:pPr>
        <w:numPr>
          <w:ilvl w:val="0"/>
          <w:numId w:val="53"/>
        </w:numPr>
        <w:tabs>
          <w:tab w:val="left" w:pos="1800"/>
        </w:tabs>
        <w:spacing w:after="60"/>
        <w:ind w:left="1440"/>
        <w:rPr>
          <w:spacing w:val="-2"/>
          <w:lang w:val="es-ES"/>
        </w:rPr>
      </w:pPr>
      <w:r w:rsidRPr="0036356C">
        <w:rPr>
          <w:rFonts w:eastAsia="Calibri" w:cs="Tahoma"/>
          <w:b/>
          <w:color w:val="000000"/>
          <w:spacing w:val="-2"/>
          <w:szCs w:val="18"/>
          <w:lang w:val="es-ES"/>
        </w:rPr>
        <w:t xml:space="preserve">SQL Server 2012 Enterprise Core: </w:t>
      </w:r>
      <w:r w:rsidRPr="0036356C">
        <w:rPr>
          <w:rFonts w:eastAsia="Calibri" w:cs="Tahoma"/>
          <w:color w:val="000000"/>
          <w:spacing w:val="-2"/>
          <w:szCs w:val="18"/>
          <w:lang w:val="es-ES"/>
        </w:rPr>
        <w:t xml:space="preserve">el uso de esta versión del software está sujeto a derechos de uso de los productos de licencias por procesador de SQL Server 2008 R2 Enterprise, sin embargo: </w:t>
      </w:r>
    </w:p>
    <w:p w14:paraId="0BDA2CB9" w14:textId="77777777" w:rsidR="00A81E83" w:rsidRPr="0036356C" w:rsidRDefault="00A81E83" w:rsidP="00346F4B">
      <w:pPr>
        <w:numPr>
          <w:ilvl w:val="1"/>
          <w:numId w:val="53"/>
        </w:numPr>
        <w:tabs>
          <w:tab w:val="left" w:pos="2160"/>
        </w:tabs>
        <w:spacing w:after="60"/>
        <w:ind w:left="2160"/>
        <w:rPr>
          <w:lang w:val="es-ES"/>
        </w:rPr>
      </w:pPr>
      <w:r w:rsidRPr="0036356C">
        <w:rPr>
          <w:rFonts w:eastAsia="Calibri" w:cs="Tahoma"/>
          <w:color w:val="000000"/>
          <w:szCs w:val="18"/>
          <w:lang w:val="es-ES"/>
        </w:rPr>
        <w:t xml:space="preserve">los clientes dejan de tener derechos de uso de Virtualización Ilimitada, Movilidad de Licencias dentro de Granjas de Servidores o Movilidad de Licencias a través de Software Assurance y </w:t>
      </w:r>
    </w:p>
    <w:p w14:paraId="4BF26516" w14:textId="77777777" w:rsidR="00A81E83" w:rsidRPr="0036356C" w:rsidRDefault="00A81E83" w:rsidP="00346F4B">
      <w:pPr>
        <w:numPr>
          <w:ilvl w:val="1"/>
          <w:numId w:val="53"/>
        </w:numPr>
        <w:tabs>
          <w:tab w:val="left" w:pos="2160"/>
          <w:tab w:val="left" w:pos="2970"/>
        </w:tabs>
        <w:spacing w:after="60"/>
        <w:ind w:left="2160"/>
        <w:rPr>
          <w:lang w:val="es-ES"/>
        </w:rPr>
      </w:pPr>
      <w:r w:rsidRPr="0036356C">
        <w:rPr>
          <w:rFonts w:eastAsia="Calibri" w:cs="Tahoma"/>
          <w:color w:val="000000"/>
          <w:szCs w:val="18"/>
          <w:lang w:val="es-ES"/>
        </w:rPr>
        <w:t xml:space="preserve">cualquier reasignación de licencias está sujeta a las limitaciones en (i) y (ii) a continuación en relación con su </w:t>
      </w:r>
      <w:r w:rsidR="00164390" w:rsidRPr="0036356C">
        <w:rPr>
          <w:rFonts w:eastAsia="Calibri" w:cs="Tahoma"/>
          <w:color w:val="000000"/>
          <w:szCs w:val="18"/>
          <w:lang w:val="es-ES"/>
        </w:rPr>
        <w:t>“</w:t>
      </w:r>
      <w:r w:rsidRPr="0036356C">
        <w:rPr>
          <w:rFonts w:eastAsia="Calibri" w:cs="Tahoma"/>
          <w:color w:val="000000"/>
          <w:szCs w:val="18"/>
          <w:lang w:val="es-ES"/>
        </w:rPr>
        <w:t>equivalencia de licencias por núcleo</w:t>
      </w:r>
      <w:r w:rsidR="00164390" w:rsidRPr="0036356C">
        <w:rPr>
          <w:rFonts w:eastAsia="Calibri" w:cs="Tahoma"/>
          <w:color w:val="000000"/>
          <w:szCs w:val="18"/>
          <w:lang w:val="es-ES"/>
        </w:rPr>
        <w:t>”</w:t>
      </w:r>
      <w:r w:rsidRPr="0036356C">
        <w:rPr>
          <w:rFonts w:eastAsia="Calibri" w:cs="Tahoma"/>
          <w:color w:val="000000"/>
          <w:szCs w:val="18"/>
          <w:lang w:val="es-ES"/>
        </w:rPr>
        <w:t xml:space="preserve">. La equivalencia de licencias por núcleo se determina de la siguiente manera. </w:t>
      </w:r>
    </w:p>
    <w:p w14:paraId="2D1CD975" w14:textId="77777777" w:rsidR="00A81E83" w:rsidRPr="0036356C" w:rsidRDefault="00A81E83" w:rsidP="00346F4B">
      <w:pPr>
        <w:numPr>
          <w:ilvl w:val="2"/>
          <w:numId w:val="53"/>
        </w:numPr>
        <w:tabs>
          <w:tab w:val="left" w:pos="2520"/>
        </w:tabs>
        <w:spacing w:after="60"/>
        <w:ind w:left="2520"/>
        <w:rPr>
          <w:lang w:val="es-ES"/>
        </w:rPr>
      </w:pPr>
      <w:r w:rsidRPr="0036356C">
        <w:rPr>
          <w:rFonts w:eastAsia="Calibri" w:cs="Tahoma"/>
          <w:color w:val="000000"/>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14:paraId="46CF1686" w14:textId="77777777" w:rsidR="00A81E83" w:rsidRPr="001D657A" w:rsidRDefault="00A81E83" w:rsidP="00346F4B">
      <w:pPr>
        <w:numPr>
          <w:ilvl w:val="4"/>
          <w:numId w:val="50"/>
        </w:numPr>
        <w:tabs>
          <w:tab w:val="left" w:pos="2880"/>
        </w:tabs>
        <w:spacing w:after="60"/>
        <w:ind w:left="2880"/>
      </w:pPr>
      <w:r w:rsidRPr="00BE6010">
        <w:rPr>
          <w:rFonts w:eastAsia="Calibri" w:cs="Tahoma"/>
          <w:color w:val="000000"/>
          <w:szCs w:val="18"/>
        </w:rPr>
        <w:t xml:space="preserve">cuatro núcleos por licencia de procesador O BIEN </w:t>
      </w:r>
    </w:p>
    <w:p w14:paraId="119FF54A" w14:textId="77777777" w:rsidR="001D657A" w:rsidRDefault="001D657A" w:rsidP="001D657A">
      <w:pPr>
        <w:tabs>
          <w:tab w:val="left" w:pos="2880"/>
        </w:tabs>
        <w:spacing w:after="60"/>
        <w:ind w:left="2880"/>
        <w:rPr>
          <w:rFonts w:eastAsia="Calibri" w:cs="Tahoma"/>
          <w:color w:val="000000"/>
          <w:szCs w:val="18"/>
        </w:rPr>
      </w:pPr>
    </w:p>
    <w:p w14:paraId="4091CCDB" w14:textId="77777777" w:rsidR="001D657A" w:rsidRPr="00BE6010" w:rsidRDefault="001D657A" w:rsidP="001D657A">
      <w:pPr>
        <w:tabs>
          <w:tab w:val="left" w:pos="2880"/>
        </w:tabs>
        <w:spacing w:after="60"/>
        <w:ind w:left="2880"/>
      </w:pPr>
    </w:p>
    <w:p w14:paraId="346CD782" w14:textId="77777777" w:rsidR="00A81E83" w:rsidRPr="0036356C" w:rsidRDefault="00A81E83" w:rsidP="00346F4B">
      <w:pPr>
        <w:numPr>
          <w:ilvl w:val="4"/>
          <w:numId w:val="50"/>
        </w:numPr>
        <w:tabs>
          <w:tab w:val="left" w:pos="2880"/>
        </w:tabs>
        <w:spacing w:after="60"/>
        <w:ind w:left="2880"/>
        <w:rPr>
          <w:spacing w:val="-2"/>
          <w:lang w:val="es-ES"/>
        </w:rPr>
      </w:pPr>
      <w:r w:rsidRPr="0036356C">
        <w:rPr>
          <w:rFonts w:eastAsia="Calibri" w:cs="Tahoma"/>
          <w:color w:val="000000"/>
          <w:spacing w:val="-2"/>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4E9469EC" w14:textId="77777777" w:rsidR="00A81E83" w:rsidRPr="0036356C" w:rsidRDefault="00A81E83" w:rsidP="00346F4B">
      <w:pPr>
        <w:numPr>
          <w:ilvl w:val="2"/>
          <w:numId w:val="53"/>
        </w:numPr>
        <w:tabs>
          <w:tab w:val="left" w:pos="2520"/>
        </w:tabs>
        <w:spacing w:after="60"/>
        <w:ind w:left="2520"/>
        <w:rPr>
          <w:lang w:val="es-ES"/>
        </w:rPr>
      </w:pPr>
      <w:r w:rsidRPr="0036356C">
        <w:rPr>
          <w:rFonts w:eastAsia="Calibri" w:cs="Tahoma"/>
          <w:color w:val="000000"/>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14:paraId="2EB05874" w14:textId="77777777" w:rsidR="00A81E83" w:rsidRPr="0036356C" w:rsidRDefault="00A81E83" w:rsidP="00346F4B">
      <w:pPr>
        <w:numPr>
          <w:ilvl w:val="1"/>
          <w:numId w:val="53"/>
        </w:numPr>
        <w:tabs>
          <w:tab w:val="left" w:pos="1800"/>
        </w:tabs>
        <w:spacing w:after="60"/>
        <w:ind w:left="1800"/>
        <w:rPr>
          <w:lang w:val="es-ES"/>
        </w:rPr>
      </w:pPr>
      <w:r w:rsidRPr="0036356C">
        <w:rPr>
          <w:rFonts w:eastAsia="Calibri" w:cs="Tahoma"/>
          <w:color w:val="000000"/>
          <w:szCs w:val="18"/>
          <w:lang w:val="es-ES"/>
        </w:rPr>
        <w:t xml:space="preserve">Los Clientes </w:t>
      </w:r>
      <w:r w:rsidRPr="0036356C">
        <w:rPr>
          <w:rFonts w:eastAsia="Calibri" w:cs="Tahoma"/>
          <w:szCs w:val="18"/>
          <w:lang w:val="es-ES"/>
        </w:rPr>
        <w:t>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14:paraId="3E3E2C30" w14:textId="77777777" w:rsidR="00A81E83" w:rsidRPr="0036356C" w:rsidRDefault="00A81E83" w:rsidP="00346F4B">
      <w:pPr>
        <w:numPr>
          <w:ilvl w:val="1"/>
          <w:numId w:val="53"/>
        </w:numPr>
        <w:tabs>
          <w:tab w:val="left" w:pos="1800"/>
          <w:tab w:val="left" w:pos="2970"/>
        </w:tabs>
        <w:spacing w:after="60"/>
        <w:ind w:left="1800"/>
        <w:rPr>
          <w:lang w:val="es-ES"/>
        </w:rPr>
      </w:pPr>
      <w:r w:rsidRPr="0036356C">
        <w:rPr>
          <w:rFonts w:eastAsia="Calibri" w:cs="Tahoma"/>
          <w:color w:val="000000"/>
          <w:szCs w:val="18"/>
          <w:lang w:val="es-ES"/>
        </w:rPr>
        <w:t>La equivalencia de licencias por núcleo considerada de los clientes no implica que pueden asignar una licencia por procesador a núcleos entre dos o más procesadores.</w:t>
      </w:r>
    </w:p>
    <w:p w14:paraId="7232034D" w14:textId="77777777" w:rsidR="00204D6D" w:rsidRPr="0036356C" w:rsidRDefault="00204D6D" w:rsidP="00204D6D">
      <w:pPr>
        <w:tabs>
          <w:tab w:val="left" w:pos="1800"/>
          <w:tab w:val="left" w:pos="2970"/>
        </w:tabs>
        <w:rPr>
          <w:lang w:val="es-ES"/>
        </w:rPr>
      </w:pPr>
    </w:p>
    <w:p w14:paraId="03B5A753" w14:textId="77777777" w:rsidR="00204D6D" w:rsidRPr="0036356C" w:rsidRDefault="00A81E83" w:rsidP="00204D6D">
      <w:pPr>
        <w:tabs>
          <w:tab w:val="left" w:pos="720"/>
        </w:tabs>
        <w:spacing w:after="60"/>
        <w:ind w:left="720"/>
        <w:rPr>
          <w:lang w:val="es-ES"/>
        </w:rPr>
      </w:pPr>
      <w:r w:rsidRPr="0036356C">
        <w:rPr>
          <w:rFonts w:eastAsia="Calibri" w:cs="Tahoma"/>
          <w:b/>
          <w:color w:val="000000"/>
          <w:szCs w:val="18"/>
          <w:lang w:val="es-ES"/>
        </w:rPr>
        <w:t xml:space="preserve">Para los clientes con cobertura de Software Assurance con vencimiento a partir del </w:t>
      </w:r>
      <w:r w:rsidR="00687F52" w:rsidRPr="0036356C">
        <w:rPr>
          <w:rFonts w:eastAsia="Calibri" w:cs="Tahoma"/>
          <w:b/>
          <w:color w:val="000000"/>
          <w:szCs w:val="18"/>
          <w:lang w:val="es-ES"/>
        </w:rPr>
        <w:br/>
      </w:r>
      <w:r w:rsidRPr="0036356C">
        <w:rPr>
          <w:rFonts w:eastAsia="Calibri" w:cs="Tahoma"/>
          <w:b/>
          <w:color w:val="000000"/>
          <w:szCs w:val="18"/>
          <w:lang w:val="es-ES"/>
        </w:rPr>
        <w:t>1 de abril de 2015 que optan por no renovar</w:t>
      </w:r>
    </w:p>
    <w:p w14:paraId="6AE0C27D" w14:textId="77777777" w:rsidR="00A81E83" w:rsidRPr="0036356C" w:rsidRDefault="00A81E83" w:rsidP="00204D6D">
      <w:pPr>
        <w:tabs>
          <w:tab w:val="left" w:pos="720"/>
        </w:tabs>
        <w:ind w:left="720"/>
        <w:rPr>
          <w:lang w:val="es-ES"/>
        </w:rPr>
      </w:pPr>
      <w:r w:rsidRPr="0036356C">
        <w:rPr>
          <w:rFonts w:eastAsia="Calibri" w:cs="Tahoma"/>
          <w:color w:val="000000"/>
          <w:szCs w:val="18"/>
          <w:lang w:val="es-ES"/>
        </w:rPr>
        <w:t xml:space="preserve">Los clientes de Enterprise Subscription </w:t>
      </w:r>
      <w:r w:rsidRPr="0036356C">
        <w:rPr>
          <w:rFonts w:cs="Tahoma"/>
          <w:bCs/>
          <w:color w:val="000000"/>
          <w:szCs w:val="18"/>
          <w:lang w:val="es-ES"/>
        </w:rPr>
        <w:t xml:space="preserve">y Open Value Subscription </w:t>
      </w:r>
      <w:r w:rsidRPr="0036356C">
        <w:rPr>
          <w:rFonts w:eastAsia="Calibri" w:cs="Tahoma"/>
          <w:color w:val="000000"/>
          <w:szCs w:val="18"/>
          <w:lang w:val="es-ES"/>
        </w:rPr>
        <w:t xml:space="preserve">con cobertura que vence a partir del </w:t>
      </w:r>
      <w:r w:rsidR="00687F52" w:rsidRPr="0036356C">
        <w:rPr>
          <w:rFonts w:eastAsia="Calibri" w:cs="Tahoma"/>
          <w:color w:val="000000"/>
          <w:szCs w:val="18"/>
          <w:lang w:val="es-ES"/>
        </w:rPr>
        <w:br/>
      </w:r>
      <w:r w:rsidRPr="0036356C">
        <w:rPr>
          <w:rFonts w:eastAsia="Calibri" w:cs="Tahoma"/>
          <w:color w:val="000000"/>
          <w:szCs w:val="18"/>
          <w:lang w:val="es-ES"/>
        </w:rPr>
        <w:t xml:space="preserve">1 de abril de 2015 que opten por la compra completa de licencias por procesador y cualquier otro cliente que adquiera licencias perpetuas en virtud de su contrato tienen las siguientes opciones: </w:t>
      </w:r>
    </w:p>
    <w:p w14:paraId="4B921D1C" w14:textId="77777777" w:rsidR="00204D6D" w:rsidRPr="0036356C" w:rsidRDefault="00204D6D" w:rsidP="00204D6D">
      <w:pPr>
        <w:tabs>
          <w:tab w:val="left" w:pos="720"/>
        </w:tabs>
        <w:ind w:left="720"/>
        <w:rPr>
          <w:lang w:val="es-ES"/>
        </w:rPr>
      </w:pPr>
    </w:p>
    <w:p w14:paraId="3F73A3FF" w14:textId="77777777" w:rsidR="00A81E83" w:rsidRPr="0036356C" w:rsidRDefault="00A81E83" w:rsidP="00346F4B">
      <w:pPr>
        <w:numPr>
          <w:ilvl w:val="2"/>
          <w:numId w:val="50"/>
        </w:numPr>
        <w:spacing w:after="60"/>
        <w:ind w:left="1440"/>
        <w:rPr>
          <w:spacing w:val="-2"/>
          <w:lang w:val="es-ES"/>
        </w:rPr>
      </w:pPr>
      <w:r w:rsidRPr="0036356C">
        <w:rPr>
          <w:rFonts w:eastAsia="Calibri" w:cs="Tahoma"/>
          <w:spacing w:val="-2"/>
          <w:szCs w:val="18"/>
          <w:lang w:val="es-ES"/>
        </w:rPr>
        <w:t>Tal como se mencionó en el primer párrafo de la nota sobre productos, las licencias adquiridas antes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2015 son licencias cualificadas y los clientes pueden continuar utilizando SQL Server 2012 de conformidad con los términos en la sección anterior </w:t>
      </w:r>
      <w:r w:rsidR="00164390" w:rsidRPr="0036356C">
        <w:rPr>
          <w:rFonts w:eastAsia="Calibri" w:cs="Tahoma"/>
          <w:spacing w:val="-2"/>
          <w:szCs w:val="18"/>
          <w:lang w:val="es-ES"/>
        </w:rPr>
        <w:t>“</w:t>
      </w:r>
      <w:r w:rsidRPr="0036356C">
        <w:rPr>
          <w:rFonts w:eastAsia="Calibri" w:cs="Tahoma"/>
          <w:spacing w:val="-2"/>
          <w:szCs w:val="18"/>
          <w:lang w:val="es-ES"/>
        </w:rPr>
        <w:t>Para los clientes con cobertura de Software Assurance con vencimiento antes del 1 de abril de 2015 que optan por no renovar</w:t>
      </w:r>
      <w:r w:rsidR="00164390" w:rsidRPr="0036356C">
        <w:rPr>
          <w:rFonts w:eastAsia="Calibri" w:cs="Tahoma"/>
          <w:spacing w:val="-2"/>
          <w:szCs w:val="18"/>
          <w:lang w:val="es-ES"/>
        </w:rPr>
        <w:t>”</w:t>
      </w:r>
      <w:r w:rsidRPr="0036356C">
        <w:rPr>
          <w:rFonts w:eastAsia="Calibri" w:cs="Tahoma"/>
          <w:spacing w:val="-2"/>
          <w:szCs w:val="18"/>
          <w:lang w:val="es-ES"/>
        </w:rPr>
        <w:t xml:space="preserve"> y, </w:t>
      </w:r>
    </w:p>
    <w:p w14:paraId="52674BE5" w14:textId="77777777" w:rsidR="00A81E83" w:rsidRPr="0036356C" w:rsidRDefault="00A81E83" w:rsidP="00346F4B">
      <w:pPr>
        <w:numPr>
          <w:ilvl w:val="2"/>
          <w:numId w:val="50"/>
        </w:numPr>
        <w:spacing w:after="60"/>
        <w:ind w:left="1440"/>
        <w:rPr>
          <w:spacing w:val="-2"/>
          <w:lang w:val="es-ES"/>
        </w:rPr>
      </w:pPr>
      <w:r w:rsidRPr="0036356C">
        <w:rPr>
          <w:rFonts w:eastAsia="Calibri" w:cs="Tahoma"/>
          <w:spacing w:val="-2"/>
          <w:szCs w:val="18"/>
          <w:lang w:val="es-ES"/>
        </w:rPr>
        <w:t>Para las licencias adquiridas después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2015, la licencia por procesador de los clientes contará con una equivalencia de núcleo de cuatro licencias por núcleo de SQL Server 2012 Enterprise. Para el uso continuado de SQL Server 2012 en procesadores que necesitan más de cuatro licencias por núcleo por procesador, el cliente debe adquirir las licencias por núcleo adicionales.</w:t>
      </w:r>
    </w:p>
    <w:p w14:paraId="5FD77D5C" w14:textId="77777777" w:rsidR="00204D6D" w:rsidRPr="0036356C" w:rsidRDefault="00204D6D" w:rsidP="00204D6D">
      <w:pPr>
        <w:ind w:left="1440"/>
        <w:rPr>
          <w:lang w:val="es-ES"/>
        </w:rPr>
      </w:pPr>
    </w:p>
    <w:p w14:paraId="68F12536" w14:textId="77777777" w:rsidR="00204D6D" w:rsidRPr="0036356C" w:rsidRDefault="00A81E83" w:rsidP="00204D6D">
      <w:pPr>
        <w:tabs>
          <w:tab w:val="left" w:pos="720"/>
        </w:tabs>
        <w:spacing w:after="60"/>
        <w:ind w:left="720"/>
        <w:rPr>
          <w:lang w:val="es-ES"/>
        </w:rPr>
      </w:pPr>
      <w:r w:rsidRPr="0036356C">
        <w:rPr>
          <w:b/>
          <w:lang w:val="es-ES"/>
        </w:rPr>
        <w:t>Para clientes ubicados en la República Popular</w:t>
      </w:r>
      <w:r w:rsidRPr="0036356C">
        <w:rPr>
          <w:lang w:val="es-ES"/>
        </w:rPr>
        <w:t xml:space="preserve"> </w:t>
      </w:r>
      <w:r w:rsidRPr="0036356C">
        <w:rPr>
          <w:b/>
          <w:lang w:val="es-ES"/>
        </w:rPr>
        <w:t>China y que adquieran licencias de procesador y</w:t>
      </w:r>
      <w:r w:rsidR="002A0D7B" w:rsidRPr="0036356C">
        <w:rPr>
          <w:b/>
          <w:lang w:val="es-ES"/>
        </w:rPr>
        <w:t> </w:t>
      </w:r>
      <w:r w:rsidRPr="0036356C">
        <w:rPr>
          <w:b/>
          <w:lang w:val="es-ES"/>
        </w:rPr>
        <w:t>de Software Assurance para SQL Server 2008 R2</w:t>
      </w:r>
    </w:p>
    <w:p w14:paraId="062D6CF3" w14:textId="77777777" w:rsidR="00A81E83" w:rsidRPr="0036356C" w:rsidRDefault="00A81E83" w:rsidP="00204D6D">
      <w:pPr>
        <w:tabs>
          <w:tab w:val="left" w:pos="720"/>
        </w:tabs>
        <w:ind w:left="720"/>
        <w:rPr>
          <w:spacing w:val="-2"/>
          <w:lang w:val="es-ES"/>
        </w:rPr>
      </w:pPr>
      <w:r w:rsidRPr="0036356C">
        <w:rPr>
          <w:spacing w:val="-2"/>
          <w:lang w:val="es-ES"/>
        </w:rPr>
        <w:t>Las referencias que se hacen en esta lista de producto al 1 de abril</w:t>
      </w:r>
      <w:r w:rsidRPr="0036356C">
        <w:rPr>
          <w:spacing w:val="-2"/>
          <w:vertAlign w:val="superscript"/>
          <w:lang w:val="es-ES"/>
        </w:rPr>
        <w:t xml:space="preserve"> de</w:t>
      </w:r>
      <w:r w:rsidRPr="0036356C">
        <w:rPr>
          <w:spacing w:val="-2"/>
          <w:lang w:val="es-ES"/>
        </w:rPr>
        <w:t xml:space="preserve"> 2012 y al 1 de abril</w:t>
      </w:r>
      <w:r w:rsidRPr="0036356C">
        <w:rPr>
          <w:spacing w:val="-2"/>
          <w:vertAlign w:val="superscript"/>
          <w:lang w:val="es-ES"/>
        </w:rPr>
        <w:t xml:space="preserve"> de</w:t>
      </w:r>
      <w:r w:rsidRPr="0036356C">
        <w:rPr>
          <w:spacing w:val="-2"/>
          <w:lang w:val="es-ES"/>
        </w:rPr>
        <w:t xml:space="preserve"> 2015 no se aplican. Las fechas aplicables a estos clientes serán el 1 de julio</w:t>
      </w:r>
      <w:r w:rsidRPr="0036356C">
        <w:rPr>
          <w:spacing w:val="-2"/>
          <w:vertAlign w:val="superscript"/>
          <w:lang w:val="es-ES"/>
        </w:rPr>
        <w:t xml:space="preserve"> de</w:t>
      </w:r>
      <w:r w:rsidRPr="0036356C">
        <w:rPr>
          <w:spacing w:val="-2"/>
          <w:lang w:val="es-ES"/>
        </w:rPr>
        <w:t xml:space="preserve"> 2012 y el 1 de julio</w:t>
      </w:r>
      <w:r w:rsidRPr="0036356C">
        <w:rPr>
          <w:spacing w:val="-2"/>
          <w:vertAlign w:val="superscript"/>
          <w:lang w:val="es-ES"/>
        </w:rPr>
        <w:t xml:space="preserve"> de</w:t>
      </w:r>
      <w:r w:rsidRPr="0036356C">
        <w:rPr>
          <w:spacing w:val="-2"/>
          <w:lang w:val="es-ES"/>
        </w:rPr>
        <w:t xml:space="preserve"> 2015 respectivamente.</w:t>
      </w:r>
    </w:p>
    <w:p w14:paraId="17B96213" w14:textId="77777777" w:rsidR="006E28CC" w:rsidRPr="0036356C" w:rsidRDefault="006E28CC" w:rsidP="00204D6D">
      <w:pPr>
        <w:tabs>
          <w:tab w:val="left" w:pos="720"/>
        </w:tabs>
        <w:ind w:left="720"/>
        <w:rPr>
          <w:lang w:val="es-ES"/>
        </w:rPr>
      </w:pPr>
    </w:p>
    <w:p w14:paraId="3DF4246E" w14:textId="77777777" w:rsidR="006E28CC" w:rsidRPr="0036356C" w:rsidRDefault="006E28CC" w:rsidP="00204D6D">
      <w:pPr>
        <w:tabs>
          <w:tab w:val="left" w:pos="720"/>
        </w:tabs>
        <w:ind w:left="720"/>
        <w:rPr>
          <w:lang w:val="es-ES"/>
        </w:rPr>
      </w:pPr>
    </w:p>
    <w:p w14:paraId="5A266C45" w14:textId="77777777" w:rsidR="006E28CC" w:rsidRPr="0036356C" w:rsidRDefault="00A560B6" w:rsidP="006E28CC">
      <w:pPr>
        <w:pStyle w:val="Heading3"/>
        <w:rPr>
          <w:lang w:val="es-ES"/>
        </w:rPr>
      </w:pPr>
      <w:bookmarkStart w:id="1442" w:name="_80_SQL_Server"/>
      <w:bookmarkStart w:id="1443" w:name="_81_SQL_Server"/>
      <w:bookmarkStart w:id="1444" w:name="_88_SQL_Server"/>
      <w:bookmarkStart w:id="1445" w:name="_Toc371854881"/>
      <w:bookmarkEnd w:id="1442"/>
      <w:bookmarkEnd w:id="1443"/>
      <w:bookmarkEnd w:id="1444"/>
      <w:r w:rsidRPr="0036356C">
        <w:rPr>
          <w:rFonts w:ascii="Tahoma" w:hAnsi="Tahoma"/>
          <w:caps/>
          <w:color w:val="F66400"/>
          <w:sz w:val="22"/>
          <w:vertAlign w:val="superscript"/>
          <w:lang w:val="es-ES"/>
        </w:rPr>
        <w:t>87</w:t>
      </w:r>
      <w:r w:rsidRPr="0036356C">
        <w:rPr>
          <w:rFonts w:ascii="Tahoma" w:hAnsi="Tahoma"/>
          <w:color w:val="F66400"/>
          <w:sz w:val="22"/>
          <w:lang w:val="es-ES"/>
        </w:rPr>
        <w:t xml:space="preserve"> Almacenamiento de datos paralelos de SQL Server</w:t>
      </w:r>
      <w:r w:rsidR="0060747D" w:rsidRPr="0036356C">
        <w:rPr>
          <w:rFonts w:ascii="Tahoma" w:hAnsi="Tahoma"/>
          <w:color w:val="F66400"/>
          <w:sz w:val="22"/>
          <w:vertAlign w:val="superscript"/>
          <w:lang w:val="es-ES"/>
        </w:rPr>
        <w:t>®</w:t>
      </w:r>
      <w:r w:rsidRPr="0036356C">
        <w:rPr>
          <w:rFonts w:ascii="Tahoma" w:hAnsi="Tahoma"/>
          <w:color w:val="F66400"/>
          <w:sz w:val="22"/>
          <w:lang w:val="es-ES"/>
        </w:rPr>
        <w:t xml:space="preserve"> 2012</w:t>
      </w:r>
      <w:bookmarkEnd w:id="1445"/>
    </w:p>
    <w:p w14:paraId="0F148AE1" w14:textId="77777777" w:rsidR="006E28CC" w:rsidRPr="0036356C" w:rsidRDefault="006E28CC" w:rsidP="006E28CC">
      <w:pPr>
        <w:pStyle w:val="EndnoteText"/>
        <w:rPr>
          <w:lang w:val="es-ES"/>
        </w:rPr>
      </w:pPr>
    </w:p>
    <w:p w14:paraId="22209E3A" w14:textId="77777777" w:rsidR="000A30EE" w:rsidRPr="0036356C" w:rsidRDefault="000A30EE" w:rsidP="000A30EE">
      <w:pPr>
        <w:spacing w:after="60"/>
        <w:ind w:left="720"/>
        <w:rPr>
          <w:lang w:val="es-ES"/>
        </w:rPr>
      </w:pPr>
      <w:r w:rsidRPr="0036356C">
        <w:rPr>
          <w:rFonts w:eastAsia="Calibri" w:cs="Tahoma"/>
          <w:b/>
          <w:color w:val="000000"/>
          <w:szCs w:val="18"/>
          <w:lang w:val="es-ES"/>
        </w:rPr>
        <w:t>Concesiones de licencia asociadas con el cambio en el modelo de licencia</w:t>
      </w:r>
    </w:p>
    <w:p w14:paraId="5862CB4B" w14:textId="77777777" w:rsidR="000A30EE" w:rsidRPr="0036356C" w:rsidRDefault="000A30EE" w:rsidP="000A30EE">
      <w:pPr>
        <w:ind w:left="720"/>
        <w:rPr>
          <w:lang w:val="es-ES"/>
        </w:rPr>
      </w:pPr>
      <w:r w:rsidRPr="0036356C">
        <w:rPr>
          <w:rFonts w:eastAsia="Calibri" w:cs="Tahoma"/>
          <w:color w:val="000000"/>
          <w:szCs w:val="18"/>
          <w:lang w:val="es-ES"/>
        </w:rPr>
        <w:t>SQL Server 2008 R2 será la última versión de Almacenamiento de datos paralelos de SQL Server que se concede en virtud del modelo de licencias por procesador.</w:t>
      </w:r>
      <w:r w:rsidR="00F11BEE" w:rsidRPr="0036356C">
        <w:rPr>
          <w:rFonts w:eastAsia="Calibri" w:cs="Tahoma"/>
          <w:color w:val="000000"/>
          <w:szCs w:val="18"/>
          <w:lang w:val="es-ES"/>
        </w:rPr>
        <w:t xml:space="preserve"> </w:t>
      </w:r>
      <w:r w:rsidRPr="0036356C">
        <w:rPr>
          <w:rFonts w:eastAsia="Calibri" w:cs="Tahoma"/>
          <w:color w:val="000000"/>
          <w:szCs w:val="18"/>
          <w:lang w:val="es-ES"/>
        </w:rPr>
        <w:t>Como excepción, a los clientes de Licencias por Volumen con cobertura de Software Assurance activa para licencias de Almacenamiento de datos paralelos de SQL Server 2008 R2 el 1</w:t>
      </w:r>
      <w:r w:rsidRPr="0036356C">
        <w:rPr>
          <w:rFonts w:eastAsia="Calibri" w:cs="Tahoma"/>
          <w:color w:val="000000"/>
          <w:szCs w:val="18"/>
          <w:vertAlign w:val="superscript"/>
          <w:lang w:val="es-ES"/>
        </w:rPr>
        <w:t>o</w:t>
      </w:r>
      <w:r w:rsidRPr="0036356C">
        <w:rPr>
          <w:rFonts w:eastAsia="Calibri" w:cs="Tahoma"/>
          <w:color w:val="000000"/>
          <w:szCs w:val="18"/>
          <w:lang w:val="es-ES"/>
        </w:rPr>
        <w:t xml:space="preserve"> de marzo de 2013 (</w:t>
      </w:r>
      <w:r w:rsidR="00164390" w:rsidRPr="0036356C">
        <w:rPr>
          <w:rFonts w:eastAsia="Calibri" w:cs="Tahoma"/>
          <w:color w:val="000000"/>
          <w:szCs w:val="18"/>
          <w:lang w:val="es-ES"/>
        </w:rPr>
        <w:t>“</w:t>
      </w:r>
      <w:r w:rsidRPr="0036356C">
        <w:rPr>
          <w:rFonts w:eastAsia="Calibri" w:cs="Tahoma"/>
          <w:color w:val="000000"/>
          <w:szCs w:val="18"/>
          <w:lang w:val="es-ES"/>
        </w:rPr>
        <w:t>licencias cualificadas</w:t>
      </w:r>
      <w:r w:rsidR="00164390" w:rsidRPr="0036356C">
        <w:rPr>
          <w:rFonts w:eastAsia="Calibri" w:cs="Tahoma"/>
          <w:color w:val="000000"/>
          <w:szCs w:val="18"/>
          <w:lang w:val="es-ES"/>
        </w:rPr>
        <w:t>”</w:t>
      </w:r>
      <w:r w:rsidRPr="0036356C">
        <w:rPr>
          <w:rFonts w:eastAsia="Calibri" w:cs="Tahoma"/>
          <w:color w:val="000000"/>
          <w:szCs w:val="18"/>
          <w:lang w:val="es-ES"/>
        </w:rPr>
        <w:t xml:space="preserve">) se les ofrecen las siguientes opciones. Las licencias de Almacenamiento de datos paralelos de SQL Server 2008 R2 </w:t>
      </w:r>
      <w:r w:rsidRPr="0036356C">
        <w:rPr>
          <w:rFonts w:cs="Tahoma"/>
          <w:bCs/>
          <w:color w:val="000000"/>
          <w:szCs w:val="18"/>
          <w:lang w:val="es-ES"/>
        </w:rPr>
        <w:t>adquiridas posteriormente bajo el mismo periodo de inscripción como parte de un proceso true up programado de Enterprise o Enterprise Subscription también son licencias cualificadas para efectos de estas opciones.</w:t>
      </w:r>
    </w:p>
    <w:p w14:paraId="611DED3C" w14:textId="77777777" w:rsidR="000A30EE" w:rsidRPr="0036356C" w:rsidRDefault="000A30EE" w:rsidP="000A30EE">
      <w:pPr>
        <w:ind w:left="720"/>
        <w:rPr>
          <w:lang w:val="es-ES"/>
        </w:rPr>
      </w:pPr>
    </w:p>
    <w:p w14:paraId="542313B4" w14:textId="77777777" w:rsidR="000A30EE" w:rsidRPr="0036356C" w:rsidRDefault="000A30EE" w:rsidP="00346F4B">
      <w:pPr>
        <w:numPr>
          <w:ilvl w:val="0"/>
          <w:numId w:val="53"/>
        </w:numPr>
        <w:spacing w:after="60"/>
        <w:ind w:left="1440"/>
        <w:rPr>
          <w:lang w:val="es-ES"/>
        </w:rPr>
      </w:pPr>
      <w:r w:rsidRPr="0036356C">
        <w:rPr>
          <w:rFonts w:eastAsia="Calibri" w:cs="Tahoma"/>
          <w:color w:val="000000"/>
          <w:szCs w:val="18"/>
          <w:lang w:val="es-ES"/>
        </w:rPr>
        <w:t>Por cada licencia cualificada que posea el cliente, este puede actualizar hasta 8 licencias por núcleo para Almacenamiento de datos paralelos de SQL Server 2012. En el momento de actualizar SQL Server 2012, las licencias subyacentes de SQL Server 2008 R2 ya no serán válidas.</w:t>
      </w:r>
    </w:p>
    <w:p w14:paraId="60B7B25C" w14:textId="77777777" w:rsidR="000A30EE" w:rsidRPr="0036356C" w:rsidRDefault="000A30EE" w:rsidP="000A30EE">
      <w:pPr>
        <w:spacing w:after="60"/>
        <w:ind w:left="720"/>
        <w:rPr>
          <w:lang w:val="es-ES"/>
        </w:rPr>
      </w:pPr>
      <w:r w:rsidRPr="0036356C">
        <w:rPr>
          <w:rFonts w:eastAsia="Calibri" w:cs="Tahoma"/>
          <w:b/>
          <w:color w:val="000000"/>
          <w:szCs w:val="18"/>
          <w:lang w:val="es-ES"/>
        </w:rPr>
        <w:t>Concesión de licencias estándar de System Center</w:t>
      </w:r>
    </w:p>
    <w:p w14:paraId="024268B0" w14:textId="77777777" w:rsidR="000A30EE" w:rsidRPr="0036356C" w:rsidRDefault="000A30EE" w:rsidP="000A30EE">
      <w:pPr>
        <w:spacing w:after="60"/>
        <w:ind w:left="720"/>
        <w:rPr>
          <w:lang w:val="es-ES"/>
        </w:rPr>
      </w:pPr>
      <w:r w:rsidRPr="0036356C">
        <w:rPr>
          <w:rFonts w:eastAsia="Calibri" w:cs="Tahoma"/>
          <w:color w:val="000000"/>
          <w:szCs w:val="18"/>
          <w:lang w:val="es-ES"/>
        </w:rPr>
        <w:t>En forma adicional, los clientes que obtienen la actualización a Almacenamiento de datos paralelos de SQL Server 2012 bajo las licencias cualificadas serán elegibles para concesiones de licencias de System Center que aplican después de su actualización a Almacenamiento de datos paralelos de SQL Server 2012:</w:t>
      </w:r>
    </w:p>
    <w:p w14:paraId="48B6E5AE" w14:textId="77777777" w:rsidR="000A30EE" w:rsidRPr="0036356C" w:rsidRDefault="000A30EE" w:rsidP="00346F4B">
      <w:pPr>
        <w:numPr>
          <w:ilvl w:val="0"/>
          <w:numId w:val="53"/>
        </w:numPr>
        <w:spacing w:after="60"/>
        <w:ind w:left="1440"/>
        <w:rPr>
          <w:lang w:val="es-ES"/>
        </w:rPr>
      </w:pPr>
      <w:r w:rsidRPr="0036356C">
        <w:rPr>
          <w:rFonts w:eastAsia="Calibri" w:cs="Tahoma"/>
          <w:color w:val="000000"/>
          <w:szCs w:val="18"/>
          <w:lang w:val="es-ES"/>
        </w:rPr>
        <w:t>Una licencia estándar de System Center 2012 por servidor para cada servidor que ejecuta el software Almacenamiento de datos paralelos de SQL Server 2012</w:t>
      </w:r>
    </w:p>
    <w:p w14:paraId="2B961177" w14:textId="77777777" w:rsidR="000A30EE" w:rsidRPr="0036356C" w:rsidRDefault="000A30EE" w:rsidP="00346F4B">
      <w:pPr>
        <w:numPr>
          <w:ilvl w:val="0"/>
          <w:numId w:val="53"/>
        </w:numPr>
        <w:spacing w:after="60"/>
        <w:ind w:left="1440"/>
        <w:rPr>
          <w:lang w:val="es-ES"/>
        </w:rPr>
      </w:pPr>
      <w:r w:rsidRPr="0036356C">
        <w:rPr>
          <w:rFonts w:eastAsia="Calibri" w:cs="Tahoma"/>
          <w:color w:val="000000"/>
          <w:szCs w:val="18"/>
          <w:lang w:val="es-ES"/>
        </w:rPr>
        <w:t>Dos licencias estándar de System Center 2012 por servidor para todos los servidores restantes en la Aplicación Almacenamiento de datos paralelos de SQL Server 2012.</w:t>
      </w:r>
    </w:p>
    <w:p w14:paraId="3728D720" w14:textId="77777777" w:rsidR="000A30EE" w:rsidRPr="0036356C" w:rsidRDefault="000A30EE" w:rsidP="00B159EA">
      <w:pPr>
        <w:spacing w:after="60"/>
        <w:ind w:left="720"/>
        <w:rPr>
          <w:lang w:val="es-ES"/>
        </w:rPr>
      </w:pPr>
      <w:r w:rsidRPr="0036356C">
        <w:rPr>
          <w:rFonts w:eastAsia="Calibri" w:cs="Tahoma"/>
          <w:color w:val="000000"/>
          <w:szCs w:val="18"/>
          <w:lang w:val="es-ES"/>
        </w:rPr>
        <w:t>El software solo se puede utilizar para apoyar la Aplicación de Almacenamiento de datos paralelos de SQL Server 2012.</w:t>
      </w:r>
    </w:p>
    <w:p w14:paraId="34D1B8BF" w14:textId="77777777" w:rsidR="000A30EE" w:rsidRPr="0036356C" w:rsidRDefault="000A30EE" w:rsidP="000A30EE">
      <w:pPr>
        <w:spacing w:after="60"/>
        <w:ind w:firstLine="720"/>
        <w:rPr>
          <w:lang w:val="es-ES"/>
        </w:rPr>
      </w:pPr>
    </w:p>
    <w:p w14:paraId="6CA95438" w14:textId="77777777" w:rsidR="000A30EE" w:rsidRPr="0036356C" w:rsidRDefault="000A30EE" w:rsidP="000A30EE">
      <w:pPr>
        <w:tabs>
          <w:tab w:val="left" w:pos="1440"/>
        </w:tabs>
        <w:spacing w:after="60"/>
        <w:ind w:left="720"/>
        <w:rPr>
          <w:lang w:val="es-ES"/>
        </w:rPr>
      </w:pPr>
      <w:r w:rsidRPr="0036356C">
        <w:rPr>
          <w:rFonts w:eastAsia="Calibri" w:cs="Tahoma"/>
          <w:b/>
          <w:color w:val="000000"/>
          <w:szCs w:val="18"/>
          <w:lang w:val="es-ES"/>
        </w:rPr>
        <w:t>Para los clientes con Software Assurance que optan por no renovar</w:t>
      </w:r>
    </w:p>
    <w:p w14:paraId="3710EA92" w14:textId="77777777" w:rsidR="000A30EE" w:rsidRPr="0036356C" w:rsidRDefault="000A30EE" w:rsidP="000A30EE">
      <w:pPr>
        <w:tabs>
          <w:tab w:val="left" w:pos="1440"/>
        </w:tabs>
        <w:ind w:left="720"/>
        <w:rPr>
          <w:lang w:val="es-ES"/>
        </w:rPr>
      </w:pPr>
      <w:r w:rsidRPr="0036356C">
        <w:rPr>
          <w:rFonts w:eastAsia="Calibri" w:cs="Tahoma"/>
          <w:color w:val="000000"/>
          <w:szCs w:val="18"/>
          <w:lang w:val="es-ES"/>
        </w:rPr>
        <w:t>Los clientes de Enterprise Subscription con cobertura a partir del 1 de marzo de 2013 que opten por la compra completa de licencias por procesador y cualquier otro cliente que adquiera licencias perpetuas cualificadas en virtud de su contrato y opten por no renovar Software Assurance pueden ejecutar SQL Server 2008 R2 o SQL Server 2012 en virtud de las siguientes licencias:</w:t>
      </w:r>
    </w:p>
    <w:p w14:paraId="1F03B131" w14:textId="77777777" w:rsidR="000A30EE" w:rsidRPr="0036356C" w:rsidRDefault="000A30EE" w:rsidP="000A30EE">
      <w:pPr>
        <w:tabs>
          <w:tab w:val="left" w:pos="1440"/>
        </w:tabs>
        <w:ind w:left="720"/>
        <w:rPr>
          <w:lang w:val="es-ES"/>
        </w:rPr>
      </w:pPr>
    </w:p>
    <w:p w14:paraId="6BB16995" w14:textId="77777777" w:rsidR="000A30EE" w:rsidRPr="0036356C" w:rsidRDefault="000A30EE" w:rsidP="00346F4B">
      <w:pPr>
        <w:numPr>
          <w:ilvl w:val="0"/>
          <w:numId w:val="53"/>
        </w:numPr>
        <w:spacing w:after="60"/>
        <w:ind w:left="1440"/>
        <w:rPr>
          <w:spacing w:val="-4"/>
          <w:lang w:val="es-ES"/>
        </w:rPr>
      </w:pPr>
      <w:r w:rsidRPr="0036356C">
        <w:rPr>
          <w:rFonts w:eastAsia="Calibri" w:cs="Tahoma"/>
          <w:b/>
          <w:color w:val="000000"/>
          <w:spacing w:val="-4"/>
          <w:szCs w:val="18"/>
          <w:lang w:val="es-ES"/>
        </w:rPr>
        <w:t>Almacenamiento de datos paralelos de SQL Server 2008 R2</w:t>
      </w:r>
      <w:r w:rsidRPr="0036356C">
        <w:rPr>
          <w:rFonts w:eastAsia="Calibri" w:cs="Tahoma"/>
          <w:color w:val="000000"/>
          <w:spacing w:val="-4"/>
          <w:szCs w:val="18"/>
          <w:lang w:val="es-ES"/>
        </w:rPr>
        <w:t xml:space="preserve"> El uso permanente de esta versión del software está sujeto a derechos de uso de los productos de licencia de SQL Server 2008 R2. </w:t>
      </w:r>
    </w:p>
    <w:p w14:paraId="102C6F98" w14:textId="77777777" w:rsidR="000A30EE" w:rsidRPr="0036356C" w:rsidRDefault="000A30EE" w:rsidP="00346F4B">
      <w:pPr>
        <w:numPr>
          <w:ilvl w:val="0"/>
          <w:numId w:val="53"/>
        </w:numPr>
        <w:tabs>
          <w:tab w:val="left" w:pos="1800"/>
        </w:tabs>
        <w:spacing w:after="60"/>
        <w:ind w:left="1440"/>
        <w:rPr>
          <w:lang w:val="es-ES"/>
        </w:rPr>
      </w:pPr>
      <w:r w:rsidRPr="0036356C">
        <w:rPr>
          <w:rFonts w:eastAsia="Calibri" w:cs="Tahoma"/>
          <w:b/>
          <w:color w:val="000000"/>
          <w:szCs w:val="18"/>
          <w:lang w:val="es-ES"/>
        </w:rPr>
        <w:t xml:space="preserve">Almacenamiento de datos paralelos de SQL Server 2012: </w:t>
      </w:r>
      <w:r w:rsidRPr="0036356C">
        <w:rPr>
          <w:rFonts w:eastAsia="Calibri" w:cs="Tahoma"/>
          <w:color w:val="000000"/>
          <w:szCs w:val="18"/>
          <w:lang w:val="es-ES"/>
        </w:rPr>
        <w:t xml:space="preserve">El uso permanente de esta versión del software está sujeto a derechos de uso de los productos de Almacenamiento de datos paralelos de SQL Server 2012. </w:t>
      </w:r>
    </w:p>
    <w:p w14:paraId="13C1D471" w14:textId="77777777" w:rsidR="000A30EE" w:rsidRPr="0036356C" w:rsidRDefault="000A30EE" w:rsidP="000A30EE">
      <w:pPr>
        <w:spacing w:after="60"/>
        <w:rPr>
          <w:lang w:val="es-ES"/>
        </w:rPr>
      </w:pPr>
    </w:p>
    <w:p w14:paraId="0DFFABB3" w14:textId="77777777" w:rsidR="000A30EE" w:rsidRPr="0036356C" w:rsidRDefault="000A30EE" w:rsidP="000A30EE">
      <w:pPr>
        <w:ind w:left="720"/>
        <w:rPr>
          <w:lang w:val="es-ES"/>
        </w:rPr>
      </w:pPr>
      <w:r w:rsidRPr="0036356C">
        <w:rPr>
          <w:rFonts w:cs="Tahoma"/>
          <w:color w:val="000000"/>
          <w:szCs w:val="24"/>
          <w:lang w:val="es-ES"/>
        </w:rPr>
        <w:t xml:space="preserve">Todas las licencias de Almacenamiento de datos paralelos de SQL Server y System Center concedidas en virtud de esta oferta incluirán cobertura de Software Assurance. Esa cobertura expirará cuando expire la cobertura de Software Assurance cualificada correspondiente. Tras la expiración de dicha cobertura, los Clientes podrán renovar su Software Assurance en las licencias concedidas. </w:t>
      </w:r>
    </w:p>
    <w:p w14:paraId="246AB1CB" w14:textId="77777777" w:rsidR="000A30EE" w:rsidRPr="0036356C" w:rsidRDefault="000A30EE" w:rsidP="000A30EE">
      <w:pPr>
        <w:ind w:left="720"/>
        <w:rPr>
          <w:lang w:val="es-ES"/>
        </w:rPr>
      </w:pPr>
    </w:p>
    <w:p w14:paraId="2C338254" w14:textId="77777777" w:rsidR="000A30EE" w:rsidRPr="0036356C" w:rsidRDefault="000A30EE" w:rsidP="000A30EE">
      <w:pPr>
        <w:ind w:left="720"/>
        <w:rPr>
          <w:lang w:val="es-ES"/>
        </w:rPr>
      </w:pPr>
      <w:r w:rsidRPr="0036356C">
        <w:rPr>
          <w:rFonts w:cs="Tahoma"/>
          <w:color w:val="000000"/>
          <w:szCs w:val="24"/>
          <w:lang w:val="es-ES"/>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a utilizar el Almacenamiento de datos paralelos de SQL Server 2012 y System Center 2012 en virtud de los términos de esta oferta. Los Clientes no podrán transmitir las licencias concedidas en virtud de esta oferta por separado de las licencias cualificadas correspondientes.</w:t>
      </w:r>
    </w:p>
    <w:p w14:paraId="4F1B923A" w14:textId="77777777" w:rsidR="004815F3" w:rsidRPr="0036356C" w:rsidRDefault="004815F3" w:rsidP="00C321B6">
      <w:pPr>
        <w:tabs>
          <w:tab w:val="left" w:pos="2970"/>
        </w:tabs>
        <w:ind w:left="1440"/>
        <w:rPr>
          <w:sz w:val="16"/>
          <w:szCs w:val="16"/>
          <w:lang w:val="es-ES"/>
        </w:rPr>
      </w:pPr>
      <w:bookmarkStart w:id="1446" w:name="Srv_90SQLServer2012Standard"/>
    </w:p>
    <w:p w14:paraId="6FC5A05F" w14:textId="77777777" w:rsidR="00B159EA" w:rsidRPr="0036356C" w:rsidRDefault="00B159EA" w:rsidP="00C321B6">
      <w:pPr>
        <w:tabs>
          <w:tab w:val="left" w:pos="2970"/>
        </w:tabs>
        <w:ind w:left="1440"/>
        <w:rPr>
          <w:sz w:val="16"/>
          <w:szCs w:val="16"/>
          <w:lang w:val="es-ES"/>
        </w:rPr>
      </w:pPr>
    </w:p>
    <w:p w14:paraId="0BA64C88" w14:textId="77777777" w:rsidR="00A81E83" w:rsidRPr="0036356C" w:rsidRDefault="00152E1B" w:rsidP="00EF5637">
      <w:pPr>
        <w:pStyle w:val="Heading3"/>
        <w:rPr>
          <w:lang w:val="es-ES"/>
        </w:rPr>
      </w:pPr>
      <w:bookmarkStart w:id="1447" w:name="_82_SQL_Server®"/>
      <w:bookmarkStart w:id="1448" w:name="_89_SQL_Server®"/>
      <w:bookmarkStart w:id="1449" w:name="_Toc336338348"/>
      <w:bookmarkStart w:id="1450" w:name="_Toc371854882"/>
      <w:bookmarkEnd w:id="1447"/>
      <w:bookmarkEnd w:id="1448"/>
      <w:r w:rsidRPr="0036356C">
        <w:rPr>
          <w:rFonts w:ascii="Tahoma" w:hAnsi="Tahoma"/>
          <w:caps/>
          <w:color w:val="F66400"/>
          <w:sz w:val="22"/>
          <w:vertAlign w:val="superscript"/>
          <w:lang w:val="es-ES"/>
        </w:rPr>
        <w:t>88</w:t>
      </w:r>
      <w:r w:rsidRPr="0036356C">
        <w:rPr>
          <w:rFonts w:ascii="Tahoma" w:hAnsi="Tahoma"/>
          <w:color w:val="F66400"/>
          <w:sz w:val="22"/>
          <w:lang w:val="es-ES"/>
        </w:rPr>
        <w:t xml:space="preserve"> SQL Server</w:t>
      </w:r>
      <w:r w:rsidR="0060747D" w:rsidRPr="0036356C">
        <w:rPr>
          <w:rFonts w:ascii="Tahoma" w:hAnsi="Tahoma"/>
          <w:color w:val="F66400"/>
          <w:sz w:val="22"/>
          <w:vertAlign w:val="superscript"/>
          <w:lang w:val="es-ES"/>
        </w:rPr>
        <w:t>®</w:t>
      </w:r>
      <w:r w:rsidRPr="0036356C">
        <w:rPr>
          <w:rFonts w:ascii="Tahoma" w:hAnsi="Tahoma"/>
          <w:color w:val="F66400"/>
          <w:sz w:val="22"/>
          <w:lang w:val="es-ES"/>
        </w:rPr>
        <w:t xml:space="preserve"> 2012 Standard</w:t>
      </w:r>
      <w:bookmarkEnd w:id="1449"/>
      <w:bookmarkEnd w:id="1450"/>
      <w:r w:rsidRPr="0036356C">
        <w:rPr>
          <w:rFonts w:ascii="Tahoma" w:hAnsi="Tahoma"/>
          <w:color w:val="F66400"/>
          <w:sz w:val="22"/>
          <w:lang w:val="es-ES"/>
        </w:rPr>
        <w:t xml:space="preserve"> </w:t>
      </w:r>
    </w:p>
    <w:bookmarkEnd w:id="1446"/>
    <w:p w14:paraId="05D2C62A" w14:textId="77777777" w:rsidR="00A81E83" w:rsidRPr="0036356C" w:rsidRDefault="00A81E83" w:rsidP="00204D6D">
      <w:pPr>
        <w:pStyle w:val="EndnoteText"/>
        <w:ind w:left="0"/>
        <w:rPr>
          <w:sz w:val="16"/>
          <w:szCs w:val="16"/>
          <w:lang w:val="es-ES"/>
        </w:rPr>
      </w:pPr>
    </w:p>
    <w:p w14:paraId="0208FB0D" w14:textId="77777777" w:rsidR="00A81E83" w:rsidRPr="0036356C" w:rsidRDefault="00A81E83" w:rsidP="00204D6D">
      <w:pPr>
        <w:ind w:left="720"/>
        <w:rPr>
          <w:lang w:val="es-ES"/>
        </w:rPr>
      </w:pPr>
      <w:r w:rsidRPr="0036356C">
        <w:rPr>
          <w:rFonts w:eastAsia="Calibri" w:cs="Tahoma"/>
          <w:szCs w:val="18"/>
          <w:lang w:val="es-ES"/>
        </w:rPr>
        <w:t>SQL Server 2012 Standard es la siguiente versión de SQL Server Standard y Licencia CAL de SQL Server 2012 es la siguiente versión de la licencia CAL de SQL Server.</w:t>
      </w:r>
    </w:p>
    <w:p w14:paraId="2D93C145" w14:textId="77777777" w:rsidR="00204D6D" w:rsidRPr="0036356C" w:rsidRDefault="00204D6D" w:rsidP="00204D6D">
      <w:pPr>
        <w:ind w:left="720"/>
        <w:rPr>
          <w:sz w:val="16"/>
          <w:szCs w:val="16"/>
          <w:lang w:val="es-ES"/>
        </w:rPr>
      </w:pPr>
    </w:p>
    <w:p w14:paraId="186A399B" w14:textId="77777777" w:rsidR="00B159EA" w:rsidRPr="0036356C" w:rsidRDefault="00B159EA" w:rsidP="00204D6D">
      <w:pPr>
        <w:ind w:left="720"/>
        <w:rPr>
          <w:sz w:val="16"/>
          <w:szCs w:val="16"/>
          <w:lang w:val="es-ES"/>
        </w:rPr>
      </w:pPr>
    </w:p>
    <w:p w14:paraId="3E30A901" w14:textId="77777777" w:rsidR="00A81E83" w:rsidRPr="0036356C" w:rsidRDefault="00162ADA" w:rsidP="00EF5637">
      <w:pPr>
        <w:pStyle w:val="Heading3"/>
        <w:rPr>
          <w:lang w:val="es-ES"/>
        </w:rPr>
      </w:pPr>
      <w:bookmarkStart w:id="1451" w:name="_85_83_SQL"/>
      <w:bookmarkStart w:id="1452" w:name="_90_SQL_Server®"/>
      <w:bookmarkStart w:id="1453" w:name="_Toc336338349"/>
      <w:bookmarkStart w:id="1454" w:name="_Toc371854883"/>
      <w:bookmarkStart w:id="1455" w:name="Srv_91SQLServer2012StandardCore"/>
      <w:bookmarkEnd w:id="1451"/>
      <w:bookmarkEnd w:id="1452"/>
      <w:r w:rsidRPr="0036356C">
        <w:rPr>
          <w:rFonts w:ascii="Tahoma" w:hAnsi="Tahoma" w:cs="Tahoma"/>
          <w:caps/>
          <w:color w:val="F66400"/>
          <w:sz w:val="22"/>
          <w:vertAlign w:val="superscript"/>
          <w:lang w:val="es-ES"/>
        </w:rPr>
        <w:t>89</w:t>
      </w:r>
      <w:r w:rsidRPr="0036356C">
        <w:rPr>
          <w:rFonts w:ascii="Tahoma" w:hAnsi="Tahoma" w:cs="Tahoma"/>
          <w:color w:val="F66400"/>
          <w:sz w:val="22"/>
          <w:lang w:val="es-ES"/>
        </w:rPr>
        <w:t xml:space="preserve"> SQL Server</w:t>
      </w:r>
      <w:r w:rsidR="0060747D" w:rsidRPr="0036356C">
        <w:rPr>
          <w:rFonts w:ascii="Tahoma" w:hAnsi="Tahoma" w:cs="Tahoma"/>
          <w:color w:val="F66400"/>
          <w:sz w:val="22"/>
          <w:vertAlign w:val="superscript"/>
          <w:lang w:val="es-ES"/>
        </w:rPr>
        <w:t>®</w:t>
      </w:r>
      <w:r w:rsidRPr="0036356C">
        <w:rPr>
          <w:rFonts w:ascii="Tahoma" w:hAnsi="Tahoma" w:cs="Tahoma"/>
          <w:color w:val="F66400"/>
          <w:sz w:val="22"/>
          <w:lang w:val="es-ES"/>
        </w:rPr>
        <w:t xml:space="preserve"> 2012 Standard</w:t>
      </w:r>
      <w:r w:rsidRPr="0036356C">
        <w:rPr>
          <w:rFonts w:ascii="Tahoma" w:eastAsia="Calibri" w:hAnsi="Tahoma" w:cs="Tahoma"/>
          <w:color w:val="F66400"/>
          <w:sz w:val="22"/>
          <w:szCs w:val="18"/>
          <w:lang w:val="es-ES"/>
        </w:rPr>
        <w:t xml:space="preserve"> Core</w:t>
      </w:r>
      <w:bookmarkEnd w:id="1453"/>
      <w:bookmarkEnd w:id="1454"/>
    </w:p>
    <w:bookmarkEnd w:id="1455"/>
    <w:p w14:paraId="6BD05FF4" w14:textId="77777777" w:rsidR="00A81E83" w:rsidRPr="0036356C" w:rsidRDefault="00A81E83" w:rsidP="0026723A">
      <w:pPr>
        <w:rPr>
          <w:sz w:val="16"/>
          <w:szCs w:val="16"/>
          <w:lang w:val="es-ES"/>
        </w:rPr>
      </w:pPr>
    </w:p>
    <w:p w14:paraId="33FE169E" w14:textId="77777777" w:rsidR="0026723A" w:rsidRPr="0036356C" w:rsidRDefault="00A81E83" w:rsidP="0026723A">
      <w:pPr>
        <w:spacing w:after="60"/>
        <w:ind w:left="720"/>
        <w:rPr>
          <w:lang w:val="es-ES"/>
        </w:rPr>
      </w:pPr>
      <w:r w:rsidRPr="0036356C">
        <w:rPr>
          <w:rFonts w:eastAsia="Calibri" w:cs="Tahoma"/>
          <w:b/>
          <w:szCs w:val="18"/>
          <w:lang w:val="es-ES"/>
        </w:rPr>
        <w:t>Concesiones de licencia asociadas con el cambio en el modelo de licencia</w:t>
      </w:r>
    </w:p>
    <w:p w14:paraId="35B6725B" w14:textId="77777777" w:rsidR="00A81E83" w:rsidRPr="0036356C" w:rsidRDefault="00A81E83" w:rsidP="0026723A">
      <w:pPr>
        <w:ind w:left="720"/>
        <w:rPr>
          <w:lang w:val="es-ES"/>
        </w:rPr>
      </w:pPr>
      <w:r w:rsidRPr="0036356C">
        <w:rPr>
          <w:rFonts w:eastAsia="Calibri" w:cs="Tahoma"/>
          <w:color w:val="000000"/>
          <w:szCs w:val="18"/>
          <w:lang w:val="es-ES"/>
        </w:rPr>
        <w:t>SQL Server 2008 R2 será la última versión de SQL Server se concede en virtud del modelo de licencias por procesador.</w:t>
      </w:r>
      <w:r w:rsidR="00F11BEE" w:rsidRPr="0036356C">
        <w:rPr>
          <w:rFonts w:eastAsia="Calibri" w:cs="Tahoma"/>
          <w:color w:val="000000"/>
          <w:szCs w:val="18"/>
          <w:lang w:val="es-ES"/>
        </w:rPr>
        <w:t xml:space="preserve"> </w:t>
      </w:r>
      <w:r w:rsidRPr="0036356C">
        <w:rPr>
          <w:rFonts w:eastAsia="Calibri" w:cs="Tahoma"/>
          <w:color w:val="000000"/>
          <w:szCs w:val="18"/>
          <w:lang w:val="es-ES"/>
        </w:rPr>
        <w:t>Como excepción, a los clientes de Licencias por Volumen con cobertura de Software Assurance activa para licencias de procesador de SQL Server 2008 R2 Standard el 1 de abril de 2012 (</w:t>
      </w:r>
      <w:r w:rsidR="00164390" w:rsidRPr="0036356C">
        <w:rPr>
          <w:rFonts w:eastAsia="Calibri" w:cs="Tahoma"/>
          <w:color w:val="000000"/>
          <w:szCs w:val="18"/>
          <w:lang w:val="es-ES"/>
        </w:rPr>
        <w:t>“</w:t>
      </w:r>
      <w:r w:rsidRPr="0036356C">
        <w:rPr>
          <w:rFonts w:eastAsia="Calibri" w:cs="Tahoma"/>
          <w:color w:val="000000"/>
          <w:szCs w:val="18"/>
          <w:lang w:val="es-ES"/>
        </w:rPr>
        <w:t>licencias cualificadas</w:t>
      </w:r>
      <w:r w:rsidR="00164390" w:rsidRPr="0036356C">
        <w:rPr>
          <w:rFonts w:eastAsia="Calibri" w:cs="Tahoma"/>
          <w:color w:val="000000"/>
          <w:szCs w:val="18"/>
          <w:lang w:val="es-ES"/>
        </w:rPr>
        <w:t>”</w:t>
      </w:r>
      <w:r w:rsidRPr="0036356C">
        <w:rPr>
          <w:rFonts w:eastAsia="Calibri" w:cs="Tahoma"/>
          <w:color w:val="000000"/>
          <w:szCs w:val="18"/>
          <w:lang w:val="es-ES"/>
        </w:rPr>
        <w:t xml:space="preserve">) se les ofrecen las siguientes opciones. Las licencias de procesador de SQL Server 2008 R2 Standard </w:t>
      </w:r>
      <w:r w:rsidRPr="0036356C">
        <w:rPr>
          <w:rFonts w:cs="Tahoma"/>
          <w:bCs/>
          <w:color w:val="000000"/>
          <w:szCs w:val="18"/>
          <w:lang w:val="es-ES"/>
        </w:rPr>
        <w:t xml:space="preserve">adquiridas posteriormente en virtud del mismo periodo de inscripción, pero antes del </w:t>
      </w:r>
      <w:r w:rsidR="00687F52" w:rsidRPr="0036356C">
        <w:rPr>
          <w:rFonts w:cs="Tahoma"/>
          <w:bCs/>
          <w:color w:val="000000"/>
          <w:szCs w:val="18"/>
          <w:lang w:val="es-ES"/>
        </w:rPr>
        <w:br/>
      </w:r>
      <w:r w:rsidRPr="0036356C">
        <w:rPr>
          <w:rFonts w:cs="Tahoma"/>
          <w:bCs/>
          <w:color w:val="000000"/>
          <w:szCs w:val="18"/>
          <w:lang w:val="es-ES"/>
        </w:rPr>
        <w:t xml:space="preserve">1 de abril de 2015 como parte de un proceso </w:t>
      </w:r>
      <w:r w:rsidR="00164390" w:rsidRPr="0036356C">
        <w:rPr>
          <w:rFonts w:cs="Tahoma"/>
          <w:bCs/>
          <w:color w:val="000000"/>
          <w:szCs w:val="18"/>
          <w:lang w:val="es-ES"/>
        </w:rPr>
        <w:t>“</w:t>
      </w:r>
      <w:r w:rsidRPr="0036356C">
        <w:rPr>
          <w:rFonts w:cs="Tahoma"/>
          <w:bCs/>
          <w:color w:val="000000"/>
          <w:szCs w:val="18"/>
          <w:lang w:val="es-ES"/>
        </w:rPr>
        <w:t>true up</w:t>
      </w:r>
      <w:r w:rsidR="00164390" w:rsidRPr="0036356C">
        <w:rPr>
          <w:rFonts w:cs="Tahoma"/>
          <w:bCs/>
          <w:color w:val="000000"/>
          <w:szCs w:val="18"/>
          <w:lang w:val="es-ES"/>
        </w:rPr>
        <w:t>”</w:t>
      </w:r>
      <w:r w:rsidRPr="0036356C">
        <w:rPr>
          <w:rFonts w:cs="Tahoma"/>
          <w:bCs/>
          <w:color w:val="000000"/>
          <w:szCs w:val="18"/>
          <w:lang w:val="es-ES"/>
        </w:rPr>
        <w:t xml:space="preserve"> programado del cliente de Enterprise, Enterprise Subscription, Open Value Subscription, o Enrollment for Education Solutions también son </w:t>
      </w:r>
      <w:r w:rsidR="00164390" w:rsidRPr="0036356C">
        <w:rPr>
          <w:rFonts w:cs="Tahoma"/>
          <w:bCs/>
          <w:color w:val="000000"/>
          <w:szCs w:val="18"/>
          <w:lang w:val="es-ES"/>
        </w:rPr>
        <w:t>“</w:t>
      </w:r>
      <w:r w:rsidRPr="0036356C">
        <w:rPr>
          <w:rFonts w:cs="Tahoma"/>
          <w:bCs/>
          <w:color w:val="000000"/>
          <w:szCs w:val="18"/>
          <w:lang w:val="es-ES"/>
        </w:rPr>
        <w:t>licencias cualificadas</w:t>
      </w:r>
      <w:r w:rsidR="00164390" w:rsidRPr="0036356C">
        <w:rPr>
          <w:rFonts w:cs="Tahoma"/>
          <w:bCs/>
          <w:color w:val="000000"/>
          <w:szCs w:val="18"/>
          <w:lang w:val="es-ES"/>
        </w:rPr>
        <w:t>”</w:t>
      </w:r>
      <w:r w:rsidRPr="0036356C">
        <w:rPr>
          <w:rFonts w:cs="Tahoma"/>
          <w:bCs/>
          <w:color w:val="000000"/>
          <w:szCs w:val="18"/>
          <w:lang w:val="es-ES"/>
        </w:rPr>
        <w:t xml:space="preserve"> para efectos de estas opciones.</w:t>
      </w:r>
      <w:r w:rsidR="00F11BEE" w:rsidRPr="0036356C">
        <w:rPr>
          <w:rFonts w:cs="Tahoma"/>
          <w:bCs/>
          <w:color w:val="000000"/>
          <w:szCs w:val="18"/>
          <w:lang w:val="es-ES"/>
        </w:rPr>
        <w:t xml:space="preserve"> </w:t>
      </w:r>
      <w:r w:rsidRPr="0036356C">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14:paraId="334DE76C" w14:textId="77777777" w:rsidR="0026723A" w:rsidRPr="0036356C" w:rsidRDefault="0026723A" w:rsidP="0026723A">
      <w:pPr>
        <w:spacing w:after="60"/>
        <w:ind w:left="720"/>
        <w:rPr>
          <w:lang w:val="es-ES"/>
        </w:rPr>
      </w:pPr>
      <w:r w:rsidRPr="0036356C">
        <w:rPr>
          <w:rFonts w:eastAsia="Calibri" w:cs="Tahoma"/>
          <w:b/>
          <w:szCs w:val="18"/>
          <w:lang w:val="es-ES"/>
        </w:rPr>
        <w:t>Periodo actual</w:t>
      </w:r>
    </w:p>
    <w:p w14:paraId="4EB3F652" w14:textId="77777777" w:rsidR="00A81E83" w:rsidRPr="0036356C" w:rsidRDefault="00A81E83" w:rsidP="0026723A">
      <w:pPr>
        <w:ind w:left="720"/>
        <w:rPr>
          <w:spacing w:val="-2"/>
          <w:lang w:val="es-ES"/>
        </w:rPr>
      </w:pPr>
      <w:r w:rsidRPr="0036356C">
        <w:rPr>
          <w:rFonts w:eastAsia="Calibri" w:cs="Tahoma"/>
          <w:spacing w:val="-2"/>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Standard sujeto a los derechos de uso de los productos de licencias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00F11BEE" w:rsidRPr="0036356C">
        <w:rPr>
          <w:rFonts w:eastAsia="Calibri" w:cs="Tahoma"/>
          <w:spacing w:val="-2"/>
          <w:szCs w:val="18"/>
          <w:lang w:val="es-ES"/>
        </w:rPr>
        <w:t xml:space="preserve"> </w:t>
      </w:r>
      <w:r w:rsidRPr="0036356C">
        <w:rPr>
          <w:rFonts w:eastAsia="Calibri" w:cs="Tahoma"/>
          <w:spacing w:val="-2"/>
          <w:szCs w:val="18"/>
          <w:lang w:val="es-ES"/>
        </w:rPr>
        <w:t>Los Clientes deben consultar los Derechos de Uso de los Productos para SQL Server 2012 Standard Core para conocer los términos de licencia de Movilidad de Licencias.</w:t>
      </w:r>
    </w:p>
    <w:p w14:paraId="68FD8AB1" w14:textId="77777777" w:rsidR="0026723A" w:rsidRPr="0036356C" w:rsidRDefault="0026723A" w:rsidP="0026723A">
      <w:pPr>
        <w:ind w:left="720"/>
        <w:rPr>
          <w:lang w:val="es-ES"/>
        </w:rPr>
      </w:pPr>
    </w:p>
    <w:p w14:paraId="61BE9F83" w14:textId="77777777" w:rsidR="0026723A" w:rsidRPr="0036356C" w:rsidRDefault="00A81E83" w:rsidP="0026723A">
      <w:pPr>
        <w:spacing w:after="60"/>
        <w:ind w:left="720"/>
        <w:rPr>
          <w:lang w:val="es-ES"/>
        </w:rPr>
      </w:pPr>
      <w:r w:rsidRPr="0036356C">
        <w:rPr>
          <w:rFonts w:eastAsia="Calibri" w:cs="Tahoma"/>
          <w:b/>
          <w:szCs w:val="18"/>
          <w:lang w:val="es-ES"/>
        </w:rPr>
        <w:t>Primer periodo de renovación (antes del 1 de abril de 2015)</w:t>
      </w:r>
    </w:p>
    <w:p w14:paraId="68FA3E0D" w14:textId="77777777" w:rsidR="00A81E83" w:rsidRPr="0036356C" w:rsidRDefault="00A81E83" w:rsidP="0026723A">
      <w:pPr>
        <w:ind w:left="720"/>
        <w:rPr>
          <w:lang w:val="es-ES"/>
        </w:rPr>
      </w:pPr>
      <w:r w:rsidRPr="0036356C">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14:paraId="632B7447" w14:textId="77777777" w:rsidR="0026723A" w:rsidRPr="0036356C" w:rsidRDefault="0026723A" w:rsidP="0026723A">
      <w:pPr>
        <w:ind w:left="720"/>
        <w:rPr>
          <w:lang w:val="es-ES"/>
        </w:rPr>
      </w:pPr>
    </w:p>
    <w:p w14:paraId="1518B5CA" w14:textId="77777777" w:rsidR="0026723A" w:rsidRPr="0036356C" w:rsidRDefault="00DD08E9" w:rsidP="00DD08E9">
      <w:pPr>
        <w:tabs>
          <w:tab w:val="left" w:pos="1440"/>
        </w:tabs>
        <w:spacing w:after="60"/>
        <w:ind w:left="1440" w:hanging="360"/>
        <w:rPr>
          <w:lang w:val="es-ES"/>
        </w:rPr>
      </w:pPr>
      <w:r w:rsidRPr="0036356C">
        <w:rPr>
          <w:rFonts w:eastAsia="Calibri" w:cs="Tahoma"/>
          <w:szCs w:val="18"/>
          <w:lang w:val="es-ES"/>
        </w:rPr>
        <w:t>a)</w:t>
      </w:r>
      <w:r w:rsidRPr="0036356C">
        <w:rPr>
          <w:rFonts w:eastAsia="Calibri" w:cs="Tahoma"/>
          <w:szCs w:val="18"/>
          <w:lang w:val="es-ES"/>
        </w:rPr>
        <w:tab/>
      </w:r>
      <w:r w:rsidR="00A81E83" w:rsidRPr="0036356C">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14:paraId="7002D2BB" w14:textId="77777777" w:rsidR="00A81E83" w:rsidRPr="00BE6010" w:rsidRDefault="00A81E83" w:rsidP="00346F4B">
      <w:pPr>
        <w:numPr>
          <w:ilvl w:val="3"/>
          <w:numId w:val="57"/>
        </w:numPr>
        <w:spacing w:after="60"/>
        <w:ind w:left="1800"/>
      </w:pPr>
      <w:r w:rsidRPr="00BE6010">
        <w:rPr>
          <w:rFonts w:eastAsia="Calibri" w:cs="Tahoma"/>
          <w:szCs w:val="18"/>
        </w:rPr>
        <w:t>Cuatro, O BIEN</w:t>
      </w:r>
    </w:p>
    <w:p w14:paraId="375B53A9" w14:textId="77777777" w:rsidR="00A81E83" w:rsidRPr="0036356C" w:rsidRDefault="00A81E83" w:rsidP="00346F4B">
      <w:pPr>
        <w:numPr>
          <w:ilvl w:val="3"/>
          <w:numId w:val="57"/>
        </w:numPr>
        <w:spacing w:after="60"/>
        <w:ind w:left="1800"/>
        <w:rPr>
          <w:lang w:val="es-ES"/>
        </w:rPr>
      </w:pPr>
      <w:r w:rsidRPr="0036356C">
        <w:rPr>
          <w:rFonts w:eastAsia="Calibri" w:cs="Tahoma"/>
          <w:szCs w:val="18"/>
          <w:lang w:val="es-ES"/>
        </w:rPr>
        <w:t>el número real de núcleos por procesador físico multiplicado por el factor de núcleos correspondiente.</w:t>
      </w:r>
      <w:r w:rsidR="00F11BEE" w:rsidRPr="0036356C">
        <w:rPr>
          <w:rFonts w:eastAsia="Calibri" w:cs="Tahoma"/>
          <w:szCs w:val="18"/>
          <w:lang w:val="es-ES"/>
        </w:rPr>
        <w:t xml:space="preserve"> </w:t>
      </w:r>
      <w:r w:rsidRPr="0036356C">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45A53A75" w14:textId="77777777" w:rsidR="00A81E83" w:rsidRPr="0036356C" w:rsidRDefault="00A81E83" w:rsidP="003F46BB">
      <w:pPr>
        <w:pStyle w:val="ListParagraph"/>
        <w:numPr>
          <w:ilvl w:val="1"/>
          <w:numId w:val="50"/>
        </w:numPr>
        <w:tabs>
          <w:tab w:val="left" w:pos="1440"/>
        </w:tabs>
        <w:spacing w:after="60"/>
        <w:rPr>
          <w:rFonts w:ascii="Arial" w:eastAsia="Calibri" w:hAnsi="Arial" w:cs="Arial"/>
          <w:sz w:val="18"/>
          <w:szCs w:val="18"/>
          <w:lang w:val="es-ES"/>
        </w:rPr>
      </w:pPr>
      <w:r w:rsidRPr="0036356C">
        <w:rPr>
          <w:rFonts w:ascii="Arial" w:eastAsia="Calibri" w:hAnsi="Arial" w:cs="Arial"/>
          <w:sz w:val="18"/>
          <w:szCs w:val="18"/>
          <w:lang w:val="es-ES"/>
        </w:rPr>
        <w:t>un número igual que el número de licencias cualificadas asignado al servidor por sobre el número real de procesadores físicos en el servidor multiplicado por cuatro.</w:t>
      </w:r>
    </w:p>
    <w:p w14:paraId="6EC07FF4" w14:textId="77777777" w:rsidR="0026723A" w:rsidRPr="0036356C" w:rsidRDefault="0026723A" w:rsidP="0026723A">
      <w:pPr>
        <w:tabs>
          <w:tab w:val="left" w:pos="1440"/>
        </w:tabs>
        <w:ind w:left="1080"/>
        <w:rPr>
          <w:lang w:val="es-ES"/>
        </w:rPr>
      </w:pPr>
    </w:p>
    <w:p w14:paraId="69F9B198" w14:textId="77777777" w:rsidR="0026723A" w:rsidRPr="0036356C" w:rsidRDefault="00A81E83" w:rsidP="0026723A">
      <w:pPr>
        <w:spacing w:after="60"/>
        <w:ind w:left="720"/>
        <w:rPr>
          <w:lang w:val="es-ES"/>
        </w:rPr>
      </w:pPr>
      <w:r w:rsidRPr="0036356C">
        <w:rPr>
          <w:rFonts w:eastAsia="Calibri" w:cs="Tahoma"/>
          <w:b/>
          <w:szCs w:val="18"/>
          <w:lang w:val="es-ES"/>
        </w:rPr>
        <w:t>Primer periodo de renovación (a partir del 1 de abril de 2015)</w:t>
      </w:r>
    </w:p>
    <w:p w14:paraId="2B1EFB19" w14:textId="77777777" w:rsidR="00A81E83" w:rsidRPr="0036356C" w:rsidRDefault="00A81E83" w:rsidP="0026723A">
      <w:pPr>
        <w:ind w:left="720"/>
        <w:rPr>
          <w:lang w:val="es-ES"/>
        </w:rPr>
      </w:pPr>
      <w:r w:rsidRPr="0036356C">
        <w:rPr>
          <w:rFonts w:eastAsia="Calibri" w:cs="Tahoma"/>
          <w:color w:val="000000"/>
          <w:szCs w:val="18"/>
          <w:lang w:val="es-ES"/>
        </w:rPr>
        <w:t>A los clientes que primero renueven la cobertura a partir del 1 de abril de 2015</w:t>
      </w:r>
      <w:r w:rsidRPr="0036356C">
        <w:rPr>
          <w:rFonts w:eastAsia="Calibri" w:cs="Tahoma"/>
          <w:szCs w:val="18"/>
          <w:lang w:val="es-ES"/>
        </w:rPr>
        <w:t xml:space="preserve"> podrán adquirir Software Assurance para cada servidor correctamente licenciado en virtud de los derechos de uso de los productos de licencia por procesador de SQL Server 2008 R2, de la siguiente manera:</w:t>
      </w:r>
    </w:p>
    <w:p w14:paraId="5E93B09E" w14:textId="77777777" w:rsidR="0026723A" w:rsidRPr="0036356C" w:rsidRDefault="0026723A" w:rsidP="0026723A">
      <w:pPr>
        <w:ind w:left="720"/>
        <w:rPr>
          <w:lang w:val="es-ES"/>
        </w:rPr>
      </w:pPr>
    </w:p>
    <w:p w14:paraId="62EB82A0" w14:textId="77777777" w:rsidR="00A81E83" w:rsidRPr="0036356C" w:rsidRDefault="00A81E83" w:rsidP="00346F4B">
      <w:pPr>
        <w:numPr>
          <w:ilvl w:val="3"/>
          <w:numId w:val="95"/>
        </w:numPr>
        <w:spacing w:after="60"/>
        <w:ind w:left="1440"/>
        <w:rPr>
          <w:spacing w:val="-2"/>
          <w:lang w:val="es-ES"/>
        </w:rPr>
      </w:pPr>
      <w:r w:rsidRPr="0036356C">
        <w:rPr>
          <w:rFonts w:eastAsia="Calibri" w:cs="Tahoma"/>
          <w:spacing w:val="-2"/>
          <w:szCs w:val="18"/>
          <w:lang w:val="es-ES"/>
        </w:rPr>
        <w:t>Tal como se mencionó en el primer párrafo de la nota sobre productos, las licencias adquiridas antes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2015 son licencias cualificadas y los clientes pueden renovar SA de conformidad con los términos en la sección anterior </w:t>
      </w:r>
      <w:r w:rsidR="00164390" w:rsidRPr="0036356C">
        <w:rPr>
          <w:rFonts w:eastAsia="Calibri" w:cs="Tahoma"/>
          <w:spacing w:val="-2"/>
          <w:szCs w:val="18"/>
          <w:lang w:val="es-ES"/>
        </w:rPr>
        <w:t>“</w:t>
      </w:r>
      <w:r w:rsidRPr="0036356C">
        <w:rPr>
          <w:rFonts w:eastAsia="Calibri" w:cs="Tahoma"/>
          <w:spacing w:val="-2"/>
          <w:szCs w:val="18"/>
          <w:lang w:val="es-ES"/>
        </w:rPr>
        <w:t>Primer periodo de renovación (antes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2015)</w:t>
      </w:r>
      <w:r w:rsidR="00164390" w:rsidRPr="0036356C">
        <w:rPr>
          <w:rFonts w:eastAsia="Calibri" w:cs="Tahoma"/>
          <w:spacing w:val="-2"/>
          <w:szCs w:val="18"/>
          <w:lang w:val="es-ES"/>
        </w:rPr>
        <w:t>”</w:t>
      </w:r>
      <w:r w:rsidRPr="0036356C">
        <w:rPr>
          <w:rFonts w:eastAsia="Calibri" w:cs="Tahoma"/>
          <w:spacing w:val="-2"/>
          <w:szCs w:val="18"/>
          <w:lang w:val="es-ES"/>
        </w:rPr>
        <w:t xml:space="preserve"> y, </w:t>
      </w:r>
    </w:p>
    <w:p w14:paraId="7FFF1D2C" w14:textId="77777777" w:rsidR="00A81E83" w:rsidRPr="0036356C" w:rsidRDefault="00A81E83" w:rsidP="00346F4B">
      <w:pPr>
        <w:numPr>
          <w:ilvl w:val="3"/>
          <w:numId w:val="95"/>
        </w:numPr>
        <w:spacing w:after="60"/>
        <w:ind w:left="1440"/>
        <w:rPr>
          <w:lang w:val="es-ES"/>
        </w:rPr>
      </w:pPr>
      <w:r w:rsidRPr="0036356C">
        <w:rPr>
          <w:rFonts w:eastAsia="Calibri" w:cs="Tahoma"/>
          <w:szCs w:val="18"/>
          <w:lang w:val="es-ES"/>
        </w:rPr>
        <w:t>Para las licencias adquiridas después del 1 de abril</w:t>
      </w:r>
      <w:r w:rsidRPr="0036356C">
        <w:rPr>
          <w:rFonts w:eastAsia="Calibri" w:cs="Tahoma"/>
          <w:szCs w:val="18"/>
          <w:vertAlign w:val="superscript"/>
          <w:lang w:val="es-ES"/>
        </w:rPr>
        <w:t xml:space="preserve"> de</w:t>
      </w:r>
      <w:r w:rsidRPr="0036356C">
        <w:rPr>
          <w:rFonts w:eastAsia="Calibri" w:cs="Tahoma"/>
          <w:szCs w:val="18"/>
          <w:lang w:val="es-ES"/>
        </w:rPr>
        <w:t xml:space="preserve"> 2015, los Clientes podrán renovar SA para</w:t>
      </w:r>
      <w:r w:rsidR="00DD08E9" w:rsidRPr="0036356C">
        <w:rPr>
          <w:rFonts w:eastAsia="Calibri" w:cs="Tahoma"/>
          <w:szCs w:val="18"/>
          <w:lang w:val="es-ES"/>
        </w:rPr>
        <w:t> </w:t>
      </w:r>
      <w:r w:rsidRPr="0036356C">
        <w:rPr>
          <w:rFonts w:eastAsia="Calibri" w:cs="Tahoma"/>
          <w:szCs w:val="18"/>
          <w:lang w:val="es-ES"/>
        </w:rPr>
        <w:t>cuatro licencias por núcleo de SQL Server Standard sin adquirir las licencias por núcleo subyacentes para cada licencia por procesador de SQL Server 2008 R2 Standard. Para el uso continuado de SQL Server 2012 en procesadores que necesitan más de cuatro licencias por núcleo por procesador, el cliente debe adquirir las licencias por núcleo adicionales.</w:t>
      </w:r>
    </w:p>
    <w:p w14:paraId="790F1425" w14:textId="77777777" w:rsidR="00A81E83" w:rsidRPr="0036356C" w:rsidRDefault="00A81E83" w:rsidP="00346F4B">
      <w:pPr>
        <w:numPr>
          <w:ilvl w:val="0"/>
          <w:numId w:val="50"/>
        </w:numPr>
        <w:spacing w:after="60"/>
        <w:ind w:left="1440"/>
        <w:rPr>
          <w:lang w:val="es-ES"/>
        </w:rPr>
      </w:pPr>
      <w:r w:rsidRPr="0036356C">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r w:rsidR="00F11BEE" w:rsidRPr="0036356C">
        <w:rPr>
          <w:rFonts w:eastAsia="Calibri" w:cs="Tahoma"/>
          <w:szCs w:val="18"/>
          <w:lang w:val="es-ES"/>
        </w:rPr>
        <w:t xml:space="preserve"> </w:t>
      </w:r>
    </w:p>
    <w:p w14:paraId="5284D6B0" w14:textId="77777777" w:rsidR="0026723A" w:rsidRPr="0036356C" w:rsidRDefault="0026723A" w:rsidP="0026723A">
      <w:pPr>
        <w:tabs>
          <w:tab w:val="left" w:pos="1080"/>
        </w:tabs>
        <w:ind w:left="1080"/>
        <w:rPr>
          <w:lang w:val="es-ES"/>
        </w:rPr>
      </w:pPr>
    </w:p>
    <w:p w14:paraId="4D2CF288" w14:textId="77777777" w:rsidR="00DD08E9" w:rsidRPr="0036356C" w:rsidRDefault="00DD08E9" w:rsidP="0026723A">
      <w:pPr>
        <w:tabs>
          <w:tab w:val="left" w:pos="1080"/>
        </w:tabs>
        <w:ind w:left="1080"/>
        <w:rPr>
          <w:lang w:val="es-ES"/>
        </w:rPr>
      </w:pPr>
    </w:p>
    <w:p w14:paraId="50612804" w14:textId="77777777" w:rsidR="00DD08E9" w:rsidRPr="0036356C" w:rsidRDefault="00DD08E9" w:rsidP="0026723A">
      <w:pPr>
        <w:tabs>
          <w:tab w:val="left" w:pos="1080"/>
        </w:tabs>
        <w:ind w:left="1080"/>
        <w:rPr>
          <w:lang w:val="es-ES"/>
        </w:rPr>
      </w:pPr>
    </w:p>
    <w:p w14:paraId="3A490EC6" w14:textId="77777777" w:rsidR="00DD08E9" w:rsidRPr="0036356C" w:rsidRDefault="00DD08E9" w:rsidP="0026723A">
      <w:pPr>
        <w:tabs>
          <w:tab w:val="left" w:pos="1080"/>
        </w:tabs>
        <w:ind w:left="1080"/>
        <w:rPr>
          <w:lang w:val="es-ES"/>
        </w:rPr>
      </w:pPr>
    </w:p>
    <w:p w14:paraId="1FC89C4C" w14:textId="77777777" w:rsidR="00DD08E9" w:rsidRPr="0036356C" w:rsidRDefault="00DD08E9" w:rsidP="0026723A">
      <w:pPr>
        <w:tabs>
          <w:tab w:val="left" w:pos="1080"/>
        </w:tabs>
        <w:ind w:left="1080"/>
        <w:rPr>
          <w:lang w:val="es-ES"/>
        </w:rPr>
      </w:pPr>
    </w:p>
    <w:p w14:paraId="6E20C555" w14:textId="77777777" w:rsidR="00DD08E9" w:rsidRPr="0036356C" w:rsidRDefault="00DD08E9" w:rsidP="0026723A">
      <w:pPr>
        <w:tabs>
          <w:tab w:val="left" w:pos="1080"/>
        </w:tabs>
        <w:ind w:left="1080"/>
        <w:rPr>
          <w:lang w:val="es-ES"/>
        </w:rPr>
      </w:pPr>
    </w:p>
    <w:p w14:paraId="7A3F30C8" w14:textId="77777777" w:rsidR="00DD08E9" w:rsidRPr="0036356C" w:rsidRDefault="00DD08E9" w:rsidP="0026723A">
      <w:pPr>
        <w:tabs>
          <w:tab w:val="left" w:pos="1080"/>
        </w:tabs>
        <w:ind w:left="1080"/>
        <w:rPr>
          <w:lang w:val="es-ES"/>
        </w:rPr>
      </w:pPr>
    </w:p>
    <w:p w14:paraId="653F5FDD" w14:textId="77777777" w:rsidR="00DD08E9" w:rsidRPr="0036356C" w:rsidRDefault="00DD08E9" w:rsidP="0026723A">
      <w:pPr>
        <w:tabs>
          <w:tab w:val="left" w:pos="1080"/>
        </w:tabs>
        <w:ind w:left="1080"/>
        <w:rPr>
          <w:lang w:val="es-ES"/>
        </w:rPr>
      </w:pPr>
    </w:p>
    <w:p w14:paraId="4B4DA130" w14:textId="77777777" w:rsidR="0026723A" w:rsidRPr="0036356C" w:rsidRDefault="00A431D5" w:rsidP="0026723A">
      <w:pPr>
        <w:spacing w:after="60"/>
        <w:ind w:left="720"/>
        <w:rPr>
          <w:lang w:val="es-ES"/>
        </w:rPr>
      </w:pPr>
      <w:r w:rsidRPr="0036356C">
        <w:rPr>
          <w:rFonts w:eastAsia="Calibri" w:cs="Tahoma"/>
          <w:b/>
          <w:szCs w:val="18"/>
          <w:lang w:val="es-ES"/>
        </w:rPr>
        <w:t>Para clientes que deseen migrar a una edición superior desde SQL Server Standard a SQL Server Enterprise Core</w:t>
      </w:r>
    </w:p>
    <w:p w14:paraId="7C2D8A99" w14:textId="77777777" w:rsidR="00A431D5" w:rsidRPr="0036356C" w:rsidRDefault="00A431D5" w:rsidP="0026723A">
      <w:pPr>
        <w:ind w:left="720"/>
        <w:rPr>
          <w:spacing w:val="-2"/>
          <w:lang w:val="es-ES"/>
        </w:rPr>
      </w:pPr>
      <w:proofErr w:type="gramStart"/>
      <w:r w:rsidRPr="0036356C">
        <w:rPr>
          <w:rFonts w:eastAsia="Calibri" w:cs="Tahoma"/>
          <w:spacing w:val="-2"/>
          <w:szCs w:val="18"/>
          <w:lang w:val="es-ES"/>
        </w:rPr>
        <w:t>los</w:t>
      </w:r>
      <w:proofErr w:type="gramEnd"/>
      <w:r w:rsidRPr="0036356C">
        <w:rPr>
          <w:rFonts w:eastAsia="Calibri" w:cs="Tahoma"/>
          <w:spacing w:val="-2"/>
          <w:szCs w:val="18"/>
          <w:lang w:val="es-ES"/>
        </w:rPr>
        <w:t xml:space="preserve"> clientes con licencias que cualifiquen para SQL Server 2008 R2 Standard pueden migrar esas licencias a SQL Server Enterprise (por núcleo) a una versión superior en cualquier momento durante el periodo de vigencia actual de la cobertura de Software Assurance. Para cada servidor que un cliente haya licenciado correctamente según los derechos de uso del producto con licencia de procesador SQL Server 2008 R2 Standard, el cliente puede adquirir varias Licencias de migración a edición superior para SQL Server Enterprise Core equivalentes al número total de procesadores físicos en ese servidor, multiplicado por el mayor de: </w:t>
      </w:r>
    </w:p>
    <w:p w14:paraId="7A2AF974" w14:textId="77777777" w:rsidR="0026723A" w:rsidRPr="0036356C" w:rsidRDefault="0026723A" w:rsidP="0026723A">
      <w:pPr>
        <w:tabs>
          <w:tab w:val="left" w:pos="1080"/>
        </w:tabs>
        <w:ind w:left="1080"/>
        <w:rPr>
          <w:lang w:val="es-ES"/>
        </w:rPr>
      </w:pPr>
    </w:p>
    <w:p w14:paraId="5DB0CA4E" w14:textId="77777777" w:rsidR="00A431D5" w:rsidRPr="00BE6010" w:rsidRDefault="00A431D5" w:rsidP="00346F4B">
      <w:pPr>
        <w:numPr>
          <w:ilvl w:val="3"/>
          <w:numId w:val="96"/>
        </w:numPr>
        <w:tabs>
          <w:tab w:val="left" w:pos="1440"/>
        </w:tabs>
        <w:spacing w:after="60"/>
        <w:ind w:left="1440"/>
      </w:pPr>
      <w:r w:rsidRPr="00BE6010">
        <w:rPr>
          <w:rFonts w:eastAsia="Calibri" w:cs="Tahoma"/>
          <w:szCs w:val="18"/>
        </w:rPr>
        <w:t>Cuatro, O BIEN</w:t>
      </w:r>
    </w:p>
    <w:p w14:paraId="624DF337" w14:textId="77777777" w:rsidR="00A431D5" w:rsidRPr="0036356C" w:rsidRDefault="00A431D5" w:rsidP="00346F4B">
      <w:pPr>
        <w:numPr>
          <w:ilvl w:val="3"/>
          <w:numId w:val="96"/>
        </w:numPr>
        <w:tabs>
          <w:tab w:val="left" w:pos="1440"/>
        </w:tabs>
        <w:spacing w:after="60"/>
        <w:ind w:left="1440"/>
        <w:rPr>
          <w:lang w:val="es-ES"/>
        </w:rPr>
      </w:pPr>
      <w:r w:rsidRPr="0036356C">
        <w:rPr>
          <w:rFonts w:eastAsia="Calibri" w:cs="Tahoma"/>
          <w:szCs w:val="18"/>
          <w:lang w:val="es-ES"/>
        </w:rPr>
        <w:t>el número real de núcleos por procesador físico multiplicado por el factor de núcleos correspondiente.</w:t>
      </w:r>
      <w:r w:rsidR="00F11BEE" w:rsidRPr="0036356C">
        <w:rPr>
          <w:rFonts w:eastAsia="Calibri" w:cs="Tahoma"/>
          <w:szCs w:val="18"/>
          <w:lang w:val="es-ES"/>
        </w:rPr>
        <w:t xml:space="preserve"> </w:t>
      </w:r>
      <w:r w:rsidRPr="0036356C">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compra de las licencias de migración a edición superior mediante el uso de la herramienta Microsoft MAP o cualquier software equivalente). </w:t>
      </w:r>
    </w:p>
    <w:p w14:paraId="63787FDC" w14:textId="77777777" w:rsidR="0026723A" w:rsidRPr="0036356C" w:rsidRDefault="0026723A" w:rsidP="0026723A">
      <w:pPr>
        <w:tabs>
          <w:tab w:val="left" w:pos="1440"/>
        </w:tabs>
        <w:ind w:left="1440"/>
        <w:rPr>
          <w:lang w:val="es-ES"/>
        </w:rPr>
      </w:pPr>
    </w:p>
    <w:p w14:paraId="20CE16EE" w14:textId="77777777" w:rsidR="00A431D5" w:rsidRPr="0036356C" w:rsidRDefault="00A431D5" w:rsidP="0026723A">
      <w:pPr>
        <w:ind w:left="720"/>
        <w:rPr>
          <w:lang w:val="es-ES"/>
        </w:rPr>
      </w:pPr>
      <w:r w:rsidRPr="0036356C">
        <w:rPr>
          <w:rFonts w:eastAsia="Calibri" w:cs="Tahoma"/>
          <w:szCs w:val="18"/>
          <w:lang w:val="es-ES"/>
        </w:rPr>
        <w:t>En el momento de adquirir la cantidad apropiada de licencias para migrar a una edición superior para SQL Server Enterprise Core, el cliente puede implementar y utilizar el software bajo los derechos de uso de SQL Server Enterprise Core.</w:t>
      </w:r>
      <w:r w:rsidR="00F11BEE" w:rsidRPr="0036356C">
        <w:rPr>
          <w:rFonts w:eastAsia="Calibri" w:cs="Tahoma"/>
          <w:szCs w:val="18"/>
          <w:lang w:val="es-ES"/>
        </w:rPr>
        <w:t xml:space="preserve"> </w:t>
      </w:r>
      <w:r w:rsidRPr="0036356C">
        <w:rPr>
          <w:rFonts w:eastAsia="Calibri" w:cs="Tahoma"/>
          <w:szCs w:val="18"/>
          <w:lang w:val="es-ES"/>
        </w:rPr>
        <w:t xml:space="preserve">Excepto en lo descrito en esta sección </w:t>
      </w:r>
      <w:r w:rsidR="00164390" w:rsidRPr="0036356C">
        <w:rPr>
          <w:rFonts w:eastAsia="Calibri" w:cs="Tahoma"/>
          <w:szCs w:val="18"/>
          <w:lang w:val="es-ES"/>
        </w:rPr>
        <w:t>“</w:t>
      </w:r>
      <w:r w:rsidRPr="0036356C">
        <w:rPr>
          <w:rFonts w:eastAsia="Calibri" w:cs="Tahoma"/>
          <w:szCs w:val="18"/>
          <w:lang w:val="es-ES"/>
        </w:rPr>
        <w:t>Para los clientes que deseen migrar a una edición superior desde SQL Server Standard a SQL Server Enterprise Core</w:t>
      </w:r>
      <w:r w:rsidR="00164390" w:rsidRPr="0036356C">
        <w:rPr>
          <w:rFonts w:eastAsia="Calibri" w:cs="Tahoma"/>
          <w:szCs w:val="18"/>
          <w:lang w:val="es-ES"/>
        </w:rPr>
        <w:t>”</w:t>
      </w:r>
      <w:r w:rsidRPr="0036356C">
        <w:rPr>
          <w:rFonts w:eastAsia="Calibri" w:cs="Tahoma"/>
          <w:b/>
          <w:szCs w:val="18"/>
          <w:lang w:val="es-ES"/>
        </w:rPr>
        <w:t xml:space="preserve">, </w:t>
      </w:r>
      <w:r w:rsidRPr="0036356C">
        <w:rPr>
          <w:rFonts w:eastAsia="Calibri" w:cs="Tahoma"/>
          <w:szCs w:val="18"/>
          <w:lang w:val="es-ES"/>
        </w:rPr>
        <w:t>se aplican los términos y condiciones que pertenecen a las licencias de migración a edición superior, según se describe en la sección Software Assurance de esta Lista de Producto.</w:t>
      </w:r>
      <w:r w:rsidRPr="0036356C">
        <w:rPr>
          <w:rFonts w:eastAsia="Calibri" w:cs="Tahoma"/>
          <w:b/>
          <w:szCs w:val="18"/>
          <w:lang w:val="es-ES"/>
        </w:rPr>
        <w:t xml:space="preserve"> </w:t>
      </w:r>
    </w:p>
    <w:p w14:paraId="1D52738B" w14:textId="77777777" w:rsidR="0026723A" w:rsidRPr="0036356C" w:rsidRDefault="0026723A" w:rsidP="0026723A">
      <w:pPr>
        <w:tabs>
          <w:tab w:val="left" w:pos="1080"/>
        </w:tabs>
        <w:ind w:left="1080"/>
        <w:rPr>
          <w:lang w:val="es-ES"/>
        </w:rPr>
      </w:pPr>
    </w:p>
    <w:p w14:paraId="7F274F1E" w14:textId="77777777" w:rsidR="0026723A" w:rsidRPr="0036356C" w:rsidRDefault="00A81E83" w:rsidP="0026723A">
      <w:pPr>
        <w:spacing w:after="60"/>
        <w:ind w:left="720"/>
        <w:rPr>
          <w:lang w:val="es-ES"/>
        </w:rPr>
      </w:pPr>
      <w:r w:rsidRPr="0036356C">
        <w:rPr>
          <w:rFonts w:eastAsia="Calibri" w:cs="Tahoma"/>
          <w:b/>
          <w:szCs w:val="18"/>
          <w:lang w:val="es-ES"/>
        </w:rPr>
        <w:t xml:space="preserve">Para los clientes con cobertura de Software Assurance con vencimiento antes del </w:t>
      </w:r>
      <w:r w:rsidR="00687F52" w:rsidRPr="0036356C">
        <w:rPr>
          <w:rFonts w:eastAsia="Calibri" w:cs="Tahoma"/>
          <w:b/>
          <w:szCs w:val="18"/>
          <w:lang w:val="es-ES"/>
        </w:rPr>
        <w:br/>
      </w:r>
      <w:r w:rsidRPr="0036356C">
        <w:rPr>
          <w:rFonts w:eastAsia="Calibri" w:cs="Tahoma"/>
          <w:b/>
          <w:szCs w:val="18"/>
          <w:lang w:val="es-ES"/>
        </w:rPr>
        <w:t>1 de abril de 2015 que optan por no renovar</w:t>
      </w:r>
    </w:p>
    <w:p w14:paraId="221337DF" w14:textId="77777777" w:rsidR="00A81E83" w:rsidRPr="0036356C" w:rsidRDefault="00A81E83" w:rsidP="0026723A">
      <w:pPr>
        <w:ind w:left="720"/>
        <w:rPr>
          <w:lang w:val="es-ES"/>
        </w:rPr>
      </w:pPr>
      <w:r w:rsidRPr="0036356C">
        <w:rPr>
          <w:rFonts w:eastAsia="Calibri" w:cs="Tahoma"/>
          <w:szCs w:val="18"/>
          <w:lang w:val="es-ES"/>
        </w:rPr>
        <w:t xml:space="preserve">Los clientes de Enterprise Subscription y Open Value Subscription con cobertura que vence antes del </w:t>
      </w:r>
      <w:r w:rsidR="00687F52" w:rsidRPr="0036356C">
        <w:rPr>
          <w:rFonts w:eastAsia="Calibri" w:cs="Tahoma"/>
          <w:szCs w:val="18"/>
          <w:lang w:val="es-ES"/>
        </w:rPr>
        <w:br/>
      </w:r>
      <w:r w:rsidRPr="0036356C">
        <w:rPr>
          <w:rFonts w:eastAsia="Calibri" w:cs="Tahoma"/>
          <w:szCs w:val="18"/>
          <w:lang w:val="es-ES"/>
        </w:rPr>
        <w:t>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56533728" w14:textId="77777777" w:rsidR="009C7505" w:rsidRPr="0036356C" w:rsidRDefault="009C7505" w:rsidP="0026723A">
      <w:pPr>
        <w:ind w:left="720"/>
        <w:rPr>
          <w:lang w:val="es-ES"/>
        </w:rPr>
      </w:pPr>
    </w:p>
    <w:p w14:paraId="5177EEDE" w14:textId="77777777" w:rsidR="00A81E83" w:rsidRPr="0036356C" w:rsidRDefault="00A81E83" w:rsidP="00346F4B">
      <w:pPr>
        <w:numPr>
          <w:ilvl w:val="0"/>
          <w:numId w:val="97"/>
        </w:numPr>
        <w:tabs>
          <w:tab w:val="left" w:pos="1440"/>
        </w:tabs>
        <w:spacing w:after="60"/>
        <w:ind w:left="1440"/>
        <w:rPr>
          <w:lang w:val="es-ES"/>
        </w:rPr>
      </w:pPr>
      <w:r w:rsidRPr="0036356C">
        <w:rPr>
          <w:rFonts w:eastAsia="Calibri" w:cs="Tahoma"/>
          <w:b/>
          <w:szCs w:val="18"/>
          <w:lang w:val="es-ES"/>
        </w:rPr>
        <w:t>SQL Server 2008 R2 Standard:</w:t>
      </w:r>
      <w:r w:rsidRPr="0036356C">
        <w:rPr>
          <w:rFonts w:eastAsia="Calibri" w:cs="Tahoma"/>
          <w:szCs w:val="18"/>
          <w:lang w:val="es-ES"/>
        </w:rPr>
        <w:t xml:space="preserve"> el uso continuado de esta versión del software está sujeto a derechos de uso de los productos de licencias por procesador de SQL Server 2008 R2 Standard. los clientes dejan de tener derechos de uso en virtud de Movilidad de Licencias dentro de Granjas de Servidores o Movilidad de Licencias a través de Software Assurance. </w:t>
      </w:r>
    </w:p>
    <w:p w14:paraId="0113A5BA" w14:textId="77777777" w:rsidR="00A81E83" w:rsidRPr="0036356C" w:rsidRDefault="00A81E83" w:rsidP="00346F4B">
      <w:pPr>
        <w:numPr>
          <w:ilvl w:val="0"/>
          <w:numId w:val="97"/>
        </w:numPr>
        <w:tabs>
          <w:tab w:val="left" w:pos="1440"/>
        </w:tabs>
        <w:spacing w:after="60"/>
        <w:ind w:left="1440"/>
        <w:rPr>
          <w:lang w:val="es-ES"/>
        </w:rPr>
      </w:pPr>
      <w:r w:rsidRPr="0036356C">
        <w:rPr>
          <w:rFonts w:eastAsia="Calibri" w:cs="Tahoma"/>
          <w:b/>
          <w:szCs w:val="18"/>
          <w:lang w:val="es-ES"/>
        </w:rPr>
        <w:t xml:space="preserve">SQL Server 2012 Standard Core: </w:t>
      </w:r>
      <w:r w:rsidRPr="0036356C">
        <w:rPr>
          <w:rFonts w:eastAsia="Calibri" w:cs="Tahoma"/>
          <w:szCs w:val="18"/>
          <w:lang w:val="es-ES"/>
        </w:rPr>
        <w:t xml:space="preserve">el uso de esta versión del software está sujeto a derechos de uso de los productos de licencias por procesador de SQL Server 2008 R2 Standard, sin embargo: </w:t>
      </w:r>
    </w:p>
    <w:p w14:paraId="69C97356" w14:textId="77777777" w:rsidR="00A81E83" w:rsidRPr="0036356C" w:rsidRDefault="00A81E83" w:rsidP="00346F4B">
      <w:pPr>
        <w:numPr>
          <w:ilvl w:val="1"/>
          <w:numId w:val="98"/>
        </w:numPr>
        <w:tabs>
          <w:tab w:val="left" w:pos="1800"/>
        </w:tabs>
        <w:spacing w:after="60"/>
        <w:ind w:left="1800"/>
        <w:rPr>
          <w:lang w:val="es-ES"/>
        </w:rPr>
      </w:pPr>
      <w:r w:rsidRPr="0036356C">
        <w:rPr>
          <w:rFonts w:eastAsia="Calibri" w:cs="Tahoma"/>
          <w:szCs w:val="18"/>
          <w:lang w:val="es-ES"/>
        </w:rPr>
        <w:t xml:space="preserve">los clientes dejan de tener derechos de uso en virtud de Movilidad de Licencias dentro de Granjas de Servidores o Movilidad de Licencias a través de Software Assurance y </w:t>
      </w:r>
    </w:p>
    <w:p w14:paraId="705A8EDF" w14:textId="77777777" w:rsidR="00A81E83" w:rsidRPr="0036356C" w:rsidRDefault="00A81E83" w:rsidP="00346F4B">
      <w:pPr>
        <w:numPr>
          <w:ilvl w:val="1"/>
          <w:numId w:val="98"/>
        </w:numPr>
        <w:tabs>
          <w:tab w:val="left" w:pos="1800"/>
        </w:tabs>
        <w:spacing w:after="60"/>
        <w:ind w:left="1800"/>
        <w:rPr>
          <w:lang w:val="es-ES"/>
        </w:rPr>
      </w:pPr>
      <w:r w:rsidRPr="0036356C">
        <w:rPr>
          <w:rFonts w:eastAsia="Calibri" w:cs="Tahoma"/>
          <w:szCs w:val="18"/>
          <w:lang w:val="es-ES"/>
        </w:rPr>
        <w:t xml:space="preserve">cualquier reasignación de licencias está sujeta a las limitaciones en (i) y (ii) a continuación en relación con su </w:t>
      </w:r>
      <w:r w:rsidR="00164390" w:rsidRPr="0036356C">
        <w:rPr>
          <w:rFonts w:eastAsia="Calibri" w:cs="Tahoma"/>
          <w:szCs w:val="18"/>
          <w:lang w:val="es-ES"/>
        </w:rPr>
        <w:t>“</w:t>
      </w:r>
      <w:r w:rsidRPr="0036356C">
        <w:rPr>
          <w:rFonts w:eastAsia="Calibri" w:cs="Tahoma"/>
          <w:szCs w:val="18"/>
          <w:lang w:val="es-ES"/>
        </w:rPr>
        <w:t>equivalencia de licencias por núcleo</w:t>
      </w:r>
      <w:r w:rsidR="00164390" w:rsidRPr="0036356C">
        <w:rPr>
          <w:rFonts w:eastAsia="Calibri" w:cs="Tahoma"/>
          <w:szCs w:val="18"/>
          <w:lang w:val="es-ES"/>
        </w:rPr>
        <w:t>”</w:t>
      </w:r>
      <w:r w:rsidRPr="0036356C">
        <w:rPr>
          <w:rFonts w:eastAsia="Calibri" w:cs="Tahoma"/>
          <w:szCs w:val="18"/>
          <w:lang w:val="es-ES"/>
        </w:rPr>
        <w:t xml:space="preserve">. La equivalencia de licencias por núcleo se determina de la siguiente manera. </w:t>
      </w:r>
    </w:p>
    <w:p w14:paraId="5D27E424" w14:textId="77777777" w:rsidR="00A81E83" w:rsidRPr="0036356C" w:rsidRDefault="00A81E83" w:rsidP="00346F4B">
      <w:pPr>
        <w:numPr>
          <w:ilvl w:val="2"/>
          <w:numId w:val="97"/>
        </w:numPr>
        <w:tabs>
          <w:tab w:val="left" w:pos="2160"/>
        </w:tabs>
        <w:spacing w:after="60"/>
        <w:ind w:hanging="360"/>
        <w:rPr>
          <w:lang w:val="es-ES"/>
        </w:rPr>
      </w:pPr>
      <w:r w:rsidRPr="0036356C">
        <w:rPr>
          <w:rFonts w:eastAsia="Calibri" w:cs="Tahoma"/>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14:paraId="5E681EE7" w14:textId="77777777" w:rsidR="00A81E83" w:rsidRPr="00BE6010" w:rsidRDefault="00A81E83" w:rsidP="00346F4B">
      <w:pPr>
        <w:numPr>
          <w:ilvl w:val="4"/>
          <w:numId w:val="50"/>
        </w:numPr>
        <w:tabs>
          <w:tab w:val="left" w:pos="2520"/>
        </w:tabs>
        <w:spacing w:after="60"/>
        <w:ind w:left="2880"/>
      </w:pPr>
      <w:r w:rsidRPr="00BE6010">
        <w:rPr>
          <w:rFonts w:eastAsia="Calibri" w:cs="Tahoma"/>
          <w:szCs w:val="18"/>
        </w:rPr>
        <w:t xml:space="preserve">cuatro núcleos por licencia de procesador O BIEN </w:t>
      </w:r>
    </w:p>
    <w:p w14:paraId="5B767E59" w14:textId="77777777" w:rsidR="00A81E83" w:rsidRPr="0036356C" w:rsidRDefault="00A81E83" w:rsidP="00346F4B">
      <w:pPr>
        <w:numPr>
          <w:ilvl w:val="4"/>
          <w:numId w:val="50"/>
        </w:numPr>
        <w:tabs>
          <w:tab w:val="left" w:pos="2520"/>
        </w:tabs>
        <w:spacing w:after="60"/>
        <w:ind w:left="2880"/>
        <w:rPr>
          <w:spacing w:val="-4"/>
          <w:lang w:val="es-ES"/>
        </w:rPr>
      </w:pPr>
      <w:r w:rsidRPr="0036356C">
        <w:rPr>
          <w:rFonts w:eastAsia="Calibri" w:cs="Tahoma"/>
          <w:spacing w:val="-4"/>
          <w:szCs w:val="18"/>
          <w:lang w:val="es-ES"/>
        </w:rPr>
        <w:t>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w:t>
      </w:r>
    </w:p>
    <w:p w14:paraId="6BDA14E4" w14:textId="77777777" w:rsidR="00A81E83" w:rsidRPr="0036356C" w:rsidRDefault="00A81E83" w:rsidP="00346F4B">
      <w:pPr>
        <w:numPr>
          <w:ilvl w:val="2"/>
          <w:numId w:val="97"/>
        </w:numPr>
        <w:tabs>
          <w:tab w:val="left" w:pos="2160"/>
        </w:tabs>
        <w:spacing w:after="60"/>
        <w:ind w:hanging="360"/>
        <w:rPr>
          <w:spacing w:val="-4"/>
          <w:lang w:val="es-ES"/>
        </w:rPr>
      </w:pPr>
      <w:r w:rsidRPr="0036356C">
        <w:rPr>
          <w:rFonts w:eastAsia="Calibri" w:cs="Tahoma"/>
          <w:spacing w:val="-4"/>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14:paraId="286052A2" w14:textId="77777777" w:rsidR="00A81E83" w:rsidRPr="0036356C" w:rsidRDefault="00A81E83" w:rsidP="00346F4B">
      <w:pPr>
        <w:numPr>
          <w:ilvl w:val="0"/>
          <w:numId w:val="53"/>
        </w:numPr>
        <w:tabs>
          <w:tab w:val="left" w:pos="1440"/>
        </w:tabs>
        <w:spacing w:after="60"/>
        <w:ind w:left="1440"/>
        <w:rPr>
          <w:lang w:val="es-ES"/>
        </w:rPr>
      </w:pPr>
      <w:r w:rsidRPr="0036356C">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14:paraId="124EE899" w14:textId="77777777" w:rsidR="00A81E83" w:rsidRPr="0036356C" w:rsidRDefault="00A81E83" w:rsidP="00346F4B">
      <w:pPr>
        <w:numPr>
          <w:ilvl w:val="0"/>
          <w:numId w:val="53"/>
        </w:numPr>
        <w:tabs>
          <w:tab w:val="left" w:pos="1440"/>
        </w:tabs>
        <w:spacing w:after="60"/>
        <w:ind w:left="1440"/>
        <w:rPr>
          <w:lang w:val="es-ES"/>
        </w:rPr>
      </w:pPr>
      <w:r w:rsidRPr="0036356C">
        <w:rPr>
          <w:rFonts w:eastAsia="Calibri" w:cs="Tahoma"/>
          <w:szCs w:val="18"/>
          <w:lang w:val="es-ES"/>
        </w:rPr>
        <w:t>La equivalencia de licencias por núcleo considerada de los clientes no implica que pueden asignar una licencia por procesador a núcleos entre dos o más procesadores.</w:t>
      </w:r>
    </w:p>
    <w:p w14:paraId="783DDD97" w14:textId="77777777" w:rsidR="009C7505" w:rsidRPr="0036356C" w:rsidRDefault="009C7505" w:rsidP="009C7505">
      <w:pPr>
        <w:tabs>
          <w:tab w:val="left" w:pos="1440"/>
        </w:tabs>
        <w:ind w:left="1080"/>
        <w:rPr>
          <w:lang w:val="es-ES"/>
        </w:rPr>
      </w:pPr>
    </w:p>
    <w:p w14:paraId="786AE9E8" w14:textId="77777777" w:rsidR="009C7505" w:rsidRPr="0036356C" w:rsidRDefault="00A81E83" w:rsidP="009C7505">
      <w:pPr>
        <w:tabs>
          <w:tab w:val="left" w:pos="720"/>
        </w:tabs>
        <w:spacing w:after="60"/>
        <w:ind w:left="720"/>
        <w:rPr>
          <w:lang w:val="es-ES"/>
        </w:rPr>
      </w:pPr>
      <w:r w:rsidRPr="0036356C">
        <w:rPr>
          <w:rFonts w:eastAsia="Calibri" w:cs="Tahoma"/>
          <w:b/>
          <w:szCs w:val="18"/>
          <w:lang w:val="es-ES"/>
        </w:rPr>
        <w:t xml:space="preserve">Para los clientes con cobertura de Software Assurance con vencimiento a partir del </w:t>
      </w:r>
      <w:r w:rsidR="00687F52" w:rsidRPr="0036356C">
        <w:rPr>
          <w:rFonts w:eastAsia="Calibri" w:cs="Tahoma"/>
          <w:b/>
          <w:szCs w:val="18"/>
          <w:lang w:val="es-ES"/>
        </w:rPr>
        <w:br/>
      </w:r>
      <w:r w:rsidRPr="0036356C">
        <w:rPr>
          <w:rFonts w:eastAsia="Calibri" w:cs="Tahoma"/>
          <w:b/>
          <w:szCs w:val="18"/>
          <w:lang w:val="es-ES"/>
        </w:rPr>
        <w:t>1 de abril de 2015 que optan por no renovar</w:t>
      </w:r>
    </w:p>
    <w:p w14:paraId="389C5375" w14:textId="77777777" w:rsidR="00A81E83" w:rsidRPr="0036356C" w:rsidRDefault="00A81E83" w:rsidP="009C7505">
      <w:pPr>
        <w:tabs>
          <w:tab w:val="left" w:pos="720"/>
        </w:tabs>
        <w:ind w:left="720"/>
        <w:rPr>
          <w:lang w:val="es-ES"/>
        </w:rPr>
      </w:pPr>
      <w:r w:rsidRPr="0036356C">
        <w:rPr>
          <w:rFonts w:eastAsia="Calibri" w:cs="Tahoma"/>
          <w:color w:val="000000"/>
          <w:szCs w:val="18"/>
          <w:lang w:val="es-ES"/>
        </w:rPr>
        <w:t xml:space="preserve">Los clientes de Enterprise Subscription </w:t>
      </w:r>
      <w:r w:rsidRPr="0036356C">
        <w:rPr>
          <w:rFonts w:eastAsia="Calibri" w:cs="Tahoma"/>
          <w:szCs w:val="18"/>
          <w:lang w:val="es-ES"/>
        </w:rPr>
        <w:t xml:space="preserve">y Open Value Subscription </w:t>
      </w:r>
      <w:r w:rsidRPr="0036356C">
        <w:rPr>
          <w:rFonts w:eastAsia="Calibri" w:cs="Tahoma"/>
          <w:color w:val="000000"/>
          <w:szCs w:val="18"/>
          <w:lang w:val="es-ES"/>
        </w:rPr>
        <w:t xml:space="preserve">con cobertura que vence a partir del </w:t>
      </w:r>
      <w:r w:rsidR="00687F52" w:rsidRPr="0036356C">
        <w:rPr>
          <w:rFonts w:eastAsia="Calibri" w:cs="Tahoma"/>
          <w:color w:val="000000"/>
          <w:szCs w:val="18"/>
          <w:lang w:val="es-ES"/>
        </w:rPr>
        <w:br/>
      </w:r>
      <w:r w:rsidRPr="0036356C">
        <w:rPr>
          <w:rFonts w:eastAsia="Calibri" w:cs="Tahoma"/>
          <w:color w:val="000000"/>
          <w:szCs w:val="18"/>
          <w:lang w:val="es-ES"/>
        </w:rPr>
        <w:t xml:space="preserve">1 de abril de 2015 que opten por la compra completa de licencias por procesador y cualquier otro cliente que adquiera licencias perpetuas en virtud de su contrato tienen las siguientes opciones: </w:t>
      </w:r>
    </w:p>
    <w:p w14:paraId="603A71D0" w14:textId="77777777" w:rsidR="009C7505" w:rsidRPr="0036356C" w:rsidRDefault="009C7505" w:rsidP="009C7505">
      <w:pPr>
        <w:tabs>
          <w:tab w:val="left" w:pos="720"/>
        </w:tabs>
        <w:ind w:left="720"/>
        <w:rPr>
          <w:lang w:val="es-ES"/>
        </w:rPr>
      </w:pPr>
    </w:p>
    <w:p w14:paraId="3D2D2F40" w14:textId="77777777" w:rsidR="00A81E83" w:rsidRPr="0036356C" w:rsidRDefault="00A81E83" w:rsidP="00346F4B">
      <w:pPr>
        <w:numPr>
          <w:ilvl w:val="2"/>
          <w:numId w:val="50"/>
        </w:numPr>
        <w:spacing w:after="60"/>
        <w:ind w:left="1440"/>
        <w:rPr>
          <w:lang w:val="es-ES"/>
        </w:rPr>
      </w:pPr>
      <w:r w:rsidRPr="0036356C">
        <w:rPr>
          <w:rFonts w:eastAsia="Calibri" w:cs="Tahoma"/>
          <w:szCs w:val="18"/>
          <w:lang w:val="es-ES"/>
        </w:rPr>
        <w:t>Tal como se mencionó en el primer párrafo de la nota sobre productos, las licencias adquiridas antes del 1 de abril</w:t>
      </w:r>
      <w:r w:rsidRPr="0036356C">
        <w:rPr>
          <w:rFonts w:eastAsia="Calibri" w:cs="Tahoma"/>
          <w:szCs w:val="18"/>
          <w:vertAlign w:val="superscript"/>
          <w:lang w:val="es-ES"/>
        </w:rPr>
        <w:t xml:space="preserve"> de</w:t>
      </w:r>
      <w:r w:rsidRPr="0036356C">
        <w:rPr>
          <w:rFonts w:eastAsia="Calibri" w:cs="Tahoma"/>
          <w:szCs w:val="18"/>
          <w:lang w:val="es-ES"/>
        </w:rPr>
        <w:t xml:space="preserve"> 2015 son licencias cualificadas y los clientes pueden continuar utilizando SQL</w:t>
      </w:r>
      <w:r w:rsidR="00DD08E9" w:rsidRPr="0036356C">
        <w:rPr>
          <w:rFonts w:eastAsia="Calibri" w:cs="Tahoma"/>
          <w:szCs w:val="18"/>
          <w:lang w:val="es-ES"/>
        </w:rPr>
        <w:t> </w:t>
      </w:r>
      <w:r w:rsidRPr="0036356C">
        <w:rPr>
          <w:rFonts w:eastAsia="Calibri" w:cs="Tahoma"/>
          <w:szCs w:val="18"/>
          <w:lang w:val="es-ES"/>
        </w:rPr>
        <w:t xml:space="preserve">Server 2012 de conformidad con los términos en la sección anterior </w:t>
      </w:r>
      <w:r w:rsidR="00164390" w:rsidRPr="0036356C">
        <w:rPr>
          <w:rFonts w:eastAsia="Calibri" w:cs="Tahoma"/>
          <w:szCs w:val="18"/>
          <w:lang w:val="es-ES"/>
        </w:rPr>
        <w:t>“</w:t>
      </w:r>
      <w:r w:rsidRPr="0036356C">
        <w:rPr>
          <w:rFonts w:eastAsia="Calibri" w:cs="Tahoma"/>
          <w:szCs w:val="18"/>
          <w:lang w:val="es-ES"/>
        </w:rPr>
        <w:t>Para los clientes con cobertura de Software Assurance con vencimiento antes del 1 de abril de 2015 que optan por no renovar</w:t>
      </w:r>
      <w:r w:rsidR="00164390" w:rsidRPr="0036356C">
        <w:rPr>
          <w:rFonts w:eastAsia="Calibri" w:cs="Tahoma"/>
          <w:szCs w:val="18"/>
          <w:lang w:val="es-ES"/>
        </w:rPr>
        <w:t>”</w:t>
      </w:r>
      <w:r w:rsidRPr="0036356C">
        <w:rPr>
          <w:rFonts w:eastAsia="Calibri" w:cs="Tahoma"/>
          <w:szCs w:val="18"/>
          <w:lang w:val="es-ES"/>
        </w:rPr>
        <w:t xml:space="preserve"> y, </w:t>
      </w:r>
    </w:p>
    <w:p w14:paraId="097A794E" w14:textId="77777777" w:rsidR="00A81E83" w:rsidRPr="0036356C" w:rsidRDefault="00A81E83" w:rsidP="00346F4B">
      <w:pPr>
        <w:numPr>
          <w:ilvl w:val="2"/>
          <w:numId w:val="50"/>
        </w:numPr>
        <w:spacing w:after="60"/>
        <w:ind w:left="1440"/>
        <w:rPr>
          <w:spacing w:val="-2"/>
          <w:lang w:val="es-ES"/>
        </w:rPr>
      </w:pPr>
      <w:r w:rsidRPr="0036356C">
        <w:rPr>
          <w:rFonts w:eastAsia="Calibri" w:cs="Tahoma"/>
          <w:spacing w:val="-2"/>
          <w:szCs w:val="18"/>
          <w:lang w:val="es-ES"/>
        </w:rPr>
        <w:t>Para las licencias adquiridas después del 1 de abril</w:t>
      </w:r>
      <w:r w:rsidRPr="0036356C">
        <w:rPr>
          <w:rFonts w:eastAsia="Calibri" w:cs="Tahoma"/>
          <w:spacing w:val="-2"/>
          <w:szCs w:val="18"/>
          <w:vertAlign w:val="superscript"/>
          <w:lang w:val="es-ES"/>
        </w:rPr>
        <w:t xml:space="preserve"> de</w:t>
      </w:r>
      <w:r w:rsidRPr="0036356C">
        <w:rPr>
          <w:rFonts w:eastAsia="Calibri" w:cs="Tahoma"/>
          <w:spacing w:val="-2"/>
          <w:szCs w:val="18"/>
          <w:lang w:val="es-ES"/>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14:paraId="3A8C4AA7" w14:textId="77777777" w:rsidR="009C7505" w:rsidRPr="0036356C" w:rsidRDefault="009C7505" w:rsidP="009C7505">
      <w:pPr>
        <w:ind w:left="1440"/>
        <w:rPr>
          <w:lang w:val="es-ES"/>
        </w:rPr>
      </w:pPr>
    </w:p>
    <w:p w14:paraId="3318ADAE" w14:textId="77777777" w:rsidR="009C7505" w:rsidRPr="0036356C" w:rsidRDefault="00A81E83" w:rsidP="009C7505">
      <w:pPr>
        <w:spacing w:after="60"/>
        <w:ind w:left="720"/>
        <w:rPr>
          <w:lang w:val="es-ES"/>
        </w:rPr>
      </w:pPr>
      <w:r w:rsidRPr="0036356C">
        <w:rPr>
          <w:b/>
          <w:lang w:val="es-ES"/>
        </w:rPr>
        <w:t>Para clientes ubicados en la República Popular</w:t>
      </w:r>
      <w:r w:rsidRPr="0036356C">
        <w:rPr>
          <w:lang w:val="es-ES"/>
        </w:rPr>
        <w:t xml:space="preserve"> </w:t>
      </w:r>
      <w:r w:rsidRPr="0036356C">
        <w:rPr>
          <w:b/>
          <w:lang w:val="es-ES"/>
        </w:rPr>
        <w:t>China y que adquieran licencias de procesador y</w:t>
      </w:r>
      <w:r w:rsidR="00DD08E9" w:rsidRPr="0036356C">
        <w:rPr>
          <w:b/>
          <w:lang w:val="es-ES"/>
        </w:rPr>
        <w:t> </w:t>
      </w:r>
      <w:r w:rsidRPr="0036356C">
        <w:rPr>
          <w:b/>
          <w:lang w:val="es-ES"/>
        </w:rPr>
        <w:t>de Software Assurance para SQL Server 2008 R2</w:t>
      </w:r>
    </w:p>
    <w:p w14:paraId="54CBAADA" w14:textId="77777777" w:rsidR="001D7A2C" w:rsidRPr="0036356C" w:rsidRDefault="00A81E83" w:rsidP="009C7505">
      <w:pPr>
        <w:ind w:left="720"/>
        <w:rPr>
          <w:spacing w:val="-2"/>
          <w:lang w:val="es-ES"/>
        </w:rPr>
      </w:pPr>
      <w:r w:rsidRPr="0036356C">
        <w:rPr>
          <w:spacing w:val="-2"/>
          <w:lang w:val="es-ES"/>
        </w:rPr>
        <w:t>Las referencias que se hacen en esta lista de producto al 1 de abril</w:t>
      </w:r>
      <w:r w:rsidRPr="0036356C">
        <w:rPr>
          <w:spacing w:val="-2"/>
          <w:vertAlign w:val="superscript"/>
          <w:lang w:val="es-ES"/>
        </w:rPr>
        <w:t xml:space="preserve"> de</w:t>
      </w:r>
      <w:r w:rsidRPr="0036356C">
        <w:rPr>
          <w:spacing w:val="-2"/>
          <w:lang w:val="es-ES"/>
        </w:rPr>
        <w:t xml:space="preserve"> 2012 y al 1 de abril</w:t>
      </w:r>
      <w:r w:rsidRPr="0036356C">
        <w:rPr>
          <w:spacing w:val="-2"/>
          <w:vertAlign w:val="superscript"/>
          <w:lang w:val="es-ES"/>
        </w:rPr>
        <w:t xml:space="preserve"> de</w:t>
      </w:r>
      <w:r w:rsidRPr="0036356C">
        <w:rPr>
          <w:spacing w:val="-2"/>
          <w:lang w:val="es-ES"/>
        </w:rPr>
        <w:t xml:space="preserve"> 2015 no se aplican. Las fechas aplicables a estos clientes serán el 1 de julio de 2012 y el 1 de julio de 2015 respectivamente.</w:t>
      </w:r>
      <w:bookmarkStart w:id="1456" w:name="_821_SQL_Server®"/>
      <w:bookmarkEnd w:id="1403"/>
      <w:bookmarkEnd w:id="1404"/>
      <w:bookmarkEnd w:id="1405"/>
      <w:bookmarkEnd w:id="1406"/>
      <w:bookmarkEnd w:id="1456"/>
    </w:p>
    <w:p w14:paraId="24664157" w14:textId="77777777" w:rsidR="009C7505" w:rsidRPr="0036356C" w:rsidRDefault="009C7505" w:rsidP="009C7505">
      <w:pPr>
        <w:rPr>
          <w:lang w:val="es-ES"/>
        </w:rPr>
      </w:pPr>
    </w:p>
    <w:p w14:paraId="01E57FC6" w14:textId="77777777" w:rsidR="00602EF4" w:rsidRPr="0036356C" w:rsidRDefault="00602EF4" w:rsidP="00602EF4">
      <w:pPr>
        <w:rPr>
          <w:lang w:val="es-ES"/>
        </w:rPr>
      </w:pPr>
      <w:bookmarkStart w:id="1457" w:name="Srv_82SysCtrDataProMgr07StdSvrMgmtML"/>
      <w:bookmarkStart w:id="1458" w:name="Srv_78SysCtrDataProMgr07StdSvrMgmtML"/>
      <w:bookmarkStart w:id="1459" w:name="Srv_79SysCtrDataProMgr07StdSvrMgmtML"/>
    </w:p>
    <w:p w14:paraId="5C638840" w14:textId="77777777" w:rsidR="00023FE7" w:rsidRPr="0036356C" w:rsidRDefault="00A560B6" w:rsidP="0037081F">
      <w:pPr>
        <w:pStyle w:val="Heading3"/>
        <w:rPr>
          <w:lang w:val="pt-BR"/>
        </w:rPr>
      </w:pPr>
      <w:bookmarkStart w:id="1460" w:name="_79_System_Center"/>
      <w:bookmarkStart w:id="1461" w:name="_86_84_System"/>
      <w:bookmarkStart w:id="1462" w:name="_Toc336338351"/>
      <w:bookmarkStart w:id="1463" w:name="_Toc371854884"/>
      <w:bookmarkStart w:id="1464" w:name="Srv_79SystemCenterEssentials07"/>
      <w:bookmarkStart w:id="1465" w:name="Srv_80SystemCenterEssentials07"/>
      <w:bookmarkStart w:id="1466" w:name="Srv_83SystemCenterEssentials07"/>
      <w:bookmarkEnd w:id="1457"/>
      <w:bookmarkEnd w:id="1458"/>
      <w:bookmarkEnd w:id="1459"/>
      <w:bookmarkEnd w:id="1460"/>
      <w:bookmarkEnd w:id="1461"/>
      <w:r w:rsidRPr="0036356C">
        <w:rPr>
          <w:rFonts w:ascii="Tahoma" w:hAnsi="Tahoma"/>
          <w:caps/>
          <w:color w:val="F66400"/>
          <w:sz w:val="22"/>
          <w:vertAlign w:val="superscript"/>
          <w:lang w:val="pt-BR"/>
        </w:rPr>
        <w:t>90</w:t>
      </w:r>
      <w:r w:rsidRPr="0036356C">
        <w:rPr>
          <w:rFonts w:ascii="Tahoma" w:hAnsi="Tahoma"/>
          <w:color w:val="F66400"/>
          <w:sz w:val="22"/>
          <w:lang w:val="pt-BR"/>
        </w:rPr>
        <w:t xml:space="preserve"> System Center Essentials 2010</w:t>
      </w:r>
      <w:bookmarkEnd w:id="1462"/>
      <w:bookmarkEnd w:id="1463"/>
    </w:p>
    <w:bookmarkEnd w:id="1464"/>
    <w:bookmarkEnd w:id="1465"/>
    <w:bookmarkEnd w:id="1466"/>
    <w:p w14:paraId="716ED75E" w14:textId="77777777" w:rsidR="00A30254" w:rsidRPr="0036356C" w:rsidRDefault="00A30254" w:rsidP="00602EF4">
      <w:pPr>
        <w:spacing w:after="60"/>
        <w:ind w:left="720"/>
        <w:rPr>
          <w:lang w:val="pt-BR"/>
        </w:rPr>
      </w:pPr>
    </w:p>
    <w:p w14:paraId="44491301" w14:textId="77777777" w:rsidR="00A30254" w:rsidRPr="0036356C" w:rsidRDefault="00A30254" w:rsidP="00A30254">
      <w:pPr>
        <w:spacing w:after="60"/>
        <w:ind w:left="720"/>
        <w:rPr>
          <w:spacing w:val="-2"/>
          <w:lang w:val="pt-BR"/>
        </w:rPr>
      </w:pPr>
      <w:r w:rsidRPr="0036356C">
        <w:rPr>
          <w:rFonts w:cs="Tahoma"/>
          <w:b/>
          <w:color w:val="000000"/>
          <w:spacing w:val="-2"/>
          <w:szCs w:val="20"/>
          <w:lang w:val="pt-BR"/>
        </w:rPr>
        <w:t>Concesión de licencias para System Center Essentials 2010 para clientes con Software Assurance</w:t>
      </w:r>
    </w:p>
    <w:p w14:paraId="426AEFE5" w14:textId="77777777" w:rsidR="00A30254" w:rsidRPr="00BE6010" w:rsidRDefault="00A30254" w:rsidP="00A30254">
      <w:pPr>
        <w:pStyle w:val="EndnoteText"/>
        <w:ind w:left="720"/>
      </w:pPr>
      <w:r w:rsidRPr="0036356C">
        <w:rPr>
          <w:rFonts w:ascii="Tahoma" w:hAnsi="Tahoma" w:cs="Tahoma"/>
          <w:sz w:val="18"/>
          <w:lang w:val="es-ES"/>
        </w:rPr>
        <w:t>La versión 2010 de System Center Essentials (SCE) será el último lanzamiento del producto.</w:t>
      </w:r>
      <w:r w:rsidR="00F11BEE" w:rsidRPr="0036356C">
        <w:rPr>
          <w:rFonts w:ascii="Tahoma" w:hAnsi="Tahoma" w:cs="Tahoma"/>
          <w:sz w:val="18"/>
          <w:lang w:val="es-ES"/>
        </w:rPr>
        <w:t xml:space="preserve"> </w:t>
      </w:r>
      <w:r w:rsidRPr="0036356C">
        <w:rPr>
          <w:rFonts w:ascii="Tahoma" w:hAnsi="Tahoma" w:cs="Tahoma"/>
          <w:sz w:val="18"/>
          <w:lang w:val="es-ES"/>
        </w:rPr>
        <w:t xml:space="preserve">A los clientes que tienen cobertura de software assurance para SCE, a partir del 1 de marzo de 2013, se les proporcionará una concesión de licencias de System Center 2012 sin costo adicional, a parte de costos de soporte físico </w:t>
      </w:r>
      <w:r w:rsidR="00687F52" w:rsidRPr="0036356C">
        <w:rPr>
          <w:rFonts w:ascii="Tahoma" w:hAnsi="Tahoma" w:cs="Tahoma"/>
          <w:sz w:val="18"/>
          <w:lang w:val="es-ES"/>
        </w:rPr>
        <w:br/>
      </w:r>
      <w:r w:rsidRPr="0036356C">
        <w:rPr>
          <w:rFonts w:ascii="Tahoma" w:hAnsi="Tahoma" w:cs="Tahoma"/>
          <w:sz w:val="18"/>
          <w:lang w:val="es-ES"/>
        </w:rPr>
        <w:t>(si corresponde).</w:t>
      </w:r>
      <w:r w:rsidR="00F11BEE" w:rsidRPr="0036356C">
        <w:rPr>
          <w:rFonts w:ascii="Tahoma" w:hAnsi="Tahoma" w:cs="Tahoma"/>
          <w:sz w:val="18"/>
          <w:lang w:val="es-ES"/>
        </w:rPr>
        <w:t xml:space="preserve"> </w:t>
      </w:r>
      <w:r w:rsidRPr="0036356C">
        <w:rPr>
          <w:rFonts w:ascii="Tahoma" w:hAnsi="Tahoma" w:cs="Tahoma"/>
          <w:sz w:val="18"/>
          <w:lang w:val="es-ES"/>
        </w:rPr>
        <w:t>El número de licencias de System Center 2012 para el que un cliente será elegible en virtud de esta oferta, varía basado en el número y tipo de licencias SCE con cobertura de Software Assurance que el cliente ha adquirido.</w:t>
      </w:r>
      <w:r w:rsidR="00F11BEE" w:rsidRPr="0036356C">
        <w:rPr>
          <w:rFonts w:ascii="Tahoma" w:hAnsi="Tahoma" w:cs="Tahoma"/>
          <w:sz w:val="18"/>
          <w:lang w:val="es-ES"/>
        </w:rPr>
        <w:t xml:space="preserve"> </w:t>
      </w:r>
      <w:r w:rsidRPr="00BE6010">
        <w:rPr>
          <w:rFonts w:ascii="Tahoma" w:hAnsi="Tahoma" w:cs="Tahoma"/>
          <w:sz w:val="18"/>
        </w:rPr>
        <w:t>Consulte la siguiente tabla para obtener más detalles.</w:t>
      </w:r>
    </w:p>
    <w:p w14:paraId="1B81F890" w14:textId="77777777" w:rsidR="00A30254" w:rsidRPr="00BE6010" w:rsidRDefault="00A30254"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BE6010" w14:paraId="3E0292F4" w14:textId="77777777" w:rsidTr="00DD08E9">
        <w:trPr>
          <w:tblHeader/>
        </w:trPr>
        <w:tc>
          <w:tcPr>
            <w:tcW w:w="3960" w:type="dxa"/>
            <w:shd w:val="clear" w:color="auto" w:fill="FABF8F"/>
            <w:hideMark/>
          </w:tcPr>
          <w:p w14:paraId="64297404" w14:textId="77777777" w:rsidR="00A30254" w:rsidRPr="00BE6010" w:rsidRDefault="00A30254" w:rsidP="00CE334A">
            <w:pPr>
              <w:ind w:left="162"/>
              <w:jc w:val="center"/>
              <w:rPr>
                <w:rFonts w:cs="Tahoma"/>
                <w:b/>
                <w:bCs/>
                <w:color w:val="000000"/>
                <w:szCs w:val="18"/>
              </w:rPr>
            </w:pPr>
            <w:r w:rsidRPr="00BE6010">
              <w:rPr>
                <w:rFonts w:cs="Tahoma"/>
                <w:b/>
                <w:bCs/>
                <w:color w:val="000000"/>
                <w:szCs w:val="18"/>
              </w:rPr>
              <w:t>Licencias cualificadas con Software Assurance</w:t>
            </w:r>
          </w:p>
        </w:tc>
        <w:tc>
          <w:tcPr>
            <w:tcW w:w="4593" w:type="dxa"/>
            <w:shd w:val="clear" w:color="auto" w:fill="FABF8F"/>
            <w:hideMark/>
          </w:tcPr>
          <w:p w14:paraId="2554B723" w14:textId="77777777" w:rsidR="00A30254" w:rsidRPr="00BE6010" w:rsidRDefault="00A30254" w:rsidP="00CE334A">
            <w:pPr>
              <w:ind w:left="162"/>
              <w:jc w:val="center"/>
              <w:rPr>
                <w:rFonts w:cs="Tahoma"/>
                <w:b/>
                <w:bCs/>
                <w:color w:val="000000"/>
                <w:szCs w:val="18"/>
              </w:rPr>
            </w:pPr>
            <w:r w:rsidRPr="00BE6010">
              <w:rPr>
                <w:rFonts w:cs="Tahoma"/>
                <w:b/>
                <w:bCs/>
                <w:color w:val="000000"/>
                <w:szCs w:val="18"/>
              </w:rPr>
              <w:t>Concesión de licencias de System Center 2012</w:t>
            </w:r>
          </w:p>
        </w:tc>
      </w:tr>
      <w:tr w:rsidR="00A30254" w:rsidRPr="00BE6010" w14:paraId="3B288BC1" w14:textId="77777777" w:rsidTr="00CE334A">
        <w:tc>
          <w:tcPr>
            <w:tcW w:w="3960" w:type="dxa"/>
            <w:hideMark/>
          </w:tcPr>
          <w:p w14:paraId="03CC814C" w14:textId="77777777" w:rsidR="00A30254" w:rsidRPr="00BE6010" w:rsidRDefault="00A30254" w:rsidP="00CE334A">
            <w:pPr>
              <w:ind w:left="162"/>
              <w:rPr>
                <w:rFonts w:cs="Tahoma"/>
                <w:bCs/>
                <w:color w:val="000000"/>
                <w:szCs w:val="18"/>
              </w:rPr>
            </w:pPr>
            <w:r w:rsidRPr="00BE6010">
              <w:rPr>
                <w:rFonts w:cs="Tahoma"/>
                <w:bCs/>
                <w:color w:val="000000"/>
                <w:szCs w:val="18"/>
              </w:rPr>
              <w:t>System Center Essentials 2010</w:t>
            </w:r>
          </w:p>
        </w:tc>
        <w:tc>
          <w:tcPr>
            <w:tcW w:w="4593" w:type="dxa"/>
            <w:hideMark/>
          </w:tcPr>
          <w:p w14:paraId="5788EE3D" w14:textId="77777777" w:rsidR="00A30254" w:rsidRPr="00BE6010" w:rsidRDefault="00A30254" w:rsidP="00CE334A">
            <w:pPr>
              <w:ind w:left="162"/>
              <w:rPr>
                <w:rFonts w:cs="Tahoma"/>
                <w:bCs/>
                <w:color w:val="000000"/>
                <w:szCs w:val="18"/>
              </w:rPr>
            </w:pPr>
            <w:r w:rsidRPr="00BE6010">
              <w:rPr>
                <w:rFonts w:cs="Tahoma"/>
                <w:bCs/>
                <w:color w:val="000000"/>
                <w:szCs w:val="18"/>
              </w:rPr>
              <w:t>una licencia de Administración de System Center 2012 Standard Server por cada ocho* licencias cualificadas</w:t>
            </w:r>
          </w:p>
        </w:tc>
      </w:tr>
      <w:tr w:rsidR="00A30254" w:rsidRPr="0036356C" w14:paraId="4A16CFE0" w14:textId="77777777" w:rsidTr="00CE334A">
        <w:tc>
          <w:tcPr>
            <w:tcW w:w="3960" w:type="dxa"/>
            <w:hideMark/>
          </w:tcPr>
          <w:p w14:paraId="1D862CAE" w14:textId="77777777" w:rsidR="00A30254" w:rsidRPr="00BE6010" w:rsidRDefault="00A30254" w:rsidP="00CE334A">
            <w:pPr>
              <w:ind w:left="162"/>
              <w:rPr>
                <w:rFonts w:cs="Tahoma"/>
                <w:bCs/>
                <w:color w:val="000000"/>
                <w:szCs w:val="18"/>
              </w:rPr>
            </w:pPr>
            <w:r w:rsidRPr="00BE6010">
              <w:rPr>
                <w:rFonts w:cs="Tahoma"/>
                <w:bCs/>
                <w:color w:val="000000"/>
                <w:szCs w:val="18"/>
              </w:rPr>
              <w:t>System Center Essentials 2010 con SQL</w:t>
            </w:r>
          </w:p>
        </w:tc>
        <w:tc>
          <w:tcPr>
            <w:tcW w:w="4593" w:type="dxa"/>
            <w:hideMark/>
          </w:tcPr>
          <w:p w14:paraId="3F6CC037" w14:textId="77777777" w:rsidR="00A30254" w:rsidRPr="0036356C" w:rsidRDefault="00A30254" w:rsidP="00CE334A">
            <w:pPr>
              <w:ind w:left="162"/>
              <w:rPr>
                <w:rFonts w:cs="Tahoma"/>
                <w:bCs/>
                <w:color w:val="000000"/>
                <w:szCs w:val="18"/>
                <w:lang w:val="es-ES"/>
              </w:rPr>
            </w:pPr>
            <w:r w:rsidRPr="0036356C">
              <w:rPr>
                <w:rFonts w:cs="Tahoma"/>
                <w:bCs/>
                <w:color w:val="000000"/>
                <w:szCs w:val="18"/>
                <w:lang w:val="es-ES"/>
              </w:rPr>
              <w:t>una licencia de Administración de System Center 2012 Standard Server por cada una sola licencia cualificada</w:t>
            </w:r>
          </w:p>
        </w:tc>
      </w:tr>
      <w:tr w:rsidR="00A30254" w:rsidRPr="00BE6010" w14:paraId="7DB84D34" w14:textId="77777777" w:rsidTr="00CE334A">
        <w:tc>
          <w:tcPr>
            <w:tcW w:w="3960" w:type="dxa"/>
            <w:hideMark/>
          </w:tcPr>
          <w:p w14:paraId="6831B2AB" w14:textId="77777777" w:rsidR="00A30254" w:rsidRPr="0036356C" w:rsidRDefault="00A30254" w:rsidP="00CE334A">
            <w:pPr>
              <w:ind w:left="162"/>
              <w:rPr>
                <w:rFonts w:cs="Tahoma"/>
                <w:bCs/>
                <w:color w:val="000000"/>
                <w:szCs w:val="18"/>
                <w:lang w:val="pt-BR"/>
              </w:rPr>
            </w:pPr>
            <w:r w:rsidRPr="0036356C">
              <w:rPr>
                <w:rFonts w:cs="Tahoma"/>
                <w:bCs/>
                <w:color w:val="000000"/>
                <w:szCs w:val="18"/>
                <w:lang w:val="pt-BR"/>
              </w:rPr>
              <w:t>Licencia de Administración de System Center Essentials 2010 Server</w:t>
            </w:r>
          </w:p>
        </w:tc>
        <w:tc>
          <w:tcPr>
            <w:tcW w:w="4593" w:type="dxa"/>
            <w:hideMark/>
          </w:tcPr>
          <w:p w14:paraId="55A03258" w14:textId="77777777" w:rsidR="00A30254" w:rsidRPr="00BE6010" w:rsidRDefault="00A30254" w:rsidP="00CE334A">
            <w:pPr>
              <w:ind w:left="162"/>
              <w:rPr>
                <w:rFonts w:cs="Tahoma"/>
                <w:bCs/>
                <w:color w:val="000000"/>
                <w:szCs w:val="18"/>
              </w:rPr>
            </w:pPr>
            <w:r w:rsidRPr="00BE6010">
              <w:rPr>
                <w:rFonts w:cs="Tahoma"/>
                <w:bCs/>
                <w:color w:val="000000"/>
                <w:szCs w:val="18"/>
              </w:rPr>
              <w:t>una licencia de Administración de System Center 2012 Standard Server por cada ocho* licencias cualificadas</w:t>
            </w:r>
          </w:p>
        </w:tc>
      </w:tr>
      <w:tr w:rsidR="00A30254" w:rsidRPr="00BE6010" w14:paraId="5F327FAC" w14:textId="77777777" w:rsidTr="00DD08E9">
        <w:trPr>
          <w:cantSplit/>
        </w:trPr>
        <w:tc>
          <w:tcPr>
            <w:tcW w:w="3960" w:type="dxa"/>
            <w:hideMark/>
          </w:tcPr>
          <w:p w14:paraId="2276D208" w14:textId="77777777" w:rsidR="00A30254" w:rsidRPr="00BE6010" w:rsidRDefault="00A30254" w:rsidP="00CE334A">
            <w:pPr>
              <w:ind w:left="162"/>
            </w:pPr>
            <w:r w:rsidRPr="00BE6010">
              <w:rPr>
                <w:rFonts w:cs="Tahoma"/>
                <w:bCs/>
                <w:color w:val="000000"/>
                <w:szCs w:val="18"/>
              </w:rPr>
              <w:t>System Center Essentials 2010 Plus</w:t>
            </w:r>
          </w:p>
          <w:p w14:paraId="43644669" w14:textId="77777777" w:rsidR="00A30254" w:rsidRPr="00BE6010" w:rsidRDefault="00A30254" w:rsidP="00DD08E9">
            <w:pPr>
              <w:ind w:left="162"/>
              <w:rPr>
                <w:rFonts w:cs="Tahoma"/>
                <w:bCs/>
                <w:color w:val="000000"/>
                <w:szCs w:val="18"/>
              </w:rPr>
            </w:pPr>
            <w:r w:rsidRPr="00BE6010">
              <w:rPr>
                <w:rFonts w:cs="Tahoma"/>
                <w:bCs/>
                <w:color w:val="000000"/>
                <w:szCs w:val="18"/>
              </w:rPr>
              <w:t>Conjunto de Licencias de Administración de</w:t>
            </w:r>
            <w:r w:rsidR="00DD08E9">
              <w:rPr>
                <w:rFonts w:cs="Tahoma"/>
                <w:bCs/>
                <w:color w:val="000000"/>
                <w:szCs w:val="18"/>
              </w:rPr>
              <w:t> </w:t>
            </w:r>
            <w:r w:rsidRPr="00BE6010">
              <w:rPr>
                <w:rFonts w:cs="Tahoma"/>
                <w:bCs/>
                <w:color w:val="000000"/>
                <w:szCs w:val="18"/>
              </w:rPr>
              <w:t>Servidor</w:t>
            </w:r>
          </w:p>
        </w:tc>
        <w:tc>
          <w:tcPr>
            <w:tcW w:w="4593" w:type="dxa"/>
            <w:hideMark/>
          </w:tcPr>
          <w:p w14:paraId="78EE0B40" w14:textId="77777777" w:rsidR="00A30254" w:rsidRPr="00BE6010" w:rsidRDefault="00A30254" w:rsidP="00CE334A">
            <w:pPr>
              <w:ind w:left="162"/>
              <w:rPr>
                <w:rFonts w:cs="Tahoma"/>
                <w:bCs/>
                <w:color w:val="000000"/>
                <w:szCs w:val="18"/>
              </w:rPr>
            </w:pPr>
            <w:r w:rsidRPr="00BE6010">
              <w:rPr>
                <w:rFonts w:cs="Tahoma"/>
                <w:bCs/>
                <w:color w:val="000000"/>
                <w:szCs w:val="18"/>
              </w:rPr>
              <w:t>una licencia de Administración de System Center 2012 Standard Server por cada dos** licencias cualificadas</w:t>
            </w:r>
          </w:p>
        </w:tc>
      </w:tr>
      <w:tr w:rsidR="00A30254" w:rsidRPr="0036356C" w14:paraId="2CF7F81E" w14:textId="77777777" w:rsidTr="00CE334A">
        <w:tc>
          <w:tcPr>
            <w:tcW w:w="3960" w:type="dxa"/>
            <w:hideMark/>
          </w:tcPr>
          <w:p w14:paraId="2F58D934" w14:textId="77777777" w:rsidR="00A30254" w:rsidRPr="00BE6010" w:rsidRDefault="00A30254" w:rsidP="00CE334A">
            <w:pPr>
              <w:ind w:left="162"/>
              <w:rPr>
                <w:rFonts w:cs="Tahoma"/>
                <w:bCs/>
                <w:color w:val="000000"/>
                <w:szCs w:val="18"/>
              </w:rPr>
            </w:pPr>
            <w:r w:rsidRPr="00BE6010">
              <w:rPr>
                <w:rFonts w:cs="Tahoma"/>
                <w:bCs/>
                <w:color w:val="000000"/>
                <w:szCs w:val="18"/>
              </w:rPr>
              <w:t>Licencia de Administración de Cliente de System Center Essentials 2010</w:t>
            </w:r>
          </w:p>
        </w:tc>
        <w:tc>
          <w:tcPr>
            <w:tcW w:w="4593" w:type="dxa"/>
            <w:hideMark/>
          </w:tcPr>
          <w:p w14:paraId="7E91730F" w14:textId="77777777" w:rsidR="00A30254" w:rsidRPr="0036356C" w:rsidRDefault="00A30254" w:rsidP="00CE334A">
            <w:pPr>
              <w:ind w:left="162"/>
              <w:rPr>
                <w:rFonts w:cs="Tahoma"/>
                <w:bCs/>
                <w:color w:val="000000"/>
                <w:szCs w:val="18"/>
                <w:lang w:val="es-ES"/>
              </w:rPr>
            </w:pPr>
            <w:r w:rsidRPr="0036356C">
              <w:rPr>
                <w:rFonts w:cs="Tahoma"/>
                <w:bCs/>
                <w:color w:val="000000"/>
                <w:szCs w:val="18"/>
                <w:lang w:val="es-ES"/>
              </w:rPr>
              <w:t>una licencia de Administración de cliente de administrador de configuración de System Center 2012 por cada una sola licencia cualificada</w:t>
            </w:r>
          </w:p>
        </w:tc>
      </w:tr>
      <w:tr w:rsidR="00A30254" w:rsidRPr="0036356C" w14:paraId="3A4E776B" w14:textId="77777777" w:rsidTr="00CE334A">
        <w:tc>
          <w:tcPr>
            <w:tcW w:w="3960" w:type="dxa"/>
            <w:hideMark/>
          </w:tcPr>
          <w:p w14:paraId="3FF65F81" w14:textId="77777777" w:rsidR="00A30254" w:rsidRPr="00BE6010" w:rsidRDefault="00A30254" w:rsidP="00CE334A">
            <w:pPr>
              <w:ind w:left="162"/>
              <w:rPr>
                <w:rFonts w:cs="Tahoma"/>
                <w:bCs/>
                <w:color w:val="000000"/>
                <w:szCs w:val="18"/>
              </w:rPr>
            </w:pPr>
            <w:r w:rsidRPr="00BE6010">
              <w:rPr>
                <w:rFonts w:cs="Tahoma"/>
                <w:bCs/>
                <w:color w:val="000000"/>
                <w:szCs w:val="18"/>
              </w:rPr>
              <w:t>Licencia de Administración de cliente de System Center Essentials Plus 2010</w:t>
            </w:r>
          </w:p>
        </w:tc>
        <w:tc>
          <w:tcPr>
            <w:tcW w:w="4593" w:type="dxa"/>
            <w:hideMark/>
          </w:tcPr>
          <w:p w14:paraId="69BAB213" w14:textId="77777777" w:rsidR="00A30254" w:rsidRPr="0036356C" w:rsidRDefault="00A30254" w:rsidP="00CE334A">
            <w:pPr>
              <w:ind w:left="162"/>
              <w:rPr>
                <w:rFonts w:cs="Tahoma"/>
                <w:bCs/>
                <w:color w:val="000000"/>
                <w:szCs w:val="18"/>
                <w:lang w:val="es-ES"/>
              </w:rPr>
            </w:pPr>
            <w:r w:rsidRPr="0036356C">
              <w:rPr>
                <w:rFonts w:cs="Tahoma"/>
                <w:bCs/>
                <w:color w:val="000000"/>
                <w:szCs w:val="18"/>
                <w:lang w:val="es-ES"/>
              </w:rPr>
              <w:t>una licencia de Administración de cliente de administrador de configuración de System Center 2012 por cada una sola licencia cualificada</w:t>
            </w:r>
          </w:p>
        </w:tc>
      </w:tr>
      <w:tr w:rsidR="00A30254" w:rsidRPr="00BE6010" w14:paraId="20E30393" w14:textId="77777777" w:rsidTr="00CE334A">
        <w:tc>
          <w:tcPr>
            <w:tcW w:w="3960" w:type="dxa"/>
            <w:hideMark/>
          </w:tcPr>
          <w:p w14:paraId="6F4808A7" w14:textId="77777777" w:rsidR="00A30254" w:rsidRPr="00BE6010" w:rsidRDefault="00A30254" w:rsidP="00CE334A">
            <w:pPr>
              <w:ind w:left="162"/>
              <w:rPr>
                <w:rFonts w:cs="Tahoma"/>
                <w:bCs/>
                <w:color w:val="000000"/>
                <w:szCs w:val="18"/>
              </w:rPr>
            </w:pPr>
            <w:r w:rsidRPr="00BE6010">
              <w:rPr>
                <w:rFonts w:cs="Tahoma"/>
                <w:bCs/>
                <w:color w:val="000000"/>
                <w:szCs w:val="18"/>
              </w:rPr>
              <w:t>Licencia de Virtual Machine Manager Workgroup Edition</w:t>
            </w:r>
          </w:p>
        </w:tc>
        <w:tc>
          <w:tcPr>
            <w:tcW w:w="4593" w:type="dxa"/>
            <w:hideMark/>
          </w:tcPr>
          <w:p w14:paraId="3980E521" w14:textId="77777777" w:rsidR="00A30254" w:rsidRPr="00BE6010" w:rsidRDefault="00A30254" w:rsidP="00CE334A">
            <w:pPr>
              <w:ind w:left="162"/>
              <w:rPr>
                <w:rFonts w:cs="Tahoma"/>
                <w:bCs/>
                <w:color w:val="000000"/>
                <w:szCs w:val="18"/>
              </w:rPr>
            </w:pPr>
            <w:r w:rsidRPr="00BE6010">
              <w:rPr>
                <w:rFonts w:cs="Tahoma"/>
                <w:bCs/>
                <w:color w:val="000000"/>
                <w:szCs w:val="18"/>
              </w:rPr>
              <w:t>una licencia de Administración de System Center 2012 Standard Server por cada dos** licencias cualificadas</w:t>
            </w:r>
          </w:p>
        </w:tc>
      </w:tr>
    </w:tbl>
    <w:p w14:paraId="400CD70C" w14:textId="77777777" w:rsidR="00A30254" w:rsidRPr="0036356C" w:rsidRDefault="00A30254" w:rsidP="00A30254">
      <w:pPr>
        <w:pStyle w:val="EndnoteText"/>
        <w:rPr>
          <w:sz w:val="16"/>
          <w:szCs w:val="16"/>
          <w:lang w:val="es-ES"/>
        </w:rPr>
      </w:pPr>
      <w:r w:rsidRPr="0036356C">
        <w:rPr>
          <w:rFonts w:ascii="Tahoma" w:hAnsi="Tahoma" w:cs="Tahoma"/>
          <w:i/>
          <w:sz w:val="16"/>
          <w:szCs w:val="16"/>
          <w:lang w:val="es-ES"/>
        </w:rPr>
        <w:t>*Los totales de licencias para clientes con menos de ocho licencias cualificadas se redondearán hasta ocho a fin de determinar su concesión de licencias en virtud de esta oferta.</w:t>
      </w:r>
      <w:r w:rsidR="00F11BEE" w:rsidRPr="0036356C">
        <w:rPr>
          <w:rFonts w:ascii="Tahoma" w:hAnsi="Tahoma" w:cs="Tahoma"/>
          <w:i/>
          <w:sz w:val="16"/>
          <w:szCs w:val="16"/>
          <w:lang w:val="es-ES"/>
        </w:rPr>
        <w:t xml:space="preserve"> </w:t>
      </w:r>
      <w:r w:rsidRPr="0036356C">
        <w:rPr>
          <w:rFonts w:ascii="Tahoma" w:hAnsi="Tahoma" w:cs="Tahoma"/>
          <w:i/>
          <w:sz w:val="16"/>
          <w:szCs w:val="16"/>
          <w:lang w:val="es-ES"/>
        </w:rPr>
        <w:t>Asimismo, los totales de licencias para clientes con más de ocho licencias se redondearán hasta el múltiplo de ocho más cercano, a fin de determinar su concesión de licencias en virtud de esta oferta.</w:t>
      </w:r>
    </w:p>
    <w:p w14:paraId="47A2CD7D" w14:textId="77777777" w:rsidR="00A30254" w:rsidRPr="0036356C" w:rsidRDefault="00A30254" w:rsidP="00A30254">
      <w:pPr>
        <w:pStyle w:val="EndnoteText"/>
        <w:rPr>
          <w:sz w:val="16"/>
          <w:szCs w:val="16"/>
          <w:lang w:val="es-ES"/>
        </w:rPr>
      </w:pPr>
    </w:p>
    <w:p w14:paraId="4BB1FDFD" w14:textId="77777777" w:rsidR="00A30254" w:rsidRPr="0036356C" w:rsidRDefault="00A30254" w:rsidP="00A30254">
      <w:pPr>
        <w:pStyle w:val="EndnoteText"/>
        <w:rPr>
          <w:sz w:val="16"/>
          <w:szCs w:val="16"/>
          <w:lang w:val="es-ES"/>
        </w:rPr>
      </w:pPr>
      <w:r w:rsidRPr="0036356C">
        <w:rPr>
          <w:rFonts w:ascii="Tahoma" w:hAnsi="Tahoma" w:cs="Tahoma"/>
          <w:i/>
          <w:sz w:val="16"/>
          <w:szCs w:val="16"/>
          <w:lang w:val="es-ES"/>
        </w:rPr>
        <w:t>**Los totales de licencias para clientes con menos de dos licencias cualificadas se redondearán hasta dos, a fin de determinar su concesión de licencias en virtud de esta oferta.</w:t>
      </w:r>
      <w:r w:rsidR="00F11BEE" w:rsidRPr="0036356C">
        <w:rPr>
          <w:rFonts w:ascii="Tahoma" w:hAnsi="Tahoma" w:cs="Tahoma"/>
          <w:i/>
          <w:sz w:val="16"/>
          <w:szCs w:val="16"/>
          <w:lang w:val="es-ES"/>
        </w:rPr>
        <w:t xml:space="preserve"> </w:t>
      </w:r>
      <w:r w:rsidRPr="0036356C">
        <w:rPr>
          <w:rFonts w:ascii="Tahoma" w:hAnsi="Tahoma" w:cs="Tahoma"/>
          <w:i/>
          <w:sz w:val="16"/>
          <w:szCs w:val="16"/>
          <w:lang w:val="es-ES"/>
        </w:rPr>
        <w:t>Asimismo, los totales de licencias para clientes con más de dos licencias se redondearán hasta el múltiplo de dos más cercano, a fin de determinar su concesión de licencias en virtud de esta oferta.</w:t>
      </w:r>
    </w:p>
    <w:p w14:paraId="0669BAFD" w14:textId="77777777" w:rsidR="00A30254" w:rsidRPr="0036356C" w:rsidRDefault="00A30254" w:rsidP="00CE334A">
      <w:pPr>
        <w:spacing w:line="276" w:lineRule="auto"/>
        <w:rPr>
          <w:sz w:val="16"/>
          <w:szCs w:val="16"/>
          <w:lang w:val="es-ES"/>
        </w:rPr>
      </w:pPr>
    </w:p>
    <w:p w14:paraId="21373ADA" w14:textId="77777777" w:rsidR="00A30254" w:rsidRPr="0036356C" w:rsidRDefault="00A30254" w:rsidP="00CE334A">
      <w:pPr>
        <w:pStyle w:val="EndnoteText"/>
        <w:ind w:left="720"/>
        <w:rPr>
          <w:lang w:val="es-ES"/>
        </w:rPr>
      </w:pPr>
      <w:r w:rsidRPr="0036356C">
        <w:rPr>
          <w:rFonts w:ascii="Tahoma" w:hAnsi="Tahoma" w:cs="Tahoma"/>
          <w:sz w:val="18"/>
          <w:szCs w:val="18"/>
          <w:lang w:val="es-ES"/>
        </w:rPr>
        <w:t xml:space="preserve">Todas las licencias concedidas en virtud de esta oferta incluirán cobertura de Software Assurance. Esa cobertura expirará cuando expire la cobertura de las licencias cualificadas SCE. Tras la expiración de dicha cobertura, los clientes podrán renovar su Software Assurance en las licencias de System Center 2012. </w:t>
      </w:r>
    </w:p>
    <w:p w14:paraId="5ED986D9" w14:textId="77777777" w:rsidR="00A30254" w:rsidRPr="0036356C" w:rsidRDefault="00A30254" w:rsidP="00CE334A">
      <w:pPr>
        <w:spacing w:line="276" w:lineRule="auto"/>
        <w:rPr>
          <w:lang w:val="es-ES"/>
        </w:rPr>
      </w:pPr>
    </w:p>
    <w:p w14:paraId="5A1721E0" w14:textId="77777777" w:rsidR="00A30254" w:rsidRPr="0036356C" w:rsidRDefault="00A30254" w:rsidP="00CE334A">
      <w:pPr>
        <w:pStyle w:val="EndnoteText"/>
        <w:ind w:left="720"/>
        <w:rPr>
          <w:lang w:val="es-ES"/>
        </w:rPr>
      </w:pPr>
      <w:r w:rsidRPr="0036356C">
        <w:rPr>
          <w:rFonts w:ascii="Tahoma" w:hAnsi="Tahoma" w:cs="Tahoma"/>
          <w:sz w:val="18"/>
          <w:szCs w:val="18"/>
          <w:lang w:val="es-ES"/>
        </w:rPr>
        <w:t>El uso que realice un Cliente del software concedido en virtud de esta oferta estará sujeto a los términos y</w:t>
      </w:r>
      <w:r w:rsidR="00C754FC" w:rsidRPr="0036356C">
        <w:rPr>
          <w:rFonts w:ascii="Tahoma" w:hAnsi="Tahoma" w:cs="Tahoma"/>
          <w:sz w:val="18"/>
          <w:szCs w:val="18"/>
          <w:lang w:val="es-ES"/>
        </w:rPr>
        <w:t> </w:t>
      </w:r>
      <w:r w:rsidRPr="0036356C">
        <w:rPr>
          <w:rFonts w:ascii="Tahoma" w:hAnsi="Tahoma" w:cs="Tahoma"/>
          <w:sz w:val="18"/>
          <w:szCs w:val="18"/>
          <w:lang w:val="es-ES"/>
        </w:rPr>
        <w:t>condiciones de su contrato de licencia y a los Derechos de Uso de los Productos del software. El derecho a</w:t>
      </w:r>
      <w:r w:rsidR="00C754FC" w:rsidRPr="0036356C">
        <w:rPr>
          <w:rFonts w:ascii="Tahoma" w:hAnsi="Tahoma" w:cs="Tahoma"/>
          <w:sz w:val="18"/>
          <w:szCs w:val="18"/>
          <w:lang w:val="es-ES"/>
        </w:rPr>
        <w:t> </w:t>
      </w:r>
      <w:r w:rsidRPr="0036356C">
        <w:rPr>
          <w:rFonts w:ascii="Tahoma" w:hAnsi="Tahoma" w:cs="Tahoma"/>
          <w:sz w:val="18"/>
          <w:szCs w:val="18"/>
          <w:lang w:val="es-ES"/>
        </w:rPr>
        <w:t>utilizar el software concedido expira cuando expire el derecho a utilizar la licencia cualificada SCE. Los Clientes no podrán transmitir las licencias concedidas en virtud de esta oferta por separado de las licencias cualificadas SCE correspondientes.</w:t>
      </w:r>
    </w:p>
    <w:p w14:paraId="447B6F8F" w14:textId="77777777" w:rsidR="00A30254" w:rsidRPr="0036356C" w:rsidRDefault="00A30254" w:rsidP="00CE334A">
      <w:pPr>
        <w:pStyle w:val="EndnoteText"/>
        <w:ind w:left="720"/>
        <w:rPr>
          <w:lang w:val="es-ES"/>
        </w:rPr>
      </w:pPr>
    </w:p>
    <w:p w14:paraId="4E738AFA" w14:textId="77777777" w:rsidR="00A30254" w:rsidRPr="0036356C" w:rsidRDefault="00A30254" w:rsidP="00CE334A">
      <w:pPr>
        <w:ind w:left="720"/>
        <w:rPr>
          <w:lang w:val="es-ES"/>
        </w:rPr>
      </w:pPr>
      <w:r w:rsidRPr="0036356C">
        <w:rPr>
          <w:rFonts w:eastAsia="Calibri" w:cs="Tahoma"/>
          <w:color w:val="000000"/>
          <w:szCs w:val="18"/>
          <w:lang w:val="es-ES"/>
        </w:rPr>
        <w:t>Las</w:t>
      </w:r>
      <w:r w:rsidRPr="0036356C">
        <w:rPr>
          <w:rFonts w:cs="Tahoma"/>
          <w:bCs/>
          <w:szCs w:val="18"/>
          <w:lang w:val="es-ES"/>
        </w:rPr>
        <w:t xml:space="preserve"> licencias SCE adquiridas después del 1 de marzo de 2013 como parte de un proceso true up anual de cliente para Inscripciones Enterprise o Enrollment for Education Solutions en virtud del cual se adquirieron las licencias para </w:t>
      </w:r>
      <w:r w:rsidRPr="0036356C">
        <w:rPr>
          <w:rFonts w:eastAsia="Calibri" w:cs="Tahoma"/>
          <w:color w:val="000000"/>
          <w:szCs w:val="18"/>
          <w:lang w:val="es-ES"/>
        </w:rPr>
        <w:t>SCE</w:t>
      </w:r>
      <w:r w:rsidRPr="0036356C">
        <w:rPr>
          <w:rFonts w:cs="Tahoma"/>
          <w:bCs/>
          <w:szCs w:val="18"/>
          <w:lang w:val="es-ES"/>
        </w:rPr>
        <w:t xml:space="preserve"> antes del 1 de marzo de 2013, también son licencias SCE cualificadas para fines de esta concesión</w:t>
      </w:r>
    </w:p>
    <w:p w14:paraId="41A78458" w14:textId="77777777" w:rsidR="00A30254" w:rsidRPr="0036356C" w:rsidRDefault="00A30254" w:rsidP="00CE334A">
      <w:pPr>
        <w:ind w:left="720"/>
        <w:rPr>
          <w:lang w:val="es-ES"/>
        </w:rPr>
      </w:pPr>
    </w:p>
    <w:p w14:paraId="528CF08B" w14:textId="77777777" w:rsidR="00A30254" w:rsidRPr="0036356C" w:rsidRDefault="00A30254" w:rsidP="00CE334A">
      <w:pPr>
        <w:ind w:left="720"/>
        <w:rPr>
          <w:lang w:val="es-ES"/>
        </w:rPr>
      </w:pPr>
      <w:r w:rsidRPr="0036356C">
        <w:rPr>
          <w:rFonts w:cs="Tahoma"/>
          <w:bCs/>
          <w:szCs w:val="18"/>
          <w:lang w:val="es-ES"/>
        </w:rPr>
        <w:t xml:space="preserve">Para los clientes de Enrollment for Education Solutions, Enterprise Subscription, Campus and School y Contrato Open Value Subscription, se conceden los mismos derechos temporalmente hasta el final del periodo de inscripción de la licencia, siempre que las Licencias y Software Assurance sean válidos durante el periodo de la concesión y que el cliente mantenga una cobertura de suscripción </w:t>
      </w:r>
      <w:proofErr w:type="gramStart"/>
      <w:r w:rsidRPr="0036356C">
        <w:rPr>
          <w:rFonts w:cs="Tahoma"/>
          <w:bCs/>
          <w:szCs w:val="18"/>
          <w:lang w:val="es-ES"/>
        </w:rPr>
        <w:t>continua</w:t>
      </w:r>
      <w:proofErr w:type="gramEnd"/>
      <w:r w:rsidRPr="0036356C">
        <w:rPr>
          <w:rFonts w:cs="Tahoma"/>
          <w:bCs/>
          <w:szCs w:val="18"/>
          <w:lang w:val="es-ES"/>
        </w:rPr>
        <w:t>.</w:t>
      </w:r>
      <w:r w:rsidR="00F11BEE" w:rsidRPr="0036356C">
        <w:rPr>
          <w:rFonts w:cs="Tahoma"/>
          <w:bCs/>
          <w:szCs w:val="18"/>
          <w:lang w:val="es-ES"/>
        </w:rPr>
        <w:t xml:space="preserve"> </w:t>
      </w:r>
      <w:r w:rsidRPr="0036356C">
        <w:rPr>
          <w:rFonts w:cs="Tahoma"/>
          <w:bCs/>
          <w:szCs w:val="18"/>
          <w:lang w:val="es-ES"/>
        </w:rPr>
        <w:t>Estos derechos solo se vuelven permanentes después de ejercer la opción de compra completa y están sujetos a todos los términos y condiciones del contrato de licencia del Cliente.</w:t>
      </w:r>
    </w:p>
    <w:p w14:paraId="03F4F6C4" w14:textId="77777777" w:rsidR="00A30254" w:rsidRPr="0036356C" w:rsidRDefault="00A30254" w:rsidP="00602EF4">
      <w:pPr>
        <w:spacing w:after="60"/>
        <w:ind w:left="720"/>
        <w:rPr>
          <w:lang w:val="es-ES"/>
        </w:rPr>
      </w:pPr>
    </w:p>
    <w:p w14:paraId="67AB70C0" w14:textId="77777777" w:rsidR="00CE2BD2" w:rsidRPr="0036356C" w:rsidRDefault="00CE2BD2" w:rsidP="006D6A83">
      <w:pPr>
        <w:spacing w:after="60"/>
        <w:ind w:left="720"/>
        <w:rPr>
          <w:lang w:val="pt-BR"/>
        </w:rPr>
      </w:pPr>
      <w:r w:rsidRPr="0036356C">
        <w:rPr>
          <w:rFonts w:cs="Tahoma"/>
          <w:b/>
          <w:color w:val="000000"/>
          <w:szCs w:val="20"/>
          <w:lang w:val="pt-BR"/>
        </w:rPr>
        <w:t>Ruta de migración de System Center Essentials 2007 (SCE 2007) a System Center Essentials 2010 (SCE 2010)</w:t>
      </w:r>
    </w:p>
    <w:p w14:paraId="371174C1" w14:textId="77777777" w:rsidR="00A30254" w:rsidRPr="0036356C" w:rsidRDefault="00A30254" w:rsidP="00A30254">
      <w:pPr>
        <w:ind w:left="720"/>
        <w:rPr>
          <w:lang w:val="es-ES"/>
        </w:rPr>
      </w:pPr>
      <w:r w:rsidRPr="0036356C">
        <w:rPr>
          <w:rFonts w:cs="Tahoma"/>
          <w:color w:val="000000"/>
          <w:szCs w:val="20"/>
          <w:lang w:val="es-ES"/>
        </w:rPr>
        <w:t>Para obtener los términos y condiciones que regulan el derecho de los clientes para actualizar a SCE 2010 desde SCE 2007 bajo Software Assurance, consulte la Lista de Productos de febrero de 2013.</w:t>
      </w:r>
    </w:p>
    <w:p w14:paraId="33B8E562" w14:textId="77777777" w:rsidR="00CE2BD2" w:rsidRPr="0036356C" w:rsidRDefault="00CE2BD2" w:rsidP="0037081F">
      <w:pPr>
        <w:ind w:left="720"/>
        <w:rPr>
          <w:lang w:val="es-ES"/>
        </w:rPr>
      </w:pPr>
    </w:p>
    <w:p w14:paraId="5744AF33" w14:textId="77777777" w:rsidR="00CE2BD2" w:rsidRPr="0036356C" w:rsidRDefault="00CE2BD2" w:rsidP="00CE2BD2">
      <w:pPr>
        <w:ind w:left="720"/>
        <w:rPr>
          <w:lang w:val="es-ES"/>
        </w:rPr>
      </w:pPr>
    </w:p>
    <w:p w14:paraId="01022620" w14:textId="77777777" w:rsidR="00C754FC" w:rsidRPr="0036356C" w:rsidRDefault="00C754FC" w:rsidP="00CE2BD2">
      <w:pPr>
        <w:ind w:left="720"/>
        <w:rPr>
          <w:lang w:val="es-ES"/>
        </w:rPr>
      </w:pPr>
    </w:p>
    <w:p w14:paraId="4A7D50FF" w14:textId="77777777" w:rsidR="00C754FC" w:rsidRPr="0036356C" w:rsidRDefault="00C754FC" w:rsidP="00CE2BD2">
      <w:pPr>
        <w:ind w:left="720"/>
        <w:rPr>
          <w:lang w:val="es-ES"/>
        </w:rPr>
      </w:pPr>
    </w:p>
    <w:p w14:paraId="44992965" w14:textId="77777777" w:rsidR="00C754FC" w:rsidRPr="0036356C" w:rsidRDefault="00C754FC" w:rsidP="00CE2BD2">
      <w:pPr>
        <w:ind w:left="720"/>
        <w:rPr>
          <w:lang w:val="es-ES"/>
        </w:rPr>
      </w:pPr>
    </w:p>
    <w:p w14:paraId="42D5D611" w14:textId="77777777" w:rsidR="00C754FC" w:rsidRPr="0036356C" w:rsidRDefault="00C754FC" w:rsidP="00CE2BD2">
      <w:pPr>
        <w:ind w:left="720"/>
        <w:rPr>
          <w:lang w:val="es-ES"/>
        </w:rPr>
      </w:pPr>
    </w:p>
    <w:p w14:paraId="208223DE" w14:textId="77777777" w:rsidR="00C754FC" w:rsidRPr="0036356C" w:rsidRDefault="00C754FC" w:rsidP="00CE2BD2">
      <w:pPr>
        <w:ind w:left="720"/>
        <w:rPr>
          <w:lang w:val="es-ES"/>
        </w:rPr>
      </w:pPr>
    </w:p>
    <w:p w14:paraId="3BA6BF62" w14:textId="77777777" w:rsidR="00C754FC" w:rsidRPr="0036356C" w:rsidRDefault="00C754FC" w:rsidP="00CE2BD2">
      <w:pPr>
        <w:ind w:left="720"/>
        <w:rPr>
          <w:lang w:val="es-ES"/>
        </w:rPr>
      </w:pPr>
    </w:p>
    <w:p w14:paraId="0708F43D" w14:textId="77777777" w:rsidR="00C754FC" w:rsidRPr="0036356C" w:rsidRDefault="00C754FC" w:rsidP="00CE2BD2">
      <w:pPr>
        <w:ind w:left="720"/>
        <w:rPr>
          <w:lang w:val="es-ES"/>
        </w:rPr>
      </w:pPr>
    </w:p>
    <w:p w14:paraId="7D8E6F45" w14:textId="77777777" w:rsidR="00ED5504" w:rsidRPr="0036356C" w:rsidRDefault="00A560B6" w:rsidP="00ED5504">
      <w:pPr>
        <w:pStyle w:val="Heading3"/>
        <w:rPr>
          <w:lang w:val="es-ES"/>
        </w:rPr>
      </w:pPr>
      <w:bookmarkStart w:id="1467" w:name="_80_System_Center"/>
      <w:bookmarkStart w:id="1468" w:name="_95_System_Center"/>
      <w:bookmarkStart w:id="1469" w:name="_81_System_Center"/>
      <w:bookmarkStart w:id="1470" w:name="_82_System_Center"/>
      <w:bookmarkStart w:id="1471" w:name="_83_System_Center"/>
      <w:bookmarkStart w:id="1472" w:name="_84__System"/>
      <w:bookmarkStart w:id="1473" w:name="_87_85_System"/>
      <w:bookmarkStart w:id="1474" w:name="_92_System_Center"/>
      <w:bookmarkStart w:id="1475" w:name="_Toc336338353"/>
      <w:bookmarkStart w:id="1476" w:name="_Toc371854885"/>
      <w:bookmarkStart w:id="1477" w:name="Srv_88SystemCtrReportMgr2006"/>
      <w:bookmarkStart w:id="1478" w:name="Srv_89SysCtrSvrMgmtSuiteEnterprise"/>
      <w:bookmarkEnd w:id="1467"/>
      <w:bookmarkEnd w:id="1468"/>
      <w:bookmarkEnd w:id="1469"/>
      <w:bookmarkEnd w:id="1470"/>
      <w:bookmarkEnd w:id="1471"/>
      <w:bookmarkEnd w:id="1472"/>
      <w:bookmarkEnd w:id="1473"/>
      <w:bookmarkEnd w:id="1474"/>
      <w:r w:rsidRPr="0036356C">
        <w:rPr>
          <w:rFonts w:ascii="Tahoma" w:hAnsi="Tahoma"/>
          <w:caps/>
          <w:color w:val="F66400"/>
          <w:sz w:val="22"/>
          <w:vertAlign w:val="superscript"/>
          <w:lang w:val="es-ES"/>
        </w:rPr>
        <w:t>91</w:t>
      </w:r>
      <w:r w:rsidRPr="0036356C">
        <w:rPr>
          <w:rFonts w:ascii="Tahoma" w:hAnsi="Tahoma"/>
          <w:color w:val="F66400"/>
          <w:sz w:val="22"/>
          <w:lang w:val="es-ES"/>
        </w:rPr>
        <w:t xml:space="preserve"> System Center Reporting Manager 2006</w:t>
      </w:r>
      <w:bookmarkEnd w:id="1475"/>
      <w:bookmarkEnd w:id="1476"/>
    </w:p>
    <w:bookmarkEnd w:id="1477"/>
    <w:p w14:paraId="5C4FA339" w14:textId="77777777" w:rsidR="00ED5504" w:rsidRPr="0036356C" w:rsidRDefault="00ED5504" w:rsidP="00D511CC">
      <w:pPr>
        <w:pStyle w:val="EndnoteText"/>
        <w:ind w:left="0"/>
        <w:rPr>
          <w:lang w:val="es-ES"/>
        </w:rPr>
      </w:pPr>
    </w:p>
    <w:p w14:paraId="7635B6F8" w14:textId="77777777" w:rsidR="00ED5504" w:rsidRPr="0036356C" w:rsidRDefault="00ED5504" w:rsidP="00D511CC">
      <w:pPr>
        <w:pStyle w:val="EndnoteText"/>
        <w:ind w:left="720"/>
        <w:rPr>
          <w:lang w:val="es-ES"/>
        </w:rPr>
      </w:pPr>
      <w:r w:rsidRPr="0036356C">
        <w:rPr>
          <w:rFonts w:ascii="Tahoma" w:hAnsi="Tahoma" w:cs="Tahoma"/>
          <w:sz w:val="18"/>
          <w:lang w:val="es-ES"/>
        </w:rPr>
        <w:t>Este producto tiene estado Fin de Ciclo de Vida (EOL) y ya no se ofrece.</w:t>
      </w:r>
    </w:p>
    <w:p w14:paraId="05B92C34" w14:textId="77777777" w:rsidR="00ED5504" w:rsidRPr="0036356C" w:rsidRDefault="00ED5504" w:rsidP="00D511CC">
      <w:pPr>
        <w:pStyle w:val="EndnoteText"/>
        <w:ind w:left="720"/>
        <w:rPr>
          <w:lang w:val="es-ES"/>
        </w:rPr>
      </w:pPr>
    </w:p>
    <w:p w14:paraId="2BE16DC8" w14:textId="77777777" w:rsidR="00ED5504" w:rsidRPr="0036356C" w:rsidRDefault="00ED5504" w:rsidP="00D511CC">
      <w:pPr>
        <w:pStyle w:val="EndnoteText"/>
        <w:spacing w:after="60"/>
        <w:ind w:left="720"/>
        <w:rPr>
          <w:lang w:val="es-ES"/>
        </w:rPr>
      </w:pPr>
      <w:r w:rsidRPr="0036356C">
        <w:rPr>
          <w:rFonts w:ascii="Tahoma" w:hAnsi="Tahoma" w:cs="Tahoma"/>
          <w:b/>
          <w:sz w:val="18"/>
          <w:lang w:val="es-ES"/>
        </w:rPr>
        <w:t>Concesión de Licencias única a los Titulares de Licencia de System Center Reporting Manager</w:t>
      </w:r>
      <w:r w:rsidR="00C754FC" w:rsidRPr="0036356C">
        <w:rPr>
          <w:rFonts w:ascii="Tahoma" w:hAnsi="Tahoma" w:cs="Tahoma"/>
          <w:b/>
          <w:sz w:val="18"/>
          <w:lang w:val="es-ES"/>
        </w:rPr>
        <w:t> </w:t>
      </w:r>
      <w:r w:rsidRPr="0036356C">
        <w:rPr>
          <w:rFonts w:ascii="Tahoma" w:hAnsi="Tahoma" w:cs="Tahoma"/>
          <w:b/>
          <w:sz w:val="18"/>
          <w:lang w:val="es-ES"/>
        </w:rPr>
        <w:t>2006</w:t>
      </w:r>
    </w:p>
    <w:p w14:paraId="023D4F8D" w14:textId="77777777" w:rsidR="00ED5504" w:rsidRPr="0036356C" w:rsidRDefault="00ED5504" w:rsidP="00D511CC">
      <w:pPr>
        <w:pStyle w:val="EndnoteText"/>
        <w:ind w:left="720"/>
        <w:rPr>
          <w:lang w:val="es-ES"/>
        </w:rPr>
      </w:pPr>
      <w:r w:rsidRPr="0036356C">
        <w:rPr>
          <w:rFonts w:ascii="Tahoma" w:hAnsi="Tahoma" w:cs="Tahoma"/>
          <w:sz w:val="18"/>
          <w:lang w:val="es-ES"/>
        </w:rPr>
        <w:t>Como excepción única en relación con la interrupción de System Center Reporting Manager 2006, concedemos las siguientes licencias, sin cargo adicional, salvo los costos de soportes físicos (si corresponde), a los Clientes de Select, Enterprise, Licencia Open, Open Value, Campus y School con cobertura de Software Assurance activa para cada licencia de System Center Reporting Manager 2006 a</w:t>
      </w:r>
      <w:r w:rsidR="00C754FC" w:rsidRPr="0036356C">
        <w:rPr>
          <w:rFonts w:ascii="Tahoma" w:hAnsi="Tahoma" w:cs="Tahoma"/>
          <w:sz w:val="18"/>
          <w:lang w:val="es-ES"/>
        </w:rPr>
        <w:t> </w:t>
      </w:r>
      <w:r w:rsidRPr="0036356C">
        <w:rPr>
          <w:rFonts w:ascii="Tahoma" w:hAnsi="Tahoma" w:cs="Tahoma"/>
          <w:sz w:val="18"/>
          <w:lang w:val="es-ES"/>
        </w:rPr>
        <w:t>partir del 31 de mayo de 2010</w:t>
      </w:r>
      <w:r w:rsidRPr="0036356C">
        <w:rPr>
          <w:rFonts w:ascii="Tahoma" w:hAnsi="Tahoma" w:cs="Tahoma"/>
          <w:color w:val="000000"/>
          <w:sz w:val="18"/>
          <w:szCs w:val="20"/>
          <w:lang w:val="es-ES"/>
        </w:rPr>
        <w:t>:</w:t>
      </w:r>
    </w:p>
    <w:p w14:paraId="0521890D" w14:textId="77777777" w:rsidR="00ED5504" w:rsidRPr="0036356C" w:rsidRDefault="00ED5504" w:rsidP="00D511CC">
      <w:pPr>
        <w:pStyle w:val="EndnoteText"/>
        <w:rPr>
          <w:lang w:val="es-ES"/>
        </w:rPr>
      </w:pPr>
    </w:p>
    <w:p w14:paraId="72936D5F" w14:textId="77777777" w:rsidR="00ED5504" w:rsidRPr="0036356C" w:rsidRDefault="00ED5504" w:rsidP="00D511CC">
      <w:pPr>
        <w:pStyle w:val="EndnoteText"/>
        <w:numPr>
          <w:ilvl w:val="0"/>
          <w:numId w:val="7"/>
        </w:numPr>
        <w:tabs>
          <w:tab w:val="left" w:pos="1440"/>
        </w:tabs>
        <w:spacing w:after="60"/>
        <w:ind w:left="1440"/>
        <w:rPr>
          <w:lang w:val="es-ES"/>
        </w:rPr>
      </w:pPr>
      <w:r w:rsidRPr="0036356C">
        <w:rPr>
          <w:rFonts w:ascii="Tahoma" w:hAnsi="Tahoma" w:cs="Tahoma"/>
          <w:sz w:val="18"/>
          <w:lang w:val="es-ES"/>
        </w:rPr>
        <w:t>Una Licencia de Administración de Servidor de System Center Service Manager 2010 (con o sin Tecnología SQL)</w:t>
      </w:r>
    </w:p>
    <w:p w14:paraId="1CD7C872" w14:textId="77777777" w:rsidR="00ED5504" w:rsidRPr="00BE6010" w:rsidRDefault="00ED5504" w:rsidP="00D511CC">
      <w:pPr>
        <w:pStyle w:val="EndnoteText"/>
        <w:numPr>
          <w:ilvl w:val="0"/>
          <w:numId w:val="7"/>
        </w:numPr>
        <w:spacing w:after="60"/>
        <w:ind w:left="1440"/>
      </w:pPr>
      <w:r w:rsidRPr="00BE6010">
        <w:rPr>
          <w:rFonts w:ascii="Tahoma" w:hAnsi="Tahoma" w:cs="Tahoma"/>
          <w:sz w:val="18"/>
        </w:rPr>
        <w:t>Cinco Licencias de Administración de Servidor de System Center Service Manager 2010</w:t>
      </w:r>
    </w:p>
    <w:p w14:paraId="1D317A2F" w14:textId="77777777" w:rsidR="00ED5504" w:rsidRPr="00BE6010" w:rsidRDefault="00ED5504" w:rsidP="00D511CC">
      <w:pPr>
        <w:pStyle w:val="EndnoteText"/>
        <w:numPr>
          <w:ilvl w:val="0"/>
          <w:numId w:val="7"/>
        </w:numPr>
        <w:spacing w:after="60"/>
        <w:ind w:left="1440"/>
      </w:pPr>
      <w:r w:rsidRPr="00BE6010">
        <w:rPr>
          <w:rFonts w:ascii="Tahoma" w:hAnsi="Tahoma" w:cs="Tahoma"/>
          <w:sz w:val="18"/>
        </w:rPr>
        <w:t>Treinta Licencias de Administración de Cliente de System Center Service Manager 2010</w:t>
      </w:r>
    </w:p>
    <w:p w14:paraId="0E291C78" w14:textId="77777777" w:rsidR="00ED5504" w:rsidRPr="00BE6010" w:rsidRDefault="00ED5504" w:rsidP="00D511CC">
      <w:pPr>
        <w:pStyle w:val="EndnoteText"/>
        <w:ind w:left="0"/>
      </w:pPr>
    </w:p>
    <w:p w14:paraId="5A35CE55" w14:textId="77777777" w:rsidR="00ED5504" w:rsidRPr="0036356C" w:rsidRDefault="00ED5504" w:rsidP="00D511CC">
      <w:pPr>
        <w:pStyle w:val="EndnoteText"/>
        <w:ind w:left="720"/>
        <w:rPr>
          <w:lang w:val="es-ES"/>
        </w:rPr>
      </w:pPr>
      <w:r w:rsidRPr="00BE6010">
        <w:rPr>
          <w:rFonts w:ascii="Tahoma" w:hAnsi="Tahoma" w:cs="Tahoma"/>
          <w:sz w:val="18"/>
        </w:rPr>
        <w:t xml:space="preserve">Todas las licencias concedidas en virtud de esta oferta incluirán cobertura de Software Assurance. Esa cobertura expirará cuando expire la cobertura de System Center Reporting Manager 2006 correspondiente. </w:t>
      </w:r>
      <w:r w:rsidRPr="0036356C">
        <w:rPr>
          <w:rFonts w:ascii="Tahoma" w:hAnsi="Tahoma" w:cs="Tahoma"/>
          <w:sz w:val="18"/>
          <w:lang w:val="es-ES"/>
        </w:rPr>
        <w:t xml:space="preserve">Tras la expiración de dicha cobertura, los Clientes podrán renovar su Software Assurance en las licencias concedidas. </w:t>
      </w:r>
    </w:p>
    <w:p w14:paraId="5D396932" w14:textId="77777777" w:rsidR="00ED5504" w:rsidRPr="0036356C" w:rsidRDefault="00ED5504" w:rsidP="00D511CC">
      <w:pPr>
        <w:pStyle w:val="EndnoteText"/>
        <w:ind w:left="720"/>
        <w:rPr>
          <w:lang w:val="es-ES"/>
        </w:rPr>
      </w:pPr>
    </w:p>
    <w:p w14:paraId="7E858697" w14:textId="77777777" w:rsidR="00ED5504" w:rsidRPr="0036356C" w:rsidRDefault="00ED5504" w:rsidP="00D511CC">
      <w:pPr>
        <w:pStyle w:val="EndnoteText"/>
        <w:ind w:left="720"/>
        <w:rPr>
          <w:lang w:val="es-ES"/>
        </w:rPr>
      </w:pPr>
      <w:r w:rsidRPr="0036356C">
        <w:rPr>
          <w:rFonts w:ascii="Tahoma" w:hAnsi="Tahoma" w:cs="Tahoma"/>
          <w:sz w:val="18"/>
          <w:lang w:val="es-ES"/>
        </w:rPr>
        <w:t>El uso que realice un Cliente del software concedido en virtud de esta oferta estará sujeto a los términos y</w:t>
      </w:r>
      <w:r w:rsidR="00C754FC" w:rsidRPr="0036356C">
        <w:rPr>
          <w:rFonts w:ascii="Tahoma" w:hAnsi="Tahoma" w:cs="Tahoma"/>
          <w:sz w:val="18"/>
          <w:lang w:val="es-ES"/>
        </w:rPr>
        <w:t> </w:t>
      </w:r>
      <w:r w:rsidRPr="0036356C">
        <w:rPr>
          <w:rFonts w:ascii="Tahoma" w:hAnsi="Tahoma" w:cs="Tahoma"/>
          <w:sz w:val="18"/>
          <w:lang w:val="es-ES"/>
        </w:rPr>
        <w:t>condiciones de su contrato de licencia y a los Derechos de Uso de los Productos del software. El derecho a</w:t>
      </w:r>
      <w:r w:rsidR="00C754FC" w:rsidRPr="0036356C">
        <w:rPr>
          <w:rFonts w:ascii="Tahoma" w:hAnsi="Tahoma" w:cs="Tahoma"/>
          <w:sz w:val="18"/>
          <w:lang w:val="es-ES"/>
        </w:rPr>
        <w:t> </w:t>
      </w:r>
      <w:r w:rsidRPr="0036356C">
        <w:rPr>
          <w:rFonts w:ascii="Tahoma" w:hAnsi="Tahoma" w:cs="Tahoma"/>
          <w:sz w:val="18"/>
          <w:lang w:val="es-ES"/>
        </w:rPr>
        <w:t>utilizar el software concedido expira cuando expire el derecho a utilizar la licencia de System Center Reporting Manager 2006 cualificada. Los Clientes no podrán transmitir las licencias concedidas en virtud de esta oferta por separado de las licencias cualificadas correspondientes.</w:t>
      </w:r>
    </w:p>
    <w:p w14:paraId="6389507B" w14:textId="77777777" w:rsidR="00ED5504" w:rsidRPr="0036356C" w:rsidRDefault="00ED5504" w:rsidP="00D511CC">
      <w:pPr>
        <w:pStyle w:val="EndnoteText"/>
        <w:ind w:left="720"/>
        <w:rPr>
          <w:lang w:val="es-ES"/>
        </w:rPr>
      </w:pPr>
    </w:p>
    <w:p w14:paraId="25E161D1" w14:textId="77777777" w:rsidR="00ED5504" w:rsidRPr="0036356C" w:rsidRDefault="00ED5504" w:rsidP="00D511CC">
      <w:pPr>
        <w:ind w:left="720"/>
        <w:rPr>
          <w:lang w:val="es-ES"/>
        </w:rPr>
      </w:pPr>
      <w:r w:rsidRPr="0036356C">
        <w:rPr>
          <w:lang w:val="es-ES"/>
        </w:rPr>
        <w:t xml:space="preserve">Las licencias de </w:t>
      </w:r>
      <w:r w:rsidRPr="0036356C">
        <w:rPr>
          <w:rFonts w:eastAsia="Calibri" w:cs="Tahoma"/>
          <w:color w:val="000000"/>
          <w:szCs w:val="18"/>
          <w:lang w:val="es-ES"/>
        </w:rPr>
        <w:t>System Center Reporting Manager 2006</w:t>
      </w:r>
      <w:r w:rsidRPr="0036356C">
        <w:rPr>
          <w:rFonts w:cs="Tahoma"/>
          <w:bCs/>
          <w:szCs w:val="18"/>
          <w:lang w:val="es-ES"/>
        </w:rPr>
        <w:t xml:space="preserve"> adquiridas después del 31 de mayo</w:t>
      </w:r>
      <w:r w:rsidRPr="0036356C">
        <w:rPr>
          <w:rFonts w:cs="Tahoma"/>
          <w:bCs/>
          <w:szCs w:val="18"/>
          <w:vertAlign w:val="superscript"/>
          <w:lang w:val="es-ES"/>
        </w:rPr>
        <w:t xml:space="preserve"> de</w:t>
      </w:r>
      <w:r w:rsidRPr="0036356C">
        <w:rPr>
          <w:rFonts w:cs="Tahoma"/>
          <w:bCs/>
          <w:szCs w:val="18"/>
          <w:lang w:val="es-ES"/>
        </w:rPr>
        <w:t xml:space="preserve"> 2010 como parte del proceso </w:t>
      </w:r>
      <w:r w:rsidR="00164390" w:rsidRPr="0036356C">
        <w:rPr>
          <w:rFonts w:cs="Tahoma"/>
          <w:bCs/>
          <w:szCs w:val="18"/>
          <w:lang w:val="es-ES"/>
        </w:rPr>
        <w:t>“</w:t>
      </w:r>
      <w:r w:rsidRPr="0036356C">
        <w:rPr>
          <w:rFonts w:cs="Tahoma"/>
          <w:bCs/>
          <w:szCs w:val="18"/>
          <w:lang w:val="es-ES"/>
        </w:rPr>
        <w:t>true up</w:t>
      </w:r>
      <w:r w:rsidR="00164390" w:rsidRPr="0036356C">
        <w:rPr>
          <w:rFonts w:cs="Tahoma"/>
          <w:bCs/>
          <w:szCs w:val="18"/>
          <w:lang w:val="es-ES"/>
        </w:rPr>
        <w:t>”</w:t>
      </w:r>
      <w:r w:rsidRPr="0036356C">
        <w:rPr>
          <w:rFonts w:cs="Tahoma"/>
          <w:bCs/>
          <w:szCs w:val="18"/>
          <w:lang w:val="es-ES"/>
        </w:rPr>
        <w:t xml:space="preserve"> anual de un Cliente para Inscripciones Enterprise en virtud de las que se adquirieron por primera vez las licencias de </w:t>
      </w:r>
      <w:r w:rsidRPr="0036356C">
        <w:rPr>
          <w:rFonts w:eastAsia="Calibri" w:cs="Tahoma"/>
          <w:color w:val="000000"/>
          <w:szCs w:val="18"/>
          <w:lang w:val="es-ES"/>
        </w:rPr>
        <w:t>System Center Reporting Manager 2006</w:t>
      </w:r>
      <w:r w:rsidRPr="0036356C">
        <w:rPr>
          <w:rFonts w:cs="Tahoma"/>
          <w:bCs/>
          <w:szCs w:val="18"/>
          <w:lang w:val="es-ES"/>
        </w:rPr>
        <w:t xml:space="preserve"> antes del 31 de mayo</w:t>
      </w:r>
      <w:r w:rsidRPr="0036356C">
        <w:rPr>
          <w:rFonts w:cs="Tahoma"/>
          <w:bCs/>
          <w:szCs w:val="18"/>
          <w:vertAlign w:val="superscript"/>
          <w:lang w:val="es-ES"/>
        </w:rPr>
        <w:t xml:space="preserve"> de</w:t>
      </w:r>
      <w:r w:rsidRPr="0036356C">
        <w:rPr>
          <w:rFonts w:cs="Tahoma"/>
          <w:bCs/>
          <w:szCs w:val="18"/>
          <w:lang w:val="es-ES"/>
        </w:rPr>
        <w:t xml:space="preserve"> 2010 también son elegibles para obtener licencias de System Center Service Manager 2010 Management Server y licencias de Server/Client Management en virtud de esta oferta.</w:t>
      </w:r>
    </w:p>
    <w:p w14:paraId="52724E50" w14:textId="77777777" w:rsidR="00ED5504" w:rsidRPr="0036356C" w:rsidRDefault="00ED5504" w:rsidP="00D511CC">
      <w:pPr>
        <w:ind w:left="720"/>
        <w:rPr>
          <w:lang w:val="es-ES"/>
        </w:rPr>
      </w:pPr>
    </w:p>
    <w:p w14:paraId="06334688" w14:textId="77777777" w:rsidR="00ED5504" w:rsidRPr="0036356C" w:rsidRDefault="00ED5504" w:rsidP="00D511CC">
      <w:pPr>
        <w:pStyle w:val="EndnoteText"/>
        <w:ind w:left="720"/>
        <w:rPr>
          <w:spacing w:val="-2"/>
          <w:lang w:val="es-ES"/>
        </w:rPr>
      </w:pPr>
      <w:r w:rsidRPr="0036356C">
        <w:rPr>
          <w:rFonts w:ascii="Tahoma" w:hAnsi="Tahoma" w:cs="Tahoma"/>
          <w:bCs/>
          <w:spacing w:val="-2"/>
          <w:sz w:val="18"/>
          <w:szCs w:val="18"/>
          <w:lang w:val="es-ES"/>
        </w:rPr>
        <w:t xml:space="preserve">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w:t>
      </w:r>
      <w:proofErr w:type="gramStart"/>
      <w:r w:rsidRPr="0036356C">
        <w:rPr>
          <w:rFonts w:ascii="Tahoma" w:hAnsi="Tahoma" w:cs="Tahoma"/>
          <w:bCs/>
          <w:spacing w:val="-2"/>
          <w:sz w:val="18"/>
          <w:szCs w:val="18"/>
          <w:lang w:val="es-ES"/>
        </w:rPr>
        <w:t>continua</w:t>
      </w:r>
      <w:proofErr w:type="gramEnd"/>
      <w:r w:rsidRPr="0036356C">
        <w:rPr>
          <w:rFonts w:ascii="Tahoma" w:hAnsi="Tahoma" w:cs="Tahoma"/>
          <w:bCs/>
          <w:spacing w:val="-2"/>
          <w:sz w:val="18"/>
          <w:szCs w:val="18"/>
          <w:lang w:val="es-ES"/>
        </w:rPr>
        <w:t>.</w:t>
      </w:r>
      <w:r w:rsidR="00F11BEE" w:rsidRPr="0036356C">
        <w:rPr>
          <w:rFonts w:ascii="Tahoma" w:hAnsi="Tahoma" w:cs="Tahoma"/>
          <w:bCs/>
          <w:spacing w:val="-2"/>
          <w:sz w:val="18"/>
          <w:szCs w:val="18"/>
          <w:lang w:val="es-ES"/>
        </w:rPr>
        <w:t xml:space="preserve"> </w:t>
      </w:r>
      <w:r w:rsidRPr="0036356C">
        <w:rPr>
          <w:rFonts w:ascii="Tahoma" w:hAnsi="Tahoma" w:cs="Tahoma"/>
          <w:bCs/>
          <w:spacing w:val="-2"/>
          <w:sz w:val="18"/>
          <w:szCs w:val="18"/>
          <w:lang w:val="es-ES"/>
        </w:rPr>
        <w:t>Estos derechos solo se vuelven permanentes después de ejercer la opción de compra completa y están sujetos a todos los términos y condiciones del contrato de licencia del Cliente.</w:t>
      </w:r>
    </w:p>
    <w:p w14:paraId="78257F5B" w14:textId="77777777" w:rsidR="00023FE7" w:rsidRPr="0036356C" w:rsidRDefault="00023FE7" w:rsidP="00D511CC">
      <w:pPr>
        <w:pStyle w:val="EndnoteText"/>
        <w:rPr>
          <w:lang w:val="es-ES"/>
        </w:rPr>
      </w:pPr>
    </w:p>
    <w:p w14:paraId="5193CFDA" w14:textId="77777777" w:rsidR="00ED5504" w:rsidRPr="0036356C" w:rsidRDefault="00ED5504">
      <w:pPr>
        <w:pStyle w:val="EndnoteText"/>
        <w:rPr>
          <w:lang w:val="es-ES"/>
        </w:rPr>
      </w:pPr>
    </w:p>
    <w:p w14:paraId="2E99B989" w14:textId="77777777" w:rsidR="00023FE7" w:rsidRPr="0036356C" w:rsidRDefault="00A560B6">
      <w:pPr>
        <w:pStyle w:val="Heading3"/>
        <w:rPr>
          <w:lang w:val="es-ES"/>
        </w:rPr>
      </w:pPr>
      <w:bookmarkStart w:id="1479" w:name="Srv_85SysCtrSvrMgmtSuiteEnterprise"/>
      <w:bookmarkStart w:id="1480" w:name="_85_System_Center"/>
      <w:bookmarkStart w:id="1481" w:name="_98_System_Center"/>
      <w:bookmarkStart w:id="1482" w:name="_93_System_Center"/>
      <w:bookmarkStart w:id="1483" w:name="_Toc336338354"/>
      <w:bookmarkStart w:id="1484" w:name="_Toc371854886"/>
      <w:bookmarkEnd w:id="1479"/>
      <w:bookmarkEnd w:id="1480"/>
      <w:bookmarkEnd w:id="1481"/>
      <w:bookmarkEnd w:id="1482"/>
      <w:r w:rsidRPr="0036356C">
        <w:rPr>
          <w:rFonts w:ascii="Tahoma" w:hAnsi="Tahoma"/>
          <w:caps/>
          <w:color w:val="F66400"/>
          <w:sz w:val="22"/>
          <w:vertAlign w:val="superscript"/>
          <w:lang w:val="es-ES"/>
        </w:rPr>
        <w:t xml:space="preserve">92 </w:t>
      </w:r>
      <w:r w:rsidRPr="0036356C">
        <w:rPr>
          <w:rFonts w:ascii="Tahoma" w:hAnsi="Tahoma"/>
          <w:color w:val="F66400"/>
          <w:sz w:val="22"/>
          <w:lang w:val="es-ES"/>
        </w:rPr>
        <w:t>System Center Server Management Suite Enterprise</w:t>
      </w:r>
      <w:bookmarkEnd w:id="1483"/>
      <w:bookmarkEnd w:id="1484"/>
    </w:p>
    <w:bookmarkEnd w:id="1478"/>
    <w:p w14:paraId="5A6F805B" w14:textId="77777777" w:rsidR="00023FE7" w:rsidRPr="0036356C" w:rsidRDefault="00023FE7" w:rsidP="00D511CC">
      <w:pPr>
        <w:pStyle w:val="EndnoteText"/>
        <w:ind w:left="720"/>
        <w:rPr>
          <w:lang w:val="es-ES"/>
        </w:rPr>
      </w:pPr>
    </w:p>
    <w:p w14:paraId="029BF6C2" w14:textId="77777777" w:rsidR="00FF4CAB" w:rsidRPr="0036356C" w:rsidRDefault="00FF4CAB" w:rsidP="00D511CC">
      <w:pPr>
        <w:pStyle w:val="EndnoteText"/>
        <w:ind w:left="720"/>
        <w:rPr>
          <w:lang w:val="es-ES"/>
        </w:rPr>
      </w:pPr>
      <w:r w:rsidRPr="0036356C">
        <w:rPr>
          <w:rFonts w:ascii="Tahoma" w:hAnsi="Tahoma" w:cs="Tahoma"/>
          <w:color w:val="000000"/>
          <w:sz w:val="18"/>
          <w:lang w:val="es-ES"/>
        </w:rPr>
        <w:t>Este producto tiene estado Fin de Ciclo de Vida (EOL) y ya no se ofrece.</w:t>
      </w:r>
    </w:p>
    <w:p w14:paraId="34561FD5" w14:textId="77777777" w:rsidR="00D511CC" w:rsidRPr="0036356C" w:rsidRDefault="00D511CC" w:rsidP="00D511CC">
      <w:pPr>
        <w:pStyle w:val="EndnoteText"/>
        <w:ind w:left="720"/>
        <w:rPr>
          <w:lang w:val="es-ES"/>
        </w:rPr>
      </w:pPr>
    </w:p>
    <w:p w14:paraId="6710006D" w14:textId="77777777" w:rsidR="00FF4CAB" w:rsidRPr="0036356C" w:rsidRDefault="00FF4CAB" w:rsidP="00D511CC">
      <w:pPr>
        <w:pStyle w:val="FootnoteBulletLevel1"/>
        <w:tabs>
          <w:tab w:val="clear" w:pos="900"/>
        </w:tabs>
        <w:spacing w:before="0" w:after="60"/>
        <w:ind w:left="720" w:firstLine="0"/>
        <w:rPr>
          <w:lang w:val="es-ES"/>
        </w:rPr>
      </w:pPr>
      <w:r w:rsidRPr="0036356C">
        <w:rPr>
          <w:rFonts w:ascii="Tahoma" w:hAnsi="Tahoma" w:cs="Tahoma"/>
          <w:b/>
          <w:sz w:val="18"/>
          <w:lang w:val="es-ES"/>
        </w:rPr>
        <w:t>Detalles de concesión única de licencias de transición de System Center 2012</w:t>
      </w:r>
    </w:p>
    <w:p w14:paraId="6BED4277" w14:textId="77777777" w:rsidR="00FF4CAB" w:rsidRPr="0036356C" w:rsidRDefault="00FF4CAB" w:rsidP="00D511CC">
      <w:pPr>
        <w:ind w:left="720"/>
        <w:rPr>
          <w:lang w:val="es-ES"/>
        </w:rPr>
      </w:pPr>
      <w:r w:rsidRPr="0036356C">
        <w:rPr>
          <w:lang w:val="es-ES"/>
        </w:rPr>
        <w:t>Consulte la nota sobre productos sobre las ofertas de System Center 2012 para obtener detalles sobre las concesiones de licencias de transición.</w:t>
      </w:r>
    </w:p>
    <w:p w14:paraId="081BCC84" w14:textId="77777777" w:rsidR="00FF4CAB" w:rsidRPr="0036356C" w:rsidRDefault="00FF4CAB" w:rsidP="00D511CC">
      <w:pPr>
        <w:ind w:left="720"/>
        <w:rPr>
          <w:lang w:val="es-ES"/>
        </w:rPr>
      </w:pPr>
    </w:p>
    <w:p w14:paraId="2D818C0B" w14:textId="77777777" w:rsidR="00023FE7" w:rsidRPr="0036356C" w:rsidRDefault="00023FE7" w:rsidP="00D511CC">
      <w:pPr>
        <w:ind w:left="720"/>
        <w:rPr>
          <w:lang w:val="es-ES"/>
        </w:rPr>
      </w:pPr>
      <w:r w:rsidRPr="0036356C">
        <w:rPr>
          <w:rFonts w:cs="Tahoma"/>
          <w:szCs w:val="20"/>
          <w:lang w:val="es-ES"/>
        </w:rPr>
        <w:t xml:space="preserve">System Center Server Management Suite Enterprise no dispone de versiones </w:t>
      </w:r>
      <w:r w:rsidRPr="0036356C">
        <w:rPr>
          <w:rFonts w:cs="Tahoma"/>
          <w:color w:val="000000"/>
          <w:szCs w:val="20"/>
          <w:lang w:val="es-ES"/>
        </w:rPr>
        <w:t>y los Derechos de Uso de los Productos se determinan por el estado de la cobertura de Software Assurance de System Center Server Management Suite Enterprise. Si venciera la cobertura, los derechos de acceso en virtud de licencias perpetuas se determinan conforme a los Derechos de Uso de los Productos en vigor con anterioridad al vencimiento de dicha cobertura.</w:t>
      </w:r>
    </w:p>
    <w:p w14:paraId="5DE63C4A" w14:textId="77777777" w:rsidR="00E72B93" w:rsidRPr="0036356C" w:rsidRDefault="00E72B93" w:rsidP="00D511CC">
      <w:pPr>
        <w:ind w:left="720"/>
        <w:rPr>
          <w:lang w:val="es-ES"/>
        </w:rPr>
      </w:pPr>
    </w:p>
    <w:p w14:paraId="64A3C8DC" w14:textId="77777777" w:rsidR="005C164D" w:rsidRPr="0036356C" w:rsidRDefault="005C164D" w:rsidP="00D511CC">
      <w:pPr>
        <w:ind w:left="720"/>
        <w:jc w:val="both"/>
        <w:rPr>
          <w:lang w:val="es-ES"/>
        </w:rPr>
      </w:pPr>
      <w:r w:rsidRPr="0036356C">
        <w:rPr>
          <w:rFonts w:cs="Tahoma"/>
          <w:color w:val="000000"/>
          <w:szCs w:val="18"/>
          <w:lang w:val="es-ES"/>
        </w:rPr>
        <w:t>A partir del 1 de noviembre de 2010, una licencia de System Center Server Management Suite Enterprise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p>
    <w:p w14:paraId="7A5D81ED" w14:textId="77777777" w:rsidR="00023FE7" w:rsidRPr="0036356C" w:rsidRDefault="00023FE7" w:rsidP="00D511CC">
      <w:pPr>
        <w:ind w:left="720"/>
        <w:rPr>
          <w:lang w:val="es-ES"/>
        </w:rPr>
      </w:pPr>
    </w:p>
    <w:p w14:paraId="704E516A" w14:textId="77777777" w:rsidR="004323B9" w:rsidRPr="0036356C" w:rsidRDefault="00D511CC" w:rsidP="00D511CC">
      <w:pPr>
        <w:spacing w:after="60"/>
        <w:ind w:left="720"/>
        <w:rPr>
          <w:lang w:val="es-ES"/>
        </w:rPr>
      </w:pPr>
      <w:r w:rsidRPr="0036356C">
        <w:rPr>
          <w:rFonts w:cs="Tahoma"/>
          <w:b/>
          <w:szCs w:val="20"/>
          <w:lang w:val="es-ES"/>
        </w:rPr>
        <w:t>Concesión de Licencias</w:t>
      </w:r>
    </w:p>
    <w:p w14:paraId="07963424" w14:textId="77777777" w:rsidR="004323B9" w:rsidRPr="0036356C" w:rsidRDefault="004323B9" w:rsidP="00D511CC">
      <w:pPr>
        <w:pStyle w:val="FootnoteBulletLevel1"/>
        <w:tabs>
          <w:tab w:val="left" w:pos="900"/>
        </w:tabs>
        <w:spacing w:before="0" w:after="0"/>
        <w:ind w:left="720" w:firstLine="0"/>
        <w:rPr>
          <w:lang w:val="es-ES"/>
        </w:rPr>
      </w:pPr>
      <w:r w:rsidRPr="0036356C">
        <w:rPr>
          <w:rFonts w:ascii="Tahoma" w:hAnsi="Tahoma" w:cs="Tahoma"/>
          <w:sz w:val="18"/>
          <w:lang w:val="es-ES"/>
        </w:rPr>
        <w:t>Concesión de Licencias única de System Center Server Management Suite Datacenter (SMSD) a los Titulares de Licencia de System Center Server Management Suite Enterprise (SMSE).</w:t>
      </w:r>
    </w:p>
    <w:p w14:paraId="285AFA75" w14:textId="77777777" w:rsidR="000A18AA" w:rsidRPr="0036356C" w:rsidRDefault="000A18AA" w:rsidP="00D511CC">
      <w:pPr>
        <w:pStyle w:val="FootnoteBulletLevel1"/>
        <w:tabs>
          <w:tab w:val="left" w:pos="900"/>
        </w:tabs>
        <w:spacing w:before="0" w:after="0"/>
        <w:ind w:left="720" w:firstLine="0"/>
        <w:rPr>
          <w:lang w:val="es-ES"/>
        </w:rPr>
      </w:pPr>
    </w:p>
    <w:p w14:paraId="454728E1" w14:textId="77777777" w:rsidR="004323B9" w:rsidRPr="0036356C" w:rsidRDefault="004323B9" w:rsidP="00D511CC">
      <w:pPr>
        <w:pStyle w:val="FootnoteBulletLevel1"/>
        <w:tabs>
          <w:tab w:val="clear" w:pos="900"/>
          <w:tab w:val="left" w:pos="720"/>
        </w:tabs>
        <w:spacing w:before="0" w:after="0"/>
        <w:ind w:left="720" w:firstLine="0"/>
        <w:rPr>
          <w:spacing w:val="-2"/>
          <w:lang w:val="es-ES"/>
        </w:rPr>
      </w:pPr>
      <w:r w:rsidRPr="0036356C">
        <w:rPr>
          <w:rFonts w:ascii="Tahoma" w:hAnsi="Tahoma" w:cs="Tahoma"/>
          <w:spacing w:val="-2"/>
          <w:sz w:val="18"/>
          <w:lang w:val="es-ES"/>
        </w:rPr>
        <w:t>Como excepción única en relación con la transición de SMSE* desde un conjunto de aplicaciones que permite la administración de la cantidad necesaria de entornos de sistemas operativos (OSE) en un dispositivo licenciado a un conjunto de aplicaciones que permite la administración de hasta cuatro OSE en un dispositivo licenciado, concedemos a los Clientes de Select, Enterprise, Licencia Open, Open Value y Campus y School con cobertura de Software Assurance activa en SMSE a partir del 1 de julio de 2009 lo siguiente</w:t>
      </w:r>
      <w:r w:rsidRPr="0036356C">
        <w:rPr>
          <w:rFonts w:ascii="Tahoma" w:hAnsi="Tahoma" w:cs="Tahoma"/>
          <w:color w:val="000000"/>
          <w:spacing w:val="-2"/>
          <w:sz w:val="18"/>
          <w:lang w:val="es-ES"/>
        </w:rPr>
        <w:t>:</w:t>
      </w:r>
    </w:p>
    <w:p w14:paraId="55F8196D" w14:textId="77777777" w:rsidR="000A18AA" w:rsidRPr="0036356C" w:rsidRDefault="000A18AA" w:rsidP="00D511CC">
      <w:pPr>
        <w:pStyle w:val="FootnoteBulletLevel1"/>
        <w:tabs>
          <w:tab w:val="clear" w:pos="900"/>
          <w:tab w:val="left" w:pos="720"/>
        </w:tabs>
        <w:spacing w:before="0" w:after="0"/>
        <w:ind w:left="720" w:firstLine="0"/>
        <w:rPr>
          <w:lang w:val="es-ES"/>
        </w:rPr>
      </w:pPr>
    </w:p>
    <w:p w14:paraId="29F454B3" w14:textId="77777777" w:rsidR="004323B9" w:rsidRPr="0036356C" w:rsidRDefault="004323B9" w:rsidP="00D511CC">
      <w:pPr>
        <w:numPr>
          <w:ilvl w:val="0"/>
          <w:numId w:val="3"/>
        </w:numPr>
        <w:ind w:left="1440"/>
        <w:rPr>
          <w:lang w:val="es-ES"/>
        </w:rPr>
      </w:pPr>
      <w:r w:rsidRPr="0036356C">
        <w:rPr>
          <w:rFonts w:cs="Tahoma"/>
          <w:color w:val="000000"/>
          <w:szCs w:val="20"/>
          <w:lang w:val="es-ES"/>
        </w:rPr>
        <w:t>Cuatro licencias de SMSD gratuitas por cada licencia de SMSE cualificada con cobertura de Software Assurance activa que el Cliente posea a partir del 1 de julio de 2009. Cada conjunto de cuatro licencias de SMSD concedidas se deben ceder a un dispositivo individual y no se podrá separar para su uso en dos o más dispositivos.</w:t>
      </w:r>
    </w:p>
    <w:p w14:paraId="1D62124C" w14:textId="77777777" w:rsidR="000A18AA" w:rsidRPr="0036356C" w:rsidRDefault="000A18AA" w:rsidP="000A18AA">
      <w:pPr>
        <w:rPr>
          <w:lang w:val="es-ES"/>
        </w:rPr>
      </w:pPr>
    </w:p>
    <w:p w14:paraId="5664BB16" w14:textId="77777777" w:rsidR="004323B9" w:rsidRPr="0036356C" w:rsidRDefault="004323B9" w:rsidP="00D511CC">
      <w:pPr>
        <w:pStyle w:val="FootnoteBulletLevel1"/>
        <w:tabs>
          <w:tab w:val="clear" w:pos="900"/>
        </w:tabs>
        <w:spacing w:before="0" w:after="0"/>
        <w:ind w:left="720" w:firstLine="0"/>
        <w:rPr>
          <w:lang w:val="es-ES"/>
        </w:rPr>
      </w:pPr>
      <w:r w:rsidRPr="0036356C">
        <w:rPr>
          <w:rFonts w:ascii="Tahoma" w:hAnsi="Tahoma" w:cs="Tahoma"/>
          <w:sz w:val="18"/>
          <w:lang w:val="es-ES"/>
        </w:rPr>
        <w:t>Los derechos de administración asociados a las licencias de SMSD gratuitas se conceden en lugar de los derechos de administración asociados a la licencia de SMSD cualificada.</w:t>
      </w:r>
      <w:r w:rsidR="00F11BEE" w:rsidRPr="0036356C">
        <w:rPr>
          <w:rFonts w:ascii="Tahoma" w:hAnsi="Tahoma" w:cs="Tahoma"/>
          <w:sz w:val="18"/>
          <w:lang w:val="es-ES"/>
        </w:rPr>
        <w:t xml:space="preserve"> </w:t>
      </w:r>
      <w:r w:rsidRPr="0036356C">
        <w:rPr>
          <w:rFonts w:ascii="Tahoma" w:hAnsi="Tahoma" w:cs="Tahoma"/>
          <w:sz w:val="18"/>
          <w:lang w:val="es-ES"/>
        </w:rPr>
        <w:t>Una vez que se hayan cedido las licencias de SMSD concedidas, el Cliente pierde los derechos de administración en virtud de la licencia de SMSE correspondiente.</w:t>
      </w:r>
    </w:p>
    <w:p w14:paraId="716A0DC9" w14:textId="77777777" w:rsidR="004323B9" w:rsidRPr="0036356C" w:rsidRDefault="004323B9" w:rsidP="00D511CC">
      <w:pPr>
        <w:pStyle w:val="FootnoteBulletLevel1"/>
        <w:tabs>
          <w:tab w:val="clear" w:pos="900"/>
        </w:tabs>
        <w:spacing w:before="0" w:after="0"/>
        <w:ind w:left="720" w:firstLine="0"/>
        <w:rPr>
          <w:lang w:val="es-ES"/>
        </w:rPr>
      </w:pPr>
      <w:r w:rsidRPr="0036356C">
        <w:rPr>
          <w:rFonts w:ascii="Tahoma" w:hAnsi="Tahoma" w:cs="Tahoma"/>
          <w:sz w:val="18"/>
          <w:lang w:val="es-ES"/>
        </w:rPr>
        <w:t>Todas las licencias concedidas en virtud de esta oferta están sujetas a la siguiente limitación:</w:t>
      </w:r>
      <w:r w:rsidRPr="0036356C">
        <w:rPr>
          <w:rFonts w:ascii="Tahoma" w:hAnsi="Tahoma" w:cs="Tahoma"/>
          <w:color w:val="000000"/>
          <w:sz w:val="18"/>
          <w:lang w:val="es-ES"/>
        </w:rPr>
        <w:t xml:space="preserve"> Cada conjunto de licencias de SMSD cedidas se debe ceder a un dispositivo individual</w:t>
      </w:r>
      <w:r w:rsidRPr="0036356C">
        <w:rPr>
          <w:rFonts w:ascii="Tahoma" w:hAnsi="Tahoma" w:cs="Tahoma"/>
          <w:sz w:val="18"/>
          <w:lang w:val="es-ES"/>
        </w:rPr>
        <w:t>.</w:t>
      </w:r>
    </w:p>
    <w:p w14:paraId="0C9FCD36" w14:textId="77777777" w:rsidR="000A18AA" w:rsidRPr="0036356C" w:rsidRDefault="000A18AA" w:rsidP="00D511CC">
      <w:pPr>
        <w:pStyle w:val="FootnoteBulletLevel1"/>
        <w:tabs>
          <w:tab w:val="clear" w:pos="900"/>
        </w:tabs>
        <w:spacing w:before="0" w:after="0"/>
        <w:ind w:left="720" w:firstLine="0"/>
        <w:rPr>
          <w:lang w:val="es-ES"/>
        </w:rPr>
      </w:pPr>
    </w:p>
    <w:p w14:paraId="69904763" w14:textId="77777777" w:rsidR="00CF7343" w:rsidRPr="0036356C" w:rsidRDefault="004323B9" w:rsidP="000A18AA">
      <w:pPr>
        <w:pStyle w:val="FootnoteBulletLevel1"/>
        <w:tabs>
          <w:tab w:val="clear" w:pos="900"/>
        </w:tabs>
        <w:spacing w:before="0" w:after="60"/>
        <w:ind w:left="720" w:firstLine="0"/>
        <w:rPr>
          <w:lang w:val="es-ES"/>
        </w:rPr>
      </w:pPr>
      <w:r w:rsidRPr="0036356C">
        <w:rPr>
          <w:rFonts w:ascii="Tahoma" w:hAnsi="Tahoma" w:cs="Tahoma"/>
          <w:b/>
          <w:color w:val="000000"/>
          <w:sz w:val="18"/>
          <w:lang w:val="es-ES"/>
        </w:rPr>
        <w:t>Opciones de Renovación de Software Assurance</w:t>
      </w:r>
      <w:r w:rsidR="00F11BEE" w:rsidRPr="0036356C">
        <w:rPr>
          <w:rFonts w:ascii="Tahoma" w:hAnsi="Tahoma" w:cs="Tahoma"/>
          <w:b/>
          <w:color w:val="000000"/>
          <w:sz w:val="18"/>
          <w:lang w:val="es-ES"/>
        </w:rPr>
        <w:t xml:space="preserve"> </w:t>
      </w:r>
    </w:p>
    <w:p w14:paraId="5F0F98B3" w14:textId="77777777" w:rsidR="004323B9" w:rsidRPr="0036356C" w:rsidRDefault="004323B9" w:rsidP="00D511CC">
      <w:pPr>
        <w:pStyle w:val="FootnoteBulletLevel1"/>
        <w:tabs>
          <w:tab w:val="clear" w:pos="900"/>
        </w:tabs>
        <w:spacing w:before="0" w:after="0"/>
        <w:ind w:left="720" w:firstLine="0"/>
        <w:rPr>
          <w:lang w:val="es-ES"/>
        </w:rPr>
      </w:pPr>
      <w:r w:rsidRPr="0036356C">
        <w:rPr>
          <w:rFonts w:ascii="Tahoma" w:hAnsi="Tahoma" w:cs="Tahoma"/>
          <w:color w:val="000000"/>
          <w:sz w:val="18"/>
          <w:lang w:val="es-ES"/>
        </w:rPr>
        <w:t xml:space="preserve">Todas las licencias concedidas en virtud de esta oferta incluyen Cobertura de Software Assurance que termina cuando expire la cobertura de las licencias cualificadas correspondientes. </w:t>
      </w:r>
      <w:r w:rsidRPr="0036356C">
        <w:rPr>
          <w:rFonts w:ascii="Tahoma" w:hAnsi="Tahoma" w:cs="Tahoma"/>
          <w:sz w:val="18"/>
          <w:lang w:val="es-ES"/>
        </w:rPr>
        <w:t>Tras la expiración de la cobertura de Software Assurance, los Clientes podrán renovar su Software Assurance en virtud de una de las siguientes opciones:</w:t>
      </w:r>
    </w:p>
    <w:p w14:paraId="7461EEE7" w14:textId="77777777" w:rsidR="000A18AA" w:rsidRPr="0036356C" w:rsidRDefault="000A18AA" w:rsidP="00D511CC">
      <w:pPr>
        <w:pStyle w:val="FootnoteBulletLevel1"/>
        <w:tabs>
          <w:tab w:val="clear" w:pos="900"/>
        </w:tabs>
        <w:spacing w:before="0" w:after="0"/>
        <w:ind w:left="720" w:firstLine="0"/>
        <w:rPr>
          <w:lang w:val="es-ES"/>
        </w:rPr>
      </w:pPr>
    </w:p>
    <w:p w14:paraId="6C1718FD" w14:textId="77777777" w:rsidR="004323B9" w:rsidRPr="0036356C" w:rsidRDefault="004323B9" w:rsidP="000A18AA">
      <w:pPr>
        <w:pStyle w:val="FootnoteBulletLevel1"/>
        <w:numPr>
          <w:ilvl w:val="0"/>
          <w:numId w:val="13"/>
        </w:numPr>
        <w:tabs>
          <w:tab w:val="left" w:pos="720"/>
        </w:tabs>
        <w:spacing w:before="0" w:after="60"/>
        <w:ind w:left="1440"/>
        <w:rPr>
          <w:lang w:val="es-ES"/>
        </w:rPr>
      </w:pPr>
      <w:r w:rsidRPr="0036356C">
        <w:rPr>
          <w:rFonts w:ascii="Tahoma" w:hAnsi="Tahoma" w:cs="Tahoma"/>
          <w:sz w:val="18"/>
          <w:lang w:val="es-ES"/>
        </w:rPr>
        <w:t>Los Clientes podrán renovar la cobertura para su licencia de SMSE original. En el momento de la renovación, los derechos aplicables a SMSE determinarán los derechos de administración en virtud de la cobertura de Software Assurance de SMSE. Tras la renovación de la licencia de SMSE original, el Cliente perderá los derechos de las cuatro licencias de SMSD gratuitas.</w:t>
      </w:r>
    </w:p>
    <w:p w14:paraId="4D269287" w14:textId="77777777" w:rsidR="004323B9" w:rsidRPr="0036356C" w:rsidRDefault="004323B9" w:rsidP="000A18AA">
      <w:pPr>
        <w:pStyle w:val="FootnoteBulletLevel1"/>
        <w:numPr>
          <w:ilvl w:val="0"/>
          <w:numId w:val="14"/>
        </w:numPr>
        <w:tabs>
          <w:tab w:val="left" w:pos="720"/>
        </w:tabs>
        <w:spacing w:before="0" w:after="60"/>
        <w:ind w:left="1440"/>
        <w:rPr>
          <w:lang w:val="es-ES"/>
        </w:rPr>
      </w:pPr>
      <w:r w:rsidRPr="0036356C">
        <w:rPr>
          <w:rFonts w:ascii="Tahoma" w:hAnsi="Tahoma" w:cs="Tahoma"/>
          <w:sz w:val="18"/>
          <w:lang w:val="es-ES"/>
        </w:rPr>
        <w:t>Los Clientes podrán renovar la cobertura para las licencias de SMSD gratuitas:</w:t>
      </w:r>
    </w:p>
    <w:p w14:paraId="5BD01F2E" w14:textId="77777777" w:rsidR="004323B9" w:rsidRPr="0036356C" w:rsidRDefault="004323B9" w:rsidP="000A18AA">
      <w:pPr>
        <w:pStyle w:val="FootnoteBulletLevel1"/>
        <w:numPr>
          <w:ilvl w:val="2"/>
          <w:numId w:val="15"/>
        </w:numPr>
        <w:tabs>
          <w:tab w:val="left" w:pos="720"/>
        </w:tabs>
        <w:spacing w:before="0" w:after="60"/>
        <w:ind w:left="1980"/>
        <w:rPr>
          <w:lang w:val="es-ES"/>
        </w:rPr>
      </w:pPr>
      <w:r w:rsidRPr="0036356C">
        <w:rPr>
          <w:rFonts w:ascii="Tahoma" w:hAnsi="Tahoma" w:cs="Tahoma"/>
          <w:sz w:val="18"/>
          <w:lang w:val="es-ES"/>
        </w:rPr>
        <w:t>Los Clientes podrán renovar la cobertura para todas las licencias de SMSD del conjunto de cuatro licencias de SMSD gratuitas concedidas en virtud de esta oferta. En virtud de esta opción, se renuncia al requisito de ceder el conjunto de cuatro licencias a un dispositivo individual.</w:t>
      </w:r>
    </w:p>
    <w:p w14:paraId="5A491541" w14:textId="77777777" w:rsidR="004323B9" w:rsidRPr="0036356C" w:rsidRDefault="004323B9" w:rsidP="000A18AA">
      <w:pPr>
        <w:pStyle w:val="FootnoteBulletLevel1"/>
        <w:numPr>
          <w:ilvl w:val="2"/>
          <w:numId w:val="15"/>
        </w:numPr>
        <w:tabs>
          <w:tab w:val="left" w:pos="720"/>
        </w:tabs>
        <w:spacing w:before="0" w:after="60"/>
        <w:ind w:left="1980"/>
        <w:rPr>
          <w:lang w:val="es-ES"/>
        </w:rPr>
      </w:pPr>
      <w:r w:rsidRPr="0036356C">
        <w:rPr>
          <w:rFonts w:ascii="Tahoma" w:hAnsi="Tahoma" w:cs="Tahoma"/>
          <w:sz w:val="18"/>
          <w:lang w:val="es-ES"/>
        </w:rPr>
        <w:t>Los Clientes que renueven su Software Assurance antes del 1 de julio de 2011 podrán renovar la cobertura para dos licencias del conjunto de cuatro licencias de SMSD gratuitas concedidas en virtud de esta oferta. Si lo hacen, se considerará que disponen de cobertura renovada para las cuatro licencias de SMSD del mismo conjunto.</w:t>
      </w:r>
      <w:r w:rsidR="00F11BEE" w:rsidRPr="0036356C">
        <w:rPr>
          <w:rFonts w:ascii="Tahoma" w:hAnsi="Tahoma" w:cs="Tahoma"/>
          <w:sz w:val="18"/>
          <w:lang w:val="es-ES"/>
        </w:rPr>
        <w:t xml:space="preserve"> </w:t>
      </w:r>
      <w:r w:rsidRPr="0036356C">
        <w:rPr>
          <w:rFonts w:ascii="Tahoma" w:hAnsi="Tahoma" w:cs="Tahoma"/>
          <w:sz w:val="18"/>
          <w:lang w:val="es-ES"/>
        </w:rPr>
        <w:t>En virtud de esta opción, el requisito de ceder el conjunto de cuatro licencias a un dispositivo individual se continuará aplicando después de la renovación.</w:t>
      </w:r>
      <w:r w:rsidR="00F11BEE" w:rsidRPr="0036356C">
        <w:rPr>
          <w:rFonts w:ascii="Tahoma" w:hAnsi="Tahoma" w:cs="Tahoma"/>
          <w:sz w:val="18"/>
          <w:lang w:val="es-ES"/>
        </w:rPr>
        <w:t xml:space="preserve"> </w:t>
      </w:r>
      <w:r w:rsidRPr="0036356C">
        <w:rPr>
          <w:rFonts w:ascii="Tahoma" w:hAnsi="Tahoma" w:cs="Tahoma"/>
          <w:sz w:val="18"/>
          <w:lang w:val="es-ES"/>
        </w:rPr>
        <w:t>En la renovación posterior de Software Assurance, los Clientes podrán renovar la cobertura para las licencias de SMSD necesarias de cada conjunto de cuatro licencias de SMSD gratuitas. En ese momento, a diferencia de la primera renovación, cualquier licencia de SMSD cuya cobertura no se haya renovado dejará de tener cobertura de Software Assurance. Se renuncia al requisito de ceder un conjunto de cuatro licencias de SMSD gratuitas a un dispositivo individual en el momento de esta renovación posterior, solo si se renueva la cobertura para las cuatro licencias de SMSD.</w:t>
      </w:r>
    </w:p>
    <w:p w14:paraId="40C14DE2" w14:textId="77777777" w:rsidR="00CF7343" w:rsidRPr="0036356C" w:rsidRDefault="004323B9" w:rsidP="000A18AA">
      <w:pPr>
        <w:pStyle w:val="FootnoteBulletLevel1"/>
        <w:tabs>
          <w:tab w:val="clear" w:pos="900"/>
          <w:tab w:val="left" w:pos="720"/>
        </w:tabs>
        <w:spacing w:before="0" w:after="60"/>
        <w:ind w:left="720" w:firstLine="0"/>
        <w:rPr>
          <w:lang w:val="es-ES"/>
        </w:rPr>
      </w:pPr>
      <w:r w:rsidRPr="0036356C">
        <w:rPr>
          <w:rFonts w:ascii="Tahoma" w:hAnsi="Tahoma" w:cs="Tahoma"/>
          <w:b/>
          <w:sz w:val="18"/>
          <w:lang w:val="es-ES"/>
        </w:rPr>
        <w:t>Eliminación de la limitación de que c</w:t>
      </w:r>
      <w:r w:rsidRPr="0036356C">
        <w:rPr>
          <w:rFonts w:ascii="Tahoma" w:hAnsi="Tahoma" w:cs="Tahoma"/>
          <w:b/>
          <w:color w:val="000000"/>
          <w:sz w:val="18"/>
          <w:lang w:val="es-ES"/>
        </w:rPr>
        <w:t>ada conjunto de licencias de SMSD concedidas se deben ceder a un dispositivo individual</w:t>
      </w:r>
    </w:p>
    <w:p w14:paraId="52D5A6D3" w14:textId="77777777" w:rsidR="004323B9" w:rsidRPr="0036356C" w:rsidRDefault="004323B9" w:rsidP="00D511CC">
      <w:pPr>
        <w:pStyle w:val="FootnoteBulletLevel1"/>
        <w:tabs>
          <w:tab w:val="clear" w:pos="900"/>
          <w:tab w:val="left" w:pos="720"/>
        </w:tabs>
        <w:spacing w:before="0" w:after="0"/>
        <w:ind w:left="720" w:firstLine="0"/>
        <w:rPr>
          <w:lang w:val="es-ES"/>
        </w:rPr>
      </w:pPr>
      <w:r w:rsidRPr="0036356C">
        <w:rPr>
          <w:rFonts w:ascii="Tahoma" w:hAnsi="Tahoma" w:cs="Tahoma"/>
          <w:sz w:val="18"/>
          <w:lang w:val="es-ES"/>
        </w:rPr>
        <w:t xml:space="preserve">En cualquier momento anterior a la primera renovación de Software Assurance después de esta concesión, los Clientes podrán eliminar el requisito de que </w:t>
      </w:r>
      <w:r w:rsidRPr="0036356C">
        <w:rPr>
          <w:rFonts w:ascii="Tahoma" w:hAnsi="Tahoma" w:cs="Tahoma"/>
          <w:color w:val="000000"/>
          <w:sz w:val="18"/>
          <w:lang w:val="es-ES"/>
        </w:rPr>
        <w:t>cada conjunto de licencias de SMSD concedidas se debe ceder a un dispositivo individual. Esto lo pueden realizar</w:t>
      </w:r>
      <w:r w:rsidRPr="0036356C">
        <w:rPr>
          <w:rFonts w:ascii="Tahoma" w:hAnsi="Tahoma" w:cs="Tahoma"/>
          <w:sz w:val="18"/>
          <w:lang w:val="es-ES"/>
        </w:rPr>
        <w:t xml:space="preserve"> mediante la adquisición de cobertura de Software Assurance para dos licencias de SMSD en un conjunto dado de cuatro licencias de SMSD gratuitas.</w:t>
      </w:r>
      <w:r w:rsidR="00F11BEE" w:rsidRPr="0036356C">
        <w:rPr>
          <w:rFonts w:ascii="Tahoma" w:hAnsi="Tahoma" w:cs="Tahoma"/>
          <w:sz w:val="18"/>
          <w:lang w:val="es-ES"/>
        </w:rPr>
        <w:t xml:space="preserve"> </w:t>
      </w:r>
    </w:p>
    <w:p w14:paraId="696DD0AE" w14:textId="77777777" w:rsidR="000A18AA" w:rsidRPr="0036356C" w:rsidRDefault="000A18AA" w:rsidP="00D511CC">
      <w:pPr>
        <w:pStyle w:val="FootnoteBulletLevel1"/>
        <w:tabs>
          <w:tab w:val="clear" w:pos="900"/>
          <w:tab w:val="left" w:pos="720"/>
        </w:tabs>
        <w:spacing w:before="0" w:after="0"/>
        <w:ind w:left="720" w:firstLine="0"/>
        <w:rPr>
          <w:lang w:val="es-ES"/>
        </w:rPr>
      </w:pPr>
    </w:p>
    <w:p w14:paraId="34EB8FDC" w14:textId="77777777" w:rsidR="004323B9" w:rsidRPr="0036356C" w:rsidRDefault="004323B9" w:rsidP="00D511CC">
      <w:pPr>
        <w:pStyle w:val="FootnoteBulletLevel1"/>
        <w:tabs>
          <w:tab w:val="clear" w:pos="900"/>
          <w:tab w:val="left" w:pos="720"/>
        </w:tabs>
        <w:spacing w:before="0" w:after="0"/>
        <w:ind w:left="720" w:firstLine="0"/>
        <w:rPr>
          <w:lang w:val="es-ES"/>
        </w:rPr>
      </w:pPr>
      <w:r w:rsidRPr="0036356C">
        <w:rPr>
          <w:rFonts w:ascii="Tahoma" w:hAnsi="Tahoma" w:cs="Tahoma"/>
          <w:sz w:val="18"/>
          <w:lang w:val="es-ES"/>
        </w:rPr>
        <w:t>El derecho de los Clientes a utilizar el software en virtud de las licencias de SMSD gratuitas se demuestra mediante esta nota de condiciones del producto y mediante la prueba de las licencias cualificadas correspondientes.</w:t>
      </w:r>
      <w:r w:rsidR="00F11BEE" w:rsidRPr="0036356C">
        <w:rPr>
          <w:rFonts w:ascii="Tahoma" w:hAnsi="Tahoma" w:cs="Tahoma"/>
          <w:sz w:val="18"/>
          <w:lang w:val="es-ES"/>
        </w:rPr>
        <w:t xml:space="preserve"> </w:t>
      </w:r>
      <w:r w:rsidRPr="0036356C">
        <w:rPr>
          <w:rFonts w:ascii="Tahoma" w:hAnsi="Tahoma" w:cs="Tahoma"/>
          <w:sz w:val="18"/>
          <w:lang w:val="es-ES"/>
        </w:rPr>
        <w:t>El uso que realice un Cliente del software concedido en virtud de esta oferta estará sujeto a los términos y condiciones de su contrato de licencia y a los Derechos de Uso de los Productos del software. El derecho a utilizar el software en virtud de las licencias gratuitas expira cuando expire el derecho a utilizar el software en virtud de las licencias cualificadas. Los Clientes no podrán transmitir las licencias concedidas en virtud de esta oferta por separado de las licencias cualificadas correspondientes.</w:t>
      </w:r>
    </w:p>
    <w:p w14:paraId="4BFAACEF" w14:textId="77777777" w:rsidR="000A18AA" w:rsidRPr="0036356C" w:rsidRDefault="000A18AA" w:rsidP="00D511CC">
      <w:pPr>
        <w:pStyle w:val="FootnoteBulletLevel1"/>
        <w:tabs>
          <w:tab w:val="clear" w:pos="900"/>
          <w:tab w:val="left" w:pos="720"/>
        </w:tabs>
        <w:spacing w:before="0" w:after="0"/>
        <w:ind w:left="720" w:firstLine="0"/>
        <w:rPr>
          <w:lang w:val="es-ES"/>
        </w:rPr>
      </w:pPr>
    </w:p>
    <w:p w14:paraId="6AC927A3" w14:textId="77777777" w:rsidR="00F23A1B" w:rsidRPr="0036356C" w:rsidRDefault="004323B9" w:rsidP="000A18AA">
      <w:pPr>
        <w:pStyle w:val="FootnoteBulletLevel1"/>
        <w:tabs>
          <w:tab w:val="clear" w:pos="900"/>
          <w:tab w:val="left" w:pos="720"/>
        </w:tabs>
        <w:spacing w:before="0" w:after="0"/>
        <w:ind w:left="720" w:firstLine="0"/>
        <w:rPr>
          <w:lang w:val="es-ES"/>
        </w:rPr>
      </w:pPr>
      <w:r w:rsidRPr="0036356C">
        <w:rPr>
          <w:rFonts w:ascii="Tahoma" w:hAnsi="Tahoma" w:cs="Tahoma"/>
          <w:sz w:val="18"/>
          <w:lang w:val="es-ES"/>
        </w:rPr>
        <w:t>*Los cambios en las licencias de SMSE entran en vigor para System Center Operations Manager 2007 R2 y para las nuevas versiones de los demás productos incluidos en System Center Server Management Suite Enterprise (por ejemplo, System Center Virtual Machine Manager 2008 R2).</w:t>
      </w:r>
    </w:p>
    <w:p w14:paraId="420277C0" w14:textId="77777777" w:rsidR="000A18AA" w:rsidRPr="0036356C" w:rsidRDefault="000A18AA" w:rsidP="000A18AA">
      <w:pPr>
        <w:pStyle w:val="FootnoteBulletLevel1"/>
        <w:tabs>
          <w:tab w:val="clear" w:pos="900"/>
          <w:tab w:val="left" w:pos="720"/>
        </w:tabs>
        <w:spacing w:before="0" w:after="0"/>
        <w:rPr>
          <w:lang w:val="es-ES"/>
        </w:rPr>
      </w:pPr>
    </w:p>
    <w:p w14:paraId="73B8CB00" w14:textId="77777777" w:rsidR="000A18AA" w:rsidRPr="0036356C" w:rsidRDefault="000A18AA" w:rsidP="000A18AA">
      <w:pPr>
        <w:pStyle w:val="FootnoteBulletLevel1"/>
        <w:tabs>
          <w:tab w:val="clear" w:pos="900"/>
          <w:tab w:val="left" w:pos="720"/>
        </w:tabs>
        <w:spacing w:before="0" w:after="0"/>
        <w:rPr>
          <w:lang w:val="es-ES"/>
        </w:rPr>
      </w:pPr>
    </w:p>
    <w:p w14:paraId="1350BF6E" w14:textId="77777777" w:rsidR="00F411FE" w:rsidRPr="0036356C" w:rsidRDefault="00A560B6" w:rsidP="0097015A">
      <w:pPr>
        <w:pStyle w:val="Heading3"/>
        <w:rPr>
          <w:lang w:val="es-ES"/>
        </w:rPr>
      </w:pPr>
      <w:bookmarkStart w:id="1485" w:name="_86_System_Center"/>
      <w:bookmarkStart w:id="1486" w:name="_94_System_Center"/>
      <w:bookmarkStart w:id="1487" w:name="_Toc336338355"/>
      <w:bookmarkStart w:id="1488" w:name="_Toc371854887"/>
      <w:bookmarkStart w:id="1489" w:name="Srv_90SysCtrSvrMgmtSuiteDatacenter"/>
      <w:bookmarkEnd w:id="1485"/>
      <w:bookmarkEnd w:id="1486"/>
      <w:r w:rsidRPr="0036356C">
        <w:rPr>
          <w:rFonts w:ascii="Tahoma" w:hAnsi="Tahoma" w:cs="Tahoma"/>
          <w:caps/>
          <w:color w:val="FF7415"/>
          <w:sz w:val="22"/>
          <w:szCs w:val="22"/>
          <w:vertAlign w:val="superscript"/>
          <w:lang w:val="es-ES"/>
        </w:rPr>
        <w:t xml:space="preserve">93 </w:t>
      </w:r>
      <w:r w:rsidRPr="0036356C">
        <w:rPr>
          <w:rFonts w:ascii="Tahoma" w:hAnsi="Tahoma" w:cs="Tahoma"/>
          <w:color w:val="FF7415"/>
          <w:sz w:val="22"/>
          <w:szCs w:val="22"/>
          <w:lang w:val="es-ES"/>
        </w:rPr>
        <w:t>System Center Server Management Suite Datacenter</w:t>
      </w:r>
      <w:bookmarkEnd w:id="1487"/>
      <w:bookmarkEnd w:id="1488"/>
    </w:p>
    <w:bookmarkEnd w:id="1489"/>
    <w:p w14:paraId="1BCC9F54" w14:textId="77777777" w:rsidR="00F411FE" w:rsidRPr="0036356C" w:rsidRDefault="00F411FE" w:rsidP="00F411FE">
      <w:pPr>
        <w:ind w:left="360"/>
        <w:rPr>
          <w:lang w:val="es-ES"/>
        </w:rPr>
      </w:pPr>
    </w:p>
    <w:p w14:paraId="14090E1E" w14:textId="77777777" w:rsidR="00FF4CAB" w:rsidRPr="0036356C" w:rsidRDefault="00FF4CAB" w:rsidP="000A18AA">
      <w:pPr>
        <w:pStyle w:val="EndnoteText"/>
        <w:ind w:left="720"/>
        <w:rPr>
          <w:lang w:val="es-ES"/>
        </w:rPr>
      </w:pPr>
      <w:r w:rsidRPr="0036356C">
        <w:rPr>
          <w:rFonts w:ascii="Tahoma" w:hAnsi="Tahoma" w:cs="Tahoma"/>
          <w:color w:val="000000"/>
          <w:sz w:val="18"/>
          <w:lang w:val="es-ES"/>
        </w:rPr>
        <w:t xml:space="preserve">Este producto tiene estado Fin de Ciclo de Vida (EOL) y ya no se ofrece. </w:t>
      </w:r>
    </w:p>
    <w:p w14:paraId="3A6F5C02" w14:textId="77777777" w:rsidR="004F0CAE" w:rsidRPr="0036356C" w:rsidRDefault="004F0CAE" w:rsidP="000A18AA">
      <w:pPr>
        <w:pStyle w:val="EndnoteText"/>
        <w:ind w:left="720"/>
        <w:rPr>
          <w:lang w:val="es-ES"/>
        </w:rPr>
      </w:pPr>
    </w:p>
    <w:p w14:paraId="5D297AA9" w14:textId="77777777" w:rsidR="00FF4CAB" w:rsidRPr="0036356C" w:rsidRDefault="00FF4CAB" w:rsidP="004F0CAE">
      <w:pPr>
        <w:pStyle w:val="FootnoteBulletLevel1"/>
        <w:tabs>
          <w:tab w:val="clear" w:pos="900"/>
        </w:tabs>
        <w:spacing w:before="0" w:after="60"/>
        <w:ind w:left="720" w:firstLine="0"/>
        <w:rPr>
          <w:lang w:val="es-ES"/>
        </w:rPr>
      </w:pPr>
      <w:r w:rsidRPr="0036356C">
        <w:rPr>
          <w:rFonts w:ascii="Tahoma" w:hAnsi="Tahoma" w:cs="Tahoma"/>
          <w:b/>
          <w:sz w:val="18"/>
          <w:lang w:val="es-ES"/>
        </w:rPr>
        <w:t>Detalles de concesión única de licencias de transición de System Center 2012</w:t>
      </w:r>
    </w:p>
    <w:p w14:paraId="1B539F9B" w14:textId="77777777" w:rsidR="00FF4CAB" w:rsidRPr="0036356C" w:rsidRDefault="00FF4CAB" w:rsidP="000A18AA">
      <w:pPr>
        <w:ind w:left="720"/>
        <w:rPr>
          <w:lang w:val="es-ES"/>
        </w:rPr>
      </w:pPr>
      <w:r w:rsidRPr="0036356C">
        <w:rPr>
          <w:lang w:val="es-ES"/>
        </w:rPr>
        <w:t>Consulte la nota sobre productos sobre las ofertas de System Center 2012 para obtener detalles sobre las concesiones de licencias de transición.</w:t>
      </w:r>
    </w:p>
    <w:p w14:paraId="721EBA99" w14:textId="77777777" w:rsidR="00FF4CAB" w:rsidRPr="0036356C" w:rsidRDefault="00FF4CAB" w:rsidP="000A18AA">
      <w:pPr>
        <w:ind w:left="720"/>
        <w:rPr>
          <w:lang w:val="es-ES"/>
        </w:rPr>
      </w:pPr>
    </w:p>
    <w:p w14:paraId="1FE96FC1" w14:textId="77777777" w:rsidR="00F411FE" w:rsidRPr="0036356C" w:rsidRDefault="00F411FE" w:rsidP="000A18AA">
      <w:pPr>
        <w:ind w:left="720"/>
        <w:rPr>
          <w:lang w:val="es-ES"/>
        </w:rPr>
      </w:pPr>
      <w:r w:rsidRPr="0036356C">
        <w:rPr>
          <w:rFonts w:cs="Tahoma"/>
          <w:szCs w:val="20"/>
          <w:lang w:val="es-ES"/>
        </w:rPr>
        <w:t>System Center Server Management Suite Datacenter no dispone de versiones y los Derechos de Uso de los Productos se determinan por el estado de la cobertura de Software Assurance de System Center Server Management Suite Datacenter. Si venciera la cobertura, los derechos de acceso en virtud de licencias perpetuas se determinan conforme a los Derechos de Uso de los Productos en vigor con anterioridad al vencimiento de dicha cobertura.</w:t>
      </w:r>
    </w:p>
    <w:p w14:paraId="5970EF71" w14:textId="77777777" w:rsidR="00E72B93" w:rsidRPr="0036356C" w:rsidRDefault="00E72B93" w:rsidP="000A18AA">
      <w:pPr>
        <w:ind w:left="720"/>
        <w:rPr>
          <w:lang w:val="es-ES"/>
        </w:rPr>
      </w:pPr>
    </w:p>
    <w:p w14:paraId="5C9EA1F5" w14:textId="77777777" w:rsidR="00143CF6" w:rsidRPr="0036356C" w:rsidRDefault="005C164D" w:rsidP="003165D6">
      <w:pPr>
        <w:ind w:left="720"/>
        <w:rPr>
          <w:spacing w:val="-2"/>
          <w:lang w:val="es-ES"/>
        </w:rPr>
      </w:pPr>
      <w:r w:rsidRPr="0036356C">
        <w:rPr>
          <w:rFonts w:cs="Tahoma"/>
          <w:color w:val="000000"/>
          <w:spacing w:val="-2"/>
          <w:szCs w:val="18"/>
          <w:lang w:val="es-ES"/>
        </w:rPr>
        <w:t>A partir del 1 de noviembre de 2010, una licencia de System Center Server Management Suite Datacenter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bookmarkStart w:id="1490" w:name="_90_System_Center"/>
      <w:bookmarkEnd w:id="1490"/>
    </w:p>
    <w:p w14:paraId="4CB82106" w14:textId="77777777" w:rsidR="004F0CAE" w:rsidRPr="0036356C" w:rsidRDefault="004F0CAE" w:rsidP="004F0CAE">
      <w:pPr>
        <w:rPr>
          <w:lang w:val="es-ES"/>
        </w:rPr>
      </w:pPr>
      <w:bookmarkStart w:id="1491" w:name="_87_System_Center"/>
      <w:bookmarkStart w:id="1492" w:name="_Toc336338358"/>
      <w:bookmarkStart w:id="1493" w:name="Srv_101SystemCenter2012"/>
      <w:bookmarkStart w:id="1494" w:name="Srv_92TechNetPlusSingleUser"/>
      <w:bookmarkEnd w:id="1491"/>
    </w:p>
    <w:p w14:paraId="4ED7C808" w14:textId="77777777" w:rsidR="004F0CAE" w:rsidRPr="0036356C" w:rsidRDefault="004F0CAE" w:rsidP="004F0CAE">
      <w:pPr>
        <w:rPr>
          <w:lang w:val="es-ES"/>
        </w:rPr>
      </w:pPr>
    </w:p>
    <w:p w14:paraId="4721C77A" w14:textId="77777777" w:rsidR="00FF4CAB" w:rsidRPr="00BE6010" w:rsidRDefault="00A560B6" w:rsidP="00FF4CAB">
      <w:pPr>
        <w:pStyle w:val="Heading3"/>
      </w:pPr>
      <w:bookmarkStart w:id="1495" w:name="_91_89_System"/>
      <w:bookmarkStart w:id="1496" w:name="_96_System_Center"/>
      <w:bookmarkStart w:id="1497" w:name="_Toc371854888"/>
      <w:bookmarkEnd w:id="1495"/>
      <w:bookmarkEnd w:id="1496"/>
      <w:r w:rsidRPr="00BE6010">
        <w:rPr>
          <w:rFonts w:ascii="Tahoma" w:hAnsi="Tahoma" w:cs="Tahoma"/>
          <w:caps/>
          <w:color w:val="FF6F0D"/>
          <w:sz w:val="22"/>
          <w:szCs w:val="22"/>
          <w:vertAlign w:val="superscript"/>
        </w:rPr>
        <w:t>94</w:t>
      </w:r>
      <w:r w:rsidRPr="00BE6010">
        <w:rPr>
          <w:rFonts w:ascii="Tahoma" w:hAnsi="Tahoma" w:cs="Tahoma"/>
          <w:color w:val="FF6F0D"/>
          <w:sz w:val="22"/>
          <w:szCs w:val="22"/>
        </w:rPr>
        <w:t xml:space="preserve"> System Center 2012</w:t>
      </w:r>
      <w:bookmarkEnd w:id="1492"/>
      <w:r w:rsidRPr="00BE6010">
        <w:rPr>
          <w:rFonts w:ascii="Tahoma" w:hAnsi="Tahoma" w:cs="Tahoma"/>
          <w:color w:val="FF6F0D"/>
          <w:sz w:val="22"/>
          <w:szCs w:val="22"/>
        </w:rPr>
        <w:t xml:space="preserve"> R2 Datacenter</w:t>
      </w:r>
      <w:bookmarkEnd w:id="1497"/>
    </w:p>
    <w:bookmarkEnd w:id="1493"/>
    <w:p w14:paraId="75EE74B9" w14:textId="77777777" w:rsidR="00FF4CAB" w:rsidRPr="00BE6010" w:rsidRDefault="00FF4CAB" w:rsidP="004F0CAE"/>
    <w:p w14:paraId="5800E281" w14:textId="77777777" w:rsidR="00A83EBB" w:rsidRPr="00BE6010" w:rsidRDefault="00A83EBB" w:rsidP="00C642DD">
      <w:pPr>
        <w:numPr>
          <w:ilvl w:val="0"/>
          <w:numId w:val="52"/>
        </w:numPr>
        <w:spacing w:afterLines="60" w:after="144"/>
        <w:ind w:left="1440" w:hanging="274"/>
      </w:pPr>
      <w:r w:rsidRPr="00BE6010">
        <w:rPr>
          <w:rFonts w:eastAsia="Calibri" w:cs="Tahoma"/>
          <w:szCs w:val="18"/>
        </w:rPr>
        <w:t>La siguiente versión de System Center 2012 Datacenter es System Center 2012 R2 Datacenter.</w:t>
      </w:r>
      <w:r w:rsidRPr="00BE6010">
        <w:rPr>
          <w:b/>
          <w:color w:val="000000"/>
        </w:rPr>
        <w:t xml:space="preserve"> </w:t>
      </w:r>
    </w:p>
    <w:p w14:paraId="34FE4E19" w14:textId="77777777" w:rsidR="00A83EBB" w:rsidRPr="00BE6010" w:rsidRDefault="00A83EBB" w:rsidP="00C642DD">
      <w:pPr>
        <w:numPr>
          <w:ilvl w:val="0"/>
          <w:numId w:val="52"/>
        </w:numPr>
        <w:spacing w:afterLines="60" w:after="144"/>
        <w:ind w:left="1440" w:hanging="274"/>
      </w:pPr>
      <w:r w:rsidRPr="00BE6010">
        <w:rPr>
          <w:color w:val="000000"/>
        </w:rPr>
        <w:t xml:space="preserve">Cada licencia de System Center 2012 R2 Datacenter cubre hasta dos procesadores físicos. </w:t>
      </w:r>
    </w:p>
    <w:p w14:paraId="1B06E9C1" w14:textId="77777777" w:rsidR="00A83EBB" w:rsidRPr="00BE6010" w:rsidRDefault="00A83EBB" w:rsidP="00A83EBB"/>
    <w:p w14:paraId="73424E54" w14:textId="77777777" w:rsidR="00A83EBB" w:rsidRPr="00BE6010" w:rsidRDefault="00162ADA" w:rsidP="00A83EBB">
      <w:pPr>
        <w:pStyle w:val="Heading3"/>
      </w:pPr>
      <w:bookmarkStart w:id="1498" w:name="_Toc371854889"/>
      <w:r w:rsidRPr="00BE6010">
        <w:rPr>
          <w:rFonts w:ascii="Tahoma" w:hAnsi="Tahoma" w:cs="Tahoma"/>
          <w:caps/>
          <w:color w:val="FF6F0D"/>
          <w:sz w:val="22"/>
          <w:szCs w:val="22"/>
          <w:vertAlign w:val="superscript"/>
        </w:rPr>
        <w:t>95</w:t>
      </w:r>
      <w:r w:rsidRPr="00BE6010">
        <w:rPr>
          <w:rFonts w:ascii="Tahoma" w:hAnsi="Tahoma" w:cs="Tahoma"/>
          <w:color w:val="FF6F0D"/>
          <w:sz w:val="22"/>
          <w:szCs w:val="22"/>
        </w:rPr>
        <w:t xml:space="preserve"> System Center 2012 R2 Standard</w:t>
      </w:r>
      <w:bookmarkEnd w:id="1498"/>
    </w:p>
    <w:p w14:paraId="51C3D5B7" w14:textId="77777777" w:rsidR="00A83EBB" w:rsidRPr="00BE6010" w:rsidRDefault="00A83EBB" w:rsidP="00A83EBB"/>
    <w:p w14:paraId="60EAA838" w14:textId="77777777" w:rsidR="00A83EBB" w:rsidRPr="00BE6010" w:rsidRDefault="00A83EBB" w:rsidP="00C642DD">
      <w:pPr>
        <w:numPr>
          <w:ilvl w:val="0"/>
          <w:numId w:val="52"/>
        </w:numPr>
        <w:spacing w:afterLines="60" w:after="144"/>
        <w:ind w:left="1440" w:hanging="274"/>
      </w:pPr>
      <w:r w:rsidRPr="00BE6010">
        <w:rPr>
          <w:rFonts w:eastAsia="Calibri" w:cs="Tahoma"/>
          <w:szCs w:val="18"/>
        </w:rPr>
        <w:t>La siguiente versión de System Center 2012 Standard es System Center 2012 R2 Standard.</w:t>
      </w:r>
    </w:p>
    <w:p w14:paraId="254444E9" w14:textId="77777777" w:rsidR="00A83EBB" w:rsidRPr="00BE6010" w:rsidRDefault="00A83EBB" w:rsidP="00C642DD">
      <w:pPr>
        <w:numPr>
          <w:ilvl w:val="0"/>
          <w:numId w:val="52"/>
        </w:numPr>
        <w:spacing w:afterLines="60" w:after="144"/>
        <w:ind w:left="1440" w:hanging="274"/>
      </w:pPr>
      <w:r w:rsidRPr="00BE6010">
        <w:rPr>
          <w:b/>
          <w:color w:val="000000"/>
        </w:rPr>
        <w:t xml:space="preserve"> </w:t>
      </w:r>
      <w:r w:rsidRPr="00BE6010">
        <w:rPr>
          <w:color w:val="000000"/>
        </w:rPr>
        <w:t xml:space="preserve">Cada licencia de System Center 2012 R2 Standard cubre hasta dos procesadores físicos. </w:t>
      </w:r>
    </w:p>
    <w:p w14:paraId="47146CF2" w14:textId="77777777" w:rsidR="00A83EBB" w:rsidRDefault="00A83EBB" w:rsidP="00C754FC">
      <w:pPr>
        <w:spacing w:afterLines="60" w:after="144"/>
        <w:ind w:left="1440"/>
      </w:pPr>
    </w:p>
    <w:p w14:paraId="75A452A2" w14:textId="77777777" w:rsidR="00C754FC" w:rsidRPr="00BE6010" w:rsidRDefault="00C754FC" w:rsidP="00C754FC">
      <w:pPr>
        <w:spacing w:afterLines="60" w:after="144"/>
        <w:ind w:left="1440"/>
      </w:pPr>
    </w:p>
    <w:p w14:paraId="3C02FF12" w14:textId="77777777" w:rsidR="00A83EBB" w:rsidRPr="0036356C" w:rsidRDefault="00162ADA" w:rsidP="00A83EBB">
      <w:pPr>
        <w:pStyle w:val="Heading3"/>
        <w:rPr>
          <w:lang w:val="fr-FR"/>
        </w:rPr>
      </w:pPr>
      <w:bookmarkStart w:id="1499" w:name="_96_System_Center_1"/>
      <w:bookmarkStart w:id="1500" w:name="_Toc371854890"/>
      <w:bookmarkEnd w:id="1499"/>
      <w:r w:rsidRPr="0036356C">
        <w:rPr>
          <w:rFonts w:ascii="Tahoma" w:hAnsi="Tahoma" w:cs="Tahoma"/>
          <w:caps/>
          <w:color w:val="FF6F0D"/>
          <w:sz w:val="22"/>
          <w:szCs w:val="22"/>
          <w:vertAlign w:val="superscript"/>
          <w:lang w:val="fr-FR"/>
        </w:rPr>
        <w:t>96</w:t>
      </w:r>
      <w:r w:rsidRPr="0036356C">
        <w:rPr>
          <w:rFonts w:ascii="Tahoma" w:hAnsi="Tahoma" w:cs="Tahoma"/>
          <w:color w:val="FF6F0D"/>
          <w:sz w:val="22"/>
          <w:szCs w:val="22"/>
          <w:lang w:val="fr-FR"/>
        </w:rPr>
        <w:t xml:space="preserve"> System Center 2012 R2 Client Management Suite</w:t>
      </w:r>
      <w:bookmarkEnd w:id="1500"/>
    </w:p>
    <w:p w14:paraId="5A0036DF" w14:textId="77777777" w:rsidR="00A83EBB" w:rsidRPr="0036356C" w:rsidRDefault="00A83EBB" w:rsidP="00A83EBB">
      <w:pPr>
        <w:rPr>
          <w:lang w:val="fr-FR"/>
        </w:rPr>
      </w:pPr>
    </w:p>
    <w:p w14:paraId="5545E0FA" w14:textId="77777777" w:rsidR="00A83EBB" w:rsidRPr="0036356C" w:rsidRDefault="00A83EBB" w:rsidP="00C642DD">
      <w:pPr>
        <w:numPr>
          <w:ilvl w:val="0"/>
          <w:numId w:val="52"/>
        </w:numPr>
        <w:spacing w:afterLines="60" w:after="144"/>
        <w:ind w:left="1440" w:hanging="274"/>
        <w:rPr>
          <w:lang w:val="fr-FR"/>
        </w:rPr>
      </w:pPr>
      <w:r w:rsidRPr="0036356C">
        <w:rPr>
          <w:rFonts w:eastAsia="Calibri" w:cs="Tahoma"/>
          <w:szCs w:val="18"/>
          <w:lang w:val="fr-FR"/>
        </w:rPr>
        <w:t>System Center 2012 R2 Client Management Suite es la siguiente versión de System Center 2012 Client Management Suite.</w:t>
      </w:r>
    </w:p>
    <w:p w14:paraId="74D4BA19" w14:textId="77777777" w:rsidR="00A83EBB" w:rsidRPr="0036356C" w:rsidRDefault="00A83EBB" w:rsidP="00C642DD">
      <w:pPr>
        <w:numPr>
          <w:ilvl w:val="0"/>
          <w:numId w:val="52"/>
        </w:numPr>
        <w:spacing w:afterLines="60" w:after="144"/>
        <w:ind w:left="1440" w:hanging="274"/>
        <w:rPr>
          <w:lang w:val="es-ES"/>
        </w:rPr>
      </w:pPr>
      <w:r w:rsidRPr="0036356C">
        <w:rPr>
          <w:lang w:val="es-ES"/>
        </w:rPr>
        <w:t>Loa clientes de</w:t>
      </w:r>
      <w:r w:rsidR="00F11BEE" w:rsidRPr="0036356C">
        <w:rPr>
          <w:lang w:val="es-ES"/>
        </w:rPr>
        <w:t xml:space="preserve"> </w:t>
      </w:r>
      <w:r w:rsidRPr="0036356C">
        <w:rPr>
          <w:rFonts w:eastAsia="Calibri" w:cs="Tahoma"/>
          <w:szCs w:val="18"/>
          <w:lang w:val="es-ES"/>
        </w:rPr>
        <w:t xml:space="preserve">System Center Client Management Suite </w:t>
      </w:r>
      <w:r w:rsidRPr="0036356C">
        <w:rPr>
          <w:color w:val="000000"/>
          <w:lang w:val="es-ES"/>
        </w:rPr>
        <w:t>que tenían cobertura de Software Assurance para System Center Client Management Suite el 1 de abril de 2012 podrían ser elegibles para actualizar a la versión 2012 en términos especiales</w:t>
      </w:r>
      <w:r w:rsidRPr="0036356C">
        <w:rPr>
          <w:rFonts w:eastAsia="Calibri" w:cs="Tahoma"/>
          <w:szCs w:val="18"/>
          <w:lang w:val="es-ES"/>
        </w:rPr>
        <w:t>.</w:t>
      </w:r>
      <w:r w:rsidR="00F11BEE" w:rsidRPr="0036356C">
        <w:rPr>
          <w:rFonts w:eastAsia="Calibri" w:cs="Tahoma"/>
          <w:szCs w:val="18"/>
          <w:lang w:val="es-ES"/>
        </w:rPr>
        <w:t xml:space="preserve"> </w:t>
      </w:r>
      <w:r w:rsidRPr="0036356C">
        <w:rPr>
          <w:rFonts w:eastAsia="Calibri" w:cs="Tahoma"/>
          <w:szCs w:val="18"/>
          <w:lang w:val="es-ES"/>
        </w:rPr>
        <w:t>Consulte la Lista de Productos de octubre de 2013 para obtener más detalles.</w:t>
      </w:r>
    </w:p>
    <w:p w14:paraId="1FF444C6" w14:textId="77777777" w:rsidR="00A83EBB" w:rsidRPr="0036356C" w:rsidRDefault="00A83EBB" w:rsidP="00A83EBB">
      <w:pPr>
        <w:rPr>
          <w:lang w:val="es-ES"/>
        </w:rPr>
      </w:pPr>
    </w:p>
    <w:p w14:paraId="78FF24C9" w14:textId="77777777" w:rsidR="00A83EBB" w:rsidRPr="00BE6010" w:rsidRDefault="00162ADA" w:rsidP="00A83EBB">
      <w:pPr>
        <w:pStyle w:val="Heading3"/>
      </w:pPr>
      <w:bookmarkStart w:id="1501" w:name="_97_System_Center_1"/>
      <w:bookmarkStart w:id="1502" w:name="_Toc371854891"/>
      <w:bookmarkEnd w:id="1501"/>
      <w:r w:rsidRPr="00BE6010">
        <w:rPr>
          <w:rFonts w:ascii="Tahoma" w:hAnsi="Tahoma" w:cs="Tahoma"/>
          <w:caps/>
          <w:color w:val="FF6F0D"/>
          <w:sz w:val="22"/>
          <w:szCs w:val="22"/>
          <w:vertAlign w:val="superscript"/>
        </w:rPr>
        <w:t>97</w:t>
      </w:r>
      <w:r w:rsidRPr="00BE6010">
        <w:rPr>
          <w:rFonts w:ascii="Tahoma" w:hAnsi="Tahoma" w:cs="Tahoma"/>
          <w:color w:val="FF6F0D"/>
          <w:sz w:val="22"/>
          <w:szCs w:val="22"/>
        </w:rPr>
        <w:t xml:space="preserve"> System Center 2012 R2 Configuration Manager</w:t>
      </w:r>
      <w:bookmarkEnd w:id="1502"/>
    </w:p>
    <w:p w14:paraId="6F333072" w14:textId="77777777" w:rsidR="00A83EBB" w:rsidRPr="00BE6010" w:rsidRDefault="00A83EBB" w:rsidP="00A83EBB"/>
    <w:p w14:paraId="19D68851" w14:textId="77777777" w:rsidR="00A83EBB" w:rsidRPr="00BE6010" w:rsidRDefault="00A83EBB" w:rsidP="00C642DD">
      <w:pPr>
        <w:numPr>
          <w:ilvl w:val="0"/>
          <w:numId w:val="52"/>
        </w:numPr>
        <w:spacing w:afterLines="60" w:after="144"/>
        <w:ind w:left="1440" w:hanging="274"/>
      </w:pPr>
      <w:r w:rsidRPr="00BE6010">
        <w:rPr>
          <w:rFonts w:eastAsia="Calibri" w:cs="Tahoma"/>
          <w:szCs w:val="18"/>
        </w:rPr>
        <w:t>System Center 2012 R2 Configuration Manager es la siguiente versión de System Center 2012 Configuration Manager.</w:t>
      </w:r>
    </w:p>
    <w:p w14:paraId="56384B7D" w14:textId="77777777" w:rsidR="00A83EBB" w:rsidRPr="0036356C" w:rsidRDefault="00A83EBB" w:rsidP="004F2A4E">
      <w:pPr>
        <w:numPr>
          <w:ilvl w:val="0"/>
          <w:numId w:val="52"/>
        </w:numPr>
        <w:ind w:left="1440" w:hanging="274"/>
        <w:rPr>
          <w:lang w:val="es-ES"/>
        </w:rPr>
      </w:pPr>
      <w:r w:rsidRPr="0036356C">
        <w:rPr>
          <w:lang w:val="es-ES"/>
        </w:rPr>
        <w:t>Loa clientes de</w:t>
      </w:r>
      <w:r w:rsidR="00F11BEE" w:rsidRPr="0036356C">
        <w:rPr>
          <w:lang w:val="es-ES"/>
        </w:rPr>
        <w:t xml:space="preserve"> </w:t>
      </w:r>
      <w:r w:rsidRPr="0036356C">
        <w:rPr>
          <w:rFonts w:eastAsia="Calibri" w:cs="Tahoma"/>
          <w:szCs w:val="18"/>
          <w:lang w:val="es-ES"/>
        </w:rPr>
        <w:t xml:space="preserve">System Center Configuration Manager </w:t>
      </w:r>
      <w:r w:rsidRPr="0036356C">
        <w:rPr>
          <w:color w:val="000000"/>
          <w:lang w:val="es-ES"/>
        </w:rPr>
        <w:t>que tenían cobertura de Software Assurance para System Center Configuration Manager el 1 de abril de 2012 podrían ser elegibles para actualizar a la versión 2012 en términos especiales</w:t>
      </w:r>
      <w:r w:rsidRPr="0036356C">
        <w:rPr>
          <w:rFonts w:eastAsia="Calibri" w:cs="Tahoma"/>
          <w:szCs w:val="18"/>
          <w:lang w:val="es-ES"/>
        </w:rPr>
        <w:t>.</w:t>
      </w:r>
      <w:r w:rsidR="00F11BEE" w:rsidRPr="0036356C">
        <w:rPr>
          <w:rFonts w:eastAsia="Calibri" w:cs="Tahoma"/>
          <w:szCs w:val="18"/>
          <w:lang w:val="es-ES"/>
        </w:rPr>
        <w:t xml:space="preserve"> </w:t>
      </w:r>
      <w:r w:rsidRPr="0036356C">
        <w:rPr>
          <w:rFonts w:eastAsia="Calibri" w:cs="Tahoma"/>
          <w:szCs w:val="18"/>
          <w:lang w:val="es-ES"/>
        </w:rPr>
        <w:t>Consulte la Lista de Productos de octubre de 2013 para obtener más detalles.</w:t>
      </w:r>
    </w:p>
    <w:p w14:paraId="48B4DFDD" w14:textId="77777777" w:rsidR="00FF4CAB" w:rsidRPr="0036356C" w:rsidRDefault="00E822D9" w:rsidP="004F2A4E">
      <w:pPr>
        <w:ind w:left="720"/>
        <w:rPr>
          <w:lang w:val="es-ES"/>
        </w:rPr>
      </w:pPr>
      <w:r w:rsidRPr="0036356C">
        <w:rPr>
          <w:rFonts w:cs="Tahoma"/>
          <w:szCs w:val="18"/>
          <w:lang w:val="es-ES"/>
        </w:rPr>
        <w:t xml:space="preserve"> </w:t>
      </w:r>
    </w:p>
    <w:p w14:paraId="5DFCF8E0" w14:textId="77777777" w:rsidR="00FF4CAB" w:rsidRPr="0036356C" w:rsidRDefault="00FF4CAB" w:rsidP="00FF4CAB">
      <w:pPr>
        <w:rPr>
          <w:lang w:val="es-ES"/>
        </w:rPr>
      </w:pPr>
    </w:p>
    <w:p w14:paraId="4CE4902D" w14:textId="77777777" w:rsidR="00916E81" w:rsidRPr="0036356C" w:rsidRDefault="00A560B6" w:rsidP="002D35ED">
      <w:pPr>
        <w:pStyle w:val="Heading3"/>
        <w:rPr>
          <w:lang w:val="es-ES"/>
        </w:rPr>
      </w:pPr>
      <w:bookmarkStart w:id="1503" w:name="_103_System_Center"/>
      <w:bookmarkStart w:id="1504" w:name="_91_System_Center"/>
      <w:bookmarkStart w:id="1505" w:name="_97_System_Center"/>
      <w:bookmarkStart w:id="1506" w:name="Srv_102SysCtr2012EndpointProt"/>
      <w:bookmarkStart w:id="1507" w:name="_Toc336338359"/>
      <w:bookmarkStart w:id="1508" w:name="_Toc371854892"/>
      <w:bookmarkEnd w:id="1503"/>
      <w:bookmarkEnd w:id="1504"/>
      <w:bookmarkEnd w:id="1505"/>
      <w:r w:rsidRPr="0036356C">
        <w:rPr>
          <w:rFonts w:ascii="Tahoma" w:hAnsi="Tahoma" w:cs="Tahoma"/>
          <w:caps/>
          <w:color w:val="F66400"/>
          <w:sz w:val="22"/>
          <w:szCs w:val="22"/>
          <w:vertAlign w:val="superscript"/>
          <w:lang w:val="es-ES"/>
        </w:rPr>
        <w:t>98</w:t>
      </w:r>
      <w:r w:rsidRPr="0036356C">
        <w:rPr>
          <w:rFonts w:ascii="Tahoma" w:hAnsi="Tahoma" w:cs="Tahoma"/>
          <w:color w:val="F66400"/>
          <w:sz w:val="22"/>
          <w:szCs w:val="22"/>
          <w:lang w:val="es-ES"/>
        </w:rPr>
        <w:t xml:space="preserve"> System Center 2012 R2 Endpoint Protection</w:t>
      </w:r>
      <w:bookmarkEnd w:id="1506"/>
      <w:bookmarkEnd w:id="1507"/>
      <w:bookmarkEnd w:id="1508"/>
    </w:p>
    <w:p w14:paraId="777BF047" w14:textId="77777777" w:rsidR="00916E81" w:rsidRPr="0036356C" w:rsidRDefault="00916E81" w:rsidP="00C21BCF">
      <w:pPr>
        <w:ind w:left="720"/>
        <w:rPr>
          <w:lang w:val="es-ES"/>
        </w:rPr>
      </w:pPr>
    </w:p>
    <w:p w14:paraId="68BDBD24" w14:textId="77777777" w:rsidR="00C21BCF" w:rsidRPr="0036356C" w:rsidRDefault="00A0581B" w:rsidP="00A0581B">
      <w:pPr>
        <w:spacing w:after="60"/>
        <w:ind w:left="720"/>
        <w:rPr>
          <w:lang w:val="es-ES"/>
        </w:rPr>
      </w:pPr>
      <w:r w:rsidRPr="0036356C">
        <w:rPr>
          <w:rFonts w:eastAsia="Calibri" w:cs="Tahoma"/>
          <w:b/>
          <w:szCs w:val="18"/>
          <w:lang w:val="es-ES"/>
        </w:rPr>
        <w:t>Actualizaciones/cambio a una versión anterior</w:t>
      </w:r>
    </w:p>
    <w:p w14:paraId="520DF6E7" w14:textId="77777777" w:rsidR="00C21BCF" w:rsidRPr="0036356C" w:rsidRDefault="00C21BCF" w:rsidP="00C21BCF">
      <w:pPr>
        <w:ind w:left="720"/>
        <w:rPr>
          <w:lang w:val="es-ES"/>
        </w:rPr>
      </w:pPr>
      <w:r w:rsidRPr="0036356C">
        <w:rPr>
          <w:rFonts w:eastAsia="Calibri" w:cs="Tahoma"/>
          <w:szCs w:val="18"/>
          <w:lang w:val="es-ES"/>
        </w:rPr>
        <w:t>En vigor desde el 1 de abril de 2012, Forefront Endpoint Protection ha pasado a ser System Center 2012 Endpoint Protection. System Center 2012 R2 Endpoint Protection,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14:paraId="7CC5DA2D" w14:textId="77777777" w:rsidR="00C21BCF" w:rsidRPr="0036356C" w:rsidRDefault="00C21BCF" w:rsidP="00C21BCF">
      <w:pPr>
        <w:ind w:left="720"/>
        <w:rPr>
          <w:lang w:val="es-ES"/>
        </w:rPr>
      </w:pPr>
    </w:p>
    <w:p w14:paraId="4D4FDD85" w14:textId="77777777" w:rsidR="00C21BCF" w:rsidRPr="0036356C" w:rsidRDefault="00C21BCF" w:rsidP="00C21BCF">
      <w:pPr>
        <w:ind w:left="720"/>
        <w:rPr>
          <w:lang w:val="es-ES"/>
        </w:rPr>
      </w:pPr>
      <w:r w:rsidRPr="0036356C">
        <w:rPr>
          <w:rFonts w:eastAsia="Calibri" w:cs="Tahoma"/>
          <w:szCs w:val="18"/>
          <w:lang w:val="es-ES"/>
        </w:rPr>
        <w:t>Los usuarios con suscripciones de Forefront Endpoint Protection y valiéndose del servicio para proteger los dispositivos de cliente, pueden actualizar a y utilizar System Center 2012 Endpoint Protection para el mismo propósito. Los clientes con suscripciones de System Center 2012 Endpoint Protection también pueden cambiar a una versión anterior de Forefront Endpoint Protection.</w:t>
      </w:r>
    </w:p>
    <w:p w14:paraId="0BF203D2" w14:textId="77777777" w:rsidR="00C21BCF" w:rsidRPr="0036356C" w:rsidRDefault="00C21BCF" w:rsidP="00C21BCF">
      <w:pPr>
        <w:ind w:left="720"/>
        <w:rPr>
          <w:lang w:val="es-ES"/>
        </w:rPr>
      </w:pPr>
    </w:p>
    <w:p w14:paraId="5E895439" w14:textId="77777777" w:rsidR="00C21BCF" w:rsidRPr="0036356C" w:rsidRDefault="00C21BCF" w:rsidP="00C21BCF">
      <w:pPr>
        <w:ind w:left="720"/>
        <w:rPr>
          <w:lang w:val="es-ES"/>
        </w:rPr>
      </w:pPr>
      <w:r w:rsidRPr="0036356C">
        <w:rPr>
          <w:rFonts w:eastAsia="Calibri" w:cs="Tahoma"/>
          <w:szCs w:val="18"/>
          <w:lang w:val="es-ES"/>
        </w:rPr>
        <w:t>System Center 2012 R2 Configuration Manager es la consola de administración de System Center 2012 Endpoint Protection. Los clientes deben tener licencias para System Center 2012 R2 Configuration Manager a fin de administrar System Center 2012 R2 Endpoint Protection. Como alternativa, System Center 2012 R2 Endpoint Protection se puede utilizar sin administrar sin necesidad de licenciar System Center 2012 R2 Configuration Manager.</w:t>
      </w:r>
    </w:p>
    <w:p w14:paraId="5570ECBE" w14:textId="77777777" w:rsidR="00C21BCF" w:rsidRPr="0036356C" w:rsidRDefault="00C21BCF" w:rsidP="00C21BCF">
      <w:pPr>
        <w:ind w:left="720"/>
        <w:rPr>
          <w:lang w:val="es-ES"/>
        </w:rPr>
      </w:pPr>
    </w:p>
    <w:p w14:paraId="68370D49" w14:textId="77777777" w:rsidR="00C21BCF" w:rsidRPr="0036356C" w:rsidRDefault="00A0581B" w:rsidP="00A0581B">
      <w:pPr>
        <w:spacing w:after="60"/>
        <w:ind w:left="720"/>
        <w:rPr>
          <w:lang w:val="es-ES"/>
        </w:rPr>
      </w:pPr>
      <w:r w:rsidRPr="0036356C">
        <w:rPr>
          <w:rFonts w:eastAsia="Calibri" w:cs="Tahoma"/>
          <w:b/>
          <w:szCs w:val="18"/>
          <w:lang w:val="es-ES"/>
        </w:rPr>
        <w:t>Teletrabajo</w:t>
      </w:r>
    </w:p>
    <w:p w14:paraId="2305A8AD" w14:textId="77777777" w:rsidR="00FF4CAB" w:rsidRPr="0036356C" w:rsidRDefault="00C21BCF" w:rsidP="00A0581B">
      <w:pPr>
        <w:ind w:left="720"/>
        <w:rPr>
          <w:lang w:val="es-ES"/>
        </w:rPr>
      </w:pPr>
      <w:r w:rsidRPr="0036356C">
        <w:rPr>
          <w:rFonts w:eastAsia="Calibri" w:cs="Tahoma"/>
          <w:szCs w:val="18"/>
          <w:lang w:val="es-ES"/>
        </w:rPr>
        <w:t>Los Clientes con Licencias de Suscripción de Usuario actuales para System Center 2012 Endpoint Protection califican para el programa de Teletrabajo.</w:t>
      </w:r>
    </w:p>
    <w:p w14:paraId="2B24B1B1" w14:textId="77777777" w:rsidR="00A0581B" w:rsidRPr="0036356C" w:rsidRDefault="00A0581B" w:rsidP="00A0581B">
      <w:pPr>
        <w:rPr>
          <w:lang w:val="es-ES"/>
        </w:rPr>
      </w:pPr>
    </w:p>
    <w:p w14:paraId="39C199A9" w14:textId="77777777" w:rsidR="001704C2" w:rsidRPr="0036356C" w:rsidRDefault="001704C2" w:rsidP="001704C2">
      <w:pPr>
        <w:rPr>
          <w:lang w:val="es-ES"/>
        </w:rPr>
      </w:pPr>
      <w:bookmarkStart w:id="1509" w:name="_91_TechNet_Plus"/>
      <w:bookmarkStart w:id="1510" w:name="_98_TechNet_Plus"/>
      <w:bookmarkEnd w:id="1494"/>
      <w:bookmarkEnd w:id="1509"/>
      <w:bookmarkEnd w:id="1510"/>
    </w:p>
    <w:p w14:paraId="5330B160" w14:textId="77777777" w:rsidR="00981B58" w:rsidRPr="0036356C" w:rsidRDefault="005B4D93" w:rsidP="00E8145C">
      <w:pPr>
        <w:pStyle w:val="Heading2"/>
        <w:ind w:left="0"/>
        <w:rPr>
          <w:lang w:val="es-ES"/>
        </w:rPr>
      </w:pPr>
      <w:bookmarkStart w:id="1511" w:name="_92_Visual_Studio"/>
      <w:bookmarkStart w:id="1512" w:name="_90_VDI_Standard"/>
      <w:bookmarkStart w:id="1513" w:name="_99_VDI_Standard"/>
      <w:bookmarkStart w:id="1514" w:name="_91_Vexcel_Server,"/>
      <w:bookmarkStart w:id="1515" w:name="_105_Windows_Azure"/>
      <w:bookmarkStart w:id="1516" w:name="_100_Windows_Azure"/>
      <w:bookmarkStart w:id="1517" w:name="_99_Visual_Studio"/>
      <w:bookmarkStart w:id="1518" w:name="_Toc371854893"/>
      <w:bookmarkStart w:id="1519" w:name="_Toc336338362"/>
      <w:bookmarkStart w:id="1520" w:name="Srv_94VSLoadTestVirtualUserPack10"/>
      <w:bookmarkEnd w:id="1511"/>
      <w:bookmarkEnd w:id="1512"/>
      <w:bookmarkEnd w:id="1513"/>
      <w:bookmarkEnd w:id="1514"/>
      <w:bookmarkEnd w:id="1515"/>
      <w:bookmarkEnd w:id="1516"/>
      <w:bookmarkEnd w:id="1517"/>
      <w:r w:rsidRPr="0036356C">
        <w:rPr>
          <w:rFonts w:ascii="Tahoma" w:hAnsi="Tahoma" w:cs="Tahoma"/>
          <w:caps/>
          <w:color w:val="EE6000"/>
          <w:sz w:val="22"/>
          <w:szCs w:val="18"/>
          <w:vertAlign w:val="superscript"/>
          <w:lang w:val="es-ES"/>
        </w:rPr>
        <w:t xml:space="preserve">99 </w:t>
      </w:r>
      <w:r w:rsidRPr="0036356C">
        <w:rPr>
          <w:rFonts w:ascii="Tahoma" w:hAnsi="Tahoma" w:cs="Tahoma"/>
          <w:color w:val="F8701C"/>
          <w:sz w:val="22"/>
          <w:szCs w:val="22"/>
          <w:lang w:val="es-ES"/>
        </w:rPr>
        <w:t>Visual Studio Deployment 2013 Datacenter</w:t>
      </w:r>
      <w:bookmarkEnd w:id="1518"/>
    </w:p>
    <w:p w14:paraId="0E118692" w14:textId="77777777" w:rsidR="00981B58" w:rsidRPr="0036356C" w:rsidRDefault="00981B58" w:rsidP="00981B58">
      <w:pPr>
        <w:rPr>
          <w:lang w:val="es-ES"/>
        </w:rPr>
      </w:pPr>
    </w:p>
    <w:p w14:paraId="51644895" w14:textId="77777777" w:rsidR="00981B58" w:rsidRPr="0036356C" w:rsidRDefault="00981B58" w:rsidP="00981B58">
      <w:pPr>
        <w:spacing w:after="60"/>
        <w:ind w:left="720"/>
        <w:rPr>
          <w:lang w:val="es-ES"/>
        </w:rPr>
      </w:pPr>
      <w:r w:rsidRPr="0036356C">
        <w:rPr>
          <w:rFonts w:cs="Tahoma"/>
          <w:b/>
          <w:lang w:val="es-ES"/>
        </w:rPr>
        <w:t>Elegibilidad de soporte físico para Visual Studio Deployment 2013</w:t>
      </w:r>
    </w:p>
    <w:p w14:paraId="0F416927" w14:textId="77777777" w:rsidR="00981B58" w:rsidRPr="0036356C" w:rsidRDefault="003C5AFC" w:rsidP="00981B58">
      <w:pPr>
        <w:ind w:left="720"/>
        <w:rPr>
          <w:lang w:val="es-ES"/>
        </w:rPr>
      </w:pPr>
      <w:r w:rsidRPr="0036356C">
        <w:rPr>
          <w:rFonts w:cs="Tahoma"/>
          <w:szCs w:val="18"/>
          <w:lang w:val="es-ES"/>
        </w:rPr>
        <w:t>El software licenciado solo estará disponible a través de descarga electrónica con la introducción de Visual Studio Deployment 2013 ediciones Datacenter y Standard.</w:t>
      </w:r>
      <w:r w:rsidR="00F11BEE" w:rsidRPr="0036356C">
        <w:rPr>
          <w:rFonts w:cs="Tahoma"/>
          <w:szCs w:val="18"/>
          <w:lang w:val="es-ES"/>
        </w:rPr>
        <w:t xml:space="preserve"> </w:t>
      </w:r>
      <w:r w:rsidRPr="0036356C">
        <w:rPr>
          <w:rFonts w:cs="Tahoma"/>
          <w:szCs w:val="18"/>
          <w:lang w:val="es-ES"/>
        </w:rPr>
        <w:t>No se ofrecerán opciones de soporte físico.</w:t>
      </w:r>
      <w:r w:rsidR="00F11BEE" w:rsidRPr="0036356C">
        <w:rPr>
          <w:rFonts w:cs="Tahoma"/>
          <w:szCs w:val="18"/>
          <w:lang w:val="es-ES"/>
        </w:rPr>
        <w:t xml:space="preserve"> </w:t>
      </w:r>
    </w:p>
    <w:p w14:paraId="5B6BBBA8" w14:textId="77777777" w:rsidR="00981B58" w:rsidRPr="0036356C" w:rsidRDefault="00981B58" w:rsidP="00981B58">
      <w:pPr>
        <w:rPr>
          <w:lang w:val="es-ES"/>
        </w:rPr>
      </w:pPr>
    </w:p>
    <w:p w14:paraId="4F0B089A" w14:textId="77777777" w:rsidR="00981B58" w:rsidRPr="0036356C" w:rsidRDefault="00981B58" w:rsidP="00981B58">
      <w:pPr>
        <w:rPr>
          <w:lang w:val="es-ES"/>
        </w:rPr>
      </w:pPr>
    </w:p>
    <w:p w14:paraId="7555DD59" w14:textId="77777777" w:rsidR="00C754FC" w:rsidRPr="0036356C" w:rsidRDefault="00C754FC" w:rsidP="00981B58">
      <w:pPr>
        <w:rPr>
          <w:lang w:val="es-ES"/>
        </w:rPr>
      </w:pPr>
    </w:p>
    <w:p w14:paraId="7A19A4A0" w14:textId="77777777" w:rsidR="00C754FC" w:rsidRPr="0036356C" w:rsidRDefault="00C754FC" w:rsidP="00981B58">
      <w:pPr>
        <w:rPr>
          <w:lang w:val="es-ES"/>
        </w:rPr>
      </w:pPr>
    </w:p>
    <w:p w14:paraId="44CD93B9" w14:textId="77777777" w:rsidR="00C754FC" w:rsidRPr="0036356C" w:rsidRDefault="00C754FC" w:rsidP="00981B58">
      <w:pPr>
        <w:rPr>
          <w:lang w:val="es-ES"/>
        </w:rPr>
      </w:pPr>
    </w:p>
    <w:p w14:paraId="1DA8F4F4" w14:textId="77777777" w:rsidR="00C754FC" w:rsidRPr="0036356C" w:rsidRDefault="00C754FC" w:rsidP="00981B58">
      <w:pPr>
        <w:rPr>
          <w:lang w:val="es-ES"/>
        </w:rPr>
      </w:pPr>
    </w:p>
    <w:p w14:paraId="75C9F8D3" w14:textId="77777777" w:rsidR="00981B58" w:rsidRPr="0036356C" w:rsidRDefault="00981B58" w:rsidP="00981B58">
      <w:pPr>
        <w:pStyle w:val="Heading2"/>
        <w:ind w:left="0"/>
        <w:rPr>
          <w:lang w:val="es-ES"/>
        </w:rPr>
      </w:pPr>
      <w:bookmarkStart w:id="1521" w:name="_100_Visual_Studio"/>
      <w:bookmarkStart w:id="1522" w:name="_Toc371854894"/>
      <w:bookmarkEnd w:id="1521"/>
      <w:r w:rsidRPr="0036356C">
        <w:rPr>
          <w:rFonts w:ascii="Tahoma" w:hAnsi="Tahoma" w:cs="Tahoma"/>
          <w:caps/>
          <w:color w:val="EE6000"/>
          <w:sz w:val="22"/>
          <w:szCs w:val="18"/>
          <w:vertAlign w:val="superscript"/>
          <w:lang w:val="es-ES"/>
        </w:rPr>
        <w:t xml:space="preserve">100 </w:t>
      </w:r>
      <w:r w:rsidRPr="0036356C">
        <w:rPr>
          <w:rFonts w:ascii="Tahoma" w:hAnsi="Tahoma" w:cs="Tahoma"/>
          <w:color w:val="F8701C"/>
          <w:sz w:val="22"/>
          <w:szCs w:val="22"/>
          <w:lang w:val="es-ES"/>
        </w:rPr>
        <w:t>Visual Studio Deployment 2013 Standard</w:t>
      </w:r>
      <w:bookmarkEnd w:id="1522"/>
    </w:p>
    <w:p w14:paraId="605B9BBB" w14:textId="77777777" w:rsidR="00981B58" w:rsidRPr="0036356C" w:rsidRDefault="00981B58" w:rsidP="00981B58">
      <w:pPr>
        <w:widowControl w:val="0"/>
        <w:jc w:val="both"/>
        <w:rPr>
          <w:lang w:val="es-ES"/>
        </w:rPr>
      </w:pPr>
    </w:p>
    <w:p w14:paraId="3572301F" w14:textId="77777777" w:rsidR="00981B58" w:rsidRPr="0036356C" w:rsidRDefault="00981B58" w:rsidP="00981B58">
      <w:pPr>
        <w:spacing w:after="60"/>
        <w:ind w:left="720"/>
        <w:rPr>
          <w:lang w:val="es-ES"/>
        </w:rPr>
      </w:pPr>
      <w:r w:rsidRPr="0036356C">
        <w:rPr>
          <w:rFonts w:cs="Tahoma"/>
          <w:b/>
          <w:lang w:val="es-ES"/>
        </w:rPr>
        <w:t>Elegibilidad de soporte físico para Visual Studio Deployment 2013</w:t>
      </w:r>
    </w:p>
    <w:p w14:paraId="78ACF145" w14:textId="77777777" w:rsidR="00981B58" w:rsidRPr="0036356C" w:rsidRDefault="003C5AFC" w:rsidP="00981B58">
      <w:pPr>
        <w:ind w:left="720"/>
        <w:rPr>
          <w:lang w:val="es-ES"/>
        </w:rPr>
      </w:pPr>
      <w:r w:rsidRPr="0036356C">
        <w:rPr>
          <w:rFonts w:cs="Tahoma"/>
          <w:szCs w:val="18"/>
          <w:lang w:val="es-ES"/>
        </w:rPr>
        <w:t>El software licenciado solo estará disponible a través de descarga electrónica con la introducción de Visual Studio Deployment 2013 ediciones Datacenter y Standard.</w:t>
      </w:r>
      <w:r w:rsidR="00F11BEE" w:rsidRPr="0036356C">
        <w:rPr>
          <w:rFonts w:cs="Tahoma"/>
          <w:szCs w:val="18"/>
          <w:lang w:val="es-ES"/>
        </w:rPr>
        <w:t xml:space="preserve"> </w:t>
      </w:r>
      <w:r w:rsidRPr="0036356C">
        <w:rPr>
          <w:rFonts w:cs="Tahoma"/>
          <w:szCs w:val="18"/>
          <w:lang w:val="es-ES"/>
        </w:rPr>
        <w:t xml:space="preserve">No se ofrecerán opciones de soporte físico. </w:t>
      </w:r>
    </w:p>
    <w:p w14:paraId="1DB0E65E" w14:textId="77777777" w:rsidR="00981B58" w:rsidRPr="0036356C" w:rsidRDefault="00981B58" w:rsidP="00981B58">
      <w:pPr>
        <w:rPr>
          <w:lang w:val="es-ES"/>
        </w:rPr>
      </w:pPr>
    </w:p>
    <w:p w14:paraId="26827932" w14:textId="77777777" w:rsidR="00981B58" w:rsidRPr="0036356C" w:rsidRDefault="00981B58" w:rsidP="00981B58">
      <w:pPr>
        <w:rPr>
          <w:lang w:val="es-ES"/>
        </w:rPr>
      </w:pPr>
    </w:p>
    <w:p w14:paraId="76702CDB" w14:textId="77777777" w:rsidR="00E8145C" w:rsidRPr="0036356C" w:rsidRDefault="00981B58" w:rsidP="00E8145C">
      <w:pPr>
        <w:pStyle w:val="Heading2"/>
        <w:ind w:left="0"/>
        <w:rPr>
          <w:lang w:val="es-ES"/>
        </w:rPr>
      </w:pPr>
      <w:bookmarkStart w:id="1523" w:name="_101_Servicios_de"/>
      <w:bookmarkStart w:id="1524" w:name="_Toc371854895"/>
      <w:bookmarkEnd w:id="1523"/>
      <w:r w:rsidRPr="0036356C">
        <w:rPr>
          <w:rFonts w:ascii="Tahoma" w:hAnsi="Tahoma" w:cs="Tahoma"/>
          <w:caps/>
          <w:color w:val="FF6600"/>
          <w:sz w:val="22"/>
          <w:vertAlign w:val="superscript"/>
          <w:lang w:val="es-ES"/>
        </w:rPr>
        <w:t xml:space="preserve">101 </w:t>
      </w:r>
      <w:r w:rsidRPr="0036356C">
        <w:rPr>
          <w:rFonts w:ascii="Tahoma" w:hAnsi="Tahoma" w:cs="Tahoma"/>
          <w:color w:val="F8701C"/>
          <w:sz w:val="22"/>
          <w:szCs w:val="22"/>
          <w:lang w:val="es-ES"/>
        </w:rPr>
        <w:t>Servicios de Windows Azure</w:t>
      </w:r>
      <w:bookmarkEnd w:id="1519"/>
      <w:bookmarkEnd w:id="1524"/>
    </w:p>
    <w:p w14:paraId="4875C884" w14:textId="77777777" w:rsidR="00E8145C" w:rsidRPr="0036356C" w:rsidRDefault="00E8145C" w:rsidP="00B76943">
      <w:pPr>
        <w:widowControl w:val="0"/>
        <w:jc w:val="both"/>
        <w:rPr>
          <w:lang w:val="es-ES"/>
        </w:rPr>
      </w:pPr>
    </w:p>
    <w:p w14:paraId="699A4CA3" w14:textId="77777777" w:rsidR="00B76943" w:rsidRPr="0036356C" w:rsidRDefault="00E8145C" w:rsidP="00B76943">
      <w:pPr>
        <w:widowControl w:val="0"/>
        <w:spacing w:after="60"/>
        <w:ind w:left="720"/>
        <w:jc w:val="both"/>
        <w:rPr>
          <w:lang w:val="es-ES"/>
        </w:rPr>
      </w:pPr>
      <w:r w:rsidRPr="0036356C">
        <w:rPr>
          <w:b/>
          <w:color w:val="000000"/>
          <w:lang w:val="es-ES"/>
        </w:rPr>
        <w:t>Compromiso de Recurso del Cálculo de Windows Azure</w:t>
      </w:r>
    </w:p>
    <w:p w14:paraId="5F7AFD81" w14:textId="77777777" w:rsidR="00E8145C" w:rsidRPr="0036356C" w:rsidRDefault="00E8145C" w:rsidP="00B76943">
      <w:pPr>
        <w:widowControl w:val="0"/>
        <w:ind w:left="720"/>
        <w:jc w:val="both"/>
        <w:rPr>
          <w:lang w:val="es-ES"/>
        </w:rPr>
      </w:pPr>
      <w:r w:rsidRPr="0036356C">
        <w:rPr>
          <w:lang w:val="es-ES"/>
        </w:rPr>
        <w:t xml:space="preserve">Para el Cálculo de Windows Azure, Microsoft acepta proporcionar al cliente un Compromiso de Recurso del Cálculo. Para el Compromiso de Recurso del Cálculo será la cantidad superior entre (1) </w:t>
      </w:r>
      <w:r w:rsidRPr="0036356C">
        <w:rPr>
          <w:rFonts w:eastAsia="Times New Roman"/>
          <w:color w:val="000000"/>
          <w:lang w:val="es-ES"/>
        </w:rPr>
        <w:t xml:space="preserve">50 instancias pequeñas de cálculo concurrentes al mes o (2) el </w:t>
      </w:r>
      <w:r w:rsidRPr="0036356C">
        <w:rPr>
          <w:lang w:val="es-ES"/>
        </w:rPr>
        <w:t xml:space="preserve">125% del Uso de Cálculo Estimado del cliente (como se calcula a continuación). </w:t>
      </w:r>
    </w:p>
    <w:p w14:paraId="0C5C141C" w14:textId="77777777" w:rsidR="00B76943" w:rsidRPr="0036356C" w:rsidRDefault="00B76943" w:rsidP="00B76943">
      <w:pPr>
        <w:widowControl w:val="0"/>
        <w:ind w:left="720"/>
        <w:jc w:val="both"/>
        <w:rPr>
          <w:lang w:val="es-ES"/>
        </w:rPr>
      </w:pPr>
    </w:p>
    <w:p w14:paraId="437C2C45" w14:textId="77777777" w:rsidR="00E8145C" w:rsidRPr="0036356C" w:rsidRDefault="00E8145C" w:rsidP="00B76943">
      <w:pPr>
        <w:widowControl w:val="0"/>
        <w:ind w:left="720"/>
        <w:jc w:val="both"/>
        <w:rPr>
          <w:lang w:val="es-ES"/>
        </w:rPr>
      </w:pPr>
      <w:r w:rsidRPr="0036356C">
        <w:rPr>
          <w:lang w:val="es-ES"/>
        </w:rPr>
        <w:t xml:space="preserve">El </w:t>
      </w:r>
      <w:r w:rsidR="00164390" w:rsidRPr="0036356C">
        <w:rPr>
          <w:lang w:val="es-ES"/>
        </w:rPr>
        <w:t>“</w:t>
      </w:r>
      <w:r w:rsidRPr="0036356C">
        <w:rPr>
          <w:lang w:val="es-ES"/>
        </w:rPr>
        <w:t>Uso de Cálculo Estimado</w:t>
      </w:r>
      <w:r w:rsidR="00164390" w:rsidRPr="0036356C">
        <w:rPr>
          <w:lang w:val="es-ES"/>
        </w:rPr>
        <w:t>”</w:t>
      </w:r>
      <w:r w:rsidRPr="0036356C">
        <w:rPr>
          <w:lang w:val="es-ES"/>
        </w:rPr>
        <w:t xml:space="preserve"> se calcula al dividir el Compromiso Monetario del cliente por el número de meses cubiertos por ese Compromiso Monetario (12 meses o el número de meses que restan en la inscripción del cliente, según si el cliente elige la opción de suscripción de un año o la opción de suscripción </w:t>
      </w:r>
      <w:r w:rsidRPr="0036356C">
        <w:rPr>
          <w:rFonts w:cs="Tahoma"/>
          <w:szCs w:val="18"/>
          <w:lang w:val="es-ES"/>
        </w:rPr>
        <w:t>contérmino</w:t>
      </w:r>
      <w:r w:rsidRPr="0036356C">
        <w:rPr>
          <w:lang w:val="es-ES"/>
        </w:rPr>
        <w:t xml:space="preserve"> a continuación) y dividiendo esa cifra por la Tasa de Compromiso para el Cálculo de Windows Azure.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14:paraId="0DBB3274" w14:textId="77777777" w:rsidR="00B76943" w:rsidRPr="0036356C" w:rsidRDefault="00B76943" w:rsidP="00B76943">
      <w:pPr>
        <w:widowControl w:val="0"/>
        <w:ind w:left="720"/>
        <w:jc w:val="both"/>
        <w:rPr>
          <w:lang w:val="es-ES"/>
        </w:rPr>
      </w:pPr>
    </w:p>
    <w:p w14:paraId="618B4862" w14:textId="77777777" w:rsidR="00E8145C" w:rsidRPr="0036356C" w:rsidRDefault="00E8145C" w:rsidP="00B76943">
      <w:pPr>
        <w:widowControl w:val="0"/>
        <w:ind w:left="720"/>
        <w:jc w:val="both"/>
        <w:rPr>
          <w:lang w:val="es-ES"/>
        </w:rPr>
      </w:pPr>
      <w:r w:rsidRPr="0036356C">
        <w:rPr>
          <w:lang w:val="es-ES"/>
        </w:rPr>
        <w:t>Si Microsoft no cumple el Compromiso de Recurso del Cálculo, la entidad recibirá un crédito igual al 25% del valor monetario del servicio de Cálculo de Windows Azure según la Tasa de Compromiso. Este crédito no superará el valor monetario total del Compromiso Monetario restante de la entidad. Si esa indisponibilidad también califica a la entidad para recibir un Crédito del Servicio conforme el Contrato de Nivel de Servicio (consulte la Sección 2.c anterior), la entidad recibirá únicamente el recurso con el valor monetario más alto.</w:t>
      </w:r>
    </w:p>
    <w:p w14:paraId="3764B2F1" w14:textId="77777777" w:rsidR="00E8145C" w:rsidRPr="0036356C" w:rsidRDefault="00E8145C" w:rsidP="00B76943">
      <w:pPr>
        <w:widowControl w:val="0"/>
        <w:ind w:left="720"/>
        <w:jc w:val="both"/>
        <w:rPr>
          <w:lang w:val="es-ES"/>
        </w:rPr>
      </w:pPr>
      <w:r w:rsidRPr="0036356C">
        <w:rPr>
          <w:lang w:val="es-ES"/>
        </w:rPr>
        <w:t xml:space="preserve">Todo el uso de Cálculo de Windows Azure sobre el Compromiso de Recurso de Cálculo se consumirá </w:t>
      </w:r>
      <w:r w:rsidR="00164390" w:rsidRPr="0036356C">
        <w:rPr>
          <w:lang w:val="es-ES"/>
        </w:rPr>
        <w:t>“</w:t>
      </w:r>
      <w:r w:rsidRPr="0036356C">
        <w:rPr>
          <w:lang w:val="es-ES"/>
        </w:rPr>
        <w:t>según disponibilidad</w:t>
      </w:r>
      <w:r w:rsidR="00164390" w:rsidRPr="0036356C">
        <w:rPr>
          <w:lang w:val="es-ES"/>
        </w:rPr>
        <w:t>”</w:t>
      </w:r>
      <w:r w:rsidRPr="0036356C">
        <w:rPr>
          <w:lang w:val="es-ES"/>
        </w:rPr>
        <w:t xml:space="preserve">. Todo el uso de cualquier Servicio de Windows Azure que no sea el Cálculo de Windows Azure se consumirá </w:t>
      </w:r>
      <w:r w:rsidR="00164390" w:rsidRPr="0036356C">
        <w:rPr>
          <w:lang w:val="es-ES"/>
        </w:rPr>
        <w:t>“</w:t>
      </w:r>
      <w:r w:rsidRPr="0036356C">
        <w:rPr>
          <w:lang w:val="es-ES"/>
        </w:rPr>
        <w:t>según disponibilidad</w:t>
      </w:r>
      <w:r w:rsidR="00164390" w:rsidRPr="0036356C">
        <w:rPr>
          <w:lang w:val="es-ES"/>
        </w:rPr>
        <w:t>”</w:t>
      </w:r>
      <w:r w:rsidRPr="0036356C">
        <w:rPr>
          <w:lang w:val="es-ES"/>
        </w:rPr>
        <w:t xml:space="preserve">. </w:t>
      </w:r>
    </w:p>
    <w:p w14:paraId="2D318B23" w14:textId="77777777" w:rsidR="00152361" w:rsidRPr="0036356C" w:rsidRDefault="00152361" w:rsidP="00B76943">
      <w:pPr>
        <w:pStyle w:val="EndnoteText"/>
        <w:ind w:left="720"/>
        <w:rPr>
          <w:lang w:val="es-ES"/>
        </w:rPr>
      </w:pPr>
    </w:p>
    <w:p w14:paraId="60B39168" w14:textId="77777777" w:rsidR="00FF4CAB" w:rsidRPr="0036356C" w:rsidRDefault="00FF4CAB" w:rsidP="00376D4B">
      <w:pPr>
        <w:pStyle w:val="EndnoteText"/>
        <w:ind w:left="720"/>
        <w:rPr>
          <w:lang w:val="es-ES"/>
        </w:rPr>
      </w:pPr>
    </w:p>
    <w:p w14:paraId="63DE3EDC" w14:textId="77777777" w:rsidR="00ED12C0" w:rsidRPr="0036356C" w:rsidRDefault="00A560B6" w:rsidP="00ED12C0">
      <w:pPr>
        <w:pStyle w:val="Heading2"/>
        <w:ind w:left="0"/>
        <w:rPr>
          <w:spacing w:val="-2"/>
          <w:lang w:val="es-ES"/>
        </w:rPr>
      </w:pPr>
      <w:bookmarkStart w:id="1525" w:name="_98_Windows_Embedded"/>
      <w:bookmarkStart w:id="1526" w:name="_101_Windows_Embedded"/>
      <w:bookmarkStart w:id="1527" w:name="Srv_107WindowsEmbeddedDeviceMgr2011"/>
      <w:bookmarkStart w:id="1528" w:name="_Toc336338363"/>
      <w:bookmarkStart w:id="1529" w:name="_Toc371854896"/>
      <w:bookmarkStart w:id="1530" w:name="Srv_93SBS2008PremiumEdition"/>
      <w:bookmarkEnd w:id="1520"/>
      <w:bookmarkEnd w:id="1525"/>
      <w:bookmarkEnd w:id="1526"/>
      <w:r w:rsidRPr="0036356C">
        <w:rPr>
          <w:rFonts w:ascii="Tahoma" w:hAnsi="Tahoma" w:cs="Tahoma"/>
          <w:caps/>
          <w:color w:val="FF6600"/>
          <w:spacing w:val="-2"/>
          <w:sz w:val="22"/>
          <w:vertAlign w:val="superscript"/>
          <w:lang w:val="es-ES"/>
        </w:rPr>
        <w:t>102</w:t>
      </w:r>
      <w:r w:rsidRPr="0036356C">
        <w:rPr>
          <w:rFonts w:ascii="Tahoma" w:hAnsi="Tahoma" w:cs="Tahoma"/>
          <w:color w:val="FF6600"/>
          <w:spacing w:val="-2"/>
          <w:lang w:val="es-ES"/>
        </w:rPr>
        <w:t xml:space="preserve"> </w:t>
      </w:r>
      <w:r w:rsidRPr="0036356C">
        <w:rPr>
          <w:rFonts w:ascii="Tahoma" w:hAnsi="Tahoma" w:cs="Tahoma"/>
          <w:color w:val="FF6600"/>
          <w:spacing w:val="-2"/>
          <w:sz w:val="22"/>
          <w:lang w:val="es-ES"/>
        </w:rPr>
        <w:t>Windows Embedded Device Manager 2011: Licencia de Servidor de Administración</w:t>
      </w:r>
      <w:bookmarkEnd w:id="1527"/>
      <w:bookmarkEnd w:id="1528"/>
      <w:bookmarkEnd w:id="1529"/>
    </w:p>
    <w:p w14:paraId="601E7654" w14:textId="77777777" w:rsidR="00ED12C0" w:rsidRPr="0036356C" w:rsidRDefault="00ED12C0" w:rsidP="00B76943">
      <w:pPr>
        <w:rPr>
          <w:lang w:val="es-ES"/>
        </w:rPr>
      </w:pPr>
    </w:p>
    <w:p w14:paraId="0BAE70C0" w14:textId="77777777" w:rsidR="00ED12C0" w:rsidRPr="0036356C" w:rsidRDefault="00ED12C0" w:rsidP="00B76943">
      <w:pPr>
        <w:pStyle w:val="EndnoteText"/>
        <w:ind w:left="720"/>
        <w:rPr>
          <w:lang w:val="es-ES"/>
        </w:rPr>
      </w:pPr>
      <w:r w:rsidRPr="0036356C">
        <w:rPr>
          <w:rFonts w:ascii="Tahoma" w:hAnsi="Tahoma" w:cs="Tahoma"/>
          <w:color w:val="000000"/>
          <w:sz w:val="18"/>
          <w:lang w:val="es-ES"/>
        </w:rPr>
        <w:t>Este producto tiene estado Fin de Ciclo de Vida (EOL) y ya no se ofrece.</w:t>
      </w:r>
    </w:p>
    <w:p w14:paraId="3E282F5F" w14:textId="77777777" w:rsidR="00ED12C0" w:rsidRPr="0036356C" w:rsidRDefault="00ED12C0" w:rsidP="00B76943">
      <w:pPr>
        <w:pStyle w:val="EndnoteText"/>
        <w:ind w:left="720"/>
        <w:rPr>
          <w:lang w:val="es-ES"/>
        </w:rPr>
      </w:pPr>
    </w:p>
    <w:p w14:paraId="26AE1D24" w14:textId="77777777" w:rsidR="00ED12C0" w:rsidRPr="0036356C" w:rsidRDefault="00ED12C0" w:rsidP="00B76943">
      <w:pPr>
        <w:pStyle w:val="EndnoteText"/>
        <w:spacing w:after="60"/>
        <w:ind w:left="720"/>
        <w:rPr>
          <w:lang w:val="es-ES"/>
        </w:rPr>
      </w:pPr>
      <w:r w:rsidRPr="0036356C">
        <w:rPr>
          <w:rFonts w:ascii="Tahoma" w:hAnsi="Tahoma" w:cs="Tahoma"/>
          <w:b/>
          <w:color w:val="000000"/>
          <w:sz w:val="18"/>
          <w:lang w:val="es-ES"/>
        </w:rPr>
        <w:t>Concesión de Licencias única a los Titulares de Licencia de Windows Embedded Device Manager 2011 con cobertura de Software Assurance activa</w:t>
      </w:r>
    </w:p>
    <w:p w14:paraId="00A0A874" w14:textId="77777777" w:rsidR="002512D3" w:rsidRPr="0036356C" w:rsidRDefault="00ED12C0" w:rsidP="003165D6">
      <w:pPr>
        <w:pStyle w:val="EndnoteText"/>
        <w:ind w:left="720"/>
        <w:rPr>
          <w:lang w:val="es-ES"/>
        </w:rPr>
      </w:pPr>
      <w:r w:rsidRPr="0036356C">
        <w:rPr>
          <w:rFonts w:ascii="Tahoma" w:hAnsi="Tahoma" w:cs="Tahoma"/>
          <w:color w:val="000000"/>
          <w:sz w:val="18"/>
          <w:lang w:val="es-ES"/>
        </w:rPr>
        <w:t>Como excepción única en relación con la interrupción de licencias de servidor de administración de Windows Embedded Device Manager 2011, los clientes de Software Assurance que tenían cobertura para licencias de servidor de administración el 1 de abril de 2012 recibirán las licencias de administración de cliente de la siguiente manera</w:t>
      </w:r>
      <w:r w:rsidRPr="0036356C">
        <w:rPr>
          <w:rFonts w:ascii="Tahoma" w:hAnsi="Tahoma" w:cs="Tahoma"/>
          <w:color w:val="000000"/>
          <w:sz w:val="18"/>
          <w:szCs w:val="20"/>
          <w:lang w:val="es-ES"/>
        </w:rPr>
        <w:t>:</w:t>
      </w:r>
    </w:p>
    <w:p w14:paraId="2E6B0A5C" w14:textId="77777777" w:rsidR="00ED12C0" w:rsidRPr="0036356C" w:rsidRDefault="00ED12C0" w:rsidP="00B76943">
      <w:pPr>
        <w:pStyle w:val="EndnoteText"/>
        <w:ind w:left="720"/>
        <w:rPr>
          <w:lang w:val="es-ES"/>
        </w:rPr>
      </w:pPr>
    </w:p>
    <w:p w14:paraId="5B79494F" w14:textId="77777777" w:rsidR="00ED12C0" w:rsidRPr="0036356C" w:rsidRDefault="00ED12C0" w:rsidP="00B76943">
      <w:pPr>
        <w:pStyle w:val="EndnoteText"/>
        <w:rPr>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BE6010" w14:paraId="6930E723" w14:textId="77777777" w:rsidTr="00CA14C9">
        <w:tc>
          <w:tcPr>
            <w:tcW w:w="3960" w:type="dxa"/>
            <w:tcBorders>
              <w:top w:val="single" w:sz="4" w:space="0" w:color="000000"/>
              <w:bottom w:val="single" w:sz="6" w:space="0" w:color="000000"/>
            </w:tcBorders>
            <w:shd w:val="clear" w:color="auto" w:fill="FABF8F"/>
          </w:tcPr>
          <w:p w14:paraId="56FE3187" w14:textId="77777777" w:rsidR="00ED12C0" w:rsidRPr="00BE6010" w:rsidRDefault="00ED12C0" w:rsidP="004342E4">
            <w:pPr>
              <w:jc w:val="center"/>
              <w:rPr>
                <w:rFonts w:cs="Tahoma"/>
                <w:b/>
                <w:color w:val="000000"/>
                <w:szCs w:val="20"/>
              </w:rPr>
            </w:pPr>
            <w:r w:rsidRPr="00BE6010">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14:paraId="70BEF7AF" w14:textId="77777777" w:rsidR="00ED12C0" w:rsidRPr="00BE6010" w:rsidRDefault="00ED12C0" w:rsidP="004342E4">
            <w:pPr>
              <w:jc w:val="center"/>
              <w:rPr>
                <w:rFonts w:cs="Tahoma"/>
                <w:b/>
                <w:color w:val="000000"/>
                <w:szCs w:val="20"/>
              </w:rPr>
            </w:pPr>
            <w:r w:rsidRPr="00BE6010">
              <w:rPr>
                <w:rFonts w:cs="Tahoma"/>
                <w:color w:val="000000"/>
              </w:rPr>
              <w:t>Licencias de Administración de Cliente de Windows Embedded Device Manager 2011</w:t>
            </w:r>
          </w:p>
        </w:tc>
      </w:tr>
      <w:tr w:rsidR="00ED12C0" w:rsidRPr="00BE6010" w14:paraId="4D67E079" w14:textId="77777777" w:rsidTr="00CA14C9">
        <w:tc>
          <w:tcPr>
            <w:tcW w:w="3960" w:type="dxa"/>
            <w:tcBorders>
              <w:top w:val="single" w:sz="6" w:space="0" w:color="000000"/>
            </w:tcBorders>
            <w:shd w:val="clear" w:color="auto" w:fill="FFFFFF"/>
          </w:tcPr>
          <w:p w14:paraId="14201F94" w14:textId="77777777" w:rsidR="00ED12C0" w:rsidRPr="0036356C" w:rsidRDefault="00ED12C0" w:rsidP="004342E4">
            <w:pPr>
              <w:rPr>
                <w:rFonts w:cs="Tahoma"/>
                <w:color w:val="000000"/>
                <w:szCs w:val="20"/>
                <w:lang w:val="pt-BR"/>
              </w:rPr>
            </w:pPr>
            <w:r w:rsidRPr="0036356C">
              <w:rPr>
                <w:rFonts w:cs="Tahoma"/>
                <w:color w:val="000000"/>
                <w:szCs w:val="20"/>
                <w:lang w:val="pt-BR"/>
              </w:rPr>
              <w:t>Licencia de Servidor de Windows Embedded Device Manager 2011</w:t>
            </w:r>
          </w:p>
        </w:tc>
        <w:tc>
          <w:tcPr>
            <w:tcW w:w="4050" w:type="dxa"/>
            <w:tcBorders>
              <w:top w:val="single" w:sz="6" w:space="0" w:color="000000"/>
            </w:tcBorders>
            <w:shd w:val="clear" w:color="auto" w:fill="FFFFFF"/>
          </w:tcPr>
          <w:p w14:paraId="2F683FE4" w14:textId="77777777" w:rsidR="00ED12C0" w:rsidRPr="00BE6010" w:rsidRDefault="00ED12C0" w:rsidP="004342E4">
            <w:pPr>
              <w:rPr>
                <w:rFonts w:cs="Tahoma"/>
                <w:color w:val="000000"/>
                <w:szCs w:val="20"/>
              </w:rPr>
            </w:pPr>
            <w:r w:rsidRPr="00BE6010">
              <w:rPr>
                <w:rFonts w:cs="Tahoma"/>
                <w:color w:val="000000"/>
                <w:szCs w:val="20"/>
              </w:rPr>
              <w:t>13 Licencias de Administración de Cliente de Windows Embedded Device Manager 2011</w:t>
            </w:r>
          </w:p>
        </w:tc>
      </w:tr>
      <w:tr w:rsidR="00ED12C0" w:rsidRPr="00BE6010" w14:paraId="3F85467A" w14:textId="77777777" w:rsidTr="00CA14C9">
        <w:tc>
          <w:tcPr>
            <w:tcW w:w="3960" w:type="dxa"/>
            <w:shd w:val="clear" w:color="auto" w:fill="FFFFFF"/>
          </w:tcPr>
          <w:p w14:paraId="251B6936" w14:textId="77777777" w:rsidR="00ED12C0" w:rsidRPr="00BE6010" w:rsidRDefault="00ED12C0" w:rsidP="004342E4">
            <w:pPr>
              <w:rPr>
                <w:rFonts w:cs="Tahoma"/>
                <w:color w:val="000000"/>
                <w:szCs w:val="20"/>
              </w:rPr>
            </w:pPr>
            <w:r w:rsidRPr="00BE6010">
              <w:rPr>
                <w:rFonts w:cs="Tahoma"/>
                <w:color w:val="000000"/>
                <w:szCs w:val="20"/>
              </w:rPr>
              <w:t>Licencia de servidor de Windows Embedded Device Manager 2011 con Tecnología SQL Server 2008</w:t>
            </w:r>
          </w:p>
        </w:tc>
        <w:tc>
          <w:tcPr>
            <w:tcW w:w="4050" w:type="dxa"/>
            <w:shd w:val="clear" w:color="auto" w:fill="FFFFFF"/>
          </w:tcPr>
          <w:p w14:paraId="279FFBA2" w14:textId="77777777" w:rsidR="00ED12C0" w:rsidRPr="00BE6010" w:rsidRDefault="00ED12C0" w:rsidP="004342E4">
            <w:pPr>
              <w:rPr>
                <w:rFonts w:cs="Tahoma"/>
                <w:color w:val="000000"/>
                <w:szCs w:val="20"/>
              </w:rPr>
            </w:pPr>
            <w:r w:rsidRPr="00BE6010">
              <w:rPr>
                <w:rFonts w:cs="Tahoma"/>
                <w:color w:val="000000"/>
                <w:szCs w:val="20"/>
              </w:rPr>
              <w:t>30 Licencias de Administración de Cliente de Windows Embedded Device Manager 2011</w:t>
            </w:r>
          </w:p>
        </w:tc>
      </w:tr>
    </w:tbl>
    <w:p w14:paraId="76ED7AE0" w14:textId="77777777" w:rsidR="00ED12C0" w:rsidRPr="00BE6010" w:rsidRDefault="00ED12C0" w:rsidP="00ED12C0">
      <w:pPr>
        <w:pStyle w:val="EndnoteText"/>
        <w:ind w:left="0"/>
      </w:pPr>
    </w:p>
    <w:p w14:paraId="0F8FEB4C" w14:textId="77777777" w:rsidR="00ED12C0" w:rsidRPr="0036356C" w:rsidRDefault="00ED12C0" w:rsidP="00376D4B">
      <w:pPr>
        <w:pStyle w:val="EndnoteText"/>
        <w:ind w:left="720"/>
        <w:rPr>
          <w:lang w:val="es-ES"/>
        </w:rPr>
      </w:pPr>
      <w:r w:rsidRPr="0036356C">
        <w:rPr>
          <w:rFonts w:ascii="Tahoma" w:hAnsi="Tahoma" w:cs="Tahoma"/>
          <w:color w:val="000000"/>
          <w:sz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14:paraId="1F428945" w14:textId="77777777" w:rsidR="00ED12C0" w:rsidRPr="0036356C" w:rsidRDefault="00ED12C0" w:rsidP="00376D4B">
      <w:pPr>
        <w:pStyle w:val="EndnoteText"/>
        <w:ind w:left="720"/>
        <w:rPr>
          <w:lang w:val="es-ES"/>
        </w:rPr>
      </w:pPr>
      <w:r w:rsidRPr="0036356C">
        <w:rPr>
          <w:rFonts w:ascii="Tahoma" w:hAnsi="Tahoma" w:cs="Tahoma"/>
          <w:color w:val="000000"/>
          <w:sz w:val="18"/>
          <w:lang w:val="es-ES"/>
        </w:rPr>
        <w:t>El uso que realice un Cliente del software concedido en virtud de esta oferta estará sujeto a los términos y condiciones de su contrato de licencia y a los Derechos de Uso de los Productos del software. El derecho a utilizar el software concedido expira cuando expire el derecho a utilizar software en virtud de la licencia de Windows Embedded Device Manager 2011 cualificada. La prueba de sus licencias cualificadas y esta Nota sobre Productos serán prueba del derecho del cliente a utilizar Windows Embedded Device Manager 2011 conforme a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14:paraId="5698DA8E" w14:textId="77777777" w:rsidR="00ED12C0" w:rsidRPr="0036356C" w:rsidRDefault="00ED12C0" w:rsidP="00376D4B">
      <w:pPr>
        <w:pStyle w:val="EndnoteText"/>
        <w:ind w:left="720"/>
        <w:rPr>
          <w:lang w:val="es-ES"/>
        </w:rPr>
      </w:pPr>
    </w:p>
    <w:p w14:paraId="41056628" w14:textId="77777777" w:rsidR="00ED12C0" w:rsidRPr="0036356C" w:rsidRDefault="00ED12C0" w:rsidP="00376D4B">
      <w:pPr>
        <w:ind w:left="720"/>
        <w:rPr>
          <w:lang w:val="es-ES"/>
        </w:rPr>
      </w:pPr>
      <w:r w:rsidRPr="0036356C">
        <w:rPr>
          <w:rFonts w:cs="Tahoma"/>
          <w:color w:val="000000"/>
          <w:szCs w:val="24"/>
          <w:lang w:val="es-ES"/>
        </w:rPr>
        <w:t xml:space="preserve">Las licencias de Windows Embedded Device Manager 2011 adquiridas después del 1 de abril de 2012 como parte del proceso </w:t>
      </w:r>
      <w:r w:rsidR="00164390" w:rsidRPr="0036356C">
        <w:rPr>
          <w:rFonts w:cs="Tahoma"/>
          <w:color w:val="000000"/>
          <w:szCs w:val="24"/>
          <w:lang w:val="es-ES"/>
        </w:rPr>
        <w:t>“</w:t>
      </w:r>
      <w:r w:rsidRPr="0036356C">
        <w:rPr>
          <w:rFonts w:cs="Tahoma"/>
          <w:color w:val="000000"/>
          <w:szCs w:val="24"/>
          <w:lang w:val="es-ES"/>
        </w:rPr>
        <w:t>true up</w:t>
      </w:r>
      <w:r w:rsidR="00164390" w:rsidRPr="0036356C">
        <w:rPr>
          <w:rFonts w:cs="Tahoma"/>
          <w:color w:val="000000"/>
          <w:szCs w:val="24"/>
          <w:lang w:val="es-ES"/>
        </w:rPr>
        <w:t>”</w:t>
      </w:r>
      <w:r w:rsidRPr="0036356C">
        <w:rPr>
          <w:rFonts w:cs="Tahoma"/>
          <w:color w:val="000000"/>
          <w:szCs w:val="24"/>
          <w:lang w:val="es-ES"/>
        </w:rPr>
        <w:t xml:space="preserve"> anual de un Cliente para Inscripciones Enterprise en virtud de las que se adquirieron por primera vez las licencias de Windows Embedded Device Manager 2011 antes del </w:t>
      </w:r>
      <w:r w:rsidR="00687F52" w:rsidRPr="0036356C">
        <w:rPr>
          <w:rFonts w:cs="Tahoma"/>
          <w:color w:val="000000"/>
          <w:szCs w:val="24"/>
          <w:lang w:val="es-ES"/>
        </w:rPr>
        <w:br/>
      </w:r>
      <w:r w:rsidRPr="0036356C">
        <w:rPr>
          <w:rFonts w:cs="Tahoma"/>
          <w:color w:val="000000"/>
          <w:szCs w:val="24"/>
          <w:lang w:val="es-ES"/>
        </w:rPr>
        <w:t>1 de abril de 2012 también son elegibles para obtener Licencias de Administración de Cliente de Windows</w:t>
      </w:r>
      <w:r w:rsidR="00687F52" w:rsidRPr="0036356C">
        <w:rPr>
          <w:rFonts w:cs="Tahoma"/>
          <w:color w:val="000000"/>
          <w:szCs w:val="24"/>
          <w:lang w:val="es-ES"/>
        </w:rPr>
        <w:t> </w:t>
      </w:r>
      <w:r w:rsidRPr="0036356C">
        <w:rPr>
          <w:rFonts w:cs="Tahoma"/>
          <w:color w:val="000000"/>
          <w:szCs w:val="24"/>
          <w:lang w:val="es-ES"/>
        </w:rPr>
        <w:t>Embedded Device Manager 2011 en virtud de esta oferta.</w:t>
      </w:r>
    </w:p>
    <w:p w14:paraId="072CEDF1" w14:textId="77777777" w:rsidR="00ED12C0" w:rsidRPr="0036356C" w:rsidRDefault="00ED12C0" w:rsidP="00376D4B">
      <w:pPr>
        <w:ind w:left="720"/>
        <w:rPr>
          <w:lang w:val="es-ES"/>
        </w:rPr>
      </w:pPr>
    </w:p>
    <w:p w14:paraId="61B0EF1F" w14:textId="77777777" w:rsidR="00ED12C0" w:rsidRPr="0036356C" w:rsidRDefault="00ED12C0" w:rsidP="00376D4B">
      <w:pPr>
        <w:ind w:left="720"/>
        <w:rPr>
          <w:spacing w:val="-2"/>
          <w:lang w:val="es-ES"/>
        </w:rPr>
      </w:pPr>
      <w:r w:rsidRPr="0036356C">
        <w:rPr>
          <w:rFonts w:cs="Tahoma"/>
          <w:color w:val="000000"/>
          <w:spacing w:val="-2"/>
          <w:szCs w:val="24"/>
          <w:lang w:val="es-ES"/>
        </w:rPr>
        <w:t xml:space="preserve">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w:t>
      </w:r>
      <w:proofErr w:type="gramStart"/>
      <w:r w:rsidRPr="0036356C">
        <w:rPr>
          <w:rFonts w:cs="Tahoma"/>
          <w:color w:val="000000"/>
          <w:spacing w:val="-2"/>
          <w:szCs w:val="24"/>
          <w:lang w:val="es-ES"/>
        </w:rPr>
        <w:t>continua</w:t>
      </w:r>
      <w:proofErr w:type="gramEnd"/>
      <w:r w:rsidRPr="0036356C">
        <w:rPr>
          <w:rFonts w:cs="Tahoma"/>
          <w:color w:val="000000"/>
          <w:spacing w:val="-2"/>
          <w:szCs w:val="24"/>
          <w:lang w:val="es-ES"/>
        </w:rPr>
        <w:t>.</w:t>
      </w:r>
      <w:r w:rsidR="00F11BEE" w:rsidRPr="0036356C">
        <w:rPr>
          <w:rFonts w:cs="Tahoma"/>
          <w:color w:val="000000"/>
          <w:spacing w:val="-2"/>
          <w:szCs w:val="24"/>
          <w:lang w:val="es-ES"/>
        </w:rPr>
        <w:t xml:space="preserve"> </w:t>
      </w:r>
      <w:r w:rsidRPr="0036356C">
        <w:rPr>
          <w:rFonts w:cs="Tahoma"/>
          <w:color w:val="000000"/>
          <w:spacing w:val="-2"/>
          <w:szCs w:val="24"/>
          <w:lang w:val="es-ES"/>
        </w:rPr>
        <w:t>Estos derechos solo se vuelven permanentes después de ejercer la opción de compra completa y están sujetos a todos los términos y condiciones del contrato de licencia del Cliente.</w:t>
      </w:r>
    </w:p>
    <w:p w14:paraId="5BD2576B" w14:textId="77777777" w:rsidR="00A40838" w:rsidRPr="0036356C" w:rsidRDefault="00A40838" w:rsidP="00376D4B">
      <w:pPr>
        <w:ind w:left="720"/>
        <w:rPr>
          <w:lang w:val="es-ES"/>
        </w:rPr>
      </w:pPr>
    </w:p>
    <w:p w14:paraId="2F7097F0" w14:textId="77777777" w:rsidR="005D5C95" w:rsidRPr="0036356C" w:rsidRDefault="005D5C95" w:rsidP="00376D4B">
      <w:pPr>
        <w:ind w:left="720"/>
        <w:rPr>
          <w:lang w:val="es-ES"/>
        </w:rPr>
      </w:pPr>
    </w:p>
    <w:p w14:paraId="0D819387" w14:textId="77777777" w:rsidR="005D5C95" w:rsidRPr="0036356C" w:rsidRDefault="00A560B6" w:rsidP="00076947">
      <w:pPr>
        <w:pStyle w:val="Heading2"/>
        <w:keepNext/>
        <w:ind w:left="0"/>
        <w:rPr>
          <w:lang w:val="es-ES"/>
        </w:rPr>
      </w:pPr>
      <w:bookmarkStart w:id="1531" w:name="_96_Windows_Embedded"/>
      <w:bookmarkStart w:id="1532" w:name="_99_Windows_Embedded"/>
      <w:bookmarkStart w:id="1533" w:name="_102_Windows_Embedded"/>
      <w:bookmarkStart w:id="1534" w:name="_Toc371854897"/>
      <w:bookmarkStart w:id="1535" w:name="Srv_108EBS2008StandardPrem"/>
      <w:bookmarkEnd w:id="1531"/>
      <w:bookmarkEnd w:id="1532"/>
      <w:bookmarkEnd w:id="1533"/>
      <w:r w:rsidRPr="0036356C">
        <w:rPr>
          <w:rFonts w:ascii="Tahoma" w:hAnsi="Tahoma" w:cs="Tahoma"/>
          <w:caps/>
          <w:color w:val="FF6600"/>
          <w:sz w:val="22"/>
          <w:vertAlign w:val="superscript"/>
          <w:lang w:val="es-ES"/>
        </w:rPr>
        <w:t>103</w:t>
      </w:r>
      <w:r w:rsidRPr="0036356C">
        <w:rPr>
          <w:rFonts w:ascii="Tahoma" w:hAnsi="Tahoma" w:cs="Tahoma"/>
          <w:color w:val="FF6600"/>
          <w:lang w:val="es-ES"/>
        </w:rPr>
        <w:t xml:space="preserve"> </w:t>
      </w:r>
      <w:r w:rsidRPr="0036356C">
        <w:rPr>
          <w:rFonts w:ascii="Tahoma" w:hAnsi="Tahoma" w:cs="Tahoma"/>
          <w:color w:val="FF6600"/>
          <w:sz w:val="22"/>
          <w:lang w:val="es-ES"/>
        </w:rPr>
        <w:t>Windows Embedded Device Manager 2011: Licencia de Administración de Cliente</w:t>
      </w:r>
      <w:bookmarkEnd w:id="1534"/>
    </w:p>
    <w:p w14:paraId="3F056481" w14:textId="77777777" w:rsidR="005D5C95" w:rsidRPr="0036356C" w:rsidRDefault="005D5C95" w:rsidP="00076947">
      <w:pPr>
        <w:keepNext/>
        <w:rPr>
          <w:lang w:val="es-ES"/>
        </w:rPr>
      </w:pPr>
    </w:p>
    <w:p w14:paraId="4CED871F" w14:textId="77777777" w:rsidR="005D5C95" w:rsidRPr="0036356C" w:rsidRDefault="005D5C95" w:rsidP="00076947">
      <w:pPr>
        <w:pStyle w:val="EndnoteText"/>
        <w:keepNext/>
        <w:ind w:left="720"/>
        <w:rPr>
          <w:lang w:val="es-ES"/>
        </w:rPr>
      </w:pPr>
      <w:r w:rsidRPr="0036356C">
        <w:rPr>
          <w:rFonts w:ascii="Tahoma" w:hAnsi="Tahoma" w:cs="Tahoma"/>
          <w:color w:val="000000"/>
          <w:sz w:val="18"/>
          <w:lang w:val="es-ES"/>
        </w:rPr>
        <w:t>Este producto tiene estado Fin de Ciclo de Vida (EOL) y ya no se ofrece.</w:t>
      </w:r>
    </w:p>
    <w:p w14:paraId="4F659D6E" w14:textId="77777777" w:rsidR="005D5C95" w:rsidRPr="0036356C" w:rsidRDefault="005D5C95" w:rsidP="005D5C95">
      <w:pPr>
        <w:pStyle w:val="EndnoteText"/>
        <w:ind w:left="720"/>
        <w:rPr>
          <w:lang w:val="es-ES"/>
        </w:rPr>
      </w:pPr>
    </w:p>
    <w:p w14:paraId="085577C1" w14:textId="77777777" w:rsidR="005D5C95" w:rsidRPr="0036356C" w:rsidRDefault="005D5C95" w:rsidP="007A34E3">
      <w:pPr>
        <w:pStyle w:val="EndnoteText"/>
        <w:spacing w:after="60"/>
        <w:ind w:left="720"/>
        <w:rPr>
          <w:lang w:val="es-ES"/>
        </w:rPr>
      </w:pPr>
      <w:r w:rsidRPr="0036356C">
        <w:rPr>
          <w:rFonts w:ascii="Tahoma" w:hAnsi="Tahoma" w:cs="Tahoma"/>
          <w:b/>
          <w:color w:val="000000"/>
          <w:sz w:val="18"/>
          <w:lang w:val="es-ES"/>
        </w:rPr>
        <w:t>Concesión de Licencias única a los Titulares de Licencia Administración de Cliente de Windows Embedded Device Manager 2011 con cobertura de Software Assurance activa</w:t>
      </w:r>
    </w:p>
    <w:p w14:paraId="51DFE514" w14:textId="77777777" w:rsidR="005D5C95" w:rsidRPr="0036356C" w:rsidRDefault="005D5C95" w:rsidP="005D5C95">
      <w:pPr>
        <w:pStyle w:val="EndnoteText"/>
        <w:ind w:left="720"/>
        <w:rPr>
          <w:lang w:val="es-ES"/>
        </w:rPr>
      </w:pPr>
      <w:r w:rsidRPr="0036356C">
        <w:rPr>
          <w:rFonts w:ascii="Tahoma" w:hAnsi="Tahoma" w:cs="Tahoma"/>
          <w:color w:val="000000"/>
          <w:sz w:val="18"/>
          <w:lang w:val="es-ES"/>
        </w:rPr>
        <w:t>Como excepción única en relación con la interrupción de licencias de servidor de administración de Windows Embedded Device Manager 2011, las licencias de Administración de Cliente (por OSE/Usuario), los clientes de Software Assurance que tengan cobertura al 1 de enero de 2013 recibirán la misma cantidad de licencias de Administración de Cliente de System Center 2012 Configuration Manager (por OSE/Usuario):</w:t>
      </w:r>
    </w:p>
    <w:p w14:paraId="1564126D" w14:textId="77777777" w:rsidR="005D5C95" w:rsidRPr="0036356C" w:rsidRDefault="005D5C95" w:rsidP="005D5C95">
      <w:pPr>
        <w:pStyle w:val="EndnoteText"/>
        <w:ind w:left="0"/>
        <w:rPr>
          <w:lang w:val="es-ES"/>
        </w:rPr>
      </w:pPr>
    </w:p>
    <w:p w14:paraId="3B239120" w14:textId="77777777" w:rsidR="005D5C95" w:rsidRPr="0036356C" w:rsidRDefault="005D5C95" w:rsidP="005D5C95">
      <w:pPr>
        <w:pStyle w:val="EndnoteText"/>
        <w:ind w:left="720"/>
        <w:rPr>
          <w:lang w:val="es-ES"/>
        </w:rPr>
      </w:pPr>
      <w:r w:rsidRPr="0036356C">
        <w:rPr>
          <w:rFonts w:ascii="Tahoma" w:hAnsi="Tahoma" w:cs="Tahoma"/>
          <w:color w:val="000000"/>
          <w:sz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14:paraId="5E8354EF" w14:textId="77777777" w:rsidR="005D5C95" w:rsidRPr="0036356C" w:rsidRDefault="005D5C95" w:rsidP="005D5C95">
      <w:pPr>
        <w:pStyle w:val="EndnoteText"/>
        <w:ind w:left="720"/>
        <w:rPr>
          <w:lang w:val="es-ES"/>
        </w:rPr>
      </w:pPr>
    </w:p>
    <w:p w14:paraId="6F5E4CA2" w14:textId="77777777" w:rsidR="005D5C95" w:rsidRPr="0036356C" w:rsidRDefault="005D5C95" w:rsidP="005D5C95">
      <w:pPr>
        <w:pStyle w:val="EndnoteText"/>
        <w:ind w:left="720"/>
        <w:rPr>
          <w:lang w:val="es-ES"/>
        </w:rPr>
      </w:pPr>
      <w:r w:rsidRPr="0036356C">
        <w:rPr>
          <w:rFonts w:ascii="Tahoma" w:hAnsi="Tahoma" w:cs="Tahoma"/>
          <w:color w:val="000000"/>
          <w:sz w:val="18"/>
          <w:lang w:val="es-ES"/>
        </w:rPr>
        <w:t>El uso que realice un Cliente del software concedido en virtud de esta oferta estará sujeto a los términos y</w:t>
      </w:r>
      <w:r w:rsidR="00687F52" w:rsidRPr="0036356C">
        <w:rPr>
          <w:rFonts w:ascii="Tahoma" w:hAnsi="Tahoma" w:cs="Tahoma"/>
          <w:color w:val="000000"/>
          <w:sz w:val="18"/>
          <w:lang w:val="es-ES"/>
        </w:rPr>
        <w:t> </w:t>
      </w:r>
      <w:r w:rsidRPr="0036356C">
        <w:rPr>
          <w:rFonts w:ascii="Tahoma" w:hAnsi="Tahoma" w:cs="Tahoma"/>
          <w:color w:val="000000"/>
          <w:sz w:val="18"/>
          <w:lang w:val="es-ES"/>
        </w:rPr>
        <w:t>condiciones de su contrato de licencia y a los Derechos de Uso de los Productos del software. El derecho a</w:t>
      </w:r>
      <w:r w:rsidR="00687F52" w:rsidRPr="0036356C">
        <w:rPr>
          <w:rFonts w:ascii="Tahoma" w:hAnsi="Tahoma" w:cs="Tahoma"/>
          <w:color w:val="000000"/>
          <w:sz w:val="18"/>
          <w:lang w:val="es-ES"/>
        </w:rPr>
        <w:t> </w:t>
      </w:r>
      <w:r w:rsidRPr="0036356C">
        <w:rPr>
          <w:rFonts w:ascii="Tahoma" w:hAnsi="Tahoma" w:cs="Tahoma"/>
          <w:color w:val="000000"/>
          <w:sz w:val="18"/>
          <w:lang w:val="es-ES"/>
        </w:rPr>
        <w:t>utilizar el software concedido vence cuando vence el derecho a utilizar software en virtud de la licencia de</w:t>
      </w:r>
      <w:r w:rsidR="00687F52" w:rsidRPr="0036356C">
        <w:rPr>
          <w:rFonts w:ascii="Tahoma" w:hAnsi="Tahoma" w:cs="Tahoma"/>
          <w:color w:val="000000"/>
          <w:sz w:val="18"/>
          <w:lang w:val="es-ES"/>
        </w:rPr>
        <w:t> </w:t>
      </w:r>
      <w:r w:rsidRPr="0036356C">
        <w:rPr>
          <w:rFonts w:ascii="Tahoma" w:hAnsi="Tahoma" w:cs="Tahoma"/>
          <w:color w:val="000000"/>
          <w:sz w:val="18"/>
          <w:lang w:val="es-ES"/>
        </w:rPr>
        <w:t>Administración de Cliente de Windows Embedded Device Manager 2011. La prueba de sus licencias cualificadas y esta Nota sobre Productos serán prueba del derecho del cliente a utilizar la licencia de Administración de Cliente de System Center 2012 Configuration Manager en virtud de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14:paraId="0FAECDB4" w14:textId="77777777" w:rsidR="005D5C95" w:rsidRPr="0036356C" w:rsidRDefault="005D5C95" w:rsidP="005D5C95">
      <w:pPr>
        <w:pStyle w:val="EndnoteText"/>
        <w:ind w:left="720"/>
        <w:rPr>
          <w:lang w:val="es-ES"/>
        </w:rPr>
      </w:pPr>
    </w:p>
    <w:p w14:paraId="401626C4" w14:textId="77777777" w:rsidR="005D5C95" w:rsidRPr="0036356C" w:rsidRDefault="005D5C95" w:rsidP="005D5C95">
      <w:pPr>
        <w:ind w:left="720"/>
        <w:rPr>
          <w:lang w:val="es-ES"/>
        </w:rPr>
      </w:pPr>
      <w:r w:rsidRPr="0036356C">
        <w:rPr>
          <w:rFonts w:cs="Tahoma"/>
          <w:color w:val="000000"/>
          <w:szCs w:val="24"/>
          <w:lang w:val="es-ES"/>
        </w:rPr>
        <w:t>Las licencias de Administración de Cliente de Windows Embedded Device Manager 2011 adquiridas después del 1 de enero de 2013 como parte del proceso true up anual de un cliente para las Inscripciones Enterprise en virtud del cual las licencias para la licencia de Administración de Cliente de Windows Embedded Device Manager 2011 se adquirieron antes del 1 de enero de 2013, también son elegibles para las ML de Administración de Cliente de System Center 2012 en virtud de esta oferta.</w:t>
      </w:r>
    </w:p>
    <w:p w14:paraId="2CDA05C5" w14:textId="77777777" w:rsidR="005D5C95" w:rsidRPr="0036356C" w:rsidRDefault="005D5C95" w:rsidP="005D5C95">
      <w:pPr>
        <w:ind w:left="720"/>
        <w:rPr>
          <w:lang w:val="es-ES"/>
        </w:rPr>
      </w:pPr>
    </w:p>
    <w:p w14:paraId="431C24DE" w14:textId="77777777" w:rsidR="00C754FC" w:rsidRPr="0036356C" w:rsidRDefault="00C754FC" w:rsidP="005D5C95">
      <w:pPr>
        <w:ind w:left="720"/>
        <w:rPr>
          <w:lang w:val="es-ES"/>
        </w:rPr>
      </w:pPr>
    </w:p>
    <w:p w14:paraId="29BF2B5F" w14:textId="77777777" w:rsidR="00C754FC" w:rsidRPr="0036356C" w:rsidRDefault="00C754FC" w:rsidP="005D5C95">
      <w:pPr>
        <w:ind w:left="720"/>
        <w:rPr>
          <w:lang w:val="es-ES"/>
        </w:rPr>
      </w:pPr>
    </w:p>
    <w:p w14:paraId="25EFA35F" w14:textId="77777777" w:rsidR="00C754FC" w:rsidRPr="0036356C" w:rsidRDefault="00C754FC" w:rsidP="005D5C95">
      <w:pPr>
        <w:ind w:left="720"/>
        <w:rPr>
          <w:lang w:val="es-ES"/>
        </w:rPr>
      </w:pPr>
    </w:p>
    <w:p w14:paraId="755B2E67" w14:textId="77777777" w:rsidR="00C754FC" w:rsidRPr="0036356C" w:rsidRDefault="00C754FC" w:rsidP="005D5C95">
      <w:pPr>
        <w:ind w:left="720"/>
        <w:rPr>
          <w:lang w:val="es-ES"/>
        </w:rPr>
      </w:pPr>
    </w:p>
    <w:p w14:paraId="46101CC7" w14:textId="77777777" w:rsidR="005D5C95" w:rsidRPr="0036356C" w:rsidRDefault="005D5C95" w:rsidP="005D5C95">
      <w:pPr>
        <w:ind w:left="720"/>
        <w:rPr>
          <w:spacing w:val="-2"/>
          <w:lang w:val="es-ES"/>
        </w:rPr>
      </w:pPr>
      <w:r w:rsidRPr="0036356C">
        <w:rPr>
          <w:rFonts w:cs="Tahoma"/>
          <w:color w:val="000000"/>
          <w:spacing w:val="-2"/>
          <w:szCs w:val="24"/>
          <w:lang w:val="es-ES"/>
        </w:rPr>
        <w:t xml:space="preserve">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w:t>
      </w:r>
      <w:proofErr w:type="gramStart"/>
      <w:r w:rsidRPr="0036356C">
        <w:rPr>
          <w:rFonts w:cs="Tahoma"/>
          <w:color w:val="000000"/>
          <w:spacing w:val="-2"/>
          <w:szCs w:val="24"/>
          <w:lang w:val="es-ES"/>
        </w:rPr>
        <w:t>continua</w:t>
      </w:r>
      <w:proofErr w:type="gramEnd"/>
      <w:r w:rsidRPr="0036356C">
        <w:rPr>
          <w:rFonts w:cs="Tahoma"/>
          <w:color w:val="000000"/>
          <w:spacing w:val="-2"/>
          <w:szCs w:val="24"/>
          <w:lang w:val="es-ES"/>
        </w:rPr>
        <w:t>.</w:t>
      </w:r>
      <w:r w:rsidR="00F11BEE" w:rsidRPr="0036356C">
        <w:rPr>
          <w:rFonts w:cs="Tahoma"/>
          <w:color w:val="000000"/>
          <w:spacing w:val="-2"/>
          <w:szCs w:val="24"/>
          <w:lang w:val="es-ES"/>
        </w:rPr>
        <w:t xml:space="preserve"> </w:t>
      </w:r>
      <w:r w:rsidRPr="0036356C">
        <w:rPr>
          <w:rFonts w:cs="Tahoma"/>
          <w:color w:val="000000"/>
          <w:spacing w:val="-2"/>
          <w:szCs w:val="24"/>
          <w:lang w:val="es-ES"/>
        </w:rPr>
        <w:t>Estos derechos solo se vuelven permanentes después de ejercer la opción de compra completa y están sujetos a todos los términos y condiciones del contrato de licencia del Cliente.</w:t>
      </w:r>
    </w:p>
    <w:p w14:paraId="732CE5C4" w14:textId="77777777" w:rsidR="005D5C95" w:rsidRPr="0036356C" w:rsidRDefault="005D5C95" w:rsidP="005D5C95">
      <w:pPr>
        <w:ind w:left="720"/>
        <w:rPr>
          <w:lang w:val="es-ES"/>
        </w:rPr>
      </w:pPr>
    </w:p>
    <w:p w14:paraId="1C778A7D" w14:textId="77777777" w:rsidR="005D5C95" w:rsidRPr="0036356C" w:rsidRDefault="005D5C95" w:rsidP="005D5C95">
      <w:pPr>
        <w:ind w:left="720"/>
        <w:rPr>
          <w:lang w:val="es-ES"/>
        </w:rPr>
      </w:pPr>
      <w:r w:rsidRPr="0036356C">
        <w:rPr>
          <w:rFonts w:cs="Tahoma"/>
          <w:color w:val="000000"/>
          <w:szCs w:val="24"/>
          <w:lang w:val="es-ES"/>
        </w:rPr>
        <w:t>Los derechos de cambio a una versión anterior se aplican a todas las licencias de Administración de Cliente de System Center 2012 Configuration Manager.</w:t>
      </w:r>
    </w:p>
    <w:p w14:paraId="3108A1AC" w14:textId="77777777" w:rsidR="00ED12C0" w:rsidRPr="0036356C" w:rsidRDefault="00ED12C0" w:rsidP="00ED12C0">
      <w:pPr>
        <w:ind w:left="900"/>
        <w:rPr>
          <w:lang w:val="es-ES"/>
        </w:rPr>
      </w:pPr>
    </w:p>
    <w:p w14:paraId="332F092B" w14:textId="77777777" w:rsidR="007B35CE" w:rsidRPr="0036356C" w:rsidRDefault="007B35CE" w:rsidP="00ED12C0">
      <w:pPr>
        <w:ind w:left="900"/>
        <w:rPr>
          <w:lang w:val="es-ES"/>
        </w:rPr>
      </w:pPr>
    </w:p>
    <w:p w14:paraId="2E7F8D9D" w14:textId="77777777" w:rsidR="00A6493D" w:rsidRPr="0036356C" w:rsidRDefault="00A560B6" w:rsidP="00A6493D">
      <w:pPr>
        <w:pStyle w:val="Heading3"/>
        <w:rPr>
          <w:lang w:val="es-ES"/>
        </w:rPr>
      </w:pPr>
      <w:bookmarkStart w:id="1536" w:name="_100_Windows_EBS"/>
      <w:bookmarkStart w:id="1537" w:name="_103_Windows_EBS"/>
      <w:bookmarkStart w:id="1538" w:name="_Toc336338364"/>
      <w:bookmarkStart w:id="1539" w:name="_Toc371854898"/>
      <w:bookmarkStart w:id="1540" w:name="Srv_101WindowsEssBusSvrStdPrem"/>
      <w:bookmarkEnd w:id="1536"/>
      <w:bookmarkEnd w:id="1537"/>
      <w:r w:rsidRPr="0036356C">
        <w:rPr>
          <w:rFonts w:ascii="Tahoma" w:hAnsi="Tahoma" w:cs="Tahoma"/>
          <w:caps/>
          <w:color w:val="FF6600"/>
          <w:sz w:val="22"/>
          <w:szCs w:val="24"/>
          <w:vertAlign w:val="superscript"/>
          <w:lang w:val="es-ES"/>
        </w:rPr>
        <w:t>104</w:t>
      </w:r>
      <w:r w:rsidRPr="0036356C">
        <w:rPr>
          <w:rFonts w:ascii="Tahoma" w:hAnsi="Tahoma"/>
          <w:caps/>
          <w:color w:val="F66400"/>
          <w:sz w:val="24"/>
          <w:vertAlign w:val="superscript"/>
          <w:lang w:val="es-ES"/>
        </w:rPr>
        <w:t xml:space="preserve"> </w:t>
      </w:r>
      <w:r w:rsidRPr="0036356C">
        <w:rPr>
          <w:rFonts w:ascii="Tahoma" w:hAnsi="Tahoma"/>
          <w:color w:val="F66400"/>
          <w:sz w:val="22"/>
          <w:szCs w:val="22"/>
          <w:lang w:val="es-ES"/>
        </w:rPr>
        <w:t>Windows EBS 2008, ediciones Standard y EBS 2008 Premium</w:t>
      </w:r>
      <w:bookmarkEnd w:id="1535"/>
      <w:bookmarkEnd w:id="1538"/>
      <w:bookmarkEnd w:id="1539"/>
    </w:p>
    <w:bookmarkEnd w:id="1530"/>
    <w:bookmarkEnd w:id="1540"/>
    <w:p w14:paraId="6E689573" w14:textId="77777777" w:rsidR="00113634" w:rsidRPr="0036356C" w:rsidRDefault="00113634" w:rsidP="00113634">
      <w:pPr>
        <w:rPr>
          <w:lang w:val="es-ES"/>
        </w:rPr>
      </w:pPr>
    </w:p>
    <w:p w14:paraId="3D3A5FAD" w14:textId="77777777" w:rsidR="00113634" w:rsidRPr="0036356C" w:rsidRDefault="00113634" w:rsidP="00376D4B">
      <w:pPr>
        <w:pStyle w:val="EndnoteText"/>
        <w:ind w:left="720"/>
        <w:rPr>
          <w:lang w:val="es-ES"/>
        </w:rPr>
      </w:pPr>
      <w:r w:rsidRPr="0036356C">
        <w:rPr>
          <w:rFonts w:ascii="Tahoma" w:hAnsi="Tahoma" w:cs="Tahoma"/>
          <w:sz w:val="18"/>
          <w:szCs w:val="18"/>
          <w:lang w:val="es-ES"/>
        </w:rPr>
        <w:t>Estos productos tienen estado Fin de Ciclo de Vida (EOL) y ya no se ofrecen.</w:t>
      </w:r>
    </w:p>
    <w:p w14:paraId="03755647" w14:textId="77777777" w:rsidR="00113634" w:rsidRPr="0036356C" w:rsidRDefault="00113634" w:rsidP="00376D4B">
      <w:pPr>
        <w:pStyle w:val="EndnoteText"/>
        <w:ind w:left="720"/>
        <w:rPr>
          <w:lang w:val="es-ES"/>
        </w:rPr>
      </w:pPr>
    </w:p>
    <w:p w14:paraId="477BA0E2" w14:textId="77777777" w:rsidR="00113634" w:rsidRPr="0036356C" w:rsidRDefault="00113634" w:rsidP="00B76943">
      <w:pPr>
        <w:pStyle w:val="EndnoteText"/>
        <w:spacing w:after="60"/>
        <w:ind w:left="720"/>
        <w:rPr>
          <w:lang w:val="es-ES"/>
        </w:rPr>
      </w:pPr>
      <w:r w:rsidRPr="0036356C">
        <w:rPr>
          <w:rFonts w:ascii="Tahoma" w:hAnsi="Tahoma" w:cs="Tahoma"/>
          <w:b/>
          <w:sz w:val="18"/>
          <w:szCs w:val="18"/>
          <w:lang w:val="es-ES"/>
        </w:rPr>
        <w:t>Concesión de Licencias única a los Titulares de EBS 2008 Standard y EBS 2008 Premium</w:t>
      </w:r>
    </w:p>
    <w:p w14:paraId="6CD7D5B1" w14:textId="77777777" w:rsidR="00113634" w:rsidRPr="0036356C" w:rsidRDefault="00113634" w:rsidP="00B76943">
      <w:pPr>
        <w:pStyle w:val="ListParagraph"/>
        <w:contextualSpacing w:val="0"/>
        <w:rPr>
          <w:lang w:val="es-ES"/>
        </w:rPr>
      </w:pPr>
      <w:r w:rsidRPr="0036356C">
        <w:rPr>
          <w:rFonts w:ascii="Tahoma" w:hAnsi="Tahoma" w:cs="Tahoma"/>
          <w:sz w:val="18"/>
          <w:szCs w:val="18"/>
          <w:u w:val="single"/>
          <w:lang w:val="es-ES"/>
        </w:rPr>
        <w:t>Todos los Clientes con Licencias por Volumen de Windows Essential Business Server 2008 (EBS) Standard y Premium</w:t>
      </w:r>
      <w:r w:rsidRPr="0036356C">
        <w:rPr>
          <w:rFonts w:ascii="Tahoma" w:hAnsi="Tahoma" w:cs="Tahoma"/>
          <w:b/>
          <w:sz w:val="18"/>
          <w:szCs w:val="18"/>
          <w:lang w:val="es-ES"/>
        </w:rPr>
        <w:t xml:space="preserve"> </w:t>
      </w:r>
      <w:r w:rsidRPr="0036356C">
        <w:rPr>
          <w:rFonts w:ascii="Tahoma" w:hAnsi="Tahoma" w:cs="Tahoma"/>
          <w:sz w:val="18"/>
          <w:szCs w:val="18"/>
          <w:lang w:val="es-ES"/>
        </w:rPr>
        <w:t>serán elegibles para obtener las siguientes licencias gratuitas para cada licencia que tengan de EBS 2008 Standard o Premium a partir del 1 de julio de 2010:</w:t>
      </w:r>
    </w:p>
    <w:p w14:paraId="2F2DCE1B" w14:textId="77777777" w:rsidR="00A6493D" w:rsidRPr="0036356C" w:rsidRDefault="00A6493D" w:rsidP="00E63984">
      <w:pPr>
        <w:pStyle w:val="ListParagraph"/>
        <w:ind w:left="1260"/>
        <w:contextualSpacing w:val="0"/>
        <w:rPr>
          <w:lang w:val="es-ES"/>
        </w:rPr>
      </w:pPr>
    </w:p>
    <w:p w14:paraId="0B489D61" w14:textId="77777777" w:rsidR="00113634" w:rsidRPr="0036356C" w:rsidRDefault="00113634" w:rsidP="00346F4B">
      <w:pPr>
        <w:pStyle w:val="ListParagraph"/>
        <w:numPr>
          <w:ilvl w:val="0"/>
          <w:numId w:val="24"/>
        </w:numPr>
        <w:spacing w:after="60"/>
        <w:ind w:left="1440"/>
        <w:contextualSpacing w:val="0"/>
        <w:rPr>
          <w:lang w:val="pt-BR"/>
        </w:rPr>
      </w:pPr>
      <w:r w:rsidRPr="0036356C">
        <w:rPr>
          <w:rFonts w:ascii="Tahoma" w:hAnsi="Tahoma" w:cs="Tahoma"/>
          <w:sz w:val="18"/>
          <w:szCs w:val="18"/>
          <w:lang w:val="pt-BR"/>
        </w:rPr>
        <w:t>3 licencias de software para Windows Server 2008 Standard</w:t>
      </w:r>
    </w:p>
    <w:p w14:paraId="7BCA5539" w14:textId="77777777" w:rsidR="00113634" w:rsidRPr="0036356C" w:rsidRDefault="00113634" w:rsidP="00346F4B">
      <w:pPr>
        <w:pStyle w:val="ListParagraph"/>
        <w:numPr>
          <w:ilvl w:val="0"/>
          <w:numId w:val="24"/>
        </w:numPr>
        <w:spacing w:after="60"/>
        <w:ind w:left="1440"/>
        <w:contextualSpacing w:val="0"/>
        <w:rPr>
          <w:lang w:val="pt-BR"/>
        </w:rPr>
      </w:pPr>
      <w:r w:rsidRPr="0036356C">
        <w:rPr>
          <w:rFonts w:ascii="Tahoma" w:hAnsi="Tahoma" w:cs="Tahoma"/>
          <w:sz w:val="18"/>
          <w:szCs w:val="18"/>
          <w:lang w:val="pt-BR"/>
        </w:rPr>
        <w:t>2 licencias de software para Exchange Server 2007 Standard</w:t>
      </w:r>
    </w:p>
    <w:p w14:paraId="1C345462" w14:textId="77777777" w:rsidR="00113634" w:rsidRPr="00BE6010" w:rsidRDefault="00113634" w:rsidP="00346F4B">
      <w:pPr>
        <w:pStyle w:val="ListParagraph"/>
        <w:numPr>
          <w:ilvl w:val="0"/>
          <w:numId w:val="24"/>
        </w:numPr>
        <w:spacing w:after="60"/>
        <w:ind w:left="1440"/>
        <w:contextualSpacing w:val="0"/>
      </w:pPr>
      <w:r w:rsidRPr="00BE6010">
        <w:rPr>
          <w:rFonts w:ascii="Tahoma" w:hAnsi="Tahoma" w:cs="Tahoma"/>
          <w:sz w:val="18"/>
          <w:szCs w:val="18"/>
        </w:rPr>
        <w:t>1 licencia de software para System Center Essentials 2007 y 10 licencias de administración de Servidor y 50 licencias de administración de Cliente</w:t>
      </w:r>
    </w:p>
    <w:p w14:paraId="1E960401" w14:textId="77777777" w:rsidR="00113634" w:rsidRPr="00BE6010" w:rsidRDefault="00113634" w:rsidP="00E63984">
      <w:pPr>
        <w:ind w:left="1260"/>
      </w:pPr>
    </w:p>
    <w:p w14:paraId="7C244A04" w14:textId="77777777" w:rsidR="00113634" w:rsidRPr="0036356C" w:rsidRDefault="00113634" w:rsidP="00B76943">
      <w:pPr>
        <w:ind w:left="720"/>
        <w:rPr>
          <w:lang w:val="es-ES"/>
        </w:rPr>
      </w:pPr>
      <w:r w:rsidRPr="0036356C">
        <w:rPr>
          <w:rFonts w:cs="Tahoma"/>
          <w:szCs w:val="18"/>
          <w:lang w:val="es-ES"/>
        </w:rPr>
        <w:t>El contrato de Licencias por Volumen de los Clientes y esta nota de condiciones del producto es prueba de estas licencias gratuitas.</w:t>
      </w:r>
      <w:r w:rsidR="00F11BEE" w:rsidRPr="0036356C">
        <w:rPr>
          <w:rFonts w:cs="Tahoma"/>
          <w:szCs w:val="18"/>
          <w:lang w:val="es-ES"/>
        </w:rPr>
        <w:t xml:space="preserve"> </w:t>
      </w:r>
      <w:r w:rsidRPr="0036356C">
        <w:rPr>
          <w:rFonts w:cs="Tahoma"/>
          <w:szCs w:val="18"/>
          <w:lang w:val="es-ES"/>
        </w:rPr>
        <w:t>El uso del software en virtud de las licencias gratuitas está sujeto a los términos y</w:t>
      </w:r>
      <w:r w:rsidR="00C754FC" w:rsidRPr="0036356C">
        <w:rPr>
          <w:rFonts w:cs="Tahoma"/>
          <w:szCs w:val="18"/>
          <w:lang w:val="es-ES"/>
        </w:rPr>
        <w:t> </w:t>
      </w:r>
      <w:r w:rsidRPr="0036356C">
        <w:rPr>
          <w:rFonts w:cs="Tahoma"/>
          <w:szCs w:val="18"/>
          <w:lang w:val="es-ES"/>
        </w:rPr>
        <w:t>condiciones del contrato de licencia de los Clientes y a los Derechos de Uso de los Productos para cada producto.</w:t>
      </w:r>
      <w:r w:rsidR="00F11BEE" w:rsidRPr="0036356C">
        <w:rPr>
          <w:rFonts w:cs="Tahoma"/>
          <w:szCs w:val="18"/>
          <w:lang w:val="es-ES"/>
        </w:rPr>
        <w:t xml:space="preserve"> </w:t>
      </w:r>
      <w:r w:rsidRPr="0036356C">
        <w:rPr>
          <w:rFonts w:cs="Tahoma"/>
          <w:szCs w:val="18"/>
          <w:lang w:val="es-ES"/>
        </w:rPr>
        <w:t>El derecho a utilizar el software en virtud de las licencias gratuitas expira cuando expire el derecho a utilizar el software en virtud de las licencias cualificadas.</w:t>
      </w:r>
      <w:r w:rsidR="00F11BEE" w:rsidRPr="0036356C">
        <w:rPr>
          <w:rFonts w:cs="Tahoma"/>
          <w:szCs w:val="18"/>
          <w:lang w:val="es-ES"/>
        </w:rPr>
        <w:t xml:space="preserve"> </w:t>
      </w:r>
      <w:r w:rsidRPr="0036356C">
        <w:rPr>
          <w:rFonts w:cs="Tahoma"/>
          <w:szCs w:val="18"/>
          <w:lang w:val="es-ES"/>
        </w:rPr>
        <w:t>Las licencias gratuitas no se pueden transmitir por separado de las licencias cualificadas.</w:t>
      </w:r>
    </w:p>
    <w:p w14:paraId="17386960" w14:textId="77777777" w:rsidR="00113634" w:rsidRPr="0036356C" w:rsidRDefault="00113634" w:rsidP="00957DE8">
      <w:pPr>
        <w:ind w:left="720"/>
        <w:rPr>
          <w:lang w:val="es-ES"/>
        </w:rPr>
      </w:pPr>
    </w:p>
    <w:p w14:paraId="6A2F4D55" w14:textId="77777777" w:rsidR="00113634" w:rsidRPr="0036356C" w:rsidRDefault="00113634" w:rsidP="00957DE8">
      <w:pPr>
        <w:pStyle w:val="ListParagraph"/>
        <w:contextualSpacing w:val="0"/>
        <w:rPr>
          <w:lang w:val="es-ES"/>
        </w:rPr>
      </w:pPr>
      <w:r w:rsidRPr="0036356C">
        <w:rPr>
          <w:rFonts w:ascii="Tahoma" w:hAnsi="Tahoma" w:cs="Tahoma"/>
          <w:sz w:val="18"/>
          <w:szCs w:val="18"/>
          <w:u w:val="single"/>
          <w:lang w:val="es-ES"/>
        </w:rPr>
        <w:t>Todos los Clientes con Licencias por Volumen de Windows Essential Business Server (EBS) 2008 Standard además</w:t>
      </w:r>
      <w:r w:rsidRPr="0036356C">
        <w:rPr>
          <w:rFonts w:ascii="Tahoma" w:hAnsi="Tahoma" w:cs="Tahoma"/>
          <w:b/>
          <w:sz w:val="18"/>
          <w:szCs w:val="18"/>
          <w:lang w:val="es-ES"/>
        </w:rPr>
        <w:t xml:space="preserve"> </w:t>
      </w:r>
      <w:r w:rsidRPr="0036356C">
        <w:rPr>
          <w:rFonts w:ascii="Tahoma" w:hAnsi="Tahoma" w:cs="Tahoma"/>
          <w:sz w:val="18"/>
          <w:szCs w:val="18"/>
          <w:lang w:val="es-ES"/>
        </w:rPr>
        <w:t>serán elegibles para obtener licencias gratuitas para cada licencia que tengan de EBS 2008 Standard con cobertura de Software Assurance activa a partir del 1 de julio de 2010:</w:t>
      </w:r>
    </w:p>
    <w:p w14:paraId="33B69E54" w14:textId="77777777" w:rsidR="00A6493D" w:rsidRPr="0036356C" w:rsidRDefault="00A6493D" w:rsidP="00E63984">
      <w:pPr>
        <w:pStyle w:val="ListParagraph"/>
        <w:ind w:left="1260"/>
        <w:contextualSpacing w:val="0"/>
        <w:rPr>
          <w:lang w:val="es-ES"/>
        </w:rPr>
      </w:pPr>
    </w:p>
    <w:p w14:paraId="7FE4DE4B" w14:textId="77777777" w:rsidR="00113634" w:rsidRPr="0036356C" w:rsidRDefault="00113634" w:rsidP="00346F4B">
      <w:pPr>
        <w:pStyle w:val="ListParagraph"/>
        <w:numPr>
          <w:ilvl w:val="0"/>
          <w:numId w:val="25"/>
        </w:numPr>
        <w:spacing w:after="60"/>
        <w:ind w:left="1440"/>
        <w:contextualSpacing w:val="0"/>
        <w:rPr>
          <w:lang w:val="pt-BR"/>
        </w:rPr>
      </w:pPr>
      <w:r w:rsidRPr="0036356C">
        <w:rPr>
          <w:rFonts w:ascii="Tahoma" w:hAnsi="Tahoma" w:cs="Tahoma"/>
          <w:sz w:val="18"/>
          <w:szCs w:val="18"/>
          <w:lang w:val="pt-BR"/>
        </w:rPr>
        <w:t>3 licencias de software para Windows Server 2008 R2 Standard</w:t>
      </w:r>
    </w:p>
    <w:p w14:paraId="0A30E507" w14:textId="77777777" w:rsidR="00113634" w:rsidRPr="0036356C" w:rsidRDefault="00113634" w:rsidP="00346F4B">
      <w:pPr>
        <w:pStyle w:val="ListParagraph"/>
        <w:numPr>
          <w:ilvl w:val="0"/>
          <w:numId w:val="25"/>
        </w:numPr>
        <w:spacing w:after="60"/>
        <w:ind w:left="1440"/>
        <w:contextualSpacing w:val="0"/>
        <w:rPr>
          <w:lang w:val="pt-BR"/>
        </w:rPr>
      </w:pPr>
      <w:r w:rsidRPr="0036356C">
        <w:rPr>
          <w:rFonts w:ascii="Tahoma" w:hAnsi="Tahoma" w:cs="Tahoma"/>
          <w:sz w:val="18"/>
          <w:szCs w:val="18"/>
          <w:lang w:val="pt-BR"/>
        </w:rPr>
        <w:t>1 licencia de software para Exchange Server 2010 Standard</w:t>
      </w:r>
    </w:p>
    <w:p w14:paraId="10CEE1BD" w14:textId="77777777" w:rsidR="00113634" w:rsidRPr="00BE6010" w:rsidRDefault="00113634" w:rsidP="00346F4B">
      <w:pPr>
        <w:pStyle w:val="ListParagraph"/>
        <w:numPr>
          <w:ilvl w:val="0"/>
          <w:numId w:val="25"/>
        </w:numPr>
        <w:spacing w:after="60"/>
        <w:ind w:left="1440"/>
        <w:contextualSpacing w:val="0"/>
      </w:pPr>
      <w:r w:rsidRPr="00BE6010">
        <w:rPr>
          <w:rFonts w:ascii="Tahoma" w:hAnsi="Tahoma" w:cs="Tahoma"/>
          <w:sz w:val="18"/>
          <w:szCs w:val="18"/>
        </w:rPr>
        <w:t>1 licencia de software para System Center Essentials 2010 y 10 licencias de administración de Servidor y 50 licencias de administración de Cliente</w:t>
      </w:r>
    </w:p>
    <w:p w14:paraId="6BB6B8DE" w14:textId="77777777" w:rsidR="00113634" w:rsidRPr="00BE6010" w:rsidRDefault="00113634" w:rsidP="00346F4B">
      <w:pPr>
        <w:pStyle w:val="ListParagraph"/>
        <w:numPr>
          <w:ilvl w:val="0"/>
          <w:numId w:val="25"/>
        </w:numPr>
        <w:spacing w:after="60"/>
        <w:ind w:left="1440"/>
        <w:contextualSpacing w:val="0"/>
      </w:pPr>
      <w:r w:rsidRPr="00BE6010">
        <w:rPr>
          <w:rFonts w:ascii="Tahoma" w:hAnsi="Tahoma" w:cs="Tahoma"/>
          <w:sz w:val="18"/>
          <w:szCs w:val="18"/>
        </w:rPr>
        <w:t>1 licencia de software para Forefront Threat Management Gateway Medium Business Edition 2010</w:t>
      </w:r>
    </w:p>
    <w:p w14:paraId="5BDF191A" w14:textId="77777777" w:rsidR="00113634" w:rsidRPr="00BE6010" w:rsidRDefault="00113634" w:rsidP="00E63984">
      <w:pPr>
        <w:pStyle w:val="ListParagraph"/>
        <w:ind w:left="1260"/>
      </w:pPr>
    </w:p>
    <w:p w14:paraId="18D2EF69" w14:textId="77777777" w:rsidR="00113634" w:rsidRPr="0036356C" w:rsidRDefault="00113634" w:rsidP="00957DE8">
      <w:pPr>
        <w:pStyle w:val="ListParagraph"/>
        <w:rPr>
          <w:lang w:val="es-ES"/>
        </w:rPr>
      </w:pPr>
      <w:r w:rsidRPr="0036356C">
        <w:rPr>
          <w:rFonts w:ascii="Tahoma" w:hAnsi="Tahoma" w:cs="Tahoma"/>
          <w:sz w:val="18"/>
          <w:szCs w:val="18"/>
          <w:lang w:val="es-ES"/>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Standard, el cliente será elegible para utilizar esta nueva versión en vez de la versión mencionada anteriormente.)</w:t>
      </w:r>
    </w:p>
    <w:p w14:paraId="6F37575F" w14:textId="77777777" w:rsidR="00113634" w:rsidRPr="0036356C" w:rsidRDefault="00113634" w:rsidP="00957DE8">
      <w:pPr>
        <w:pStyle w:val="ListParagraph"/>
        <w:rPr>
          <w:lang w:val="es-ES"/>
        </w:rPr>
      </w:pPr>
    </w:p>
    <w:p w14:paraId="391FDB9C" w14:textId="77777777" w:rsidR="00113634" w:rsidRPr="0036356C" w:rsidRDefault="00113634" w:rsidP="00957DE8">
      <w:pPr>
        <w:ind w:left="720"/>
        <w:rPr>
          <w:lang w:val="es-ES"/>
        </w:rPr>
      </w:pPr>
      <w:r w:rsidRPr="0036356C">
        <w:rPr>
          <w:rFonts w:cs="Tahoma"/>
          <w:szCs w:val="18"/>
          <w:lang w:val="es-ES"/>
        </w:rPr>
        <w:t>El contrato de Licencias por Volumen de los clientes y esta nota de condiciones del producto es prueba de estas licencias gratuitas.</w:t>
      </w:r>
      <w:r w:rsidR="00F11BEE" w:rsidRPr="0036356C">
        <w:rPr>
          <w:rFonts w:cs="Tahoma"/>
          <w:szCs w:val="18"/>
          <w:lang w:val="es-ES"/>
        </w:rPr>
        <w:t xml:space="preserve"> </w:t>
      </w:r>
      <w:r w:rsidRPr="0036356C">
        <w:rPr>
          <w:rFonts w:cs="Tahoma"/>
          <w:szCs w:val="18"/>
          <w:lang w:val="es-ES"/>
        </w:rPr>
        <w:t>El uso del software en virtud de las licencias gratuitas está sujeto a los términos y</w:t>
      </w:r>
      <w:r w:rsidR="00C754FC" w:rsidRPr="0036356C">
        <w:rPr>
          <w:rFonts w:cs="Tahoma"/>
          <w:szCs w:val="18"/>
          <w:lang w:val="es-ES"/>
        </w:rPr>
        <w:t> </w:t>
      </w:r>
      <w:r w:rsidRPr="0036356C">
        <w:rPr>
          <w:rFonts w:cs="Tahoma"/>
          <w:szCs w:val="18"/>
          <w:lang w:val="es-ES"/>
        </w:rPr>
        <w:t>condiciones del contrato de licencia de los Clientes y a los Derechos de Uso de los Productos para cada producto.</w:t>
      </w:r>
      <w:r w:rsidR="00F11BEE" w:rsidRPr="0036356C">
        <w:rPr>
          <w:rFonts w:cs="Tahoma"/>
          <w:szCs w:val="18"/>
          <w:lang w:val="es-ES"/>
        </w:rPr>
        <w:t xml:space="preserve"> </w:t>
      </w:r>
      <w:r w:rsidRPr="0036356C">
        <w:rPr>
          <w:rFonts w:cs="Tahoma"/>
          <w:szCs w:val="18"/>
          <w:lang w:val="es-ES"/>
        </w:rPr>
        <w:t>Excepto en el caso de Forefront Protection para Exchange Server 2010, el derecho a utilizar el software en virtud de las licencias gratuitas expira cuando expire el derecho a utilizar el software en virtud de las licencias cualificadas.</w:t>
      </w:r>
      <w:r w:rsidR="00F11BEE" w:rsidRPr="0036356C">
        <w:rPr>
          <w:rFonts w:cs="Tahoma"/>
          <w:szCs w:val="18"/>
          <w:lang w:val="es-ES"/>
        </w:rPr>
        <w:t xml:space="preserve"> </w:t>
      </w:r>
      <w:r w:rsidRPr="0036356C">
        <w:rPr>
          <w:rFonts w:cs="Tahoma"/>
          <w:szCs w:val="18"/>
          <w:lang w:val="es-ES"/>
        </w:rPr>
        <w:t>El derecho a utilizar Forefront Protection para Exchange Server 2010 expira en el momento de la expiración de la cobertura de Software Assurance de las licencias cualificadas.</w:t>
      </w:r>
      <w:r w:rsidR="00F11BEE" w:rsidRPr="0036356C">
        <w:rPr>
          <w:rFonts w:cs="Tahoma"/>
          <w:szCs w:val="18"/>
          <w:lang w:val="es-ES"/>
        </w:rPr>
        <w:t xml:space="preserve"> </w:t>
      </w:r>
      <w:r w:rsidRPr="0036356C">
        <w:rPr>
          <w:rFonts w:cs="Tahoma"/>
          <w:szCs w:val="18"/>
          <w:lang w:val="es-ES"/>
        </w:rPr>
        <w:t>En todos los casos, las licencias gratuitas no se pueden transmitir por separado de las licencias cualificadas.</w:t>
      </w:r>
    </w:p>
    <w:p w14:paraId="1638D281" w14:textId="77777777" w:rsidR="00113634" w:rsidRPr="0036356C" w:rsidRDefault="00113634" w:rsidP="00E63984">
      <w:pPr>
        <w:pStyle w:val="ListParagraph"/>
        <w:ind w:left="1260"/>
        <w:rPr>
          <w:lang w:val="es-ES"/>
        </w:rPr>
      </w:pPr>
    </w:p>
    <w:p w14:paraId="1CF068BF" w14:textId="77777777" w:rsidR="00113634" w:rsidRPr="0036356C" w:rsidRDefault="00113634" w:rsidP="00957DE8">
      <w:pPr>
        <w:tabs>
          <w:tab w:val="left" w:pos="1260"/>
        </w:tabs>
        <w:ind w:left="720"/>
        <w:rPr>
          <w:szCs w:val="18"/>
          <w:lang w:val="es-ES"/>
        </w:rPr>
      </w:pPr>
      <w:r w:rsidRPr="0036356C">
        <w:rPr>
          <w:rFonts w:cs="Tahoma"/>
          <w:szCs w:val="18"/>
          <w:u w:val="single"/>
          <w:lang w:val="es-ES"/>
        </w:rPr>
        <w:t xml:space="preserve">Todos los Clientes con Licencias por Volumen de Windows Essential Business Server (EBS) 2008 Premium además </w:t>
      </w:r>
      <w:r w:rsidRPr="0036356C">
        <w:rPr>
          <w:rFonts w:cs="Tahoma"/>
          <w:szCs w:val="18"/>
          <w:lang w:val="es-ES"/>
        </w:rPr>
        <w:t>serán elegibles para obtener licencias gratuitas para cada licencia que tengan de EBS 2008 Premium con cobertura de Software Assurance activa a partir del 1 de julio de 2010:</w:t>
      </w:r>
    </w:p>
    <w:p w14:paraId="4DEF1E9C" w14:textId="77777777" w:rsidR="00A6493D" w:rsidRPr="0036356C" w:rsidRDefault="00A6493D" w:rsidP="00E63984">
      <w:pPr>
        <w:pStyle w:val="ListParagraph"/>
        <w:ind w:left="1620"/>
        <w:contextualSpacing w:val="0"/>
        <w:rPr>
          <w:sz w:val="18"/>
          <w:szCs w:val="18"/>
          <w:lang w:val="es-ES"/>
        </w:rPr>
      </w:pPr>
    </w:p>
    <w:p w14:paraId="69761B7D" w14:textId="77777777" w:rsidR="00113634" w:rsidRPr="0036356C" w:rsidRDefault="00113634" w:rsidP="00346F4B">
      <w:pPr>
        <w:pStyle w:val="ListParagraph"/>
        <w:numPr>
          <w:ilvl w:val="0"/>
          <w:numId w:val="26"/>
        </w:numPr>
        <w:spacing w:after="60"/>
        <w:contextualSpacing w:val="0"/>
        <w:rPr>
          <w:sz w:val="18"/>
          <w:szCs w:val="18"/>
          <w:lang w:val="pt-BR"/>
        </w:rPr>
      </w:pPr>
      <w:r w:rsidRPr="0036356C">
        <w:rPr>
          <w:rFonts w:ascii="Tahoma" w:hAnsi="Tahoma" w:cs="Tahoma"/>
          <w:sz w:val="18"/>
          <w:szCs w:val="18"/>
          <w:lang w:val="pt-BR"/>
        </w:rPr>
        <w:t>4 licencias de software para Windows Server 2008 R2 Standard</w:t>
      </w:r>
    </w:p>
    <w:p w14:paraId="73097BEC" w14:textId="77777777" w:rsidR="00113634" w:rsidRPr="0036356C" w:rsidRDefault="00113634" w:rsidP="00346F4B">
      <w:pPr>
        <w:pStyle w:val="ListParagraph"/>
        <w:numPr>
          <w:ilvl w:val="0"/>
          <w:numId w:val="26"/>
        </w:numPr>
        <w:spacing w:after="60"/>
        <w:contextualSpacing w:val="0"/>
        <w:rPr>
          <w:sz w:val="18"/>
          <w:szCs w:val="18"/>
          <w:lang w:val="pt-BR"/>
        </w:rPr>
      </w:pPr>
      <w:r w:rsidRPr="0036356C">
        <w:rPr>
          <w:rFonts w:ascii="Tahoma" w:hAnsi="Tahoma" w:cs="Tahoma"/>
          <w:sz w:val="18"/>
          <w:szCs w:val="18"/>
          <w:lang w:val="pt-BR"/>
        </w:rPr>
        <w:t>1 licencia de software para SQL Server 2008 R2 Standard</w:t>
      </w:r>
    </w:p>
    <w:p w14:paraId="4DE4140E" w14:textId="77777777" w:rsidR="00113634" w:rsidRPr="0036356C" w:rsidRDefault="00113634" w:rsidP="00346F4B">
      <w:pPr>
        <w:pStyle w:val="ListParagraph"/>
        <w:numPr>
          <w:ilvl w:val="0"/>
          <w:numId w:val="26"/>
        </w:numPr>
        <w:spacing w:after="60"/>
        <w:contextualSpacing w:val="0"/>
        <w:rPr>
          <w:sz w:val="18"/>
          <w:szCs w:val="18"/>
          <w:lang w:val="pt-BR"/>
        </w:rPr>
      </w:pPr>
      <w:r w:rsidRPr="0036356C">
        <w:rPr>
          <w:rFonts w:ascii="Tahoma" w:hAnsi="Tahoma" w:cs="Tahoma"/>
          <w:sz w:val="18"/>
          <w:szCs w:val="18"/>
          <w:lang w:val="pt-BR"/>
        </w:rPr>
        <w:t>2 licencias de software para Exchange Server 2010 Standard</w:t>
      </w:r>
    </w:p>
    <w:p w14:paraId="41E238B9" w14:textId="77777777" w:rsidR="00113634" w:rsidRPr="00C754FC" w:rsidRDefault="00113634" w:rsidP="00346F4B">
      <w:pPr>
        <w:pStyle w:val="ListParagraph"/>
        <w:numPr>
          <w:ilvl w:val="0"/>
          <w:numId w:val="26"/>
        </w:numPr>
        <w:spacing w:after="60"/>
        <w:contextualSpacing w:val="0"/>
        <w:rPr>
          <w:sz w:val="18"/>
          <w:szCs w:val="18"/>
        </w:rPr>
      </w:pPr>
      <w:r w:rsidRPr="00C754FC">
        <w:rPr>
          <w:rFonts w:ascii="Tahoma" w:hAnsi="Tahoma" w:cs="Tahoma"/>
          <w:sz w:val="18"/>
          <w:szCs w:val="18"/>
        </w:rPr>
        <w:t>1 licencia de software para System Center Essentials 2010 y 10 licencias de administración de Servidor y 50 licencias de administración de Cliente</w:t>
      </w:r>
    </w:p>
    <w:p w14:paraId="1EA6F0AB" w14:textId="77777777" w:rsidR="00113634" w:rsidRPr="00C754FC" w:rsidRDefault="00113634" w:rsidP="00346F4B">
      <w:pPr>
        <w:pStyle w:val="ListParagraph"/>
        <w:numPr>
          <w:ilvl w:val="0"/>
          <w:numId w:val="26"/>
        </w:numPr>
        <w:spacing w:after="60"/>
        <w:contextualSpacing w:val="0"/>
        <w:rPr>
          <w:sz w:val="18"/>
          <w:szCs w:val="18"/>
        </w:rPr>
      </w:pPr>
      <w:r w:rsidRPr="00C754FC">
        <w:rPr>
          <w:rFonts w:ascii="Tahoma" w:hAnsi="Tahoma" w:cs="Tahoma"/>
          <w:sz w:val="18"/>
          <w:szCs w:val="18"/>
        </w:rPr>
        <w:t>1 licencia de software para Forefront Threat Management Gateway Medium Business 2010</w:t>
      </w:r>
    </w:p>
    <w:p w14:paraId="056B9356" w14:textId="77777777" w:rsidR="00113634" w:rsidRPr="00FD504E" w:rsidRDefault="00113634" w:rsidP="00E63984">
      <w:pPr>
        <w:pStyle w:val="ListParagraph"/>
        <w:ind w:left="1620"/>
        <w:rPr>
          <w:rFonts w:ascii="Tahoma" w:hAnsi="Tahoma" w:cs="Tahoma"/>
          <w:sz w:val="10"/>
          <w:szCs w:val="10"/>
        </w:rPr>
      </w:pPr>
    </w:p>
    <w:p w14:paraId="0AFFFB19" w14:textId="77777777" w:rsidR="00113634" w:rsidRPr="0036356C" w:rsidRDefault="00113634" w:rsidP="00957DE8">
      <w:pPr>
        <w:pStyle w:val="ListParagraph"/>
        <w:rPr>
          <w:sz w:val="18"/>
          <w:szCs w:val="18"/>
          <w:lang w:val="es-ES"/>
        </w:rPr>
      </w:pPr>
      <w:r w:rsidRPr="0036356C">
        <w:rPr>
          <w:rFonts w:ascii="Tahoma" w:hAnsi="Tahoma" w:cs="Tahoma"/>
          <w:sz w:val="18"/>
          <w:szCs w:val="18"/>
          <w:lang w:val="es-ES"/>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Premium, el cliente será elegible para utilizar esta nueva versión en vez de la versión mencionada anteriormente.)</w:t>
      </w:r>
    </w:p>
    <w:p w14:paraId="1950B20B" w14:textId="77777777" w:rsidR="00113634" w:rsidRPr="0036356C" w:rsidRDefault="00113634" w:rsidP="00EF2279">
      <w:pPr>
        <w:pStyle w:val="ListParagraph"/>
        <w:ind w:left="1260"/>
        <w:rPr>
          <w:sz w:val="10"/>
          <w:szCs w:val="10"/>
          <w:lang w:val="es-ES"/>
        </w:rPr>
      </w:pPr>
    </w:p>
    <w:p w14:paraId="47CB202B" w14:textId="77777777" w:rsidR="00113634" w:rsidRPr="0036356C" w:rsidRDefault="00113634" w:rsidP="00957DE8">
      <w:pPr>
        <w:ind w:left="720"/>
        <w:rPr>
          <w:szCs w:val="18"/>
          <w:lang w:val="es-ES"/>
        </w:rPr>
      </w:pPr>
      <w:r w:rsidRPr="0036356C">
        <w:rPr>
          <w:rFonts w:cs="Tahoma"/>
          <w:szCs w:val="18"/>
          <w:lang w:val="es-ES"/>
        </w:rPr>
        <w:t>El contrato de Licencias por Volumen de los Clientes y esta nota de condiciones del producto es prueba de estas licencias gratuitas.</w:t>
      </w:r>
      <w:r w:rsidR="00F11BEE" w:rsidRPr="0036356C">
        <w:rPr>
          <w:rFonts w:cs="Tahoma"/>
          <w:szCs w:val="18"/>
          <w:lang w:val="es-ES"/>
        </w:rPr>
        <w:t xml:space="preserve"> </w:t>
      </w:r>
      <w:r w:rsidRPr="0036356C">
        <w:rPr>
          <w:rFonts w:cs="Tahoma"/>
          <w:szCs w:val="18"/>
          <w:lang w:val="es-ES"/>
        </w:rPr>
        <w:t>El uso del software en virtud de las licencias gratuitas está sujeto a los términos y</w:t>
      </w:r>
      <w:r w:rsidR="00C754FC" w:rsidRPr="0036356C">
        <w:rPr>
          <w:rFonts w:cs="Tahoma"/>
          <w:szCs w:val="18"/>
          <w:lang w:val="es-ES"/>
        </w:rPr>
        <w:t> </w:t>
      </w:r>
      <w:r w:rsidRPr="0036356C">
        <w:rPr>
          <w:rFonts w:cs="Tahoma"/>
          <w:szCs w:val="18"/>
          <w:lang w:val="es-ES"/>
        </w:rPr>
        <w:t>condiciones del contrato de licencia de los Clientes y a los Derechos de Uso de los Productos para cada producto.</w:t>
      </w:r>
      <w:r w:rsidR="00F11BEE" w:rsidRPr="0036356C">
        <w:rPr>
          <w:rFonts w:cs="Tahoma"/>
          <w:szCs w:val="18"/>
          <w:lang w:val="es-ES"/>
        </w:rPr>
        <w:t xml:space="preserve"> </w:t>
      </w:r>
      <w:r w:rsidRPr="0036356C">
        <w:rPr>
          <w:rFonts w:cs="Tahoma"/>
          <w:szCs w:val="18"/>
          <w:lang w:val="es-ES"/>
        </w:rPr>
        <w:t>Excepto en el caso de Forefront Protection para Exchange Server 2010, el derecho a utilizar el software en virtud de las licencias gratuitas expira cuando expire el derecho a utilizar el software en virtud de las licencias cualificadas.</w:t>
      </w:r>
      <w:r w:rsidR="00F11BEE" w:rsidRPr="0036356C">
        <w:rPr>
          <w:rFonts w:cs="Tahoma"/>
          <w:szCs w:val="18"/>
          <w:lang w:val="es-ES"/>
        </w:rPr>
        <w:t xml:space="preserve"> </w:t>
      </w:r>
      <w:r w:rsidRPr="0036356C">
        <w:rPr>
          <w:rFonts w:cs="Tahoma"/>
          <w:szCs w:val="18"/>
          <w:lang w:val="es-ES"/>
        </w:rPr>
        <w:t>El derecho a utilizar Forefront Protection para Exchange Server 2010 expira en el momento de la expiración de la cobertura de Software Assurance de las licencias cualificadas.</w:t>
      </w:r>
      <w:r w:rsidR="00F11BEE" w:rsidRPr="0036356C">
        <w:rPr>
          <w:rFonts w:cs="Tahoma"/>
          <w:szCs w:val="18"/>
          <w:lang w:val="es-ES"/>
        </w:rPr>
        <w:t xml:space="preserve"> </w:t>
      </w:r>
      <w:r w:rsidRPr="0036356C">
        <w:rPr>
          <w:rFonts w:cs="Tahoma"/>
          <w:szCs w:val="18"/>
          <w:lang w:val="es-ES"/>
        </w:rPr>
        <w:t>En todos los casos, las licencias gratuitas no se pueden transmitir por separado de las licencias cualificadas.</w:t>
      </w:r>
    </w:p>
    <w:p w14:paraId="569DF919" w14:textId="77777777" w:rsidR="00C41189" w:rsidRPr="0036356C" w:rsidRDefault="00C41189">
      <w:pPr>
        <w:rPr>
          <w:sz w:val="10"/>
          <w:szCs w:val="10"/>
          <w:lang w:val="es-ES"/>
        </w:rPr>
      </w:pPr>
    </w:p>
    <w:p w14:paraId="056A0801" w14:textId="77777777" w:rsidR="00113634" w:rsidRPr="0036356C" w:rsidRDefault="00113634" w:rsidP="00957DE8">
      <w:pPr>
        <w:pStyle w:val="ListParagraph"/>
        <w:spacing w:after="60"/>
        <w:contextualSpacing w:val="0"/>
        <w:rPr>
          <w:sz w:val="18"/>
          <w:szCs w:val="18"/>
          <w:lang w:val="es-ES"/>
        </w:rPr>
      </w:pPr>
      <w:r w:rsidRPr="0036356C">
        <w:rPr>
          <w:rFonts w:ascii="Tahoma" w:hAnsi="Tahoma" w:cs="Tahoma"/>
          <w:b/>
          <w:sz w:val="18"/>
          <w:szCs w:val="18"/>
          <w:lang w:val="es-ES"/>
        </w:rPr>
        <w:t xml:space="preserve">Derechos de uso adicionales para las licencias CAL de Windows Essential Business </w:t>
      </w:r>
      <w:r w:rsidR="00C754FC" w:rsidRPr="0036356C">
        <w:rPr>
          <w:rFonts w:ascii="Tahoma" w:hAnsi="Tahoma" w:cs="Tahoma"/>
          <w:b/>
          <w:sz w:val="18"/>
          <w:szCs w:val="18"/>
          <w:lang w:val="es-ES"/>
        </w:rPr>
        <w:br/>
      </w:r>
      <w:r w:rsidRPr="0036356C">
        <w:rPr>
          <w:rFonts w:ascii="Tahoma" w:hAnsi="Tahoma" w:cs="Tahoma"/>
          <w:b/>
          <w:sz w:val="18"/>
          <w:szCs w:val="18"/>
          <w:lang w:val="es-ES"/>
        </w:rPr>
        <w:t>Server (EBS) 2008</w:t>
      </w:r>
    </w:p>
    <w:p w14:paraId="4FC1D29F" w14:textId="77777777" w:rsidR="00113634" w:rsidRPr="0036356C" w:rsidRDefault="00113634" w:rsidP="00957DE8">
      <w:pPr>
        <w:ind w:left="720"/>
        <w:rPr>
          <w:szCs w:val="18"/>
          <w:lang w:val="es-ES"/>
        </w:rPr>
      </w:pPr>
      <w:r w:rsidRPr="0036356C">
        <w:rPr>
          <w:rFonts w:cs="Tahoma"/>
          <w:szCs w:val="18"/>
          <w:lang w:val="es-ES"/>
        </w:rPr>
        <w:t>A pesar de que en los Derechos de Uso de los Productos de Windows Server 2008 y Exchange Server 2007 Standard pueda indicarse lo contrario, los Clientes podrán utilizar sus EBS 2008 CAL Suite y EBS 2008 CAL Suite para Usuarios o Dispositivos Premium para acceder a instancias licenciadas de ese software dentro o</w:t>
      </w:r>
      <w:r w:rsidR="00C754FC" w:rsidRPr="0036356C">
        <w:rPr>
          <w:rFonts w:cs="Tahoma"/>
          <w:szCs w:val="18"/>
          <w:lang w:val="es-ES"/>
        </w:rPr>
        <w:t> </w:t>
      </w:r>
      <w:r w:rsidRPr="0036356C">
        <w:rPr>
          <w:rFonts w:cs="Tahoma"/>
          <w:szCs w:val="18"/>
          <w:lang w:val="es-ES"/>
        </w:rPr>
        <w:t>fuera del dominio EBS 2008. Además, a pesar de que en los Derechos de Uso de los Productos de SQL Server 2008 Standard pueda indicarse lo contrario, los Clientes podrán utilizar sus EBS 2008 CAL Suite para Usuarios o Dispositivos Premium para acceder a instancias licenciadas de SQL Server 2008 Standard dentro o fuera del dominio EBS 2008.</w:t>
      </w:r>
    </w:p>
    <w:p w14:paraId="59BA09CF" w14:textId="77777777" w:rsidR="00113634" w:rsidRPr="0036356C" w:rsidRDefault="00113634" w:rsidP="00EF2279">
      <w:pPr>
        <w:tabs>
          <w:tab w:val="left" w:pos="1260"/>
        </w:tabs>
        <w:ind w:left="1260"/>
        <w:rPr>
          <w:sz w:val="10"/>
          <w:szCs w:val="10"/>
          <w:lang w:val="es-ES"/>
        </w:rPr>
      </w:pPr>
    </w:p>
    <w:p w14:paraId="51172131" w14:textId="77777777" w:rsidR="00113634" w:rsidRPr="0036356C" w:rsidRDefault="00113634" w:rsidP="00957DE8">
      <w:pPr>
        <w:tabs>
          <w:tab w:val="left" w:pos="1260"/>
        </w:tabs>
        <w:ind w:left="720"/>
        <w:rPr>
          <w:szCs w:val="18"/>
          <w:lang w:val="es-ES"/>
        </w:rPr>
      </w:pPr>
      <w:r w:rsidRPr="0036356C">
        <w:rPr>
          <w:rFonts w:cs="Tahoma"/>
          <w:szCs w:val="18"/>
          <w:lang w:val="es-ES"/>
        </w:rPr>
        <w:t>Para clientes con licencia CAL de Windows Essential Business Server (EBS) 2008 con cobertura de Software Assurance activa a partir del 1 de julio</w:t>
      </w:r>
      <w:r w:rsidRPr="0036356C">
        <w:rPr>
          <w:rFonts w:cs="Tahoma"/>
          <w:szCs w:val="18"/>
          <w:vertAlign w:val="superscript"/>
          <w:lang w:val="es-ES"/>
        </w:rPr>
        <w:t xml:space="preserve"> de</w:t>
      </w:r>
      <w:r w:rsidRPr="0036356C">
        <w:rPr>
          <w:rFonts w:cs="Tahoma"/>
          <w:szCs w:val="18"/>
          <w:lang w:val="es-ES"/>
        </w:rPr>
        <w:t xml:space="preserve"> 2010:</w:t>
      </w:r>
    </w:p>
    <w:p w14:paraId="7F612A37" w14:textId="77777777" w:rsidR="00A6493D" w:rsidRPr="0036356C" w:rsidRDefault="00A6493D" w:rsidP="00EF2279">
      <w:pPr>
        <w:pStyle w:val="ListParagraph"/>
        <w:tabs>
          <w:tab w:val="left" w:pos="1260"/>
        </w:tabs>
        <w:ind w:left="1260"/>
        <w:contextualSpacing w:val="0"/>
        <w:rPr>
          <w:sz w:val="10"/>
          <w:szCs w:val="10"/>
          <w:lang w:val="es-ES"/>
        </w:rPr>
      </w:pPr>
    </w:p>
    <w:p w14:paraId="4D9D82E1" w14:textId="77777777" w:rsidR="00113634" w:rsidRPr="0036356C" w:rsidRDefault="00113634" w:rsidP="00346F4B">
      <w:pPr>
        <w:pStyle w:val="ListParagraph"/>
        <w:numPr>
          <w:ilvl w:val="0"/>
          <w:numId w:val="120"/>
        </w:numPr>
        <w:tabs>
          <w:tab w:val="left" w:pos="1440"/>
        </w:tabs>
        <w:spacing w:after="60"/>
        <w:contextualSpacing w:val="0"/>
        <w:rPr>
          <w:sz w:val="18"/>
          <w:szCs w:val="18"/>
          <w:lang w:val="es-ES"/>
        </w:rPr>
      </w:pPr>
      <w:r w:rsidRPr="0036356C">
        <w:rPr>
          <w:rFonts w:ascii="Tahoma" w:hAnsi="Tahoma" w:cs="Tahoma"/>
          <w:sz w:val="18"/>
          <w:szCs w:val="18"/>
          <w:lang w:val="es-ES"/>
        </w:rPr>
        <w:t>Por cada EBS 2008 CAL Suite con cobertura de Software Assurance activa a partir del 1 de julio</w:t>
      </w:r>
      <w:r w:rsidRPr="0036356C">
        <w:rPr>
          <w:rFonts w:ascii="Tahoma" w:hAnsi="Tahoma" w:cs="Tahoma"/>
          <w:sz w:val="18"/>
          <w:szCs w:val="18"/>
          <w:vertAlign w:val="superscript"/>
          <w:lang w:val="es-ES"/>
        </w:rPr>
        <w:t xml:space="preserve"> del</w:t>
      </w:r>
      <w:r w:rsidRPr="0036356C">
        <w:rPr>
          <w:rFonts w:ascii="Tahoma" w:hAnsi="Tahoma" w:cs="Tahoma"/>
          <w:sz w:val="18"/>
          <w:szCs w:val="18"/>
          <w:lang w:val="es-ES"/>
        </w:rPr>
        <w:t xml:space="preserve"> 2010 que tenga un Cliente, el Cliente será elegible para obtener las siguientes licencias gratuitas:</w:t>
      </w:r>
    </w:p>
    <w:p w14:paraId="2EB2D82B" w14:textId="77777777" w:rsidR="00113634" w:rsidRPr="0036356C" w:rsidRDefault="00113634" w:rsidP="00346F4B">
      <w:pPr>
        <w:pStyle w:val="ListParagraph"/>
        <w:numPr>
          <w:ilvl w:val="1"/>
          <w:numId w:val="121"/>
        </w:numPr>
        <w:tabs>
          <w:tab w:val="clear" w:pos="720"/>
        </w:tabs>
        <w:spacing w:after="60"/>
        <w:ind w:left="1980"/>
        <w:contextualSpacing w:val="0"/>
        <w:rPr>
          <w:sz w:val="18"/>
          <w:szCs w:val="18"/>
          <w:lang w:val="pt-BR"/>
        </w:rPr>
      </w:pPr>
      <w:r w:rsidRPr="0036356C">
        <w:rPr>
          <w:rFonts w:ascii="Tahoma" w:hAnsi="Tahoma" w:cs="Tahoma"/>
          <w:sz w:val="18"/>
          <w:szCs w:val="18"/>
          <w:lang w:val="pt-BR"/>
        </w:rPr>
        <w:t>1 licencia CAL de Windows Server 2008</w:t>
      </w:r>
    </w:p>
    <w:p w14:paraId="1E1BA8B7" w14:textId="77777777" w:rsidR="00113634" w:rsidRPr="00C754FC" w:rsidRDefault="00113634" w:rsidP="00346F4B">
      <w:pPr>
        <w:pStyle w:val="ListParagraph"/>
        <w:numPr>
          <w:ilvl w:val="1"/>
          <w:numId w:val="121"/>
        </w:numPr>
        <w:tabs>
          <w:tab w:val="clear" w:pos="720"/>
        </w:tabs>
        <w:spacing w:after="60"/>
        <w:ind w:left="1980"/>
        <w:contextualSpacing w:val="0"/>
        <w:rPr>
          <w:sz w:val="18"/>
          <w:szCs w:val="18"/>
        </w:rPr>
      </w:pPr>
      <w:r w:rsidRPr="00C754FC">
        <w:rPr>
          <w:rFonts w:ascii="Tahoma" w:hAnsi="Tahoma" w:cs="Tahoma"/>
          <w:sz w:val="18"/>
          <w:szCs w:val="18"/>
        </w:rPr>
        <w:t>1 licencia CAL de Exchange Server 2010 Standard</w:t>
      </w:r>
    </w:p>
    <w:p w14:paraId="262425B6" w14:textId="77777777" w:rsidR="00113634" w:rsidRPr="00C754FC" w:rsidRDefault="00113634" w:rsidP="00346F4B">
      <w:pPr>
        <w:pStyle w:val="ListParagraph"/>
        <w:numPr>
          <w:ilvl w:val="1"/>
          <w:numId w:val="121"/>
        </w:numPr>
        <w:tabs>
          <w:tab w:val="clear" w:pos="720"/>
        </w:tabs>
        <w:spacing w:after="60"/>
        <w:ind w:left="1980"/>
        <w:contextualSpacing w:val="0"/>
        <w:rPr>
          <w:sz w:val="18"/>
          <w:szCs w:val="18"/>
        </w:rPr>
      </w:pPr>
      <w:r w:rsidRPr="00C754FC">
        <w:rPr>
          <w:rFonts w:ascii="Tahoma" w:hAnsi="Tahoma" w:cs="Tahoma"/>
          <w:sz w:val="18"/>
          <w:szCs w:val="18"/>
        </w:rPr>
        <w:t>1 licencia de suscripción de dispositivo o de usuario de Forefront Protection para Exchange Server 2010</w:t>
      </w:r>
    </w:p>
    <w:p w14:paraId="53C7778E" w14:textId="77777777" w:rsidR="00A6493D" w:rsidRPr="00FD504E" w:rsidRDefault="00A6493D" w:rsidP="00A434A4">
      <w:pPr>
        <w:pStyle w:val="ListParagraph"/>
        <w:tabs>
          <w:tab w:val="num" w:pos="1800"/>
        </w:tabs>
        <w:spacing w:after="60"/>
        <w:ind w:left="1800"/>
        <w:contextualSpacing w:val="0"/>
        <w:rPr>
          <w:sz w:val="10"/>
          <w:szCs w:val="10"/>
        </w:rPr>
      </w:pPr>
    </w:p>
    <w:p w14:paraId="26426485" w14:textId="77777777" w:rsidR="00113634" w:rsidRPr="0036356C" w:rsidRDefault="00113634" w:rsidP="00346F4B">
      <w:pPr>
        <w:pStyle w:val="ListParagraph"/>
        <w:numPr>
          <w:ilvl w:val="0"/>
          <w:numId w:val="120"/>
        </w:numPr>
        <w:tabs>
          <w:tab w:val="left" w:pos="1440"/>
        </w:tabs>
        <w:spacing w:after="60"/>
        <w:contextualSpacing w:val="0"/>
        <w:rPr>
          <w:sz w:val="18"/>
          <w:szCs w:val="18"/>
          <w:lang w:val="es-ES"/>
        </w:rPr>
      </w:pPr>
      <w:r w:rsidRPr="0036356C">
        <w:rPr>
          <w:rFonts w:ascii="Tahoma" w:hAnsi="Tahoma" w:cs="Tahoma"/>
          <w:sz w:val="18"/>
          <w:szCs w:val="18"/>
          <w:lang w:val="es-ES"/>
        </w:rPr>
        <w:t>Por cada EBS 2008 CAL Suite para Usuarios y Dispositivos Premium con cobertura de Software Assurance activa a partir del 1 de julio del 2010 que tenga un Cliente, el Cliente será elegible para obtener las siguientes licencias gratuitas:</w:t>
      </w:r>
    </w:p>
    <w:p w14:paraId="5C17054D" w14:textId="77777777" w:rsidR="00113634" w:rsidRPr="0036356C" w:rsidRDefault="00113634" w:rsidP="00346F4B">
      <w:pPr>
        <w:pStyle w:val="ListParagraph"/>
        <w:numPr>
          <w:ilvl w:val="1"/>
          <w:numId w:val="121"/>
        </w:numPr>
        <w:tabs>
          <w:tab w:val="clear" w:pos="720"/>
        </w:tabs>
        <w:spacing w:after="60"/>
        <w:ind w:left="1980"/>
        <w:contextualSpacing w:val="0"/>
        <w:rPr>
          <w:sz w:val="18"/>
          <w:szCs w:val="18"/>
          <w:lang w:val="pt-BR"/>
        </w:rPr>
      </w:pPr>
      <w:r w:rsidRPr="0036356C">
        <w:rPr>
          <w:rFonts w:ascii="Tahoma" w:hAnsi="Tahoma" w:cs="Tahoma"/>
          <w:sz w:val="18"/>
          <w:szCs w:val="18"/>
          <w:lang w:val="pt-BR"/>
        </w:rPr>
        <w:t>Licencia CAL de Windows Server 2008</w:t>
      </w:r>
    </w:p>
    <w:p w14:paraId="7A3343A5" w14:textId="77777777" w:rsidR="00113634" w:rsidRPr="00C754FC" w:rsidRDefault="00113634" w:rsidP="00346F4B">
      <w:pPr>
        <w:pStyle w:val="ListParagraph"/>
        <w:numPr>
          <w:ilvl w:val="1"/>
          <w:numId w:val="121"/>
        </w:numPr>
        <w:tabs>
          <w:tab w:val="clear" w:pos="720"/>
        </w:tabs>
        <w:spacing w:after="60"/>
        <w:ind w:left="1980"/>
        <w:contextualSpacing w:val="0"/>
        <w:rPr>
          <w:sz w:val="18"/>
          <w:szCs w:val="18"/>
        </w:rPr>
      </w:pPr>
      <w:r w:rsidRPr="00C754FC">
        <w:rPr>
          <w:rFonts w:ascii="Tahoma" w:hAnsi="Tahoma" w:cs="Tahoma"/>
          <w:sz w:val="18"/>
          <w:szCs w:val="18"/>
        </w:rPr>
        <w:t>Licencia CAL de Exchange Server 2010 Standard</w:t>
      </w:r>
    </w:p>
    <w:p w14:paraId="1BB707A1" w14:textId="77777777" w:rsidR="002512D3" w:rsidRPr="0036356C" w:rsidRDefault="00113634" w:rsidP="00346F4B">
      <w:pPr>
        <w:pStyle w:val="ListParagraph"/>
        <w:numPr>
          <w:ilvl w:val="1"/>
          <w:numId w:val="121"/>
        </w:numPr>
        <w:tabs>
          <w:tab w:val="clear" w:pos="720"/>
        </w:tabs>
        <w:spacing w:after="60"/>
        <w:ind w:left="1980"/>
        <w:contextualSpacing w:val="0"/>
        <w:rPr>
          <w:sz w:val="18"/>
          <w:szCs w:val="18"/>
          <w:lang w:val="pt-BR"/>
        </w:rPr>
      </w:pPr>
      <w:r w:rsidRPr="0036356C">
        <w:rPr>
          <w:rFonts w:ascii="Tahoma" w:hAnsi="Tahoma" w:cs="Tahoma"/>
          <w:sz w:val="18"/>
          <w:szCs w:val="18"/>
          <w:lang w:val="pt-BR"/>
        </w:rPr>
        <w:t>Licencia CAL de SQL Server 2008 R2</w:t>
      </w:r>
    </w:p>
    <w:p w14:paraId="57AC7A89" w14:textId="77777777" w:rsidR="00113634" w:rsidRPr="00C754FC" w:rsidRDefault="00113634" w:rsidP="00346F4B">
      <w:pPr>
        <w:pStyle w:val="ListParagraph"/>
        <w:numPr>
          <w:ilvl w:val="1"/>
          <w:numId w:val="121"/>
        </w:numPr>
        <w:tabs>
          <w:tab w:val="clear" w:pos="720"/>
        </w:tabs>
        <w:spacing w:after="60"/>
        <w:ind w:left="1980"/>
        <w:contextualSpacing w:val="0"/>
        <w:rPr>
          <w:sz w:val="18"/>
          <w:szCs w:val="18"/>
        </w:rPr>
      </w:pPr>
      <w:r w:rsidRPr="00C754FC">
        <w:rPr>
          <w:rFonts w:ascii="Tahoma" w:hAnsi="Tahoma" w:cs="Tahoma"/>
          <w:sz w:val="18"/>
          <w:szCs w:val="18"/>
        </w:rPr>
        <w:t>1 licencia de suscripción de dispositivo o de usuario de Forefront Protection para Exchange Server 2010</w:t>
      </w:r>
    </w:p>
    <w:p w14:paraId="0EE5CBD0" w14:textId="77777777" w:rsidR="00113634" w:rsidRPr="0036356C" w:rsidRDefault="00113634" w:rsidP="00A434A4">
      <w:pPr>
        <w:pStyle w:val="ListParagraph"/>
        <w:spacing w:after="60"/>
        <w:ind w:left="1980"/>
        <w:contextualSpacing w:val="0"/>
        <w:rPr>
          <w:lang w:val="es-ES"/>
        </w:rPr>
      </w:pPr>
      <w:r w:rsidRPr="0036356C">
        <w:rPr>
          <w:rFonts w:ascii="Tahoma" w:hAnsi="Tahoma" w:cs="Tahoma"/>
          <w:sz w:val="18"/>
          <w:szCs w:val="18"/>
          <w:lang w:val="es-ES"/>
        </w:rPr>
        <w:t>(Si hay una nueva versión disponible de estos productos en virtud del Programa de Licencias por Volumen en que un cliente adquirió licencias cualificadas antes de la conclusión de la cobertura de Software Assurance activa para su licencia CAL de EBS 2008 cualificada, los clientes serán elegibles para obtener licencias CAL correspondientes para esa versión.)</w:t>
      </w:r>
    </w:p>
    <w:p w14:paraId="20C8AF93" w14:textId="77777777" w:rsidR="001E3F07" w:rsidRPr="0036356C" w:rsidRDefault="00113634" w:rsidP="00A434A4">
      <w:pPr>
        <w:ind w:left="720"/>
        <w:rPr>
          <w:lang w:val="es-ES"/>
        </w:rPr>
      </w:pPr>
      <w:r w:rsidRPr="0036356C">
        <w:rPr>
          <w:rFonts w:cs="Tahoma"/>
          <w:szCs w:val="18"/>
          <w:lang w:val="es-ES"/>
        </w:rPr>
        <w:t>El contrato de Licencias por Volumen de los Clientes y esta nota de condiciones del producto es prueba de</w:t>
      </w:r>
      <w:r w:rsidR="00FD504E" w:rsidRPr="0036356C">
        <w:rPr>
          <w:rFonts w:cs="Tahoma"/>
          <w:szCs w:val="18"/>
          <w:lang w:val="es-ES"/>
        </w:rPr>
        <w:t> </w:t>
      </w:r>
      <w:r w:rsidRPr="0036356C">
        <w:rPr>
          <w:rFonts w:cs="Tahoma"/>
          <w:szCs w:val="18"/>
          <w:lang w:val="es-ES"/>
        </w:rPr>
        <w:t>estas CAL gratuitas.</w:t>
      </w:r>
      <w:r w:rsidR="00F11BEE" w:rsidRPr="0036356C">
        <w:rPr>
          <w:rFonts w:cs="Tahoma"/>
          <w:szCs w:val="18"/>
          <w:lang w:val="es-ES"/>
        </w:rPr>
        <w:t xml:space="preserve"> </w:t>
      </w:r>
      <w:r w:rsidRPr="0036356C">
        <w:rPr>
          <w:rFonts w:cs="Tahoma"/>
          <w:szCs w:val="18"/>
          <w:lang w:val="es-ES"/>
        </w:rPr>
        <w:t>El uso del software en virtud de las CAL gratuitas está sujeto a los términos y condiciones del contrato de licencia de los Clientes y a los Derechos de Uso de los Productos para cada producto.</w:t>
      </w:r>
      <w:r w:rsidR="00F11BEE" w:rsidRPr="0036356C">
        <w:rPr>
          <w:rFonts w:cs="Tahoma"/>
          <w:szCs w:val="18"/>
          <w:lang w:val="es-ES"/>
        </w:rPr>
        <w:t xml:space="preserve"> </w:t>
      </w:r>
      <w:r w:rsidRPr="0036356C">
        <w:rPr>
          <w:rFonts w:cs="Tahoma"/>
          <w:szCs w:val="18"/>
          <w:lang w:val="es-ES"/>
        </w:rPr>
        <w:t>El derecho a utilizar el software en virtud de las CAL gratuitas expira cuando expire el derecho a utilizar el software en virtud de las CAL cualificadas.</w:t>
      </w:r>
      <w:r w:rsidR="00F11BEE" w:rsidRPr="0036356C">
        <w:rPr>
          <w:rFonts w:cs="Tahoma"/>
          <w:szCs w:val="18"/>
          <w:lang w:val="es-ES"/>
        </w:rPr>
        <w:t xml:space="preserve"> </w:t>
      </w:r>
      <w:r w:rsidRPr="0036356C">
        <w:rPr>
          <w:rFonts w:cs="Tahoma"/>
          <w:szCs w:val="18"/>
          <w:lang w:val="es-ES"/>
        </w:rPr>
        <w:t>En todos los casos, las CAL gratuitas no se pueden transmitir por separado de las CAL cualificadas.</w:t>
      </w:r>
      <w:bookmarkStart w:id="1541" w:name="_107_Windows_Azure"/>
      <w:bookmarkEnd w:id="1541"/>
    </w:p>
    <w:p w14:paraId="4E04590B" w14:textId="77777777" w:rsidR="00113634" w:rsidRPr="0036356C" w:rsidRDefault="00113634" w:rsidP="00113634">
      <w:pPr>
        <w:rPr>
          <w:lang w:val="es-ES"/>
        </w:rPr>
      </w:pPr>
    </w:p>
    <w:p w14:paraId="17D8CF25" w14:textId="77777777" w:rsidR="00DE0D10" w:rsidRPr="0036356C" w:rsidRDefault="00DE0D10" w:rsidP="00957DE8">
      <w:pPr>
        <w:rPr>
          <w:lang w:val="es-ES"/>
        </w:rPr>
      </w:pPr>
    </w:p>
    <w:p w14:paraId="738F713D" w14:textId="77777777" w:rsidR="00023FE7" w:rsidRPr="0036356C" w:rsidRDefault="00A560B6" w:rsidP="00EF2279">
      <w:pPr>
        <w:pStyle w:val="Heading3"/>
        <w:rPr>
          <w:lang w:val="es-ES"/>
        </w:rPr>
      </w:pPr>
      <w:bookmarkStart w:id="1542" w:name="_104_Windows_HPC"/>
      <w:bookmarkStart w:id="1543" w:name="Srv_109HPCServer2008_R2Suite"/>
      <w:bookmarkStart w:id="1544" w:name="_Toc336338365"/>
      <w:bookmarkStart w:id="1545" w:name="_Toc371854899"/>
      <w:bookmarkStart w:id="1546" w:name="Srv_96WindowsHighPerfCompSvr08"/>
      <w:bookmarkStart w:id="1547" w:name="Srv_94HPCServer2008_R2Suite"/>
      <w:bookmarkStart w:id="1548" w:name="Srv_106HPCServer2008_R2Suite"/>
      <w:bookmarkEnd w:id="1542"/>
      <w:r w:rsidRPr="0036356C">
        <w:rPr>
          <w:rFonts w:ascii="Tahoma" w:hAnsi="Tahoma"/>
          <w:caps/>
          <w:color w:val="F66400"/>
          <w:sz w:val="22"/>
          <w:vertAlign w:val="superscript"/>
          <w:lang w:val="es-ES"/>
        </w:rPr>
        <w:t xml:space="preserve">105 </w:t>
      </w:r>
      <w:r w:rsidRPr="0036356C">
        <w:rPr>
          <w:rFonts w:ascii="Tahoma" w:hAnsi="Tahoma"/>
          <w:color w:val="F66400"/>
          <w:sz w:val="22"/>
          <w:lang w:val="es-ES"/>
        </w:rPr>
        <w:t>Windows HPC Server 2008 R2 Suite</w:t>
      </w:r>
      <w:bookmarkEnd w:id="1543"/>
      <w:bookmarkEnd w:id="1544"/>
      <w:bookmarkEnd w:id="1545"/>
    </w:p>
    <w:bookmarkEnd w:id="1546"/>
    <w:bookmarkEnd w:id="1547"/>
    <w:bookmarkEnd w:id="1548"/>
    <w:p w14:paraId="60F83735" w14:textId="77777777" w:rsidR="00023FE7" w:rsidRPr="0036356C" w:rsidRDefault="00023FE7" w:rsidP="00A434A4">
      <w:pPr>
        <w:pStyle w:val="EndnoteText"/>
        <w:rPr>
          <w:lang w:val="es-ES"/>
        </w:rPr>
      </w:pPr>
    </w:p>
    <w:p w14:paraId="2D6AC472" w14:textId="77777777" w:rsidR="00A434A4" w:rsidRPr="0036356C" w:rsidRDefault="001978C7" w:rsidP="00A434A4">
      <w:pPr>
        <w:spacing w:after="60"/>
        <w:ind w:left="720"/>
        <w:rPr>
          <w:lang w:val="es-ES"/>
        </w:rPr>
      </w:pPr>
      <w:r w:rsidRPr="0036356C">
        <w:rPr>
          <w:b/>
          <w:color w:val="000000"/>
          <w:lang w:val="es-ES"/>
        </w:rPr>
        <w:t>Concesiones de licencia asociadas con el fin de ciclo de vida de HPC Server Suite</w:t>
      </w:r>
    </w:p>
    <w:p w14:paraId="73FF1B3C" w14:textId="77777777" w:rsidR="001978C7" w:rsidRPr="0036356C" w:rsidRDefault="001978C7" w:rsidP="00A434A4">
      <w:pPr>
        <w:ind w:left="720"/>
        <w:rPr>
          <w:spacing w:val="-2"/>
          <w:lang w:val="es-ES"/>
        </w:rPr>
      </w:pPr>
      <w:r w:rsidRPr="0036356C">
        <w:rPr>
          <w:color w:val="000000"/>
          <w:spacing w:val="-2"/>
          <w:lang w:val="es-ES"/>
        </w:rPr>
        <w:t>HPC Server Suite 2008 R2 será la última versión de HPC Server Suite. Los clientes de Licencias por Volumen con cobertura de Software Assurance activa para licencias de HPC Server Suite el 1 de septiembre de 2012 o en la fecha de primera disponibilidad de Windows Server 2012 para descarga en el Centro de Servicios de Licencias por Volumen, lo que ocurra primero, (</w:t>
      </w:r>
      <w:r w:rsidR="00164390" w:rsidRPr="0036356C">
        <w:rPr>
          <w:color w:val="000000"/>
          <w:spacing w:val="-2"/>
          <w:lang w:val="es-ES"/>
        </w:rPr>
        <w:t>“</w:t>
      </w:r>
      <w:r w:rsidRPr="0036356C">
        <w:rPr>
          <w:color w:val="000000"/>
          <w:spacing w:val="-2"/>
          <w:lang w:val="es-ES"/>
        </w:rPr>
        <w:t>Licencias Cualificadas</w:t>
      </w:r>
      <w:r w:rsidR="00164390" w:rsidRPr="0036356C">
        <w:rPr>
          <w:color w:val="000000"/>
          <w:spacing w:val="-2"/>
          <w:lang w:val="es-ES"/>
        </w:rPr>
        <w:t>”</w:t>
      </w:r>
      <w:r w:rsidRPr="0036356C">
        <w:rPr>
          <w:color w:val="000000"/>
          <w:spacing w:val="-2"/>
          <w:lang w:val="es-ES"/>
        </w:rPr>
        <w:t>) estarán autorizados a</w:t>
      </w:r>
      <w:r w:rsidRPr="0036356C">
        <w:rPr>
          <w:rFonts w:eastAsia="Calibri" w:cs="Tahoma"/>
          <w:spacing w:val="-2"/>
          <w:szCs w:val="18"/>
          <w:lang w:val="es-ES"/>
        </w:rPr>
        <w:t xml:space="preserve"> actualizar y utilizar el software Windows Server 2012 Standard en lugar de HPC Server Suite. Para facilitar esta actualización, por cada Licencia Cualificada que el cliente tenga, se considerará que se le concedió una licencia por procesador de Windows Server 2012 Standard una vez que esté disponible Windows Server 2012.</w:t>
      </w:r>
    </w:p>
    <w:p w14:paraId="1CC4B420" w14:textId="77777777" w:rsidR="00A434A4" w:rsidRPr="0036356C" w:rsidRDefault="00A434A4" w:rsidP="00A434A4">
      <w:pPr>
        <w:ind w:left="720"/>
        <w:rPr>
          <w:lang w:val="es-ES"/>
        </w:rPr>
      </w:pPr>
    </w:p>
    <w:p w14:paraId="413EF5AF" w14:textId="77777777" w:rsidR="001978C7" w:rsidRPr="0036356C" w:rsidRDefault="001978C7" w:rsidP="00346F4B">
      <w:pPr>
        <w:numPr>
          <w:ilvl w:val="0"/>
          <w:numId w:val="52"/>
        </w:numPr>
        <w:tabs>
          <w:tab w:val="left" w:pos="1440"/>
        </w:tabs>
        <w:spacing w:after="60"/>
        <w:ind w:left="1440"/>
        <w:rPr>
          <w:lang w:val="es-ES"/>
        </w:rPr>
      </w:pPr>
      <w:r w:rsidRPr="0036356C">
        <w:rPr>
          <w:rFonts w:eastAsia="Calibri" w:cs="Tahoma"/>
          <w:szCs w:val="18"/>
          <w:lang w:val="es-ES"/>
        </w:rPr>
        <w:t>Las licencias adquiridas en virtud de esta concesión incluirán cobertura de Software Assurance.</w:t>
      </w:r>
      <w:r w:rsidR="00F11BEE" w:rsidRPr="0036356C">
        <w:rPr>
          <w:rFonts w:eastAsia="Calibri" w:cs="Tahoma"/>
          <w:szCs w:val="18"/>
          <w:lang w:val="es-ES"/>
        </w:rPr>
        <w:t xml:space="preserve"> </w:t>
      </w:r>
      <w:r w:rsidRPr="0036356C">
        <w:rPr>
          <w:rFonts w:eastAsia="Calibri" w:cs="Tahoma"/>
          <w:szCs w:val="18"/>
          <w:lang w:val="es-ES"/>
        </w:rPr>
        <w:t>Esta cobertura expirará cuando expire la cobertura correspondiente de las Licencias Cualificadas.</w:t>
      </w:r>
    </w:p>
    <w:p w14:paraId="27640E0C" w14:textId="77777777" w:rsidR="001978C7" w:rsidRPr="0036356C" w:rsidRDefault="001978C7" w:rsidP="00346F4B">
      <w:pPr>
        <w:numPr>
          <w:ilvl w:val="0"/>
          <w:numId w:val="52"/>
        </w:numPr>
        <w:tabs>
          <w:tab w:val="left" w:pos="1440"/>
        </w:tabs>
        <w:spacing w:after="60"/>
        <w:ind w:left="1440"/>
        <w:rPr>
          <w:lang w:val="es-ES"/>
        </w:rPr>
      </w:pPr>
      <w:r w:rsidRPr="0036356C">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p>
    <w:p w14:paraId="447BA32C" w14:textId="77777777" w:rsidR="001978C7" w:rsidRPr="0036356C" w:rsidRDefault="001978C7" w:rsidP="00346F4B">
      <w:pPr>
        <w:numPr>
          <w:ilvl w:val="0"/>
          <w:numId w:val="52"/>
        </w:numPr>
        <w:tabs>
          <w:tab w:val="left" w:pos="1440"/>
        </w:tabs>
        <w:spacing w:after="60"/>
        <w:ind w:left="1440"/>
        <w:rPr>
          <w:lang w:val="es-ES"/>
        </w:rPr>
      </w:pPr>
      <w:r w:rsidRPr="0036356C">
        <w:rPr>
          <w:rFonts w:eastAsia="Calibri" w:cs="Tahoma"/>
          <w:szCs w:val="18"/>
          <w:lang w:val="es-ES"/>
        </w:rPr>
        <w:t>En el momento de actualizar a Windows Server 2012 Standard conforme a esta concesión, las Licencias Cualificadas de HPC Server Suite existentes del cliente ya no serán válidas.</w:t>
      </w:r>
    </w:p>
    <w:p w14:paraId="562FAD65" w14:textId="77777777" w:rsidR="001978C7" w:rsidRPr="0036356C" w:rsidRDefault="001978C7" w:rsidP="00346F4B">
      <w:pPr>
        <w:numPr>
          <w:ilvl w:val="0"/>
          <w:numId w:val="56"/>
        </w:numPr>
        <w:tabs>
          <w:tab w:val="left" w:pos="1440"/>
        </w:tabs>
        <w:spacing w:after="60"/>
        <w:ind w:left="1440"/>
        <w:rPr>
          <w:lang w:val="es-ES"/>
        </w:rPr>
      </w:pPr>
      <w:r w:rsidRPr="0036356C">
        <w:rPr>
          <w:lang w:val="es-ES"/>
        </w:rPr>
        <w:t xml:space="preserve">Las licencias de </w:t>
      </w:r>
      <w:r w:rsidRPr="0036356C">
        <w:rPr>
          <w:color w:val="000000"/>
          <w:lang w:val="es-ES"/>
        </w:rPr>
        <w:t xml:space="preserve">HPC Server Suite </w:t>
      </w:r>
      <w:r w:rsidRPr="0036356C">
        <w:rPr>
          <w:rFonts w:cs="Tahoma"/>
          <w:bCs/>
          <w:color w:val="000000"/>
          <w:szCs w:val="18"/>
          <w:lang w:val="es-ES"/>
        </w:rPr>
        <w:t xml:space="preserve">adquiridas posteriormente conforme al mismo periodo de inscripción como parte de un proceso de </w:t>
      </w:r>
      <w:r w:rsidR="00164390" w:rsidRPr="0036356C">
        <w:rPr>
          <w:rFonts w:cs="Tahoma"/>
          <w:bCs/>
          <w:color w:val="000000"/>
          <w:szCs w:val="18"/>
          <w:lang w:val="es-ES"/>
        </w:rPr>
        <w:t>“</w:t>
      </w:r>
      <w:r w:rsidRPr="0036356C">
        <w:rPr>
          <w:rFonts w:cs="Tahoma"/>
          <w:bCs/>
          <w:color w:val="000000"/>
          <w:szCs w:val="18"/>
          <w:lang w:val="es-ES"/>
        </w:rPr>
        <w:t>true up</w:t>
      </w:r>
      <w:r w:rsidR="00164390" w:rsidRPr="0036356C">
        <w:rPr>
          <w:rFonts w:cs="Tahoma"/>
          <w:bCs/>
          <w:color w:val="000000"/>
          <w:szCs w:val="18"/>
          <w:lang w:val="es-ES"/>
        </w:rPr>
        <w:t>”</w:t>
      </w:r>
      <w:r w:rsidRPr="0036356C">
        <w:rPr>
          <w:rFonts w:cs="Tahoma"/>
          <w:bCs/>
          <w:color w:val="000000"/>
          <w:szCs w:val="18"/>
          <w:lang w:val="es-ES"/>
        </w:rPr>
        <w:t xml:space="preserve"> programado de Enterprise, Enterprise Subscription, Open Value Subscription o Enrollment for Education Solutions del cliente también son Licencias Cualificadas para fines de la anterior concesión. </w:t>
      </w:r>
    </w:p>
    <w:p w14:paraId="7E1BD06F" w14:textId="77777777" w:rsidR="001978C7" w:rsidRPr="0036356C" w:rsidRDefault="001978C7" w:rsidP="00346F4B">
      <w:pPr>
        <w:numPr>
          <w:ilvl w:val="0"/>
          <w:numId w:val="56"/>
        </w:numPr>
        <w:tabs>
          <w:tab w:val="left" w:pos="1440"/>
        </w:tabs>
        <w:spacing w:after="60"/>
        <w:ind w:left="1440"/>
        <w:rPr>
          <w:lang w:val="es-ES"/>
        </w:rPr>
      </w:pPr>
      <w:r w:rsidRPr="0036356C">
        <w:rPr>
          <w:rFonts w:cs="Tahoma"/>
          <w:bCs/>
          <w:color w:val="000000"/>
          <w:szCs w:val="18"/>
          <w:lang w:val="es-ES"/>
        </w:rPr>
        <w:t>No obstante la concesión de licencias de Windows Server 2012 Standard y cualquier actualización a esa versión, las obligaciones de pagar los importes debidos y vencidos de las Licencias Cualificadas y la cobertura mantienen su total vigencia.</w:t>
      </w:r>
    </w:p>
    <w:p w14:paraId="0C181CE0" w14:textId="77777777" w:rsidR="00DE4110" w:rsidRPr="00BE6010" w:rsidRDefault="001978C7" w:rsidP="00346F4B">
      <w:pPr>
        <w:numPr>
          <w:ilvl w:val="0"/>
          <w:numId w:val="56"/>
        </w:numPr>
        <w:tabs>
          <w:tab w:val="left" w:pos="1440"/>
        </w:tabs>
        <w:spacing w:after="60"/>
        <w:ind w:left="1440"/>
      </w:pPr>
      <w:r w:rsidRPr="00BE6010">
        <w:rPr>
          <w:rFonts w:cs="Tahoma"/>
          <w:bCs/>
          <w:color w:val="000000"/>
          <w:szCs w:val="18"/>
        </w:rPr>
        <w:t>Consulte las notas de la lista de productos para Windows Server 2008 R2 HPC Edition y HPC Pack 2008 R2 Enterprise.</w:t>
      </w:r>
      <w:bookmarkStart w:id="1549" w:name="_109_Windows®_Intune"/>
      <w:bookmarkEnd w:id="1549"/>
    </w:p>
    <w:p w14:paraId="14187C3E" w14:textId="77777777" w:rsidR="00A434A4" w:rsidRPr="00BE6010" w:rsidRDefault="00A434A4" w:rsidP="00A434A4">
      <w:pPr>
        <w:tabs>
          <w:tab w:val="left" w:pos="1440"/>
        </w:tabs>
        <w:ind w:left="1080"/>
        <w:contextualSpacing/>
      </w:pPr>
    </w:p>
    <w:p w14:paraId="0A631937" w14:textId="77777777" w:rsidR="00A434A4" w:rsidRPr="00BE6010" w:rsidRDefault="00A434A4" w:rsidP="00376D4B">
      <w:pPr>
        <w:ind w:left="720"/>
      </w:pPr>
    </w:p>
    <w:p w14:paraId="16CAF96C" w14:textId="77777777" w:rsidR="008779BC" w:rsidRPr="00BE6010" w:rsidRDefault="00A560B6" w:rsidP="00A434A4">
      <w:pPr>
        <w:pStyle w:val="Heading2"/>
        <w:ind w:left="0"/>
      </w:pPr>
      <w:bookmarkStart w:id="1550" w:name="_105_Windows_Multipoint"/>
      <w:bookmarkStart w:id="1551" w:name="_Toc336338367"/>
      <w:bookmarkStart w:id="1552" w:name="_Toc371854900"/>
      <w:bookmarkEnd w:id="1550"/>
      <w:r w:rsidRPr="00BE6010">
        <w:rPr>
          <w:rFonts w:ascii="Tahoma" w:hAnsi="Tahoma" w:cs="Tahoma"/>
          <w:caps/>
          <w:color w:val="FA6500"/>
          <w:sz w:val="22"/>
          <w:vertAlign w:val="superscript"/>
        </w:rPr>
        <w:t xml:space="preserve">106 </w:t>
      </w:r>
      <w:r w:rsidRPr="00BE6010">
        <w:rPr>
          <w:rFonts w:ascii="Tahoma" w:hAnsi="Tahoma" w:cs="Tahoma"/>
          <w:color w:val="FA6500"/>
          <w:sz w:val="22"/>
        </w:rPr>
        <w:t xml:space="preserve">Windows Multipoint Server </w:t>
      </w:r>
      <w:bookmarkEnd w:id="1551"/>
      <w:r w:rsidRPr="00BE6010">
        <w:rPr>
          <w:rFonts w:ascii="Tahoma" w:hAnsi="Tahoma" w:cs="Tahoma"/>
          <w:color w:val="FA6500"/>
          <w:sz w:val="22"/>
        </w:rPr>
        <w:t>2012 Standard</w:t>
      </w:r>
      <w:bookmarkEnd w:id="1552"/>
      <w:r w:rsidRPr="00BE6010">
        <w:rPr>
          <w:rFonts w:ascii="Tahoma" w:hAnsi="Tahoma" w:cs="Tahoma"/>
          <w:color w:val="FA6500"/>
          <w:sz w:val="22"/>
        </w:rPr>
        <w:t xml:space="preserve"> </w:t>
      </w:r>
    </w:p>
    <w:p w14:paraId="03CF5EAF" w14:textId="77777777" w:rsidR="00A434A4" w:rsidRPr="00BE6010" w:rsidRDefault="00A434A4" w:rsidP="00A434A4"/>
    <w:p w14:paraId="457006C3" w14:textId="77777777" w:rsidR="00F745E1" w:rsidRPr="00FD504E" w:rsidRDefault="008779BC" w:rsidP="00A434A4">
      <w:pPr>
        <w:ind w:left="720"/>
        <w:rPr>
          <w:spacing w:val="-2"/>
        </w:rPr>
      </w:pPr>
      <w:r w:rsidRPr="00FD504E">
        <w:rPr>
          <w:rFonts w:eastAsia="Calibri" w:cs="Tahoma"/>
          <w:color w:val="000000"/>
          <w:spacing w:val="-2"/>
          <w:szCs w:val="18"/>
        </w:rPr>
        <w:t>Windows MultiPoint Server 2012 Standard es la siguiente versión de Windows MultiPoint Server 2011 Standard.</w:t>
      </w:r>
    </w:p>
    <w:p w14:paraId="75C0409A" w14:textId="77777777" w:rsidR="00A434A4" w:rsidRPr="00BE6010" w:rsidRDefault="00A434A4" w:rsidP="00A434A4"/>
    <w:p w14:paraId="6B7B4503" w14:textId="77777777" w:rsidR="00A434A4" w:rsidRPr="00BE6010" w:rsidRDefault="00A434A4" w:rsidP="00A434A4"/>
    <w:p w14:paraId="731361AC" w14:textId="77777777" w:rsidR="00092F30" w:rsidRPr="00BE6010" w:rsidRDefault="00A560B6" w:rsidP="00A434A4">
      <w:pPr>
        <w:pStyle w:val="Heading2"/>
        <w:ind w:left="0"/>
      </w:pPr>
      <w:bookmarkStart w:id="1553" w:name="_106_Windows_Multipoint"/>
      <w:bookmarkStart w:id="1554" w:name="_Toc336338368"/>
      <w:bookmarkStart w:id="1555" w:name="_Toc371854901"/>
      <w:bookmarkStart w:id="1556" w:name="Srv_103WinMultipointSvr2011Premium"/>
      <w:bookmarkStart w:id="1557" w:name="Srv_107WinMultipointSvr2011Premium"/>
      <w:bookmarkStart w:id="1558" w:name="Srv_111WinMultipointSvr2011Premium"/>
      <w:bookmarkEnd w:id="1553"/>
      <w:r w:rsidRPr="00BE6010">
        <w:rPr>
          <w:rFonts w:ascii="Tahoma" w:hAnsi="Tahoma" w:cs="Tahoma"/>
          <w:caps/>
          <w:color w:val="FA6500"/>
          <w:sz w:val="22"/>
          <w:szCs w:val="22"/>
          <w:vertAlign w:val="superscript"/>
        </w:rPr>
        <w:t>107</w:t>
      </w:r>
      <w:r w:rsidRPr="00BE6010">
        <w:rPr>
          <w:rFonts w:ascii="Tahoma" w:hAnsi="Tahoma" w:cs="Tahoma"/>
          <w:caps/>
          <w:color w:val="FA6500"/>
          <w:sz w:val="22"/>
          <w:vertAlign w:val="superscript"/>
        </w:rPr>
        <w:t xml:space="preserve"> </w:t>
      </w:r>
      <w:r w:rsidRPr="00BE6010">
        <w:rPr>
          <w:rFonts w:ascii="Tahoma" w:hAnsi="Tahoma" w:cs="Tahoma"/>
          <w:color w:val="FA6500"/>
          <w:sz w:val="22"/>
        </w:rPr>
        <w:t xml:space="preserve">Windows Multipoint Server </w:t>
      </w:r>
      <w:bookmarkEnd w:id="1554"/>
      <w:r w:rsidRPr="00BE6010">
        <w:rPr>
          <w:rFonts w:ascii="Tahoma" w:hAnsi="Tahoma" w:cs="Tahoma"/>
          <w:color w:val="FA6500"/>
          <w:sz w:val="22"/>
        </w:rPr>
        <w:t>2012 Premium</w:t>
      </w:r>
      <w:bookmarkEnd w:id="1555"/>
      <w:r w:rsidRPr="00BE6010">
        <w:rPr>
          <w:rFonts w:ascii="Tahoma" w:hAnsi="Tahoma" w:cs="Tahoma"/>
          <w:color w:val="FA6500"/>
          <w:sz w:val="22"/>
        </w:rPr>
        <w:t xml:space="preserve"> </w:t>
      </w:r>
      <w:bookmarkEnd w:id="1556"/>
      <w:bookmarkEnd w:id="1557"/>
      <w:bookmarkEnd w:id="1558"/>
    </w:p>
    <w:p w14:paraId="4996FEBE" w14:textId="77777777" w:rsidR="00A434A4" w:rsidRPr="00BE6010" w:rsidRDefault="00A434A4" w:rsidP="00A434A4"/>
    <w:p w14:paraId="40B79138" w14:textId="77777777" w:rsidR="00F745E1" w:rsidRPr="00FD504E" w:rsidRDefault="00092F30" w:rsidP="00A434A4">
      <w:pPr>
        <w:ind w:left="720"/>
        <w:rPr>
          <w:spacing w:val="-2"/>
        </w:rPr>
      </w:pPr>
      <w:r w:rsidRPr="00FD504E">
        <w:rPr>
          <w:rFonts w:eastAsia="Calibri" w:cs="Tahoma"/>
          <w:color w:val="000000"/>
          <w:spacing w:val="-2"/>
          <w:szCs w:val="18"/>
        </w:rPr>
        <w:t>Windows MultiPoint Server 2012 Premium es la siguiente versión de Windows MultiPoint Server 2011 Premium.</w:t>
      </w:r>
      <w:bookmarkStart w:id="1559" w:name="_Toc280612355"/>
    </w:p>
    <w:p w14:paraId="5D4AF526" w14:textId="77777777" w:rsidR="00A434A4" w:rsidRPr="00BE6010" w:rsidRDefault="00A434A4" w:rsidP="00A434A4"/>
    <w:p w14:paraId="1FAB8A8C" w14:textId="77777777" w:rsidR="00A434A4" w:rsidRPr="00BE6010" w:rsidRDefault="00A434A4" w:rsidP="00A434A4"/>
    <w:p w14:paraId="12EEEB3D" w14:textId="77777777" w:rsidR="00092F30" w:rsidRPr="00BE6010" w:rsidRDefault="00A560B6" w:rsidP="00092F30">
      <w:pPr>
        <w:pStyle w:val="Heading2"/>
        <w:ind w:left="0"/>
      </w:pPr>
      <w:bookmarkStart w:id="1560" w:name="_Toc371854902"/>
      <w:bookmarkStart w:id="1561" w:name="Srv_104WinMultipointSvr2011CAL"/>
      <w:bookmarkStart w:id="1562" w:name="Srv_108WinMultipointSvr2011CAL"/>
      <w:bookmarkStart w:id="1563" w:name="Srv_112WinMultipointSvr2011CAL"/>
      <w:r w:rsidRPr="00BE6010">
        <w:rPr>
          <w:rFonts w:ascii="Tahoma" w:hAnsi="Tahoma" w:cs="Tahoma"/>
          <w:caps/>
          <w:color w:val="FA6500"/>
          <w:sz w:val="22"/>
          <w:szCs w:val="22"/>
          <w:vertAlign w:val="superscript"/>
        </w:rPr>
        <w:t>108</w:t>
      </w:r>
      <w:r w:rsidRPr="00BE6010">
        <w:rPr>
          <w:rFonts w:ascii="Tahoma" w:hAnsi="Tahoma" w:cs="Tahoma"/>
          <w:color w:val="FA6500"/>
          <w:sz w:val="22"/>
          <w:szCs w:val="22"/>
        </w:rPr>
        <w:t xml:space="preserve"> Licencia CAL de Windows </w:t>
      </w:r>
      <w:bookmarkEnd w:id="1559"/>
      <w:r w:rsidRPr="00BE6010">
        <w:rPr>
          <w:rFonts w:ascii="Tahoma" w:hAnsi="Tahoma" w:cs="Tahoma"/>
          <w:color w:val="FA6500"/>
          <w:sz w:val="22"/>
          <w:szCs w:val="22"/>
        </w:rPr>
        <w:t>Multipoint Server 2012</w:t>
      </w:r>
      <w:bookmarkEnd w:id="1560"/>
    </w:p>
    <w:bookmarkEnd w:id="1561"/>
    <w:bookmarkEnd w:id="1562"/>
    <w:bookmarkEnd w:id="1563"/>
    <w:p w14:paraId="72C3367C" w14:textId="77777777" w:rsidR="00092F30" w:rsidRPr="00BE6010" w:rsidRDefault="00092F30" w:rsidP="00092F30">
      <w:pPr>
        <w:ind w:firstLine="360"/>
      </w:pPr>
    </w:p>
    <w:p w14:paraId="460E1D25" w14:textId="77777777" w:rsidR="0008452D" w:rsidRPr="0036356C" w:rsidRDefault="00092F30" w:rsidP="00A434A4">
      <w:pPr>
        <w:ind w:left="720"/>
        <w:rPr>
          <w:lang w:val="es-ES"/>
        </w:rPr>
      </w:pPr>
      <w:r w:rsidRPr="0036356C">
        <w:rPr>
          <w:rFonts w:eastAsia="Calibri" w:cs="Tahoma"/>
          <w:color w:val="000000"/>
          <w:szCs w:val="18"/>
          <w:lang w:val="es-ES"/>
        </w:rPr>
        <w:t>Licencia CAL de Windows MultiPoint Server 2012 es la siguiente versión de la licencia CAL de Windows MultiPoint Server 2011.</w:t>
      </w:r>
    </w:p>
    <w:p w14:paraId="2680F613" w14:textId="77777777" w:rsidR="00A434A4" w:rsidRPr="0036356C" w:rsidRDefault="00A434A4" w:rsidP="00A434A4">
      <w:pPr>
        <w:rPr>
          <w:lang w:val="es-ES"/>
        </w:rPr>
      </w:pPr>
    </w:p>
    <w:p w14:paraId="3C6D0461" w14:textId="77777777" w:rsidR="00A434A4" w:rsidRPr="0036356C" w:rsidRDefault="00A434A4" w:rsidP="00A434A4">
      <w:pPr>
        <w:rPr>
          <w:lang w:val="es-ES"/>
        </w:rPr>
      </w:pPr>
    </w:p>
    <w:p w14:paraId="3D4DD009" w14:textId="77777777" w:rsidR="00FD504E" w:rsidRPr="0036356C" w:rsidRDefault="00FD504E" w:rsidP="00A434A4">
      <w:pPr>
        <w:rPr>
          <w:lang w:val="es-ES"/>
        </w:rPr>
      </w:pPr>
    </w:p>
    <w:p w14:paraId="6D32B817" w14:textId="77777777" w:rsidR="00FD504E" w:rsidRPr="0036356C" w:rsidRDefault="00FD504E" w:rsidP="00A434A4">
      <w:pPr>
        <w:rPr>
          <w:lang w:val="es-ES"/>
        </w:rPr>
      </w:pPr>
    </w:p>
    <w:p w14:paraId="4DCD4DDB" w14:textId="77777777" w:rsidR="00023FE7" w:rsidRPr="0036356C" w:rsidRDefault="00A560B6" w:rsidP="00EF2279">
      <w:pPr>
        <w:pStyle w:val="Heading3"/>
        <w:ind w:left="360" w:hanging="360"/>
        <w:rPr>
          <w:lang w:val="es-ES"/>
        </w:rPr>
      </w:pPr>
      <w:bookmarkStart w:id="1564" w:name="_108_Windows_Server"/>
      <w:bookmarkStart w:id="1565" w:name="_Toc336338369"/>
      <w:bookmarkStart w:id="1566" w:name="_Toc371854903"/>
      <w:bookmarkStart w:id="1567" w:name="Srv_97WinSvr08HighPerfCompandHyperV"/>
      <w:bookmarkStart w:id="1568" w:name="Srv_98WinSvr08HighPerfCompandHyperV"/>
      <w:bookmarkStart w:id="1569" w:name="Srv_110WinSvr08R2HPC"/>
      <w:bookmarkStart w:id="1570" w:name="Srv_114WinSvr08R2HPC"/>
      <w:bookmarkEnd w:id="1564"/>
      <w:r w:rsidRPr="0036356C">
        <w:rPr>
          <w:rFonts w:ascii="Tahoma" w:hAnsi="Tahoma"/>
          <w:caps/>
          <w:color w:val="F66400"/>
          <w:sz w:val="22"/>
          <w:vertAlign w:val="superscript"/>
          <w:lang w:val="es-ES"/>
        </w:rPr>
        <w:t>109</w:t>
      </w:r>
      <w:r w:rsidRPr="0036356C">
        <w:rPr>
          <w:rFonts w:ascii="Tahoma" w:hAnsi="Tahoma"/>
          <w:color w:val="F66400"/>
          <w:sz w:val="22"/>
          <w:lang w:val="es-ES"/>
        </w:rPr>
        <w:t xml:space="preserve"> Windows Server 2008 R2 HPC</w:t>
      </w:r>
      <w:r w:rsidRPr="0036356C">
        <w:rPr>
          <w:rStyle w:val="Heading3Char"/>
          <w:rFonts w:ascii="Tahoma" w:hAnsi="Tahoma"/>
          <w:b/>
          <w:color w:val="F66400"/>
          <w:sz w:val="22"/>
          <w:lang w:val="es-ES"/>
        </w:rPr>
        <w:t xml:space="preserve"> Edition</w:t>
      </w:r>
      <w:bookmarkEnd w:id="1565"/>
      <w:bookmarkEnd w:id="1566"/>
      <w:r w:rsidRPr="0036356C">
        <w:rPr>
          <w:rStyle w:val="Heading3Char"/>
          <w:rFonts w:ascii="Tahoma" w:hAnsi="Tahoma"/>
          <w:b/>
          <w:color w:val="F66400"/>
          <w:sz w:val="22"/>
          <w:lang w:val="es-ES"/>
        </w:rPr>
        <w:t xml:space="preserve"> </w:t>
      </w:r>
    </w:p>
    <w:bookmarkEnd w:id="1567"/>
    <w:bookmarkEnd w:id="1568"/>
    <w:bookmarkEnd w:id="1569"/>
    <w:bookmarkEnd w:id="1570"/>
    <w:p w14:paraId="58309C01" w14:textId="77777777" w:rsidR="00023FE7" w:rsidRPr="0036356C" w:rsidRDefault="00023FE7" w:rsidP="00A434A4">
      <w:pPr>
        <w:rPr>
          <w:sz w:val="14"/>
          <w:szCs w:val="14"/>
          <w:lang w:val="es-ES"/>
        </w:rPr>
      </w:pPr>
    </w:p>
    <w:p w14:paraId="5BDDBD36" w14:textId="77777777" w:rsidR="00A434A4" w:rsidRPr="0036356C" w:rsidRDefault="001978C7" w:rsidP="00A434A4">
      <w:pPr>
        <w:spacing w:after="60"/>
        <w:ind w:left="720"/>
        <w:rPr>
          <w:lang w:val="es-ES"/>
        </w:rPr>
      </w:pPr>
      <w:r w:rsidRPr="0036356C">
        <w:rPr>
          <w:b/>
          <w:color w:val="000000"/>
          <w:lang w:val="es-ES"/>
        </w:rPr>
        <w:t>Concesiones de licencia asociadas con el fin de ciclo de vida de Windows Server HPC Edition</w:t>
      </w:r>
    </w:p>
    <w:p w14:paraId="64B09B34" w14:textId="77777777" w:rsidR="001978C7" w:rsidRPr="0036356C" w:rsidRDefault="001978C7" w:rsidP="00A434A4">
      <w:pPr>
        <w:ind w:left="720"/>
        <w:rPr>
          <w:lang w:val="es-ES"/>
        </w:rPr>
      </w:pPr>
      <w:r w:rsidRPr="0036356C">
        <w:rPr>
          <w:color w:val="000000"/>
          <w:lang w:val="es-ES"/>
        </w:rPr>
        <w:t>Windows Server 2008 R2 será la última versión de Windows Server HPC Edition. Los clientes de Licencias por Volumen con cobertura de Software Assurance activa para licencias de Windows Server 2008 R2 HPC Edition el 1 de septiembre de 2012 o en la fecha de primera disponibilidad de Windows Server 2012 para</w:t>
      </w:r>
      <w:r w:rsidR="00FD504E" w:rsidRPr="0036356C">
        <w:rPr>
          <w:color w:val="000000"/>
          <w:lang w:val="es-ES"/>
        </w:rPr>
        <w:t> </w:t>
      </w:r>
      <w:r w:rsidRPr="0036356C">
        <w:rPr>
          <w:color w:val="000000"/>
          <w:lang w:val="es-ES"/>
        </w:rPr>
        <w:t>descarga en el Centro de Servicios de Licencias por Volumen, lo que ocurra primero, (</w:t>
      </w:r>
      <w:r w:rsidR="00164390" w:rsidRPr="0036356C">
        <w:rPr>
          <w:color w:val="000000"/>
          <w:lang w:val="es-ES"/>
        </w:rPr>
        <w:t>“</w:t>
      </w:r>
      <w:r w:rsidRPr="0036356C">
        <w:rPr>
          <w:color w:val="000000"/>
          <w:lang w:val="es-ES"/>
        </w:rPr>
        <w:t>Licencias Cualificadas</w:t>
      </w:r>
      <w:r w:rsidR="00164390" w:rsidRPr="0036356C">
        <w:rPr>
          <w:color w:val="000000"/>
          <w:lang w:val="es-ES"/>
        </w:rPr>
        <w:t>”</w:t>
      </w:r>
      <w:r w:rsidRPr="0036356C">
        <w:rPr>
          <w:color w:val="000000"/>
          <w:lang w:val="es-ES"/>
        </w:rPr>
        <w:t xml:space="preserve">) estarán autorizados a </w:t>
      </w:r>
      <w:r w:rsidRPr="0036356C">
        <w:rPr>
          <w:rFonts w:eastAsia="Calibri" w:cs="Tahoma"/>
          <w:szCs w:val="18"/>
          <w:lang w:val="es-ES"/>
        </w:rPr>
        <w:t>utilizar el software Windows Server 2012 Standard. Para facilitar dicho uso, por cada dos Licencias Cualificadas que el cliente tenga, se considerará que se le concedió una licencia por procesador de Windows Server 2012 Standard una vez que esté disponible Windows Server 2012.</w:t>
      </w:r>
    </w:p>
    <w:p w14:paraId="663F0AE1" w14:textId="77777777" w:rsidR="00A434A4" w:rsidRPr="0036356C" w:rsidRDefault="00A434A4" w:rsidP="00A434A4">
      <w:pPr>
        <w:ind w:left="720"/>
        <w:rPr>
          <w:sz w:val="14"/>
          <w:szCs w:val="14"/>
          <w:lang w:val="es-ES"/>
        </w:rPr>
      </w:pPr>
    </w:p>
    <w:p w14:paraId="1B9156A5" w14:textId="77777777" w:rsidR="001978C7" w:rsidRPr="0036356C" w:rsidRDefault="001978C7" w:rsidP="00346F4B">
      <w:pPr>
        <w:numPr>
          <w:ilvl w:val="0"/>
          <w:numId w:val="56"/>
        </w:numPr>
        <w:tabs>
          <w:tab w:val="clear" w:pos="360"/>
          <w:tab w:val="num" w:pos="1440"/>
        </w:tabs>
        <w:spacing w:after="60"/>
        <w:ind w:left="1440"/>
        <w:rPr>
          <w:lang w:val="es-ES"/>
        </w:rPr>
      </w:pPr>
      <w:r w:rsidRPr="0036356C">
        <w:rPr>
          <w:color w:val="000000"/>
          <w:lang w:val="es-ES"/>
        </w:rPr>
        <w:t>Si un cliente tiene un número impar de licencias de Windows Server HPC Edition, el cliente deberá redondearlo al número par siguiente para determinar su concesión.</w:t>
      </w:r>
      <w:r w:rsidR="00F11BEE" w:rsidRPr="0036356C">
        <w:rPr>
          <w:color w:val="000000"/>
          <w:lang w:val="es-ES"/>
        </w:rPr>
        <w:t xml:space="preserve"> </w:t>
      </w:r>
      <w:r w:rsidRPr="0036356C">
        <w:rPr>
          <w:color w:val="000000"/>
          <w:lang w:val="es-ES"/>
        </w:rPr>
        <w:t>Por ejemplo, se considerará que a un cliente que tiene tres licencias de Windows Server HPC Edition se le ha concedido un total de dos licencias de Windows Server 2012 Standard.</w:t>
      </w:r>
    </w:p>
    <w:p w14:paraId="31B5C9EA" w14:textId="77777777" w:rsidR="001978C7" w:rsidRPr="0036356C" w:rsidRDefault="001978C7" w:rsidP="00346F4B">
      <w:pPr>
        <w:pStyle w:val="ListParagraph"/>
        <w:numPr>
          <w:ilvl w:val="0"/>
          <w:numId w:val="56"/>
        </w:numPr>
        <w:tabs>
          <w:tab w:val="clear" w:pos="360"/>
          <w:tab w:val="num" w:pos="1440"/>
        </w:tabs>
        <w:spacing w:after="60"/>
        <w:ind w:left="1440"/>
        <w:contextualSpacing w:val="0"/>
        <w:rPr>
          <w:lang w:val="es-ES"/>
        </w:rPr>
      </w:pPr>
      <w:r w:rsidRPr="0036356C">
        <w:rPr>
          <w:rFonts w:ascii="Tahoma" w:eastAsia="Calibri" w:hAnsi="Tahoma" w:cs="Tahoma"/>
          <w:sz w:val="18"/>
          <w:szCs w:val="18"/>
          <w:lang w:val="es-ES"/>
        </w:rPr>
        <w:t>Las licencias adquiridas en virtud de esta concesión incluirán cobertura de Software Assurance.</w:t>
      </w:r>
      <w:r w:rsidR="00F11BEE" w:rsidRPr="0036356C">
        <w:rPr>
          <w:rFonts w:ascii="Tahoma" w:eastAsia="Calibri" w:hAnsi="Tahoma" w:cs="Tahoma"/>
          <w:sz w:val="18"/>
          <w:szCs w:val="18"/>
          <w:lang w:val="es-ES"/>
        </w:rPr>
        <w:t xml:space="preserve"> </w:t>
      </w:r>
      <w:r w:rsidRPr="0036356C">
        <w:rPr>
          <w:rFonts w:ascii="Tahoma" w:eastAsia="Calibri" w:hAnsi="Tahoma" w:cs="Tahoma"/>
          <w:sz w:val="18"/>
          <w:szCs w:val="18"/>
          <w:lang w:val="es-ES"/>
        </w:rPr>
        <w:t>Esta cobertura expirará cuando expire la cobertura correspondiente de las Licencias Cualificadas.</w:t>
      </w:r>
    </w:p>
    <w:p w14:paraId="260FE4E9" w14:textId="77777777" w:rsidR="001978C7" w:rsidRPr="0036356C" w:rsidRDefault="001978C7" w:rsidP="00346F4B">
      <w:pPr>
        <w:pStyle w:val="ListParagraph"/>
        <w:numPr>
          <w:ilvl w:val="0"/>
          <w:numId w:val="56"/>
        </w:numPr>
        <w:tabs>
          <w:tab w:val="clear" w:pos="360"/>
          <w:tab w:val="num" w:pos="1440"/>
        </w:tabs>
        <w:spacing w:after="60"/>
        <w:ind w:left="1440"/>
        <w:contextualSpacing w:val="0"/>
        <w:rPr>
          <w:lang w:val="es-ES"/>
        </w:rPr>
      </w:pPr>
      <w:r w:rsidRPr="0036356C">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14:paraId="4ACD7C63" w14:textId="77777777" w:rsidR="001978C7" w:rsidRPr="0036356C" w:rsidRDefault="001978C7" w:rsidP="00346F4B">
      <w:pPr>
        <w:numPr>
          <w:ilvl w:val="0"/>
          <w:numId w:val="56"/>
        </w:numPr>
        <w:tabs>
          <w:tab w:val="clear" w:pos="360"/>
          <w:tab w:val="num" w:pos="1440"/>
          <w:tab w:val="left" w:pos="2160"/>
        </w:tabs>
        <w:spacing w:after="60"/>
        <w:ind w:left="1440"/>
        <w:rPr>
          <w:lang w:val="es-ES"/>
        </w:rPr>
      </w:pPr>
      <w:r w:rsidRPr="0036356C">
        <w:rPr>
          <w:rFonts w:eastAsia="Calibri" w:cs="Tahoma"/>
          <w:szCs w:val="18"/>
          <w:lang w:val="es-ES"/>
        </w:rPr>
        <w:t xml:space="preserve">En el momento de actualizar a Windows Server 2012 Standard conforme a esta concesión, las licencias de </w:t>
      </w:r>
      <w:r w:rsidRPr="0036356C">
        <w:rPr>
          <w:color w:val="000000"/>
          <w:lang w:val="es-ES"/>
        </w:rPr>
        <w:t>Windows Server 2008 R2 HPC Edition</w:t>
      </w:r>
      <w:r w:rsidRPr="0036356C">
        <w:rPr>
          <w:rFonts w:eastAsia="Calibri" w:cs="Tahoma"/>
          <w:szCs w:val="18"/>
          <w:lang w:val="es-ES"/>
        </w:rPr>
        <w:t xml:space="preserve"> existentes del cliente seguirán siendo válidas.</w:t>
      </w:r>
    </w:p>
    <w:p w14:paraId="4829AF37" w14:textId="77777777" w:rsidR="001978C7" w:rsidRPr="0036356C" w:rsidRDefault="001978C7" w:rsidP="00346F4B">
      <w:pPr>
        <w:numPr>
          <w:ilvl w:val="0"/>
          <w:numId w:val="56"/>
        </w:numPr>
        <w:tabs>
          <w:tab w:val="clear" w:pos="360"/>
          <w:tab w:val="num" w:pos="1440"/>
        </w:tabs>
        <w:spacing w:after="60"/>
        <w:ind w:left="1440"/>
        <w:rPr>
          <w:lang w:val="es-ES"/>
        </w:rPr>
      </w:pPr>
      <w:r w:rsidRPr="0036356C">
        <w:rPr>
          <w:lang w:val="es-ES"/>
        </w:rPr>
        <w:t xml:space="preserve">Las licencias de </w:t>
      </w:r>
      <w:r w:rsidRPr="0036356C">
        <w:rPr>
          <w:color w:val="000000"/>
          <w:lang w:val="es-ES"/>
        </w:rPr>
        <w:t>Windows Server 2008 R2 HPC Edition</w:t>
      </w:r>
      <w:r w:rsidRPr="0036356C">
        <w:rPr>
          <w:rFonts w:cs="Tahoma"/>
          <w:bCs/>
          <w:color w:val="000000"/>
          <w:szCs w:val="18"/>
          <w:lang w:val="es-ES"/>
        </w:rPr>
        <w:t xml:space="preserve"> adquiridas posteriormente en virtud del mismo periodo de inscripción como parte de un proceso </w:t>
      </w:r>
      <w:r w:rsidR="00164390" w:rsidRPr="0036356C">
        <w:rPr>
          <w:rFonts w:cs="Tahoma"/>
          <w:bCs/>
          <w:color w:val="000000"/>
          <w:szCs w:val="18"/>
          <w:lang w:val="es-ES"/>
        </w:rPr>
        <w:t>“</w:t>
      </w:r>
      <w:r w:rsidRPr="0036356C">
        <w:rPr>
          <w:rFonts w:cs="Tahoma"/>
          <w:bCs/>
          <w:color w:val="000000"/>
          <w:szCs w:val="18"/>
          <w:lang w:val="es-ES"/>
        </w:rPr>
        <w:t>true up</w:t>
      </w:r>
      <w:r w:rsidR="00164390" w:rsidRPr="0036356C">
        <w:rPr>
          <w:rFonts w:cs="Tahoma"/>
          <w:bCs/>
          <w:color w:val="000000"/>
          <w:szCs w:val="18"/>
          <w:lang w:val="es-ES"/>
        </w:rPr>
        <w:t>”</w:t>
      </w:r>
      <w:r w:rsidRPr="0036356C">
        <w:rPr>
          <w:rFonts w:cs="Tahoma"/>
          <w:bCs/>
          <w:color w:val="000000"/>
          <w:szCs w:val="18"/>
          <w:lang w:val="es-ES"/>
        </w:rPr>
        <w:t xml:space="preserve"> programado del cliente de Enterprise, Enterprise Subscription, Open Value Subscription o Enrollment for Education Solutions también son Licencias Cualificadas para efectos de la concesión anterior. </w:t>
      </w:r>
    </w:p>
    <w:p w14:paraId="0233B53D" w14:textId="77777777" w:rsidR="001978C7" w:rsidRPr="0036356C" w:rsidRDefault="001978C7" w:rsidP="00346F4B">
      <w:pPr>
        <w:numPr>
          <w:ilvl w:val="0"/>
          <w:numId w:val="56"/>
        </w:numPr>
        <w:tabs>
          <w:tab w:val="clear" w:pos="360"/>
          <w:tab w:val="num" w:pos="1440"/>
        </w:tabs>
        <w:spacing w:after="60"/>
        <w:ind w:left="1440"/>
        <w:rPr>
          <w:lang w:val="es-ES"/>
        </w:rPr>
      </w:pPr>
      <w:r w:rsidRPr="0036356C">
        <w:rPr>
          <w:rFonts w:cs="Tahoma"/>
          <w:bCs/>
          <w:color w:val="000000"/>
          <w:szCs w:val="18"/>
          <w:lang w:val="es-ES"/>
        </w:rPr>
        <w:t>No obstante la concesión de licencias de Windows Server 2012 Standard y cualquier actualización a esa versión, las obligaciones de pagar los importes debidos y vencidos de las Licencias Cualificadas y la cobertura mantienen su total vigencia.</w:t>
      </w:r>
    </w:p>
    <w:p w14:paraId="14BC99FD" w14:textId="77777777" w:rsidR="00A434A4" w:rsidRPr="0036356C" w:rsidRDefault="00A434A4" w:rsidP="00A434A4">
      <w:pPr>
        <w:contextualSpacing/>
        <w:rPr>
          <w:sz w:val="14"/>
          <w:szCs w:val="14"/>
          <w:lang w:val="es-ES"/>
        </w:rPr>
      </w:pPr>
    </w:p>
    <w:p w14:paraId="226C3490" w14:textId="77777777" w:rsidR="008C2FF8" w:rsidRPr="0036356C" w:rsidRDefault="001978C7" w:rsidP="008C2FF8">
      <w:pPr>
        <w:spacing w:after="60"/>
        <w:ind w:left="720"/>
        <w:rPr>
          <w:lang w:val="es-ES"/>
        </w:rPr>
      </w:pPr>
      <w:r w:rsidRPr="0036356C">
        <w:rPr>
          <w:rFonts w:eastAsia="Calibri" w:cs="Tahoma"/>
          <w:b/>
          <w:szCs w:val="18"/>
          <w:lang w:val="es-ES"/>
        </w:rPr>
        <w:t>Información adicional sobre el uso de Windows Server 2012 para Informática de Alto Rendimiento (HPC)</w:t>
      </w:r>
    </w:p>
    <w:p w14:paraId="2C2944E4" w14:textId="77777777" w:rsidR="002F7203" w:rsidRPr="0036356C" w:rsidRDefault="001978C7" w:rsidP="008C2FF8">
      <w:pPr>
        <w:ind w:left="720"/>
        <w:contextualSpacing/>
        <w:rPr>
          <w:lang w:val="es-ES"/>
        </w:rPr>
      </w:pPr>
      <w:r w:rsidRPr="0036356C">
        <w:rPr>
          <w:rFonts w:eastAsia="Calibri" w:cs="Tahoma"/>
          <w:szCs w:val="18"/>
          <w:lang w:val="es-ES"/>
        </w:rPr>
        <w:t xml:space="preserve">Cuando se utilice Windows Server 2012 Standard o Datacenter para Informática de Alto Rendimiento no necesita licencias CAL para acceder al software. Una </w:t>
      </w:r>
      <w:r w:rsidR="00164390" w:rsidRPr="0036356C">
        <w:rPr>
          <w:rFonts w:eastAsia="Calibri" w:cs="Tahoma"/>
          <w:szCs w:val="18"/>
          <w:lang w:val="es-ES"/>
        </w:rPr>
        <w:t>“</w:t>
      </w:r>
      <w:r w:rsidRPr="0036356C">
        <w:rPr>
          <w:lang w:val="es-ES"/>
        </w:rPr>
        <w:t>Carga de trabajo de informática de alto rendimiento (</w:t>
      </w:r>
      <w:r w:rsidR="00164390" w:rsidRPr="0036356C">
        <w:rPr>
          <w:lang w:val="es-ES"/>
        </w:rPr>
        <w:t>“</w:t>
      </w:r>
      <w:r w:rsidRPr="0036356C">
        <w:rPr>
          <w:lang w:val="es-ES"/>
        </w:rPr>
        <w:t>HPC</w:t>
      </w:r>
      <w:r w:rsidR="00164390" w:rsidRPr="0036356C">
        <w:rPr>
          <w:lang w:val="es-ES"/>
        </w:rPr>
        <w:t>”</w:t>
      </w:r>
      <w:r w:rsidRPr="0036356C">
        <w:rPr>
          <w:lang w:val="es-ES"/>
        </w:rPr>
        <w:t>)</w:t>
      </w:r>
      <w:r w:rsidR="00164390" w:rsidRPr="0036356C">
        <w:rPr>
          <w:lang w:val="es-ES"/>
        </w:rPr>
        <w:t>”</w:t>
      </w:r>
      <w:r w:rsidRPr="0036356C">
        <w:rPr>
          <w:b/>
          <w:bCs/>
          <w:lang w:val="es-ES"/>
        </w:rPr>
        <w:t xml:space="preserve"> </w:t>
      </w:r>
      <w:r w:rsidRPr="0036356C">
        <w:rPr>
          <w:lang w:val="es-ES"/>
        </w:rPr>
        <w:t xml:space="preserve">es una carga de trabajo en la que el software de servidor </w:t>
      </w:r>
      <w:r w:rsidRPr="0036356C">
        <w:rPr>
          <w:u w:val="single"/>
          <w:lang w:val="es-ES"/>
        </w:rPr>
        <w:t xml:space="preserve">se utiliza </w:t>
      </w:r>
      <w:r w:rsidRPr="0036356C">
        <w:rPr>
          <w:lang w:val="es-ES"/>
        </w:rPr>
        <w:t>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w:t>
      </w:r>
      <w:r w:rsidRPr="0036356C">
        <w:rPr>
          <w:rFonts w:eastAsia="Calibri" w:cs="Tahoma"/>
          <w:szCs w:val="18"/>
          <w:lang w:val="es-ES"/>
        </w:rPr>
        <w:t xml:space="preserve"> Consulte los Derechos de Uso de los Productos para obtener detalles adicionales.</w:t>
      </w:r>
      <w:bookmarkStart w:id="1571" w:name="Srv_1120WinSvr08R2Enterprise"/>
    </w:p>
    <w:p w14:paraId="4644AABB" w14:textId="77777777" w:rsidR="008C2FF8" w:rsidRPr="0036356C" w:rsidRDefault="008C2FF8" w:rsidP="008C2FF8">
      <w:pPr>
        <w:contextualSpacing/>
        <w:rPr>
          <w:sz w:val="14"/>
          <w:szCs w:val="14"/>
          <w:lang w:val="es-ES"/>
        </w:rPr>
      </w:pPr>
    </w:p>
    <w:p w14:paraId="5356A1D9" w14:textId="77777777" w:rsidR="006D0B36" w:rsidRPr="0036356C" w:rsidRDefault="00A560B6" w:rsidP="007B35CE">
      <w:pPr>
        <w:pStyle w:val="Heading3"/>
        <w:keepNext/>
        <w:ind w:left="360" w:hanging="360"/>
        <w:rPr>
          <w:lang w:val="es-ES"/>
        </w:rPr>
      </w:pPr>
      <w:bookmarkStart w:id="1572" w:name="_97_Windows_Server"/>
      <w:bookmarkStart w:id="1573" w:name="_98_Windows_Server"/>
      <w:bookmarkStart w:id="1574" w:name="_109_Windows_Server"/>
      <w:bookmarkStart w:id="1575" w:name="_Toc336338370"/>
      <w:bookmarkStart w:id="1576" w:name="_Toc371854904"/>
      <w:bookmarkStart w:id="1577" w:name="Srv_116WinSvr08R2Enterprise"/>
      <w:bookmarkStart w:id="1578" w:name="Srv_100WinSvr08R2Enterprise"/>
      <w:bookmarkEnd w:id="1572"/>
      <w:bookmarkEnd w:id="1573"/>
      <w:bookmarkEnd w:id="1574"/>
      <w:r w:rsidRPr="0036356C">
        <w:rPr>
          <w:rFonts w:ascii="Tahoma" w:hAnsi="Tahoma"/>
          <w:caps/>
          <w:color w:val="F66400"/>
          <w:sz w:val="22"/>
          <w:vertAlign w:val="superscript"/>
          <w:lang w:val="es-ES"/>
        </w:rPr>
        <w:t>110</w:t>
      </w:r>
      <w:r w:rsidRPr="0036356C">
        <w:rPr>
          <w:rFonts w:ascii="Tahoma" w:hAnsi="Tahoma"/>
          <w:color w:val="F66400"/>
          <w:sz w:val="22"/>
          <w:lang w:val="es-ES"/>
        </w:rPr>
        <w:t xml:space="preserve"> Windows Server 2008 R2 Enterprise</w:t>
      </w:r>
      <w:bookmarkEnd w:id="1575"/>
      <w:bookmarkEnd w:id="1576"/>
      <w:r w:rsidRPr="0036356C">
        <w:rPr>
          <w:rFonts w:ascii="Tahoma" w:hAnsi="Tahoma"/>
          <w:color w:val="F66400"/>
          <w:sz w:val="22"/>
          <w:lang w:val="es-ES"/>
        </w:rPr>
        <w:t xml:space="preserve"> </w:t>
      </w:r>
      <w:bookmarkEnd w:id="1577"/>
    </w:p>
    <w:bookmarkEnd w:id="1571"/>
    <w:bookmarkEnd w:id="1578"/>
    <w:p w14:paraId="3D8BDA79" w14:textId="77777777" w:rsidR="00156AE7" w:rsidRPr="0036356C" w:rsidRDefault="00156AE7" w:rsidP="008C2FF8">
      <w:pPr>
        <w:ind w:left="900"/>
        <w:rPr>
          <w:sz w:val="14"/>
          <w:szCs w:val="14"/>
          <w:lang w:val="es-ES"/>
        </w:rPr>
      </w:pPr>
    </w:p>
    <w:p w14:paraId="3949293A" w14:textId="77777777" w:rsidR="00171927" w:rsidRPr="0036356C" w:rsidRDefault="00156AE7" w:rsidP="00171927">
      <w:pPr>
        <w:spacing w:after="60"/>
        <w:ind w:left="720"/>
        <w:rPr>
          <w:lang w:val="es-ES"/>
        </w:rPr>
      </w:pPr>
      <w:r w:rsidRPr="0036356C">
        <w:rPr>
          <w:b/>
          <w:color w:val="000000"/>
          <w:lang w:val="es-ES"/>
        </w:rPr>
        <w:t>Concesiones de licencia asociadas con el fin de ciclo de vida de Windows Server Enterprise</w:t>
      </w:r>
    </w:p>
    <w:p w14:paraId="46BF64AC" w14:textId="77777777" w:rsidR="00156AE7" w:rsidRPr="0036356C" w:rsidRDefault="00156AE7" w:rsidP="008C2FF8">
      <w:pPr>
        <w:ind w:left="720"/>
        <w:rPr>
          <w:lang w:val="es-ES"/>
        </w:rPr>
      </w:pPr>
      <w:r w:rsidRPr="0036356C">
        <w:rPr>
          <w:color w:val="000000"/>
          <w:lang w:val="es-ES"/>
        </w:rPr>
        <w:t>Windows Server 2008 R2 será la última versión de Windows Server Enterprise.</w:t>
      </w:r>
      <w:r w:rsidR="00F11BEE" w:rsidRPr="0036356C">
        <w:rPr>
          <w:color w:val="000000"/>
          <w:lang w:val="es-ES"/>
        </w:rPr>
        <w:t xml:space="preserve"> </w:t>
      </w:r>
      <w:r w:rsidRPr="0036356C">
        <w:rPr>
          <w:color w:val="000000"/>
          <w:lang w:val="es-ES"/>
        </w:rPr>
        <w:t>Los clientes de Licencias por Volumen con cobertura de Software Assurance activa para licencias de Windows Server 2008 R2 Enterprise el 1</w:t>
      </w:r>
      <w:r w:rsidRPr="0036356C">
        <w:rPr>
          <w:color w:val="000000"/>
          <w:vertAlign w:val="superscript"/>
          <w:lang w:val="es-ES"/>
        </w:rPr>
        <w:t>o</w:t>
      </w:r>
      <w:r w:rsidRPr="0036356C">
        <w:rPr>
          <w:color w:val="000000"/>
          <w:lang w:val="es-ES"/>
        </w:rPr>
        <w:t xml:space="preserve"> de septiembre de 2012 o en la fecha de primera disponibilidad de Windows Server 2012 para descarga en el Centro de Servicios de Licencias por Volumen, lo que ocurra primero, (</w:t>
      </w:r>
      <w:r w:rsidR="00164390" w:rsidRPr="0036356C">
        <w:rPr>
          <w:color w:val="000000"/>
          <w:lang w:val="es-ES"/>
        </w:rPr>
        <w:t>“</w:t>
      </w:r>
      <w:r w:rsidRPr="0036356C">
        <w:rPr>
          <w:color w:val="000000"/>
          <w:lang w:val="es-ES"/>
        </w:rPr>
        <w:t>Licencias Cualificadas</w:t>
      </w:r>
      <w:r w:rsidR="00164390" w:rsidRPr="0036356C">
        <w:rPr>
          <w:color w:val="000000"/>
          <w:lang w:val="es-ES"/>
        </w:rPr>
        <w:t>”</w:t>
      </w:r>
      <w:r w:rsidRPr="0036356C">
        <w:rPr>
          <w:color w:val="000000"/>
          <w:lang w:val="es-ES"/>
        </w:rPr>
        <w:t xml:space="preserve">) </w:t>
      </w:r>
      <w:r w:rsidRPr="0036356C">
        <w:rPr>
          <w:rFonts w:eastAsia="Calibri" w:cs="Tahoma"/>
          <w:szCs w:val="18"/>
          <w:lang w:val="es-ES"/>
        </w:rPr>
        <w:t>estarán autorizados a actualizar y utilizar el software Windows Server 2012 Standard en lugar de Windows Server 2008 R2 Enterprise. Para facilitar esta actualización, por cada Licencia Cualificada que el cliente tenga, se considerará que se le concedieron una vez que esté disponible Windows Server 2012:</w:t>
      </w:r>
    </w:p>
    <w:p w14:paraId="3785E2B7" w14:textId="77777777" w:rsidR="00171927" w:rsidRPr="0036356C" w:rsidRDefault="00171927" w:rsidP="00171927">
      <w:pPr>
        <w:spacing w:after="60"/>
        <w:ind w:left="720"/>
        <w:rPr>
          <w:lang w:val="es-ES"/>
        </w:rPr>
      </w:pPr>
    </w:p>
    <w:p w14:paraId="26576438" w14:textId="77777777" w:rsidR="00156AE7" w:rsidRPr="0036356C" w:rsidRDefault="00156AE7" w:rsidP="00346F4B">
      <w:pPr>
        <w:numPr>
          <w:ilvl w:val="0"/>
          <w:numId w:val="52"/>
        </w:numPr>
        <w:spacing w:after="60"/>
        <w:ind w:left="1440"/>
        <w:rPr>
          <w:lang w:val="pt-BR"/>
        </w:rPr>
      </w:pPr>
      <w:r w:rsidRPr="0036356C">
        <w:rPr>
          <w:rFonts w:eastAsia="Calibri" w:cs="Tahoma"/>
          <w:szCs w:val="18"/>
          <w:lang w:val="pt-BR"/>
        </w:rPr>
        <w:t>Dos licencias de Windows Server 2012 Standard, O BIEN</w:t>
      </w:r>
    </w:p>
    <w:p w14:paraId="01AC74BD" w14:textId="77777777" w:rsidR="00156AE7" w:rsidRPr="0036356C" w:rsidRDefault="00156AE7" w:rsidP="00346F4B">
      <w:pPr>
        <w:numPr>
          <w:ilvl w:val="0"/>
          <w:numId w:val="52"/>
        </w:numPr>
        <w:spacing w:after="60"/>
        <w:ind w:left="1440"/>
        <w:rPr>
          <w:lang w:val="es-ES"/>
        </w:rPr>
      </w:pPr>
      <w:r w:rsidRPr="0036356C">
        <w:rPr>
          <w:rFonts w:eastAsia="Calibri" w:cs="Tahoma"/>
          <w:szCs w:val="18"/>
          <w:lang w:val="es-ES"/>
        </w:rPr>
        <w:t>Tres licencias, para Licencias Cualificadas adquiridas con SA o renovadas entre el 1 de abril de 2012 hasta el 31 de agosto de 2012, O BIEN</w:t>
      </w:r>
    </w:p>
    <w:p w14:paraId="50073992" w14:textId="77777777" w:rsidR="00156AE7" w:rsidRPr="0036356C" w:rsidRDefault="00156AE7" w:rsidP="00346F4B">
      <w:pPr>
        <w:numPr>
          <w:ilvl w:val="0"/>
          <w:numId w:val="52"/>
        </w:numPr>
        <w:spacing w:after="60"/>
        <w:ind w:left="1440"/>
        <w:rPr>
          <w:lang w:val="es-ES"/>
        </w:rPr>
      </w:pPr>
      <w:r w:rsidRPr="0036356C">
        <w:rPr>
          <w:rFonts w:eastAsia="Calibri" w:cs="Tahoma"/>
          <w:szCs w:val="18"/>
          <w:lang w:val="es-ES"/>
        </w:rPr>
        <w:t>Cuatro licencias de Windows Server 2012 Standard, si el número real de procesadores físicos en el</w:t>
      </w:r>
      <w:r w:rsidR="00FD504E" w:rsidRPr="0036356C">
        <w:rPr>
          <w:rFonts w:eastAsia="Calibri" w:cs="Tahoma"/>
          <w:szCs w:val="18"/>
          <w:lang w:val="es-ES"/>
        </w:rPr>
        <w:t> </w:t>
      </w:r>
      <w:r w:rsidRPr="0036356C">
        <w:rPr>
          <w:rFonts w:eastAsia="Calibri" w:cs="Tahoma"/>
          <w:szCs w:val="18"/>
          <w:lang w:val="es-ES"/>
        </w:rPr>
        <w:t>servidor al que se asignó la Licencia Cualificada supera los cuatro. (En tales casos, los clientes deben crear un registro de la configuración del hardware físico que admite ese software antes de la</w:t>
      </w:r>
      <w:r w:rsidR="00FD504E" w:rsidRPr="0036356C">
        <w:rPr>
          <w:rFonts w:eastAsia="Calibri" w:cs="Tahoma"/>
          <w:szCs w:val="18"/>
          <w:lang w:val="es-ES"/>
        </w:rPr>
        <w:t> </w:t>
      </w:r>
      <w:r w:rsidRPr="0036356C">
        <w:rPr>
          <w:rFonts w:eastAsia="Calibri" w:cs="Tahoma"/>
          <w:szCs w:val="18"/>
          <w:lang w:val="es-ES"/>
        </w:rPr>
        <w:t>expiración de la cobertura de Software Assurance para las Licencias Cualificadas en virtud del contrato actual, mediante la herramienta Microsoft MAP o cualquier software equivalente. Esta concesión está disponible solo para una Licencia Cualificada por servidor).</w:t>
      </w:r>
    </w:p>
    <w:p w14:paraId="403877C0" w14:textId="77777777" w:rsidR="00156AE7" w:rsidRPr="0036356C" w:rsidRDefault="00156AE7" w:rsidP="00346F4B">
      <w:pPr>
        <w:numPr>
          <w:ilvl w:val="0"/>
          <w:numId w:val="52"/>
        </w:numPr>
        <w:spacing w:after="60"/>
        <w:ind w:left="1440"/>
        <w:rPr>
          <w:lang w:val="es-ES"/>
        </w:rPr>
      </w:pPr>
      <w:r w:rsidRPr="0036356C">
        <w:rPr>
          <w:rFonts w:eastAsia="Calibri" w:cs="Tahoma"/>
          <w:szCs w:val="18"/>
          <w:lang w:val="es-ES"/>
        </w:rPr>
        <w:t>Las licencias adquiridas en virtud de esta concesión incluirán cobertura de Software Assurance.</w:t>
      </w:r>
      <w:r w:rsidR="00F11BEE" w:rsidRPr="0036356C">
        <w:rPr>
          <w:rFonts w:eastAsia="Calibri" w:cs="Tahoma"/>
          <w:szCs w:val="18"/>
          <w:lang w:val="es-ES"/>
        </w:rPr>
        <w:t xml:space="preserve"> </w:t>
      </w:r>
      <w:r w:rsidRPr="0036356C">
        <w:rPr>
          <w:rFonts w:eastAsia="Calibri" w:cs="Tahoma"/>
          <w:szCs w:val="18"/>
          <w:lang w:val="es-ES"/>
        </w:rPr>
        <w:t>Esta cobertura expirará cuando expire la cobertura correspondiente de las Licencias Cualificadas.</w:t>
      </w:r>
    </w:p>
    <w:p w14:paraId="5156C5D5" w14:textId="77777777" w:rsidR="00156AE7" w:rsidRPr="0036356C" w:rsidRDefault="00156AE7" w:rsidP="00346F4B">
      <w:pPr>
        <w:numPr>
          <w:ilvl w:val="0"/>
          <w:numId w:val="52"/>
        </w:numPr>
        <w:spacing w:after="60"/>
        <w:ind w:left="1440"/>
        <w:rPr>
          <w:lang w:val="es-ES"/>
        </w:rPr>
      </w:pPr>
      <w:r w:rsidRPr="0036356C">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r w:rsidR="00F11BEE" w:rsidRPr="0036356C">
        <w:rPr>
          <w:rFonts w:eastAsia="Calibri" w:cs="Tahoma"/>
          <w:szCs w:val="18"/>
          <w:lang w:val="es-ES"/>
        </w:rPr>
        <w:t xml:space="preserve"> </w:t>
      </w:r>
    </w:p>
    <w:p w14:paraId="08F0685B" w14:textId="77777777" w:rsidR="00156AE7" w:rsidRPr="0036356C" w:rsidRDefault="00156AE7" w:rsidP="00346F4B">
      <w:pPr>
        <w:numPr>
          <w:ilvl w:val="0"/>
          <w:numId w:val="52"/>
        </w:numPr>
        <w:spacing w:after="60"/>
        <w:ind w:left="1440"/>
        <w:rPr>
          <w:lang w:val="es-ES"/>
        </w:rPr>
      </w:pPr>
      <w:r w:rsidRPr="0036356C">
        <w:rPr>
          <w:rFonts w:eastAsia="Calibri" w:cs="Tahoma"/>
          <w:szCs w:val="18"/>
          <w:lang w:val="es-ES"/>
        </w:rPr>
        <w:t>En el momento de actualizar a Windows Server 2012 Standard conforme a esta concesión, las Licencias Cualificadas de Windows Server Enterprise existentes del cliente ya no serán válidas.</w:t>
      </w:r>
    </w:p>
    <w:p w14:paraId="09E014B9" w14:textId="77777777" w:rsidR="00156AE7" w:rsidRPr="0036356C" w:rsidRDefault="00156AE7" w:rsidP="00346F4B">
      <w:pPr>
        <w:numPr>
          <w:ilvl w:val="0"/>
          <w:numId w:val="52"/>
        </w:numPr>
        <w:spacing w:after="60"/>
        <w:ind w:left="1440"/>
        <w:rPr>
          <w:lang w:val="es-ES"/>
        </w:rPr>
      </w:pPr>
      <w:r w:rsidRPr="0036356C">
        <w:rPr>
          <w:lang w:val="es-ES"/>
        </w:rPr>
        <w:t xml:space="preserve">Las licencias de </w:t>
      </w:r>
      <w:r w:rsidRPr="0036356C">
        <w:rPr>
          <w:rFonts w:eastAsia="Calibri" w:cs="Tahoma"/>
          <w:szCs w:val="18"/>
          <w:lang w:val="es-ES"/>
        </w:rPr>
        <w:t xml:space="preserve">Windows Server 2008 R2 Enterprise adquiridas posteriormente en virtud del mismo periodo de inscripción como parte de un proceso </w:t>
      </w:r>
      <w:r w:rsidR="00164390" w:rsidRPr="0036356C">
        <w:rPr>
          <w:rFonts w:eastAsia="Calibri" w:cs="Tahoma"/>
          <w:szCs w:val="18"/>
          <w:lang w:val="es-ES"/>
        </w:rPr>
        <w:t>“</w:t>
      </w:r>
      <w:r w:rsidRPr="0036356C">
        <w:rPr>
          <w:rFonts w:eastAsia="Calibri" w:cs="Tahoma"/>
          <w:szCs w:val="18"/>
          <w:lang w:val="es-ES"/>
        </w:rPr>
        <w:t>true up</w:t>
      </w:r>
      <w:r w:rsidR="00164390" w:rsidRPr="0036356C">
        <w:rPr>
          <w:rFonts w:eastAsia="Calibri" w:cs="Tahoma"/>
          <w:szCs w:val="18"/>
          <w:lang w:val="es-ES"/>
        </w:rPr>
        <w:t>”</w:t>
      </w:r>
      <w:r w:rsidRPr="0036356C">
        <w:rPr>
          <w:rFonts w:eastAsia="Calibri" w:cs="Tahoma"/>
          <w:szCs w:val="18"/>
          <w:lang w:val="es-ES"/>
        </w:rPr>
        <w:t xml:space="preserve"> programado del cliente de Enterprise, Enterprise Subscription, Open Value Subscription o Enrollment for Education Solutions también son Licencias Cualificadas para efectos de la concesión de licencias anterior.</w:t>
      </w:r>
      <w:r w:rsidR="00F11BEE" w:rsidRPr="0036356C">
        <w:rPr>
          <w:rFonts w:eastAsia="Calibri" w:cs="Tahoma"/>
          <w:szCs w:val="18"/>
          <w:lang w:val="es-ES"/>
        </w:rPr>
        <w:t xml:space="preserve"> </w:t>
      </w:r>
    </w:p>
    <w:p w14:paraId="7487B061" w14:textId="77777777" w:rsidR="00156AE7" w:rsidRPr="0036356C" w:rsidRDefault="00156AE7" w:rsidP="00346F4B">
      <w:pPr>
        <w:numPr>
          <w:ilvl w:val="0"/>
          <w:numId w:val="52"/>
        </w:numPr>
        <w:spacing w:after="60"/>
        <w:ind w:left="1440"/>
        <w:rPr>
          <w:lang w:val="es-ES"/>
        </w:rPr>
      </w:pPr>
      <w:r w:rsidRPr="0036356C">
        <w:rPr>
          <w:rFonts w:eastAsia="Calibri" w:cs="Tahoma"/>
          <w:szCs w:val="18"/>
          <w:lang w:val="es-ES"/>
        </w:rPr>
        <w:t>No obstante la concesión de licencias de Windows Server 2012 Standard y cualquier actualización a esa versión, las obligaciones de pagar los importes debidos y vencidos de las Licencias Cualificadas y la cobertura mantienen su total vigencia.</w:t>
      </w:r>
    </w:p>
    <w:p w14:paraId="14867BC4" w14:textId="77777777" w:rsidR="00047339" w:rsidRPr="0036356C" w:rsidRDefault="00047339" w:rsidP="00171927">
      <w:pPr>
        <w:pStyle w:val="EndnoteText"/>
        <w:ind w:left="0"/>
        <w:rPr>
          <w:lang w:val="es-ES"/>
        </w:rPr>
      </w:pPr>
    </w:p>
    <w:p w14:paraId="0646D1DE" w14:textId="77777777" w:rsidR="00EF1978" w:rsidRPr="0036356C" w:rsidRDefault="00A560B6" w:rsidP="00A9151E">
      <w:pPr>
        <w:pStyle w:val="Heading3"/>
        <w:keepNext/>
        <w:ind w:left="360" w:hanging="360"/>
        <w:rPr>
          <w:lang w:val="es-ES"/>
        </w:rPr>
      </w:pPr>
      <w:bookmarkStart w:id="1579" w:name="_110_Windows_Server_1"/>
      <w:bookmarkStart w:id="1580" w:name="Srv_1102WinSvr08R2Itanium"/>
      <w:bookmarkStart w:id="1581" w:name="_Toc336338371"/>
      <w:bookmarkStart w:id="1582" w:name="_Toc371854905"/>
      <w:bookmarkStart w:id="1583" w:name="Srv_1132WinSvr08R2Itanium"/>
      <w:bookmarkStart w:id="1584" w:name="Srv_117WinSvr08R2Itanium"/>
      <w:bookmarkStart w:id="1585" w:name="Srv_98WinSvr08StdandHyperV"/>
      <w:bookmarkStart w:id="1586" w:name="Srv_99WinSvr08StdandHyperV"/>
      <w:bookmarkEnd w:id="1579"/>
      <w:r w:rsidRPr="0036356C">
        <w:rPr>
          <w:rFonts w:ascii="Tahoma" w:hAnsi="Tahoma"/>
          <w:caps/>
          <w:color w:val="F66400"/>
          <w:sz w:val="22"/>
          <w:vertAlign w:val="superscript"/>
          <w:lang w:val="es-ES"/>
        </w:rPr>
        <w:t>111</w:t>
      </w:r>
      <w:r w:rsidRPr="0036356C">
        <w:rPr>
          <w:b w:val="0"/>
          <w:caps/>
          <w:vertAlign w:val="superscript"/>
          <w:lang w:val="es-ES"/>
        </w:rPr>
        <w:t xml:space="preserve"> </w:t>
      </w:r>
      <w:r w:rsidRPr="0036356C">
        <w:rPr>
          <w:rFonts w:ascii="Tahoma" w:hAnsi="Tahoma"/>
          <w:color w:val="F66400"/>
          <w:sz w:val="22"/>
          <w:lang w:val="es-ES"/>
        </w:rPr>
        <w:t>Windows Server 2008 R2 for Itanium Based Systems</w:t>
      </w:r>
      <w:bookmarkEnd w:id="1580"/>
      <w:bookmarkEnd w:id="1581"/>
      <w:bookmarkEnd w:id="1582"/>
    </w:p>
    <w:bookmarkEnd w:id="1583"/>
    <w:bookmarkEnd w:id="1584"/>
    <w:p w14:paraId="65EDE5F2" w14:textId="77777777" w:rsidR="00376D4B" w:rsidRPr="0036356C" w:rsidRDefault="00376D4B" w:rsidP="007E3162">
      <w:pPr>
        <w:ind w:left="360"/>
        <w:rPr>
          <w:lang w:val="es-ES"/>
        </w:rPr>
      </w:pPr>
    </w:p>
    <w:p w14:paraId="729B6CDF" w14:textId="77777777" w:rsidR="007E3162" w:rsidRPr="0036356C" w:rsidRDefault="006533DF" w:rsidP="007E3162">
      <w:pPr>
        <w:spacing w:after="60"/>
        <w:ind w:left="720"/>
        <w:rPr>
          <w:lang w:val="es-ES"/>
        </w:rPr>
      </w:pPr>
      <w:r w:rsidRPr="0036356C">
        <w:rPr>
          <w:b/>
          <w:color w:val="000000"/>
          <w:lang w:val="es-ES"/>
        </w:rPr>
        <w:t>Concesiones de licencia asociadas con el fin de ciclo de vida de Windows Server for Itanium Based Systems</w:t>
      </w:r>
    </w:p>
    <w:p w14:paraId="4FAC9FCC" w14:textId="77777777" w:rsidR="006533DF" w:rsidRPr="0036356C" w:rsidRDefault="006533DF" w:rsidP="007E3162">
      <w:pPr>
        <w:ind w:left="720"/>
        <w:rPr>
          <w:spacing w:val="-2"/>
          <w:lang w:val="es-ES"/>
        </w:rPr>
      </w:pPr>
      <w:r w:rsidRPr="0036356C">
        <w:rPr>
          <w:color w:val="000000"/>
          <w:spacing w:val="-2"/>
          <w:lang w:val="pt-BR"/>
        </w:rPr>
        <w:t>Windows Server 2008 R2 será la última versión de Windows Server for Itanium Based Systems.</w:t>
      </w:r>
      <w:r w:rsidR="00F11BEE" w:rsidRPr="0036356C">
        <w:rPr>
          <w:color w:val="000000"/>
          <w:spacing w:val="-2"/>
          <w:lang w:val="pt-BR"/>
        </w:rPr>
        <w:t xml:space="preserve"> </w:t>
      </w:r>
      <w:r w:rsidRPr="0036356C">
        <w:rPr>
          <w:color w:val="000000"/>
          <w:spacing w:val="-2"/>
          <w:lang w:val="pt-BR"/>
        </w:rPr>
        <w:t>Los clientes de Licencias por Volumen con cobertura de Software Assurance activa para licencias de Windows Server 2008 R2 for Itanium Based Systems el 1 de septiembre de 2012 o en la fecha de primera disponibilidad de Windows Server 2012 para descarga en el Centro de Servicios de Licencias por Volumen, lo que ocurra primero, (</w:t>
      </w:r>
      <w:r w:rsidR="00164390" w:rsidRPr="0036356C">
        <w:rPr>
          <w:color w:val="000000"/>
          <w:spacing w:val="-2"/>
          <w:lang w:val="pt-BR"/>
        </w:rPr>
        <w:t>“</w:t>
      </w:r>
      <w:r w:rsidRPr="0036356C">
        <w:rPr>
          <w:color w:val="000000"/>
          <w:spacing w:val="-2"/>
          <w:lang w:val="pt-BR"/>
        </w:rPr>
        <w:t>Licencias Cualificadas</w:t>
      </w:r>
      <w:r w:rsidR="00164390" w:rsidRPr="0036356C">
        <w:rPr>
          <w:color w:val="000000"/>
          <w:spacing w:val="-2"/>
          <w:lang w:val="pt-BR"/>
        </w:rPr>
        <w:t>”</w:t>
      </w:r>
      <w:r w:rsidRPr="0036356C">
        <w:rPr>
          <w:color w:val="000000"/>
          <w:spacing w:val="-2"/>
          <w:lang w:val="pt-BR"/>
        </w:rPr>
        <w:t>) estarán autorizados a</w:t>
      </w:r>
      <w:r w:rsidRPr="0036356C">
        <w:rPr>
          <w:rFonts w:eastAsia="Calibri" w:cs="Tahoma"/>
          <w:spacing w:val="-2"/>
          <w:szCs w:val="18"/>
          <w:lang w:val="pt-BR"/>
        </w:rPr>
        <w:t xml:space="preserve"> actualizar y utilizar el software Windows Server 2012 Datacenter en lugar de Windows Server 2008 R2 for Itanium Based Systems. </w:t>
      </w:r>
      <w:r w:rsidRPr="0036356C">
        <w:rPr>
          <w:rFonts w:eastAsia="Calibri" w:cs="Tahoma"/>
          <w:spacing w:val="-2"/>
          <w:szCs w:val="18"/>
          <w:lang w:val="es-ES"/>
        </w:rPr>
        <w:t xml:space="preserve">Para facilitar esta actualización, por cada dos Licencias Cualificadas que el cliente tenga, se considerará que se le concedió una licencia por procesador de Windows Server 2012 Datacenter una vez que esté disponible Windows Server 2012. </w:t>
      </w:r>
    </w:p>
    <w:p w14:paraId="2C7B2775" w14:textId="77777777" w:rsidR="007E3162" w:rsidRPr="0036356C" w:rsidRDefault="007E3162" w:rsidP="007E3162">
      <w:pPr>
        <w:ind w:left="720"/>
        <w:rPr>
          <w:lang w:val="es-ES"/>
        </w:rPr>
      </w:pPr>
    </w:p>
    <w:p w14:paraId="0BA57EE3" w14:textId="77777777" w:rsidR="006533DF" w:rsidRPr="0036356C" w:rsidRDefault="006533DF" w:rsidP="00346F4B">
      <w:pPr>
        <w:numPr>
          <w:ilvl w:val="0"/>
          <w:numId w:val="56"/>
        </w:numPr>
        <w:tabs>
          <w:tab w:val="clear" w:pos="360"/>
          <w:tab w:val="num" w:pos="1440"/>
        </w:tabs>
        <w:spacing w:after="60"/>
        <w:ind w:left="1440"/>
        <w:rPr>
          <w:lang w:val="es-ES"/>
        </w:rPr>
      </w:pPr>
      <w:r w:rsidRPr="0036356C">
        <w:rPr>
          <w:color w:val="000000"/>
          <w:lang w:val="es-ES"/>
        </w:rPr>
        <w:t>Si un cliente tiene un número impar de Licencias Cualificadas, el cliente deberá redondearlo al siguiente número par menor para determinar su concesión.</w:t>
      </w:r>
      <w:r w:rsidR="00F11BEE" w:rsidRPr="0036356C">
        <w:rPr>
          <w:color w:val="000000"/>
          <w:lang w:val="es-ES"/>
        </w:rPr>
        <w:t xml:space="preserve"> </w:t>
      </w:r>
      <w:r w:rsidRPr="0036356C">
        <w:rPr>
          <w:color w:val="000000"/>
          <w:lang w:val="es-ES"/>
        </w:rPr>
        <w:t xml:space="preserve">Por ejemplo, se considerará que a un cliente que tiene tres Licencias Cualificadas se le ha concedido un total de una licencia de Windows Server 2012 Datacenter. </w:t>
      </w:r>
    </w:p>
    <w:p w14:paraId="67017399" w14:textId="77777777" w:rsidR="006533DF" w:rsidRPr="0036356C" w:rsidRDefault="006533DF" w:rsidP="00346F4B">
      <w:pPr>
        <w:pStyle w:val="ListParagraph"/>
        <w:numPr>
          <w:ilvl w:val="0"/>
          <w:numId w:val="56"/>
        </w:numPr>
        <w:tabs>
          <w:tab w:val="clear" w:pos="360"/>
          <w:tab w:val="num" w:pos="1440"/>
        </w:tabs>
        <w:spacing w:after="60"/>
        <w:ind w:left="1440"/>
        <w:contextualSpacing w:val="0"/>
        <w:rPr>
          <w:lang w:val="es-ES"/>
        </w:rPr>
      </w:pPr>
      <w:r w:rsidRPr="0036356C">
        <w:rPr>
          <w:rFonts w:ascii="Tahoma" w:eastAsia="Calibri" w:hAnsi="Tahoma" w:cs="Tahoma"/>
          <w:sz w:val="18"/>
          <w:szCs w:val="18"/>
          <w:lang w:val="es-ES"/>
        </w:rPr>
        <w:t>Las licencias adquiridas en virtud de esta concesión incluirán cobertura de Software Assurance.</w:t>
      </w:r>
      <w:r w:rsidR="00F11BEE" w:rsidRPr="0036356C">
        <w:rPr>
          <w:rFonts w:ascii="Tahoma" w:eastAsia="Calibri" w:hAnsi="Tahoma" w:cs="Tahoma"/>
          <w:sz w:val="18"/>
          <w:szCs w:val="18"/>
          <w:lang w:val="es-ES"/>
        </w:rPr>
        <w:t xml:space="preserve"> </w:t>
      </w:r>
      <w:r w:rsidRPr="0036356C">
        <w:rPr>
          <w:rFonts w:ascii="Tahoma" w:eastAsia="Calibri" w:hAnsi="Tahoma" w:cs="Tahoma"/>
          <w:sz w:val="18"/>
          <w:szCs w:val="18"/>
          <w:lang w:val="es-ES"/>
        </w:rPr>
        <w:t>Esta cobertura expirará cuando expire la cobertura correspondiente de las Licencias Cualificadas.</w:t>
      </w:r>
    </w:p>
    <w:p w14:paraId="3DBCAA12" w14:textId="77777777" w:rsidR="006533DF" w:rsidRPr="0036356C" w:rsidRDefault="006533DF" w:rsidP="00346F4B">
      <w:pPr>
        <w:pStyle w:val="ListParagraph"/>
        <w:numPr>
          <w:ilvl w:val="0"/>
          <w:numId w:val="56"/>
        </w:numPr>
        <w:tabs>
          <w:tab w:val="clear" w:pos="360"/>
          <w:tab w:val="num" w:pos="1440"/>
        </w:tabs>
        <w:spacing w:after="60"/>
        <w:ind w:left="1440"/>
        <w:contextualSpacing w:val="0"/>
        <w:rPr>
          <w:lang w:val="es-ES"/>
        </w:rPr>
      </w:pPr>
      <w:r w:rsidRPr="0036356C">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FD504E" w:rsidRPr="0036356C">
        <w:rPr>
          <w:rFonts w:ascii="Tahoma" w:eastAsia="Calibri" w:hAnsi="Tahoma" w:cs="Tahoma"/>
          <w:sz w:val="18"/>
          <w:szCs w:val="18"/>
          <w:lang w:val="es-ES"/>
        </w:rPr>
        <w:t> </w:t>
      </w:r>
      <w:r w:rsidRPr="0036356C">
        <w:rPr>
          <w:rFonts w:ascii="Tahoma" w:eastAsia="Calibri" w:hAnsi="Tahoma" w:cs="Tahoma"/>
          <w:sz w:val="18"/>
          <w:szCs w:val="18"/>
          <w:lang w:val="es-ES"/>
        </w:rPr>
        <w:t>Licencias Cualificadas.</w:t>
      </w:r>
    </w:p>
    <w:p w14:paraId="09D54730" w14:textId="77777777" w:rsidR="006533DF" w:rsidRPr="0036356C" w:rsidRDefault="006533DF" w:rsidP="00346F4B">
      <w:pPr>
        <w:numPr>
          <w:ilvl w:val="0"/>
          <w:numId w:val="56"/>
        </w:numPr>
        <w:tabs>
          <w:tab w:val="clear" w:pos="360"/>
          <w:tab w:val="num" w:pos="1440"/>
        </w:tabs>
        <w:spacing w:after="60"/>
        <w:ind w:left="1440"/>
        <w:rPr>
          <w:lang w:val="es-ES"/>
        </w:rPr>
      </w:pPr>
      <w:r w:rsidRPr="0036356C">
        <w:rPr>
          <w:rFonts w:eastAsia="Calibri" w:cs="Tahoma"/>
          <w:szCs w:val="18"/>
          <w:lang w:val="es-ES"/>
        </w:rPr>
        <w:t>En el momento de actualizar a Windows Server 2012 Datacenter conforme a esta concesión, las Licencias Cualificadas de Windows Server 2008 R2 for Itanium Based Systems existentes del cliente ya no serán válidas.</w:t>
      </w:r>
    </w:p>
    <w:p w14:paraId="5618BD53" w14:textId="77777777" w:rsidR="006533DF" w:rsidRPr="0036356C" w:rsidRDefault="006533DF" w:rsidP="00346F4B">
      <w:pPr>
        <w:numPr>
          <w:ilvl w:val="0"/>
          <w:numId w:val="56"/>
        </w:numPr>
        <w:tabs>
          <w:tab w:val="clear" w:pos="360"/>
          <w:tab w:val="num" w:pos="1440"/>
        </w:tabs>
        <w:spacing w:after="60"/>
        <w:ind w:left="1440"/>
        <w:rPr>
          <w:lang w:val="es-ES"/>
        </w:rPr>
      </w:pPr>
      <w:r w:rsidRPr="0036356C">
        <w:rPr>
          <w:lang w:val="es-ES"/>
        </w:rPr>
        <w:t xml:space="preserve">Las licencias de </w:t>
      </w:r>
      <w:r w:rsidRPr="0036356C">
        <w:rPr>
          <w:color w:val="000000"/>
          <w:lang w:val="es-ES"/>
        </w:rPr>
        <w:t xml:space="preserve">Windows Server 2008 R2 for Itanium Based Systems </w:t>
      </w:r>
      <w:r w:rsidRPr="0036356C">
        <w:rPr>
          <w:rFonts w:cs="Tahoma"/>
          <w:bCs/>
          <w:color w:val="000000"/>
          <w:szCs w:val="18"/>
          <w:lang w:val="es-ES"/>
        </w:rPr>
        <w:t xml:space="preserve">adquiridas posteriormente en virtud del mismo periodo de inscripción como parte de un proceso </w:t>
      </w:r>
      <w:r w:rsidR="00164390" w:rsidRPr="0036356C">
        <w:rPr>
          <w:rFonts w:cs="Tahoma"/>
          <w:bCs/>
          <w:color w:val="000000"/>
          <w:szCs w:val="18"/>
          <w:lang w:val="es-ES"/>
        </w:rPr>
        <w:t>“</w:t>
      </w:r>
      <w:r w:rsidRPr="0036356C">
        <w:rPr>
          <w:rFonts w:cs="Tahoma"/>
          <w:bCs/>
          <w:color w:val="000000"/>
          <w:szCs w:val="18"/>
          <w:lang w:val="es-ES"/>
        </w:rPr>
        <w:t>true up</w:t>
      </w:r>
      <w:r w:rsidR="00164390" w:rsidRPr="0036356C">
        <w:rPr>
          <w:rFonts w:cs="Tahoma"/>
          <w:bCs/>
          <w:color w:val="000000"/>
          <w:szCs w:val="18"/>
          <w:lang w:val="es-ES"/>
        </w:rPr>
        <w:t>”</w:t>
      </w:r>
      <w:r w:rsidRPr="0036356C">
        <w:rPr>
          <w:rFonts w:cs="Tahoma"/>
          <w:bCs/>
          <w:color w:val="000000"/>
          <w:szCs w:val="18"/>
          <w:lang w:val="es-ES"/>
        </w:rPr>
        <w:t xml:space="preserve"> programado del cliente de Enterprise, Enterprise Subscription, Open Value Subscription o Enrollment for Education Solutions también son Licencias Cualificadas para efectos de la concesión anterior.</w:t>
      </w:r>
      <w:r w:rsidR="00F11BEE" w:rsidRPr="0036356C">
        <w:rPr>
          <w:rFonts w:cs="Tahoma"/>
          <w:bCs/>
          <w:color w:val="000000"/>
          <w:szCs w:val="18"/>
          <w:lang w:val="es-ES"/>
        </w:rPr>
        <w:t xml:space="preserve"> </w:t>
      </w:r>
    </w:p>
    <w:p w14:paraId="0E23FE89" w14:textId="77777777" w:rsidR="006533DF" w:rsidRPr="0036356C" w:rsidRDefault="006533DF" w:rsidP="00346F4B">
      <w:pPr>
        <w:numPr>
          <w:ilvl w:val="0"/>
          <w:numId w:val="56"/>
        </w:numPr>
        <w:tabs>
          <w:tab w:val="clear" w:pos="360"/>
          <w:tab w:val="num" w:pos="1440"/>
        </w:tabs>
        <w:spacing w:after="60"/>
        <w:ind w:left="1440"/>
        <w:rPr>
          <w:lang w:val="es-ES"/>
        </w:rPr>
      </w:pPr>
      <w:r w:rsidRPr="0036356C">
        <w:rPr>
          <w:rFonts w:cs="Tahoma"/>
          <w:bCs/>
          <w:color w:val="000000"/>
          <w:szCs w:val="18"/>
          <w:lang w:val="es-ES"/>
        </w:rPr>
        <w:t>No obstante la concesión de licencias de Windows Server 2012 Datacenter y cualquier actualización a esa versión, las obligaciones de pagar los importes debidos y vencidos de las Licencias Cualificadas y la cobertura mantienen su total vigencia.</w:t>
      </w:r>
    </w:p>
    <w:p w14:paraId="15E87808" w14:textId="77777777" w:rsidR="00FE1A01" w:rsidRPr="0036356C" w:rsidRDefault="00A560B6" w:rsidP="00EF2279">
      <w:pPr>
        <w:pStyle w:val="Heading3"/>
        <w:rPr>
          <w:lang w:val="pt-BR"/>
        </w:rPr>
      </w:pPr>
      <w:bookmarkStart w:id="1587" w:name="_117_Windows_Server"/>
      <w:bookmarkStart w:id="1588" w:name="_116_Windows_Server"/>
      <w:bookmarkStart w:id="1589" w:name="_111_Windows_Server"/>
      <w:bookmarkStart w:id="1590" w:name="_Toc336338372"/>
      <w:bookmarkStart w:id="1591" w:name="_Toc371854906"/>
      <w:bookmarkStart w:id="1592" w:name="Srv_101Win2008RemoteCALandExtConn"/>
      <w:bookmarkStart w:id="1593" w:name="Srv_115Win2008RemoteCALandExtConn"/>
      <w:bookmarkStart w:id="1594" w:name="Srv_119Win2008RemoteCALandExtConn"/>
      <w:bookmarkStart w:id="1595" w:name="Srv_101WindowsSvr2008RemoteDesktop"/>
      <w:bookmarkEnd w:id="1585"/>
      <w:bookmarkEnd w:id="1586"/>
      <w:bookmarkEnd w:id="1587"/>
      <w:bookmarkEnd w:id="1588"/>
      <w:bookmarkEnd w:id="1589"/>
      <w:r w:rsidRPr="0036356C">
        <w:rPr>
          <w:rStyle w:val="Heading3Char"/>
          <w:rFonts w:ascii="Tahoma" w:hAnsi="Tahoma"/>
          <w:b/>
          <w:caps/>
          <w:color w:val="F66400"/>
          <w:sz w:val="22"/>
          <w:vertAlign w:val="superscript"/>
          <w:lang w:val="pt-BR"/>
        </w:rPr>
        <w:t xml:space="preserve">112 </w:t>
      </w:r>
      <w:r w:rsidRPr="0036356C">
        <w:rPr>
          <w:rFonts w:ascii="Tahoma" w:hAnsi="Tahoma"/>
          <w:color w:val="F66400"/>
          <w:sz w:val="22"/>
          <w:lang w:val="pt-BR"/>
        </w:rPr>
        <w:t>Licencia CAL de Windows Server 2012</w:t>
      </w:r>
      <w:bookmarkEnd w:id="1590"/>
      <w:bookmarkEnd w:id="1591"/>
    </w:p>
    <w:p w14:paraId="12518F78" w14:textId="77777777" w:rsidR="00FE1A01" w:rsidRPr="0036356C" w:rsidRDefault="00FE1A01" w:rsidP="002A01C2">
      <w:pPr>
        <w:rPr>
          <w:lang w:val="pt-BR"/>
        </w:rPr>
      </w:pPr>
    </w:p>
    <w:p w14:paraId="5DF9A9C9" w14:textId="77777777" w:rsidR="00FE1A01" w:rsidRPr="0036356C" w:rsidRDefault="00FE1A01" w:rsidP="002A01C2">
      <w:pPr>
        <w:ind w:left="720"/>
        <w:rPr>
          <w:lang w:val="pt-BR"/>
        </w:rPr>
      </w:pPr>
      <w:r w:rsidRPr="0036356C">
        <w:rPr>
          <w:rFonts w:cs="Tahoma"/>
          <w:szCs w:val="18"/>
          <w:lang w:val="pt-BR"/>
        </w:rPr>
        <w:t>La licencia CAL de Windows Server 2012 se puede utilizar para acceder a Windows Server 2012 R2.</w:t>
      </w:r>
    </w:p>
    <w:p w14:paraId="4DF370E4" w14:textId="77777777" w:rsidR="002A01C2" w:rsidRPr="0036356C" w:rsidRDefault="002A01C2" w:rsidP="002A01C2">
      <w:pPr>
        <w:ind w:left="720"/>
        <w:rPr>
          <w:lang w:val="pt-BR"/>
        </w:rPr>
      </w:pPr>
    </w:p>
    <w:p w14:paraId="0F3EB1C0" w14:textId="77777777" w:rsidR="002A01C2" w:rsidRPr="0036356C" w:rsidRDefault="00FE1A01" w:rsidP="002A01C2">
      <w:pPr>
        <w:spacing w:after="60"/>
        <w:ind w:left="720"/>
        <w:rPr>
          <w:lang w:val="pt-BR"/>
        </w:rPr>
      </w:pPr>
      <w:r w:rsidRPr="0036356C">
        <w:rPr>
          <w:rFonts w:eastAsia="Calibri" w:cs="Tahoma"/>
          <w:b/>
          <w:szCs w:val="18"/>
          <w:lang w:val="pt-BR"/>
        </w:rPr>
        <w:t>Uso de Windows Server 2012 R2 como Servidor Web</w:t>
      </w:r>
    </w:p>
    <w:p w14:paraId="7335BAD5" w14:textId="77777777" w:rsidR="00FE1A01" w:rsidRPr="0036356C" w:rsidRDefault="00FE1A01" w:rsidP="002A01C2">
      <w:pPr>
        <w:ind w:left="720"/>
        <w:rPr>
          <w:lang w:val="es-ES"/>
        </w:rPr>
      </w:pPr>
      <w:r w:rsidRPr="0036356C">
        <w:rPr>
          <w:rFonts w:cs="Tahoma"/>
          <w:color w:val="000000"/>
          <w:szCs w:val="18"/>
          <w:lang w:val="pt-BR"/>
        </w:rPr>
        <w:t xml:space="preserve">Cuando se utilice Windows Server 2012 R2 Standard o Datacenter como Servidor Web no necesita licencias CAL para acceder al software. </w:t>
      </w:r>
      <w:r w:rsidRPr="0036356C">
        <w:rPr>
          <w:rFonts w:cs="Tahoma"/>
          <w:color w:val="000000"/>
          <w:szCs w:val="18"/>
          <w:lang w:val="es-ES"/>
        </w:rPr>
        <w:t xml:space="preserve">Una </w:t>
      </w:r>
      <w:r w:rsidR="00164390" w:rsidRPr="0036356C">
        <w:rPr>
          <w:rFonts w:cs="Tahoma"/>
          <w:color w:val="000000"/>
          <w:szCs w:val="18"/>
          <w:lang w:val="es-ES"/>
        </w:rPr>
        <w:t>“</w:t>
      </w:r>
      <w:r w:rsidRPr="0036356C">
        <w:rPr>
          <w:rFonts w:cs="Tahoma"/>
          <w:color w:val="000000"/>
          <w:szCs w:val="18"/>
          <w:lang w:val="es-ES"/>
        </w:rPr>
        <w:t>Carga de Trabajo Web</w:t>
      </w:r>
      <w:r w:rsidR="00164390" w:rsidRPr="0036356C">
        <w:rPr>
          <w:rFonts w:cs="Tahoma"/>
          <w:color w:val="000000"/>
          <w:szCs w:val="18"/>
          <w:lang w:val="es-ES"/>
        </w:rPr>
        <w:t>”</w:t>
      </w:r>
      <w:r w:rsidRPr="0036356C">
        <w:rPr>
          <w:rFonts w:cs="Tahoma"/>
          <w:color w:val="000000"/>
          <w:szCs w:val="18"/>
          <w:lang w:val="es-ES"/>
        </w:rPr>
        <w:t xml:space="preserve"> es:</w:t>
      </w:r>
    </w:p>
    <w:p w14:paraId="6F4D8466" w14:textId="77777777" w:rsidR="002A01C2" w:rsidRPr="0036356C" w:rsidRDefault="002A01C2" w:rsidP="002A01C2">
      <w:pPr>
        <w:pStyle w:val="PURBody-Indented"/>
        <w:spacing w:after="0"/>
        <w:ind w:left="720"/>
        <w:rPr>
          <w:lang w:val="es-ES"/>
        </w:rPr>
      </w:pPr>
    </w:p>
    <w:p w14:paraId="0BDD232F" w14:textId="77777777" w:rsidR="002A01C2" w:rsidRPr="0036356C" w:rsidRDefault="006707A3" w:rsidP="002A01C2">
      <w:pPr>
        <w:pStyle w:val="PURBody-Indented"/>
        <w:spacing w:after="60"/>
        <w:ind w:left="720"/>
        <w:rPr>
          <w:lang w:val="es-ES"/>
        </w:rPr>
      </w:pPr>
      <w:r w:rsidRPr="0036356C">
        <w:rPr>
          <w:rFonts w:ascii="Tahoma" w:hAnsi="Tahoma" w:cs="Tahoma"/>
          <w:b/>
          <w:bCs/>
          <w:sz w:val="18"/>
          <w:szCs w:val="18"/>
          <w:lang w:val="es-ES"/>
        </w:rPr>
        <w:t>Carga de Trabajo Web</w:t>
      </w:r>
      <w:r w:rsidRPr="0036356C">
        <w:rPr>
          <w:rFonts w:ascii="Tahoma" w:hAnsi="Tahoma" w:cs="Tahoma"/>
          <w:b/>
          <w:sz w:val="18"/>
          <w:szCs w:val="18"/>
          <w:lang w:val="es-ES"/>
        </w:rPr>
        <w:t xml:space="preserve"> (Soluciones Web de Internet)</w:t>
      </w:r>
    </w:p>
    <w:p w14:paraId="3D9B8BBB" w14:textId="77777777" w:rsidR="006707A3" w:rsidRPr="0036356C" w:rsidRDefault="006707A3" w:rsidP="002A01C2">
      <w:pPr>
        <w:pStyle w:val="PURBody-Indented"/>
        <w:spacing w:after="0"/>
        <w:ind w:left="720"/>
        <w:rPr>
          <w:spacing w:val="-2"/>
          <w:lang w:val="es-ES"/>
        </w:rPr>
      </w:pPr>
      <w:r w:rsidRPr="0036356C">
        <w:rPr>
          <w:rFonts w:ascii="Tahoma" w:hAnsi="Tahoma" w:cs="Tahoma"/>
          <w:spacing w:val="-2"/>
          <w:sz w:val="18"/>
          <w:szCs w:val="18"/>
          <w:lang w:val="es-ES"/>
        </w:rPr>
        <w:t xml:space="preserve">Las </w:t>
      </w:r>
      <w:r w:rsidR="00164390" w:rsidRPr="0036356C">
        <w:rPr>
          <w:rFonts w:ascii="Tahoma" w:hAnsi="Tahoma" w:cs="Tahoma"/>
          <w:spacing w:val="-2"/>
          <w:sz w:val="18"/>
          <w:szCs w:val="18"/>
          <w:lang w:val="es-ES"/>
        </w:rPr>
        <w:t>“</w:t>
      </w:r>
      <w:r w:rsidRPr="0036356C">
        <w:rPr>
          <w:rFonts w:ascii="Tahoma" w:hAnsi="Tahoma" w:cs="Tahoma"/>
          <w:spacing w:val="-2"/>
          <w:sz w:val="18"/>
          <w:szCs w:val="18"/>
          <w:lang w:val="es-ES"/>
        </w:rPr>
        <w:t>soluciones web de Internet</w:t>
      </w:r>
      <w:r w:rsidR="00164390" w:rsidRPr="0036356C">
        <w:rPr>
          <w:rFonts w:ascii="Tahoma" w:hAnsi="Tahoma" w:cs="Tahoma"/>
          <w:spacing w:val="-2"/>
          <w:sz w:val="18"/>
          <w:szCs w:val="18"/>
          <w:lang w:val="es-ES"/>
        </w:rPr>
        <w:t>”</w:t>
      </w:r>
      <w:r w:rsidRPr="0036356C">
        <w:rPr>
          <w:rFonts w:ascii="Tahoma" w:hAnsi="Tahoma" w:cs="Tahoma"/>
          <w:spacing w:val="-2"/>
          <w:sz w:val="18"/>
          <w:szCs w:val="18"/>
          <w:lang w:val="es-ES"/>
        </w:rPr>
        <w:t xml:space="preserve"> son accesibles públicamente y constan páginas web, sitios web, aplicaciones web, servicio web y/o servidor de correo electrónico POP3. Con fines aclaratorios, el acceso al contenido, información y aplicaciones a través del software de una solución Web de Internet no se limita a sus empleados ni a los empleados de sus filiales. </w:t>
      </w:r>
    </w:p>
    <w:p w14:paraId="134C4D9E" w14:textId="77777777" w:rsidR="002A01C2" w:rsidRPr="0036356C" w:rsidRDefault="002A01C2" w:rsidP="002A01C2">
      <w:pPr>
        <w:pStyle w:val="PURBody-Indented"/>
        <w:spacing w:after="0"/>
        <w:ind w:firstLine="450"/>
        <w:rPr>
          <w:lang w:val="es-ES"/>
        </w:rPr>
      </w:pPr>
    </w:p>
    <w:p w14:paraId="714A6137" w14:textId="77777777" w:rsidR="006707A3" w:rsidRPr="0036356C" w:rsidRDefault="006707A3" w:rsidP="002A01C2">
      <w:pPr>
        <w:pStyle w:val="PURBody-Indented"/>
        <w:spacing w:after="0"/>
        <w:ind w:firstLine="450"/>
        <w:rPr>
          <w:lang w:val="es-ES"/>
        </w:rPr>
      </w:pPr>
      <w:r w:rsidRPr="0036356C">
        <w:rPr>
          <w:rFonts w:ascii="Tahoma" w:hAnsi="Tahoma" w:cs="Tahoma"/>
          <w:sz w:val="18"/>
          <w:szCs w:val="18"/>
          <w:lang w:val="es-ES"/>
        </w:rPr>
        <w:t xml:space="preserve">Usted podrá utilizar el software en </w:t>
      </w:r>
      <w:r w:rsidR="00164390" w:rsidRPr="0036356C">
        <w:rPr>
          <w:rFonts w:ascii="Tahoma" w:hAnsi="Tahoma" w:cs="Tahoma"/>
          <w:sz w:val="18"/>
          <w:szCs w:val="18"/>
          <w:lang w:val="es-ES"/>
        </w:rPr>
        <w:t>“</w:t>
      </w:r>
      <w:r w:rsidRPr="0036356C">
        <w:rPr>
          <w:rFonts w:ascii="Tahoma" w:hAnsi="Tahoma" w:cs="Tahoma"/>
          <w:sz w:val="18"/>
          <w:szCs w:val="18"/>
          <w:lang w:val="es-ES"/>
        </w:rPr>
        <w:t>Soluciones Web de Internet</w:t>
      </w:r>
      <w:r w:rsidR="00164390" w:rsidRPr="0036356C">
        <w:rPr>
          <w:rFonts w:ascii="Tahoma" w:hAnsi="Tahoma" w:cs="Tahoma"/>
          <w:sz w:val="18"/>
          <w:szCs w:val="18"/>
          <w:lang w:val="es-ES"/>
        </w:rPr>
        <w:t>”</w:t>
      </w:r>
      <w:r w:rsidRPr="0036356C">
        <w:rPr>
          <w:rFonts w:ascii="Tahoma" w:hAnsi="Tahoma" w:cs="Tahoma"/>
          <w:sz w:val="18"/>
          <w:szCs w:val="18"/>
          <w:lang w:val="es-ES"/>
        </w:rPr>
        <w:t xml:space="preserve"> para ejecutar:</w:t>
      </w:r>
    </w:p>
    <w:p w14:paraId="4D806B5F" w14:textId="77777777" w:rsidR="002A01C2" w:rsidRPr="0036356C" w:rsidRDefault="002A01C2" w:rsidP="002A01C2">
      <w:pPr>
        <w:pStyle w:val="PURBody-Indented"/>
        <w:spacing w:after="0"/>
        <w:ind w:firstLine="450"/>
        <w:rPr>
          <w:lang w:val="es-ES"/>
        </w:rPr>
      </w:pPr>
    </w:p>
    <w:p w14:paraId="52A40708" w14:textId="77777777" w:rsidR="006707A3" w:rsidRPr="0036356C" w:rsidRDefault="006707A3" w:rsidP="00346F4B">
      <w:pPr>
        <w:pStyle w:val="PURBullet-Indented"/>
        <w:numPr>
          <w:ilvl w:val="0"/>
          <w:numId w:val="122"/>
        </w:numPr>
        <w:spacing w:after="60" w:line="240" w:lineRule="auto"/>
        <w:ind w:left="1440" w:hanging="360"/>
        <w:contextualSpacing w:val="0"/>
        <w:rPr>
          <w:lang w:val="es-ES"/>
        </w:rPr>
      </w:pPr>
      <w:r w:rsidRPr="0036356C">
        <w:rPr>
          <w:rFonts w:ascii="Tahoma" w:hAnsi="Tahoma" w:cs="Tahoma"/>
          <w:sz w:val="18"/>
          <w:szCs w:val="18"/>
          <w:lang w:val="es-ES"/>
        </w:rPr>
        <w:t>software de servidor web (por ejemplo, Microsoft Internet Information Services) y agentes de administración o de seguridad (por ejemplo, el agente System Center Operations Manager).</w:t>
      </w:r>
    </w:p>
    <w:p w14:paraId="79AEB0D8" w14:textId="77777777" w:rsidR="006707A3" w:rsidRPr="0036356C" w:rsidRDefault="006707A3" w:rsidP="00346F4B">
      <w:pPr>
        <w:pStyle w:val="PURBullet-Indented"/>
        <w:numPr>
          <w:ilvl w:val="0"/>
          <w:numId w:val="122"/>
        </w:numPr>
        <w:spacing w:after="60" w:line="240" w:lineRule="auto"/>
        <w:ind w:left="1440" w:hanging="360"/>
        <w:contextualSpacing w:val="0"/>
        <w:rPr>
          <w:lang w:val="es-ES"/>
        </w:rPr>
      </w:pPr>
      <w:r w:rsidRPr="0036356C">
        <w:rPr>
          <w:rFonts w:ascii="Tahoma" w:hAnsi="Tahoma" w:cs="Tahoma"/>
          <w:sz w:val="18"/>
          <w:szCs w:val="18"/>
          <w:lang w:val="es-ES"/>
        </w:rPr>
        <w:t xml:space="preserve">software de motor de base de datos (por ejemplo, Microsoft SQL Server) únicamente para dar servicio de soporte a las soluciones Web de Internet. </w:t>
      </w:r>
    </w:p>
    <w:p w14:paraId="3DC340BC" w14:textId="77777777" w:rsidR="006707A3" w:rsidRPr="0036356C" w:rsidRDefault="006707A3" w:rsidP="00346F4B">
      <w:pPr>
        <w:pStyle w:val="PURBullet-Indented"/>
        <w:numPr>
          <w:ilvl w:val="0"/>
          <w:numId w:val="122"/>
        </w:numPr>
        <w:spacing w:after="60" w:line="240" w:lineRule="auto"/>
        <w:ind w:left="1440" w:hanging="360"/>
        <w:contextualSpacing w:val="0"/>
        <w:rPr>
          <w:lang w:val="es-ES"/>
        </w:rPr>
      </w:pPr>
      <w:r w:rsidRPr="0036356C">
        <w:rPr>
          <w:rFonts w:ascii="Tahoma" w:hAnsi="Tahoma" w:cs="Tahoma"/>
          <w:sz w:val="18"/>
          <w:szCs w:val="18"/>
          <w:lang w:val="es-ES"/>
        </w:rPr>
        <w:t>el servicio de Sistema de Nombre de Dominios (DNS), de esta manera proporciona una resolución de los nombres en Internet a las direcciones IP mientras no sea la única función de dicha instancia del software.</w:t>
      </w:r>
    </w:p>
    <w:p w14:paraId="0697464A" w14:textId="77777777" w:rsidR="00F1020A" w:rsidRPr="0036356C" w:rsidRDefault="00F1020A">
      <w:pPr>
        <w:rPr>
          <w:lang w:val="es-ES"/>
        </w:rPr>
      </w:pPr>
    </w:p>
    <w:p w14:paraId="74703E20" w14:textId="77777777" w:rsidR="002A01C2" w:rsidRPr="0036356C" w:rsidRDefault="00FE1A01" w:rsidP="002A01C2">
      <w:pPr>
        <w:spacing w:after="60"/>
        <w:ind w:left="720"/>
        <w:rPr>
          <w:lang w:val="pt-BR"/>
        </w:rPr>
      </w:pPr>
      <w:r w:rsidRPr="0036356C">
        <w:rPr>
          <w:rFonts w:eastAsia="Calibri" w:cs="Tahoma"/>
          <w:b/>
          <w:szCs w:val="18"/>
          <w:lang w:val="pt-BR"/>
        </w:rPr>
        <w:t>Uso de Windows Server 2012 R2 para Informática de Alto Rendimiento (HPC)</w:t>
      </w:r>
    </w:p>
    <w:p w14:paraId="110C4924" w14:textId="77777777" w:rsidR="00376D4B" w:rsidRPr="0036356C" w:rsidRDefault="00FE1A01" w:rsidP="002A01C2">
      <w:pPr>
        <w:ind w:left="720"/>
        <w:rPr>
          <w:lang w:val="es-ES"/>
        </w:rPr>
      </w:pPr>
      <w:r w:rsidRPr="0036356C">
        <w:rPr>
          <w:color w:val="000000"/>
          <w:lang w:val="pt-BR"/>
        </w:rPr>
        <w:t xml:space="preserve">Cuando se utilice Windows Server 2012 R2 Standard o Datacenter para Informática de Alto Rendimiento no necesita licencias CAL para acceder al software. </w:t>
      </w:r>
      <w:r w:rsidRPr="0036356C">
        <w:rPr>
          <w:color w:val="000000"/>
          <w:lang w:val="es-ES"/>
        </w:rPr>
        <w:t xml:space="preserve">Una </w:t>
      </w:r>
      <w:r w:rsidR="00164390" w:rsidRPr="0036356C">
        <w:rPr>
          <w:color w:val="000000"/>
          <w:lang w:val="es-ES"/>
        </w:rPr>
        <w:t>“</w:t>
      </w:r>
      <w:r w:rsidRPr="0036356C">
        <w:rPr>
          <w:color w:val="000000"/>
          <w:lang w:val="es-ES"/>
        </w:rPr>
        <w:t>Carga de trabajo de informática de alto rendimiento (</w:t>
      </w:r>
      <w:r w:rsidR="00164390" w:rsidRPr="0036356C">
        <w:rPr>
          <w:color w:val="000000"/>
          <w:lang w:val="es-ES"/>
        </w:rPr>
        <w:t>“</w:t>
      </w:r>
      <w:r w:rsidRPr="0036356C">
        <w:rPr>
          <w:color w:val="000000"/>
          <w:lang w:val="es-ES"/>
        </w:rPr>
        <w:t>HPC</w:t>
      </w:r>
      <w:r w:rsidR="00164390" w:rsidRPr="0036356C">
        <w:rPr>
          <w:color w:val="000000"/>
          <w:lang w:val="es-ES"/>
        </w:rPr>
        <w:t>”</w:t>
      </w:r>
      <w:r w:rsidRPr="0036356C">
        <w:rPr>
          <w:color w:val="000000"/>
          <w:lang w:val="es-ES"/>
        </w:rPr>
        <w:t>)</w:t>
      </w:r>
      <w:r w:rsidR="00164390" w:rsidRPr="0036356C">
        <w:rPr>
          <w:color w:val="000000"/>
          <w:lang w:val="es-ES"/>
        </w:rPr>
        <w:t>”</w:t>
      </w:r>
      <w:r w:rsidRPr="0036356C">
        <w:rPr>
          <w:color w:val="000000"/>
          <w:lang w:val="es-ES"/>
        </w:rPr>
        <w:t xml:space="preserve">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bookmarkEnd w:id="1592"/>
      <w:bookmarkEnd w:id="1593"/>
      <w:bookmarkEnd w:id="1594"/>
    </w:p>
    <w:p w14:paraId="1F5E92C4" w14:textId="77777777" w:rsidR="00F745E1" w:rsidRPr="0036356C" w:rsidRDefault="00F745E1" w:rsidP="002A01C2">
      <w:pPr>
        <w:rPr>
          <w:lang w:val="es-ES"/>
        </w:rPr>
      </w:pPr>
    </w:p>
    <w:p w14:paraId="0A3134E2" w14:textId="77777777" w:rsidR="00F745E1" w:rsidRPr="0036356C" w:rsidRDefault="00A560B6" w:rsidP="00F745E1">
      <w:pPr>
        <w:pStyle w:val="Heading3"/>
        <w:ind w:left="360" w:hanging="360"/>
        <w:rPr>
          <w:rFonts w:ascii="Tahoma" w:hAnsi="Tahoma"/>
          <w:color w:val="F66400"/>
          <w:sz w:val="22"/>
          <w:lang w:val="es-ES"/>
        </w:rPr>
      </w:pPr>
      <w:bookmarkStart w:id="1596" w:name="_114_Windows_Server"/>
      <w:bookmarkStart w:id="1597" w:name="_112_Windows_Server"/>
      <w:bookmarkStart w:id="1598" w:name="_Toc336338373"/>
      <w:bookmarkStart w:id="1599" w:name="_Toc371854907"/>
      <w:bookmarkStart w:id="1600" w:name="Srv_111WinSvr08R2Datacenter"/>
      <w:bookmarkStart w:id="1601" w:name="Srv_115WinSvr08R2Datacenter"/>
      <w:bookmarkEnd w:id="1596"/>
      <w:bookmarkEnd w:id="1597"/>
      <w:r w:rsidRPr="0036356C">
        <w:rPr>
          <w:rFonts w:ascii="Tahoma" w:hAnsi="Tahoma"/>
          <w:caps/>
          <w:color w:val="F66400"/>
          <w:sz w:val="22"/>
          <w:vertAlign w:val="superscript"/>
          <w:lang w:val="es-ES"/>
        </w:rPr>
        <w:t xml:space="preserve">113 </w:t>
      </w:r>
      <w:r w:rsidRPr="0036356C">
        <w:rPr>
          <w:rFonts w:ascii="Tahoma" w:hAnsi="Tahoma"/>
          <w:color w:val="F66400"/>
          <w:sz w:val="22"/>
          <w:lang w:val="es-ES"/>
        </w:rPr>
        <w:t>Windows Server 2012 R2 Datacenter</w:t>
      </w:r>
      <w:bookmarkEnd w:id="1598"/>
      <w:bookmarkEnd w:id="1599"/>
      <w:r w:rsidRPr="0036356C">
        <w:rPr>
          <w:rFonts w:ascii="Tahoma" w:hAnsi="Tahoma"/>
          <w:color w:val="F66400"/>
          <w:sz w:val="22"/>
          <w:lang w:val="es-ES"/>
        </w:rPr>
        <w:t xml:space="preserve"> </w:t>
      </w:r>
    </w:p>
    <w:p w14:paraId="1CC6871D" w14:textId="77777777" w:rsidR="00D55499" w:rsidRPr="0036356C" w:rsidRDefault="00D55499" w:rsidP="00D55499">
      <w:pPr>
        <w:rPr>
          <w:sz w:val="16"/>
          <w:szCs w:val="16"/>
          <w:lang w:val="es-ES"/>
        </w:rPr>
      </w:pPr>
    </w:p>
    <w:bookmarkEnd w:id="1600"/>
    <w:bookmarkEnd w:id="1601"/>
    <w:p w14:paraId="073A222E" w14:textId="77777777" w:rsidR="00A83EBB" w:rsidRPr="00BE6010" w:rsidRDefault="00A83EBB" w:rsidP="00C642DD">
      <w:pPr>
        <w:spacing w:afterLines="60" w:after="144"/>
        <w:ind w:left="720"/>
      </w:pPr>
      <w:r w:rsidRPr="0036356C">
        <w:rPr>
          <w:color w:val="000000"/>
          <w:lang w:val="es-ES"/>
        </w:rPr>
        <w:t xml:space="preserve">Windows Server 2012 R2 Datacenter es la siguiente versión de Windows Server 2012 Datacenter. </w:t>
      </w:r>
      <w:r w:rsidRPr="00BE6010">
        <w:rPr>
          <w:color w:val="000000"/>
        </w:rPr>
        <w:t xml:space="preserve">Cada licencia de Windows Server 2012 R2 Datacenter cubre hasta dos procesadores físicos. </w:t>
      </w:r>
    </w:p>
    <w:p w14:paraId="5C3DEC7E" w14:textId="77777777" w:rsidR="00A83EBB" w:rsidRPr="00BE6010" w:rsidRDefault="00A83EBB" w:rsidP="00C642DD">
      <w:pPr>
        <w:numPr>
          <w:ilvl w:val="0"/>
          <w:numId w:val="52"/>
        </w:numPr>
        <w:spacing w:afterLines="60" w:after="144"/>
        <w:ind w:left="1440" w:hanging="274"/>
      </w:pPr>
      <w:r w:rsidRPr="00BE6010">
        <w:rPr>
          <w:rFonts w:eastAsia="Calibri" w:cs="Tahoma"/>
          <w:szCs w:val="18"/>
        </w:rPr>
        <w:t>Los clientes con licencias CAL de Windows Server 2012 podrán utilizarlas con Windows Server 2012 R2 Datacenter.</w:t>
      </w:r>
    </w:p>
    <w:p w14:paraId="4EA676F0" w14:textId="77777777" w:rsidR="00A83EBB" w:rsidRPr="0036356C" w:rsidRDefault="00A83EBB" w:rsidP="004F2A4E">
      <w:pPr>
        <w:numPr>
          <w:ilvl w:val="0"/>
          <w:numId w:val="52"/>
        </w:numPr>
        <w:ind w:left="1440" w:hanging="274"/>
        <w:rPr>
          <w:lang w:val="es-ES"/>
        </w:rPr>
      </w:pPr>
      <w:r w:rsidRPr="0036356C">
        <w:rPr>
          <w:color w:val="000000"/>
          <w:lang w:val="es-ES"/>
        </w:rPr>
        <w:t>Los clientes de Windows Server 2008 R2 Datacenter con cobertura de Software Assurance para Windows Server Datacenter el 1 de septiembre de 2012, podrían ser elegibles para actualizar a la versión 2012 en términos especiales</w:t>
      </w:r>
      <w:r w:rsidRPr="0036356C">
        <w:rPr>
          <w:rFonts w:eastAsia="Calibri" w:cs="Tahoma"/>
          <w:szCs w:val="18"/>
          <w:lang w:val="es-ES"/>
        </w:rPr>
        <w:t>.</w:t>
      </w:r>
      <w:r w:rsidR="00F11BEE" w:rsidRPr="0036356C">
        <w:rPr>
          <w:rFonts w:eastAsia="Calibri" w:cs="Tahoma"/>
          <w:szCs w:val="18"/>
          <w:lang w:val="es-ES"/>
        </w:rPr>
        <w:t xml:space="preserve"> </w:t>
      </w:r>
      <w:r w:rsidRPr="0036356C">
        <w:rPr>
          <w:rFonts w:eastAsia="Calibri" w:cs="Tahoma"/>
          <w:szCs w:val="18"/>
          <w:lang w:val="es-ES"/>
        </w:rPr>
        <w:t xml:space="preserve">Consulte la Lista de Productos de octubre de 2013 para obtener más detalles. </w:t>
      </w:r>
    </w:p>
    <w:p w14:paraId="632DB4DE" w14:textId="77777777" w:rsidR="002A01C2" w:rsidRPr="0036356C" w:rsidRDefault="002A01C2" w:rsidP="004F2A4E">
      <w:pPr>
        <w:pStyle w:val="ListParagraph"/>
        <w:ind w:left="0"/>
        <w:contextualSpacing w:val="0"/>
        <w:rPr>
          <w:rFonts w:ascii="Tahoma" w:hAnsi="Tahoma" w:cs="Tahoma"/>
          <w:sz w:val="16"/>
          <w:szCs w:val="16"/>
          <w:lang w:val="es-ES"/>
        </w:rPr>
      </w:pPr>
    </w:p>
    <w:p w14:paraId="6B80A720" w14:textId="77777777" w:rsidR="00F745E1" w:rsidRPr="00BE6010" w:rsidRDefault="00A560B6" w:rsidP="00F745E1">
      <w:pPr>
        <w:pStyle w:val="Heading3"/>
      </w:pPr>
      <w:bookmarkStart w:id="1602" w:name="_118_Windows_Server"/>
      <w:bookmarkStart w:id="1603" w:name="_110_Windows_Server"/>
      <w:bookmarkStart w:id="1604" w:name="_113_Windows_Server"/>
      <w:bookmarkStart w:id="1605" w:name="_Toc336338374"/>
      <w:bookmarkStart w:id="1606" w:name="_Toc371854908"/>
      <w:bookmarkStart w:id="1607" w:name="Srv_102WindowsSvr08R2Std"/>
      <w:bookmarkStart w:id="1608" w:name="Srv_114WindowsSvr08R2Std"/>
      <w:bookmarkStart w:id="1609" w:name="Srv_118WindowsSvr08R2Std"/>
      <w:bookmarkStart w:id="1610" w:name="Srv_99WindowsSvr08R2ItaniumSys"/>
      <w:bookmarkStart w:id="1611" w:name="Srv_100WindowsSvr08R2ItaniumSys"/>
      <w:bookmarkEnd w:id="1602"/>
      <w:bookmarkEnd w:id="1603"/>
      <w:bookmarkEnd w:id="1604"/>
      <w:r w:rsidRPr="00BE6010">
        <w:rPr>
          <w:rStyle w:val="Heading3Char"/>
          <w:rFonts w:ascii="Tahoma" w:hAnsi="Tahoma"/>
          <w:b/>
          <w:caps/>
          <w:color w:val="F66400"/>
          <w:sz w:val="22"/>
          <w:vertAlign w:val="superscript"/>
        </w:rPr>
        <w:t xml:space="preserve">114 </w:t>
      </w:r>
      <w:r w:rsidRPr="00BE6010">
        <w:rPr>
          <w:rStyle w:val="Heading3Char"/>
          <w:rFonts w:ascii="Tahoma" w:hAnsi="Tahoma"/>
          <w:b/>
          <w:color w:val="F66400"/>
          <w:sz w:val="22"/>
        </w:rPr>
        <w:t>Windows Server 2012 R2 Standard</w:t>
      </w:r>
      <w:bookmarkEnd w:id="1605"/>
      <w:bookmarkEnd w:id="1606"/>
      <w:r w:rsidRPr="00BE6010">
        <w:rPr>
          <w:rStyle w:val="Heading3Char"/>
          <w:rFonts w:ascii="Tahoma" w:hAnsi="Tahoma"/>
          <w:b/>
          <w:color w:val="F66400"/>
          <w:sz w:val="22"/>
        </w:rPr>
        <w:t xml:space="preserve"> </w:t>
      </w:r>
    </w:p>
    <w:bookmarkEnd w:id="1607"/>
    <w:bookmarkEnd w:id="1608"/>
    <w:bookmarkEnd w:id="1609"/>
    <w:p w14:paraId="419867D8" w14:textId="77777777" w:rsidR="00376D4B" w:rsidRPr="00D55499" w:rsidRDefault="00376D4B" w:rsidP="002A01C2">
      <w:pPr>
        <w:tabs>
          <w:tab w:val="left" w:pos="360"/>
        </w:tabs>
        <w:ind w:left="360"/>
        <w:rPr>
          <w:sz w:val="16"/>
          <w:szCs w:val="16"/>
        </w:rPr>
      </w:pPr>
    </w:p>
    <w:p w14:paraId="0ED48EA2" w14:textId="77777777" w:rsidR="00A83EBB" w:rsidRPr="00BE6010" w:rsidRDefault="00A83EBB" w:rsidP="00C642DD">
      <w:pPr>
        <w:numPr>
          <w:ilvl w:val="0"/>
          <w:numId w:val="52"/>
        </w:numPr>
        <w:spacing w:afterLines="60" w:after="144"/>
        <w:ind w:left="1440" w:hanging="274"/>
      </w:pPr>
      <w:r w:rsidRPr="00BE6010">
        <w:rPr>
          <w:rFonts w:eastAsia="Calibri" w:cs="Tahoma"/>
          <w:szCs w:val="18"/>
        </w:rPr>
        <w:t>Windows Server 2012 R2 Standard es la siguiente versión de Windows Server 2012 Standard.</w:t>
      </w:r>
    </w:p>
    <w:p w14:paraId="0B708312" w14:textId="77777777" w:rsidR="00A83EBB" w:rsidRPr="0036356C" w:rsidRDefault="00A83EBB" w:rsidP="00C642DD">
      <w:pPr>
        <w:numPr>
          <w:ilvl w:val="0"/>
          <w:numId w:val="52"/>
        </w:numPr>
        <w:spacing w:afterLines="60" w:after="144"/>
        <w:ind w:left="1440" w:hanging="274"/>
        <w:rPr>
          <w:lang w:val="es-ES"/>
        </w:rPr>
      </w:pPr>
      <w:r w:rsidRPr="0036356C">
        <w:rPr>
          <w:rFonts w:eastAsia="Calibri" w:cs="Tahoma"/>
          <w:szCs w:val="18"/>
          <w:lang w:val="es-ES"/>
        </w:rPr>
        <w:t>Los clientes con una licencia CAL de Windows Server 2012 podrán utilizarla con Windows Server 2012 R2 Standard.</w:t>
      </w:r>
    </w:p>
    <w:p w14:paraId="7660EF13" w14:textId="77777777" w:rsidR="00A83EBB" w:rsidRPr="0036356C" w:rsidRDefault="00A83EBB" w:rsidP="004F2A4E">
      <w:pPr>
        <w:numPr>
          <w:ilvl w:val="0"/>
          <w:numId w:val="52"/>
        </w:numPr>
        <w:ind w:left="1440" w:hanging="274"/>
        <w:rPr>
          <w:lang w:val="es-ES"/>
        </w:rPr>
      </w:pPr>
      <w:r w:rsidRPr="0036356C">
        <w:rPr>
          <w:color w:val="000000"/>
          <w:lang w:val="es-ES"/>
        </w:rPr>
        <w:t>Los clientes de Windows Server 2008 R2 Standard con cobertura de Software Assurance para Windows Server Standard el 1 de septiembre de 2012, podrían ser elegibles para actualizar a la versión 2012 en términos especiales</w:t>
      </w:r>
      <w:r w:rsidRPr="0036356C">
        <w:rPr>
          <w:rFonts w:eastAsia="Calibri" w:cs="Tahoma"/>
          <w:szCs w:val="18"/>
          <w:lang w:val="es-ES"/>
        </w:rPr>
        <w:t>.</w:t>
      </w:r>
      <w:r w:rsidR="00F11BEE" w:rsidRPr="0036356C">
        <w:rPr>
          <w:rFonts w:eastAsia="Calibri" w:cs="Tahoma"/>
          <w:szCs w:val="18"/>
          <w:lang w:val="es-ES"/>
        </w:rPr>
        <w:t xml:space="preserve"> </w:t>
      </w:r>
      <w:r w:rsidRPr="0036356C">
        <w:rPr>
          <w:rFonts w:eastAsia="Calibri" w:cs="Tahoma"/>
          <w:szCs w:val="18"/>
          <w:lang w:val="es-ES"/>
        </w:rPr>
        <w:t>Consulte la Lista de Productos de octubre de 2013 para obtener más detalles.</w:t>
      </w:r>
    </w:p>
    <w:p w14:paraId="7FC0AC2D" w14:textId="77777777" w:rsidR="00532ABF" w:rsidRPr="00BE6010" w:rsidRDefault="00A560B6" w:rsidP="007B35CE">
      <w:pPr>
        <w:pStyle w:val="Heading2"/>
        <w:keepNext/>
        <w:ind w:hanging="720"/>
      </w:pPr>
      <w:bookmarkStart w:id="1612" w:name="_119_Windows_Web"/>
      <w:bookmarkStart w:id="1613" w:name="_111_Windows_Web"/>
      <w:bookmarkStart w:id="1614" w:name="_114_Windows_Web"/>
      <w:bookmarkStart w:id="1615" w:name="_112_Windows_Small_1"/>
      <w:bookmarkStart w:id="1616" w:name="_115_Windows_Small"/>
      <w:bookmarkStart w:id="1617" w:name="_Toc336338376"/>
      <w:bookmarkStart w:id="1618" w:name="_Toc371854909"/>
      <w:bookmarkStart w:id="1619" w:name="Srv_111WinSmallBizSVR2011Addon"/>
      <w:bookmarkStart w:id="1620" w:name="Srv_116WinSmallBizSVR2011Addon"/>
      <w:bookmarkStart w:id="1621" w:name="Srv_120WinSmallBizSVR2011Addon"/>
      <w:bookmarkEnd w:id="1595"/>
      <w:bookmarkEnd w:id="1610"/>
      <w:bookmarkEnd w:id="1611"/>
      <w:bookmarkEnd w:id="1612"/>
      <w:bookmarkEnd w:id="1613"/>
      <w:bookmarkEnd w:id="1614"/>
      <w:bookmarkEnd w:id="1615"/>
      <w:bookmarkEnd w:id="1616"/>
      <w:r w:rsidRPr="00BE6010">
        <w:rPr>
          <w:rFonts w:ascii="Tahoma" w:hAnsi="Tahoma" w:cs="Tahoma"/>
          <w:caps/>
          <w:color w:val="F8701C"/>
          <w:sz w:val="22"/>
          <w:szCs w:val="22"/>
          <w:vertAlign w:val="superscript"/>
        </w:rPr>
        <w:t>115</w:t>
      </w:r>
      <w:r w:rsidRPr="00BE6010">
        <w:rPr>
          <w:rFonts w:ascii="Tahoma" w:hAnsi="Tahoma" w:cs="Tahoma"/>
          <w:color w:val="F8701C"/>
          <w:sz w:val="22"/>
          <w:szCs w:val="22"/>
        </w:rPr>
        <w:t xml:space="preserve"> Windows Small Business Server (SBS) 2008 Premium</w:t>
      </w:r>
      <w:bookmarkEnd w:id="1617"/>
      <w:bookmarkEnd w:id="1618"/>
    </w:p>
    <w:bookmarkEnd w:id="1619"/>
    <w:bookmarkEnd w:id="1620"/>
    <w:bookmarkEnd w:id="1621"/>
    <w:p w14:paraId="1D9A395B" w14:textId="77777777" w:rsidR="00515A83" w:rsidRPr="00BE6010" w:rsidRDefault="00515A83" w:rsidP="007B35CE">
      <w:pPr>
        <w:keepNext/>
        <w:ind w:left="907"/>
      </w:pPr>
    </w:p>
    <w:p w14:paraId="4097070A" w14:textId="77777777" w:rsidR="00532ABF" w:rsidRPr="0036356C" w:rsidRDefault="00532ABF" w:rsidP="00376D4B">
      <w:pPr>
        <w:ind w:left="720"/>
        <w:rPr>
          <w:lang w:val="es-ES"/>
        </w:rPr>
      </w:pPr>
      <w:r w:rsidRPr="0036356C">
        <w:rPr>
          <w:lang w:val="es-ES"/>
        </w:rPr>
        <w:t>Los Clientes con cobertura de Software Assurance activa para sus licencias de SBS 2008 Premium a partir</w:t>
      </w:r>
      <w:r w:rsidR="00BC03E7" w:rsidRPr="0036356C">
        <w:rPr>
          <w:lang w:val="es-ES"/>
        </w:rPr>
        <w:t> </w:t>
      </w:r>
      <w:r w:rsidRPr="0036356C">
        <w:rPr>
          <w:lang w:val="es-ES"/>
        </w:rPr>
        <w:t>del 1 de enero de 2011 son elegibles para actualizar y utilizar software SBS 2011 Standard y del Complemento de SBS 2011 Premium (o cualquier versión posterior de ese software disponible durante el periodo actual de la cobertura de Software) en lugar de su software SBS 2008 Premium. Por cada Licencia de SBS 2008 Premium que tenga un Cliente a partir del 1 de enero de 2011, se considerará que el Cliente dispone de una licencia para cada SBS 2011 Standard y Complemento de SBS 2011 Premium con cobertura de Software Assurance activa.</w:t>
      </w:r>
      <w:r w:rsidR="00F11BEE" w:rsidRPr="0036356C">
        <w:rPr>
          <w:lang w:val="es-ES"/>
        </w:rPr>
        <w:t xml:space="preserve"> </w:t>
      </w:r>
    </w:p>
    <w:p w14:paraId="7CF5E033" w14:textId="77777777" w:rsidR="00532ABF" w:rsidRPr="0036356C" w:rsidRDefault="00532ABF" w:rsidP="00376D4B">
      <w:pPr>
        <w:ind w:left="720"/>
        <w:rPr>
          <w:lang w:val="es-ES"/>
        </w:rPr>
      </w:pPr>
    </w:p>
    <w:p w14:paraId="7FA6EEFF" w14:textId="77777777" w:rsidR="00532ABF" w:rsidRPr="0036356C" w:rsidRDefault="00532ABF" w:rsidP="00376D4B">
      <w:pPr>
        <w:ind w:left="720"/>
        <w:rPr>
          <w:lang w:val="es-ES"/>
        </w:rPr>
      </w:pPr>
      <w:r w:rsidRPr="0036356C">
        <w:rPr>
          <w:lang w:val="es-ES"/>
        </w:rPr>
        <w:t xml:space="preserve">Los Clientes con cobertura de Software Assurance activa para CAL Suite de SBS 2008 para Usuarios y Dispositivos Premium a partir del 1 de enero de 2011 son elegibles para tener acceso a software de SBS 2011 Standard y del Complemento de SBS 2011 Premium (y cualquier versión posterior de ese software disponible durante el periodo actual de la cobertura de Software Assurance). Por cada CAL Suite de SBS 2008 para Usuarios y Dispositivos Premium cualificada que tenga un Cliente a partir del 1 de enero de 2011, se considerará que el Cliente dispone de CAL Suite de SBS 2011 y una CAL Suite de Complemento de SBS 2011 Premium con cobertura de Software Assurance. </w:t>
      </w:r>
    </w:p>
    <w:p w14:paraId="422BB12F" w14:textId="77777777" w:rsidR="00532ABF" w:rsidRPr="0036356C" w:rsidRDefault="00532ABF" w:rsidP="00376D4B">
      <w:pPr>
        <w:ind w:left="720"/>
        <w:rPr>
          <w:lang w:val="es-ES"/>
        </w:rPr>
      </w:pPr>
    </w:p>
    <w:p w14:paraId="21393E5B" w14:textId="77777777" w:rsidR="00532ABF" w:rsidRPr="0036356C" w:rsidRDefault="00532ABF" w:rsidP="00376D4B">
      <w:pPr>
        <w:ind w:left="720"/>
        <w:rPr>
          <w:lang w:val="es-ES"/>
        </w:rPr>
      </w:pPr>
      <w:r w:rsidRPr="0036356C">
        <w:rPr>
          <w:lang w:val="es-ES"/>
        </w:rPr>
        <w:t>El derecho a utilizar el software en virtud de esta oferta expira cuando expire el derecho a utilizar el software en virtud de las licencias cualificadas. El uso que realice un cliente del software concedido en virtud de esta oferta estará sujeto a los términos y condiciones del contrato de Licencias por Volumen del cliente, los Derechos de Uso de los Productos para SBS 2011 Standard y el Complemento de SBS 2011 Premium y los presentes términos y condiciones. Esta nota de condiciones del producto junto con la prueba de las licencias cualificadas documentan los derechos concedidos en virtud de esta oferta. Cuando expire la cobertura de la licencia cualificada, el cliente será elegible para renovar Software Assurance para las licencias y CAL Suites del Complemento de SBS Premium.</w:t>
      </w:r>
    </w:p>
    <w:p w14:paraId="2C19DA37" w14:textId="77777777" w:rsidR="00296B89" w:rsidRPr="0036356C" w:rsidRDefault="00296B89" w:rsidP="00EF2279">
      <w:pPr>
        <w:ind w:left="900"/>
        <w:rPr>
          <w:lang w:val="es-ES"/>
        </w:rPr>
      </w:pPr>
    </w:p>
    <w:p w14:paraId="76D52973" w14:textId="77777777" w:rsidR="00D16723" w:rsidRPr="0036356C" w:rsidRDefault="00D16723">
      <w:pPr>
        <w:rPr>
          <w:lang w:val="es-ES"/>
        </w:rPr>
      </w:pPr>
      <w:bookmarkStart w:id="1622" w:name="_119_Windows_Small"/>
      <w:bookmarkStart w:id="1623" w:name="_100_SBS_2008"/>
      <w:bookmarkStart w:id="1624" w:name="_101_SBS_2008"/>
      <w:bookmarkStart w:id="1625" w:name="_105_SBS_2008"/>
      <w:bookmarkStart w:id="1626" w:name="_125_Windows_Web"/>
      <w:bookmarkEnd w:id="1622"/>
      <w:bookmarkEnd w:id="1623"/>
      <w:bookmarkEnd w:id="1624"/>
      <w:bookmarkEnd w:id="1625"/>
      <w:bookmarkEnd w:id="1626"/>
    </w:p>
    <w:p w14:paraId="6AA406D4" w14:textId="77777777" w:rsidR="00C066B5" w:rsidRPr="0036356C" w:rsidRDefault="00C066B5" w:rsidP="00C066B5">
      <w:pPr>
        <w:pStyle w:val="Heading3"/>
        <w:rPr>
          <w:lang w:val="es-ES"/>
        </w:rPr>
      </w:pPr>
      <w:bookmarkStart w:id="1627" w:name="_116_Windows_Small_1"/>
      <w:bookmarkStart w:id="1628" w:name="_Toc336338377"/>
      <w:bookmarkStart w:id="1629" w:name="_Toc357669625"/>
      <w:bookmarkStart w:id="1630" w:name="_Toc371854910"/>
      <w:bookmarkStart w:id="1631" w:name="Srv_117WinSmallBizSVR2011Addon"/>
      <w:bookmarkStart w:id="1632" w:name="Srv_121WinSmallBizSVR2011Addon"/>
      <w:bookmarkEnd w:id="1627"/>
      <w:r w:rsidRPr="0036356C">
        <w:rPr>
          <w:rFonts w:ascii="Tahoma" w:hAnsi="Tahoma" w:cs="Tahoma"/>
          <w:caps/>
          <w:color w:val="FF6D09"/>
          <w:sz w:val="22"/>
          <w:vertAlign w:val="superscript"/>
          <w:lang w:val="es-ES"/>
        </w:rPr>
        <w:t>116</w:t>
      </w:r>
      <w:r w:rsidRPr="0036356C">
        <w:rPr>
          <w:rFonts w:ascii="Tahoma" w:hAnsi="Tahoma" w:cs="Tahoma"/>
          <w:color w:val="FF6D09"/>
          <w:sz w:val="22"/>
          <w:lang w:val="es-ES"/>
        </w:rPr>
        <w:t xml:space="preserve"> Windows Small Business Server (2011) Standard</w:t>
      </w:r>
      <w:bookmarkEnd w:id="1628"/>
      <w:bookmarkEnd w:id="1629"/>
      <w:bookmarkEnd w:id="1630"/>
    </w:p>
    <w:bookmarkEnd w:id="1631"/>
    <w:bookmarkEnd w:id="1632"/>
    <w:p w14:paraId="31A6DC24" w14:textId="77777777" w:rsidR="00C066B5" w:rsidRPr="0036356C" w:rsidRDefault="00C066B5" w:rsidP="00C066B5">
      <w:pPr>
        <w:ind w:left="900"/>
        <w:rPr>
          <w:lang w:val="es-ES"/>
        </w:rPr>
      </w:pPr>
    </w:p>
    <w:p w14:paraId="695824D9" w14:textId="77777777" w:rsidR="00C066B5" w:rsidRPr="0036356C" w:rsidRDefault="00C066B5" w:rsidP="00C066B5">
      <w:pPr>
        <w:spacing w:after="60"/>
        <w:ind w:left="720"/>
        <w:rPr>
          <w:lang w:val="es-ES"/>
        </w:rPr>
      </w:pPr>
      <w:r w:rsidRPr="0036356C">
        <w:rPr>
          <w:b/>
          <w:color w:val="000000"/>
          <w:lang w:val="es-ES"/>
        </w:rPr>
        <w:t>Concesiones de licencia asociadas con el fin de ciclo de vida de SBS 2011 Standard</w:t>
      </w:r>
    </w:p>
    <w:p w14:paraId="758A7584" w14:textId="77777777" w:rsidR="00C066B5" w:rsidRPr="0036356C" w:rsidRDefault="00C066B5" w:rsidP="00C066B5">
      <w:pPr>
        <w:ind w:left="720"/>
        <w:rPr>
          <w:lang w:val="es-ES"/>
        </w:rPr>
      </w:pPr>
      <w:r w:rsidRPr="0036356C">
        <w:rPr>
          <w:color w:val="000000"/>
          <w:lang w:val="es-ES"/>
        </w:rPr>
        <w:t>SBS 2011 Standard será la última versión de SBS Standard. Los clientes de licencias por volumen con Software Assurance para licencias de SBS 2011 Standard (</w:t>
      </w:r>
      <w:r w:rsidR="00164390" w:rsidRPr="0036356C">
        <w:rPr>
          <w:color w:val="000000"/>
          <w:lang w:val="es-ES"/>
        </w:rPr>
        <w:t>“</w:t>
      </w:r>
      <w:r w:rsidRPr="0036356C">
        <w:rPr>
          <w:color w:val="000000"/>
          <w:lang w:val="es-ES"/>
        </w:rPr>
        <w:t>Licencias Cualificadas</w:t>
      </w:r>
      <w:r w:rsidR="00164390" w:rsidRPr="0036356C">
        <w:rPr>
          <w:color w:val="000000"/>
          <w:lang w:val="es-ES"/>
        </w:rPr>
        <w:t>”</w:t>
      </w:r>
      <w:r w:rsidRPr="0036356C">
        <w:rPr>
          <w:color w:val="000000"/>
          <w:lang w:val="es-ES"/>
        </w:rPr>
        <w:t>) estarán autorizados a</w:t>
      </w:r>
      <w:r w:rsidR="00BC03E7" w:rsidRPr="0036356C">
        <w:rPr>
          <w:color w:val="000000"/>
          <w:lang w:val="es-ES"/>
        </w:rPr>
        <w:t> </w:t>
      </w:r>
      <w:r w:rsidRPr="0036356C">
        <w:rPr>
          <w:color w:val="000000"/>
          <w:lang w:val="es-ES"/>
        </w:rPr>
        <w:t xml:space="preserve">actualizar y </w:t>
      </w:r>
      <w:r w:rsidRPr="0036356C">
        <w:rPr>
          <w:rFonts w:eastAsia="Calibri" w:cs="Tahoma"/>
          <w:szCs w:val="18"/>
          <w:lang w:val="es-ES"/>
        </w:rPr>
        <w:t xml:space="preserve">utilizar el software Windows Server Standard y Exchange Server Standard en lugar de SBS 2011. Para facilitar dicho uso, por cada Licencia Cualificada que el cliente tenga, se considerará que se le concedieron dos licencias de Windows Server Standard y una licencia de Exchange Server 2010 Standard, como se muestra en la siguiente tabla. </w:t>
      </w:r>
    </w:p>
    <w:p w14:paraId="5BCB3D3E" w14:textId="77777777" w:rsidR="00C066B5" w:rsidRPr="0036356C" w:rsidRDefault="00C066B5" w:rsidP="00C066B5">
      <w:pPr>
        <w:ind w:left="720"/>
        <w:rPr>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C066B5" w:rsidRPr="00BE6010" w14:paraId="11DF1925"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EF949C5" w14:textId="77777777" w:rsidR="00C066B5" w:rsidRPr="00BE6010" w:rsidRDefault="00C066B5" w:rsidP="00FC0808">
            <w:pPr>
              <w:spacing w:after="200" w:line="276" w:lineRule="auto"/>
              <w:rPr>
                <w:rFonts w:eastAsia="Calibri" w:cs="Tahoma"/>
                <w:szCs w:val="18"/>
              </w:rPr>
            </w:pPr>
            <w:r w:rsidRPr="00BE6010">
              <w:rPr>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C8FC0AA" w14:textId="77777777" w:rsidR="00C066B5" w:rsidRPr="00BE6010" w:rsidRDefault="00C066B5" w:rsidP="00FC0808">
            <w:pPr>
              <w:spacing w:after="200" w:line="276" w:lineRule="auto"/>
              <w:rPr>
                <w:rFonts w:eastAsia="Calibri" w:cs="Tahoma"/>
                <w:szCs w:val="18"/>
              </w:rPr>
            </w:pPr>
            <w:r w:rsidRPr="00BE6010">
              <w:rPr>
                <w:b/>
                <w:color w:val="000000"/>
              </w:rPr>
              <w:t>Concesión de Licencias</w:t>
            </w:r>
          </w:p>
        </w:tc>
      </w:tr>
      <w:tr w:rsidR="00C066B5" w:rsidRPr="00BE6010" w14:paraId="7A741EE9"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6D45CAF" w14:textId="77777777" w:rsidR="00C066B5" w:rsidRPr="0036356C" w:rsidRDefault="00C066B5" w:rsidP="00FC0808">
            <w:pPr>
              <w:spacing w:line="276" w:lineRule="auto"/>
              <w:rPr>
                <w:rFonts w:eastAsia="Calibri" w:cs="Tahoma"/>
                <w:szCs w:val="18"/>
                <w:lang w:val="es-ES"/>
              </w:rPr>
            </w:pPr>
            <w:r w:rsidRPr="0036356C">
              <w:rPr>
                <w:rFonts w:eastAsia="Calibri" w:cs="Tahoma"/>
                <w:szCs w:val="18"/>
                <w:lang w:val="es-ES"/>
              </w:rPr>
              <w:t>SBS 2011 Standard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BF480EA" w14:textId="77777777" w:rsidR="00C066B5" w:rsidRPr="0036356C" w:rsidRDefault="00C066B5" w:rsidP="00FC0808">
            <w:pPr>
              <w:spacing w:line="276" w:lineRule="auto"/>
              <w:rPr>
                <w:lang w:val="pt-BR"/>
              </w:rPr>
            </w:pPr>
            <w:r w:rsidRPr="0036356C">
              <w:rPr>
                <w:rFonts w:eastAsia="Calibri" w:cs="Tahoma"/>
                <w:szCs w:val="18"/>
                <w:lang w:val="pt-BR"/>
              </w:rPr>
              <w:t>Dos licencias de Windows Server 2008 R2 con Software Assurance</w:t>
            </w:r>
          </w:p>
          <w:p w14:paraId="3E025498" w14:textId="77777777" w:rsidR="00C066B5" w:rsidRPr="00BE6010" w:rsidRDefault="00C066B5" w:rsidP="00FC0808">
            <w:pPr>
              <w:spacing w:line="276" w:lineRule="auto"/>
              <w:rPr>
                <w:rFonts w:eastAsia="Calibri" w:cs="Tahoma"/>
                <w:szCs w:val="18"/>
              </w:rPr>
            </w:pPr>
            <w:r w:rsidRPr="00BE6010">
              <w:rPr>
                <w:rFonts w:eastAsia="Calibri" w:cs="Tahoma"/>
                <w:szCs w:val="18"/>
              </w:rPr>
              <w:t>Una licencia de Exchange Server 2010 Standard con Software Assurance</w:t>
            </w:r>
          </w:p>
        </w:tc>
      </w:tr>
      <w:tr w:rsidR="00C066B5" w:rsidRPr="00BE6010" w14:paraId="45EA9CB0"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3D2CCBA" w14:textId="77777777" w:rsidR="00C066B5" w:rsidRPr="00BE6010" w:rsidRDefault="00C066B5" w:rsidP="00FC0808">
            <w:pPr>
              <w:spacing w:line="276" w:lineRule="auto"/>
              <w:rPr>
                <w:rFonts w:eastAsia="Calibri" w:cs="Tahoma"/>
                <w:szCs w:val="18"/>
              </w:rPr>
            </w:pPr>
            <w:r w:rsidRPr="00BE6010">
              <w:rPr>
                <w:rFonts w:eastAsia="Calibri" w:cs="Tahoma"/>
                <w:szCs w:val="18"/>
              </w:rPr>
              <w:t>SBS 2011 Standard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904CD9E" w14:textId="77777777" w:rsidR="00C066B5" w:rsidRPr="0036356C" w:rsidRDefault="00C066B5" w:rsidP="00FC0808">
            <w:pPr>
              <w:spacing w:line="276" w:lineRule="auto"/>
              <w:rPr>
                <w:lang w:val="pt-BR"/>
              </w:rPr>
            </w:pPr>
            <w:r w:rsidRPr="0036356C">
              <w:rPr>
                <w:rFonts w:eastAsia="Calibri" w:cs="Tahoma"/>
                <w:szCs w:val="18"/>
                <w:lang w:val="pt-BR"/>
              </w:rPr>
              <w:t>Dos licencias de Windows Server 2012 con Software Assurance</w:t>
            </w:r>
          </w:p>
          <w:p w14:paraId="2850FC45" w14:textId="77777777" w:rsidR="00C066B5" w:rsidRPr="00BE6010" w:rsidRDefault="00C066B5" w:rsidP="00FC0808">
            <w:pPr>
              <w:spacing w:line="276" w:lineRule="auto"/>
              <w:rPr>
                <w:rFonts w:eastAsia="Calibri" w:cs="Tahoma"/>
                <w:szCs w:val="18"/>
              </w:rPr>
            </w:pPr>
            <w:r w:rsidRPr="00BE6010">
              <w:rPr>
                <w:rFonts w:eastAsia="Calibri" w:cs="Tahoma"/>
                <w:szCs w:val="18"/>
              </w:rPr>
              <w:t>Una licencia de Exchange Server 2010 Standard con Software Assurance</w:t>
            </w:r>
          </w:p>
        </w:tc>
      </w:tr>
    </w:tbl>
    <w:p w14:paraId="5489D990" w14:textId="77777777" w:rsidR="00C066B5" w:rsidRPr="00BE6010" w:rsidRDefault="00C066B5" w:rsidP="00C066B5">
      <w:pPr>
        <w:spacing w:after="100" w:afterAutospacing="1" w:line="276" w:lineRule="auto"/>
        <w:ind w:left="720"/>
        <w:contextualSpacing/>
      </w:pPr>
    </w:p>
    <w:p w14:paraId="476C4A0B" w14:textId="77777777" w:rsidR="00C066B5" w:rsidRPr="0036356C" w:rsidRDefault="00C066B5" w:rsidP="00C066B5">
      <w:pPr>
        <w:ind w:left="720"/>
        <w:rPr>
          <w:spacing w:val="-2"/>
          <w:lang w:val="es-ES"/>
        </w:rPr>
      </w:pPr>
      <w:r w:rsidRPr="0036356C">
        <w:rPr>
          <w:rFonts w:eastAsia="Calibri" w:cs="Tahoma"/>
          <w:spacing w:val="-2"/>
          <w:szCs w:val="18"/>
          <w:lang w:val="es-ES"/>
        </w:rPr>
        <w:t>La cobertura de Software Assurance incluida con la concesión anterior expira cuando expira la correspondiente cobertura de las Licencias Cualificadas. Como excepción, a los clientes con Software Assurance para Licencias Cualificadas se les permite renovar Software Assurance de las licencias concedidas para Windows Server y Exchange Server hasta el 31 de diciembre de 2012 según esta oferta.</w:t>
      </w:r>
    </w:p>
    <w:p w14:paraId="206174F2" w14:textId="77777777" w:rsidR="00C066B5" w:rsidRPr="0036356C" w:rsidRDefault="00C066B5" w:rsidP="00C066B5">
      <w:pPr>
        <w:pStyle w:val="ListParagraph"/>
        <w:contextualSpacing w:val="0"/>
        <w:rPr>
          <w:lang w:val="es-ES"/>
        </w:rPr>
      </w:pPr>
    </w:p>
    <w:p w14:paraId="55D01F6F" w14:textId="77777777" w:rsidR="00C066B5" w:rsidRPr="0036356C" w:rsidRDefault="00C066B5" w:rsidP="00C066B5">
      <w:pPr>
        <w:pStyle w:val="ListParagraph"/>
        <w:contextualSpacing w:val="0"/>
        <w:rPr>
          <w:sz w:val="18"/>
          <w:szCs w:val="18"/>
          <w:lang w:val="es-ES"/>
        </w:rPr>
      </w:pPr>
      <w:r w:rsidRPr="0036356C">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14:paraId="2C52D605" w14:textId="77777777" w:rsidR="00C066B5" w:rsidRPr="0036356C" w:rsidRDefault="00C066B5" w:rsidP="00C066B5">
      <w:pPr>
        <w:pStyle w:val="ListParagraph"/>
        <w:contextualSpacing w:val="0"/>
        <w:rPr>
          <w:sz w:val="18"/>
          <w:szCs w:val="18"/>
          <w:lang w:val="es-ES"/>
        </w:rPr>
      </w:pPr>
    </w:p>
    <w:p w14:paraId="00E9387D" w14:textId="77777777" w:rsidR="00C066B5" w:rsidRPr="0036356C" w:rsidRDefault="00C066B5" w:rsidP="00C066B5">
      <w:pPr>
        <w:pStyle w:val="ListParagraph"/>
        <w:contextualSpacing w:val="0"/>
        <w:rPr>
          <w:sz w:val="18"/>
          <w:szCs w:val="18"/>
          <w:lang w:val="es-ES"/>
        </w:rPr>
      </w:pPr>
      <w:r w:rsidRPr="0036356C">
        <w:rPr>
          <w:rFonts w:ascii="Tahoma" w:eastAsia="Calibri" w:hAnsi="Tahoma" w:cs="Tahoma"/>
          <w:sz w:val="18"/>
          <w:szCs w:val="18"/>
          <w:lang w:val="es-ES"/>
        </w:rPr>
        <w:t>Para cada Licencia Cualificada adquirida según Open Value Subscription, un cliente puede realizar una compra completa de una licencia de SBS 2011 Standard según su cotización o:</w:t>
      </w:r>
    </w:p>
    <w:p w14:paraId="0E28CF82" w14:textId="77777777" w:rsidR="00C066B5" w:rsidRPr="0036356C" w:rsidRDefault="00C066B5" w:rsidP="00C066B5">
      <w:pPr>
        <w:pStyle w:val="ListParagraph"/>
        <w:contextualSpacing w:val="0"/>
        <w:rPr>
          <w:sz w:val="18"/>
          <w:szCs w:val="18"/>
          <w:lang w:val="es-ES"/>
        </w:rPr>
      </w:pPr>
    </w:p>
    <w:p w14:paraId="4EAD5544" w14:textId="77777777" w:rsidR="00C066B5" w:rsidRPr="0036356C" w:rsidRDefault="00C066B5" w:rsidP="00C066B5">
      <w:pPr>
        <w:pStyle w:val="ListParagraph"/>
        <w:numPr>
          <w:ilvl w:val="1"/>
          <w:numId w:val="100"/>
        </w:numPr>
        <w:tabs>
          <w:tab w:val="clear" w:pos="1440"/>
        </w:tabs>
        <w:contextualSpacing w:val="0"/>
        <w:rPr>
          <w:sz w:val="18"/>
          <w:szCs w:val="18"/>
          <w:lang w:val="es-ES"/>
        </w:rPr>
      </w:pPr>
      <w:r w:rsidRPr="0036356C">
        <w:rPr>
          <w:rFonts w:ascii="Tahoma" w:eastAsia="Calibri" w:hAnsi="Tahoma" w:cs="Tahoma"/>
          <w:sz w:val="18"/>
          <w:szCs w:val="18"/>
          <w:lang w:val="es-ES"/>
        </w:rPr>
        <w:t>Una licencia para Windows Server 2012 Standard y otra para Exchange Server 2010 Standard para los contratos que expiren a partir del 1 de agosto</w:t>
      </w:r>
      <w:r w:rsidRPr="0036356C">
        <w:rPr>
          <w:rFonts w:ascii="Tahoma" w:eastAsia="Calibri" w:hAnsi="Tahoma" w:cs="Tahoma"/>
          <w:sz w:val="18"/>
          <w:szCs w:val="18"/>
          <w:vertAlign w:val="superscript"/>
          <w:lang w:val="es-ES"/>
        </w:rPr>
        <w:t xml:space="preserve"> de</w:t>
      </w:r>
      <w:r w:rsidRPr="0036356C">
        <w:rPr>
          <w:rFonts w:ascii="Tahoma" w:eastAsia="Calibri" w:hAnsi="Tahoma" w:cs="Tahoma"/>
          <w:sz w:val="18"/>
          <w:szCs w:val="18"/>
          <w:lang w:val="es-ES"/>
        </w:rPr>
        <w:t xml:space="preserve"> 2012 o</w:t>
      </w:r>
    </w:p>
    <w:p w14:paraId="6AACE908" w14:textId="77777777" w:rsidR="00C066B5" w:rsidRPr="0036356C" w:rsidRDefault="00C066B5" w:rsidP="00C066B5">
      <w:pPr>
        <w:pStyle w:val="ListParagraph"/>
        <w:numPr>
          <w:ilvl w:val="1"/>
          <w:numId w:val="100"/>
        </w:numPr>
        <w:tabs>
          <w:tab w:val="clear" w:pos="1440"/>
        </w:tabs>
        <w:contextualSpacing w:val="0"/>
        <w:rPr>
          <w:sz w:val="18"/>
          <w:szCs w:val="18"/>
          <w:lang w:val="es-ES"/>
        </w:rPr>
      </w:pPr>
      <w:r w:rsidRPr="0036356C">
        <w:rPr>
          <w:rFonts w:ascii="Tahoma" w:eastAsia="Calibri" w:hAnsi="Tahoma" w:cs="Tahoma"/>
          <w:sz w:val="18"/>
          <w:szCs w:val="18"/>
          <w:lang w:val="es-ES"/>
        </w:rPr>
        <w:t>Dos licencias para Windows Server 2008 R2 Standard y una licencia para Exchange Server 2010 Standard para los contratos que expiren en julio de 2012.</w:t>
      </w:r>
    </w:p>
    <w:p w14:paraId="0674B977" w14:textId="77777777" w:rsidR="00C066B5" w:rsidRPr="0036356C" w:rsidRDefault="00C066B5" w:rsidP="00C066B5">
      <w:pPr>
        <w:ind w:left="720"/>
        <w:rPr>
          <w:szCs w:val="18"/>
          <w:lang w:val="es-ES"/>
        </w:rPr>
      </w:pPr>
    </w:p>
    <w:p w14:paraId="46FBD0BD" w14:textId="77777777" w:rsidR="00C066B5" w:rsidRPr="0036356C" w:rsidRDefault="00C066B5" w:rsidP="00C066B5">
      <w:pPr>
        <w:ind w:left="720"/>
        <w:rPr>
          <w:szCs w:val="18"/>
          <w:lang w:val="es-ES"/>
        </w:rPr>
      </w:pPr>
      <w:r w:rsidRPr="0036356C">
        <w:rPr>
          <w:rFonts w:eastAsia="Calibri" w:cs="Tahoma"/>
          <w:szCs w:val="18"/>
          <w:lang w:val="es-ES"/>
        </w:rPr>
        <w:t>En el momento de actualizar a Windows Server Standard y Exchange Server 2010 Standard conforme a esta concesión, las Licencias Cualificadas de SBS Standard existentes del cliente ya no serán válidas.</w:t>
      </w:r>
    </w:p>
    <w:p w14:paraId="4583B994" w14:textId="77777777" w:rsidR="00C066B5" w:rsidRPr="0036356C" w:rsidRDefault="00C066B5" w:rsidP="00C066B5">
      <w:pPr>
        <w:ind w:left="720"/>
        <w:rPr>
          <w:szCs w:val="18"/>
          <w:lang w:val="es-ES"/>
        </w:rPr>
      </w:pPr>
    </w:p>
    <w:p w14:paraId="69733137" w14:textId="77777777" w:rsidR="00C066B5" w:rsidRPr="0036356C" w:rsidRDefault="00C066B5" w:rsidP="00C066B5">
      <w:pPr>
        <w:ind w:left="720"/>
        <w:rPr>
          <w:szCs w:val="18"/>
          <w:lang w:val="es-ES"/>
        </w:rPr>
      </w:pPr>
      <w:r w:rsidRPr="0036356C">
        <w:rPr>
          <w:szCs w:val="18"/>
          <w:lang w:val="es-ES"/>
        </w:rPr>
        <w:t xml:space="preserve">Las licencias de </w:t>
      </w:r>
      <w:r w:rsidRPr="0036356C">
        <w:rPr>
          <w:color w:val="000000"/>
          <w:szCs w:val="18"/>
          <w:lang w:val="es-ES"/>
        </w:rPr>
        <w:t xml:space="preserve">Server SBS 2011 </w:t>
      </w:r>
      <w:r w:rsidRPr="0036356C">
        <w:rPr>
          <w:rFonts w:cs="Tahoma"/>
          <w:bCs/>
          <w:color w:val="000000"/>
          <w:szCs w:val="18"/>
          <w:lang w:val="es-ES"/>
        </w:rPr>
        <w:t xml:space="preserve">Standard adquiridas posteriormente en virtud del mismo periodo de inscripción como parte de un proceso </w:t>
      </w:r>
      <w:r w:rsidR="00164390" w:rsidRPr="0036356C">
        <w:rPr>
          <w:rFonts w:cs="Tahoma"/>
          <w:bCs/>
          <w:color w:val="000000"/>
          <w:szCs w:val="18"/>
          <w:lang w:val="es-ES"/>
        </w:rPr>
        <w:t>“</w:t>
      </w:r>
      <w:r w:rsidRPr="0036356C">
        <w:rPr>
          <w:rFonts w:cs="Tahoma"/>
          <w:bCs/>
          <w:color w:val="000000"/>
          <w:szCs w:val="18"/>
          <w:lang w:val="es-ES"/>
        </w:rPr>
        <w:t>true up</w:t>
      </w:r>
      <w:r w:rsidR="00164390" w:rsidRPr="0036356C">
        <w:rPr>
          <w:rFonts w:cs="Tahoma"/>
          <w:bCs/>
          <w:color w:val="000000"/>
          <w:szCs w:val="18"/>
          <w:lang w:val="es-ES"/>
        </w:rPr>
        <w:t>”</w:t>
      </w:r>
      <w:r w:rsidRPr="0036356C">
        <w:rPr>
          <w:rFonts w:cs="Tahoma"/>
          <w:bCs/>
          <w:color w:val="000000"/>
          <w:szCs w:val="18"/>
          <w:lang w:val="es-ES"/>
        </w:rPr>
        <w:t xml:space="preserve"> programado del cliente de Open Value Subscription o Enrollment for Education Solutions también son Licencias Cualificadas para efectos de la concesión anterior.</w:t>
      </w:r>
    </w:p>
    <w:p w14:paraId="0333EBA4" w14:textId="77777777" w:rsidR="00C066B5" w:rsidRPr="0036356C" w:rsidRDefault="00C066B5">
      <w:pPr>
        <w:rPr>
          <w:szCs w:val="18"/>
          <w:lang w:val="es-ES"/>
        </w:rPr>
      </w:pPr>
    </w:p>
    <w:p w14:paraId="79E3B230" w14:textId="77777777" w:rsidR="00C066B5" w:rsidRPr="0036356C" w:rsidRDefault="00C066B5">
      <w:pPr>
        <w:rPr>
          <w:lang w:val="es-ES"/>
        </w:rPr>
      </w:pPr>
    </w:p>
    <w:p w14:paraId="2F37E3D0" w14:textId="77777777" w:rsidR="00E06578" w:rsidRPr="00BE6010" w:rsidRDefault="00A560B6" w:rsidP="00EF2279">
      <w:pPr>
        <w:pStyle w:val="Heading2"/>
        <w:ind w:left="0"/>
      </w:pPr>
      <w:bookmarkStart w:id="1633" w:name="_122_Windows_Small"/>
      <w:bookmarkStart w:id="1634" w:name="_120_Windows_Small"/>
      <w:bookmarkStart w:id="1635" w:name="_110_Windows_Small"/>
      <w:bookmarkStart w:id="1636" w:name="_116_Windows_Small"/>
      <w:bookmarkStart w:id="1637" w:name="_Toc336338378"/>
      <w:bookmarkStart w:id="1638" w:name="_Toc371854911"/>
      <w:bookmarkEnd w:id="1633"/>
      <w:bookmarkEnd w:id="1634"/>
      <w:bookmarkEnd w:id="1635"/>
      <w:bookmarkEnd w:id="1636"/>
      <w:r w:rsidRPr="00BE6010">
        <w:rPr>
          <w:rFonts w:ascii="Tahoma" w:hAnsi="Tahoma" w:cs="Tahoma"/>
          <w:caps/>
          <w:color w:val="EE6000"/>
          <w:sz w:val="22"/>
          <w:szCs w:val="18"/>
          <w:vertAlign w:val="superscript"/>
        </w:rPr>
        <w:t xml:space="preserve">117 </w:t>
      </w:r>
      <w:r w:rsidRPr="00BE6010">
        <w:rPr>
          <w:rFonts w:ascii="Tahoma" w:hAnsi="Tahoma" w:cs="Tahoma"/>
          <w:color w:val="F8701C"/>
          <w:sz w:val="22"/>
          <w:szCs w:val="22"/>
        </w:rPr>
        <w:t>CAL Suite de Windows Small Business Server (SBS) 2011</w:t>
      </w:r>
      <w:bookmarkEnd w:id="1637"/>
      <w:bookmarkEnd w:id="1638"/>
    </w:p>
    <w:p w14:paraId="0E2B5D3C" w14:textId="77777777" w:rsidR="00E06578" w:rsidRPr="00BE6010" w:rsidRDefault="00E06578" w:rsidP="000F0F4D">
      <w:pPr>
        <w:ind w:left="900"/>
      </w:pPr>
    </w:p>
    <w:p w14:paraId="30A482E4" w14:textId="77777777" w:rsidR="000F0F4D" w:rsidRPr="0036356C" w:rsidRDefault="00836655" w:rsidP="000F0F4D">
      <w:pPr>
        <w:spacing w:after="60"/>
        <w:ind w:left="720"/>
        <w:rPr>
          <w:lang w:val="es-ES"/>
        </w:rPr>
      </w:pPr>
      <w:r w:rsidRPr="0036356C">
        <w:rPr>
          <w:b/>
          <w:color w:val="000000"/>
          <w:lang w:val="es-ES"/>
        </w:rPr>
        <w:t>Concesiones de licencia asociadas con el fin de ciclo de vida de CAL Suite de SBS 2011</w:t>
      </w:r>
    </w:p>
    <w:p w14:paraId="323E323B" w14:textId="77777777" w:rsidR="00836655" w:rsidRPr="0036356C" w:rsidRDefault="00836655" w:rsidP="000F0F4D">
      <w:pPr>
        <w:ind w:left="720"/>
        <w:rPr>
          <w:lang w:val="es-ES"/>
        </w:rPr>
      </w:pPr>
      <w:r w:rsidRPr="0036356C">
        <w:rPr>
          <w:lang w:val="es-ES"/>
        </w:rPr>
        <w:t>Los Clientes con cobertura de Software Assurance para CAL Suite de SBS 2011 (</w:t>
      </w:r>
      <w:r w:rsidR="00164390" w:rsidRPr="0036356C">
        <w:rPr>
          <w:lang w:val="es-ES"/>
        </w:rPr>
        <w:t>“</w:t>
      </w:r>
      <w:r w:rsidRPr="0036356C">
        <w:rPr>
          <w:lang w:val="es-ES"/>
        </w:rPr>
        <w:t>licencias CAL Cualificadas</w:t>
      </w:r>
      <w:r w:rsidR="00164390" w:rsidRPr="0036356C">
        <w:rPr>
          <w:lang w:val="es-ES"/>
        </w:rPr>
        <w:t>”</w:t>
      </w:r>
      <w:r w:rsidRPr="0036356C">
        <w:rPr>
          <w:lang w:val="es-ES"/>
        </w:rPr>
        <w:t xml:space="preserve">) son elegibles para acceder al software Windows Server Standard y Exchange Server 2010. </w:t>
      </w:r>
      <w:r w:rsidRPr="0036356C">
        <w:rPr>
          <w:rFonts w:eastAsia="Calibri" w:cs="Tahoma"/>
          <w:szCs w:val="18"/>
          <w:lang w:val="es-ES"/>
        </w:rPr>
        <w:t xml:space="preserve">Para facilitar dicho acceso, por cada licencia CAL Cualificada que el Cliente tenga, se considerará que se le concedió una licencia CAL de Windows Server y otra de Exchange Server 2010, como se muestra en la siguiente tabla. </w:t>
      </w:r>
    </w:p>
    <w:p w14:paraId="1719CD44" w14:textId="77777777" w:rsidR="000F0F4D" w:rsidRPr="0036356C" w:rsidRDefault="000F0F4D" w:rsidP="00155B9B">
      <w:pPr>
        <w:rPr>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BE6010" w14:paraId="16F09E0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3E45649" w14:textId="77777777" w:rsidR="00836655" w:rsidRPr="00BE6010" w:rsidRDefault="00836655" w:rsidP="000A5032">
            <w:pPr>
              <w:spacing w:after="200" w:line="276" w:lineRule="auto"/>
              <w:rPr>
                <w:rFonts w:eastAsia="Calibri" w:cs="Tahoma"/>
                <w:szCs w:val="18"/>
              </w:rPr>
            </w:pPr>
            <w:r w:rsidRPr="00BE6010">
              <w:rPr>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9CF0B47" w14:textId="77777777" w:rsidR="00836655" w:rsidRPr="00BE6010" w:rsidRDefault="00836655" w:rsidP="000A5032">
            <w:pPr>
              <w:spacing w:after="200" w:line="276" w:lineRule="auto"/>
              <w:rPr>
                <w:rFonts w:eastAsia="Calibri" w:cs="Tahoma"/>
                <w:szCs w:val="18"/>
              </w:rPr>
            </w:pPr>
            <w:r w:rsidRPr="00BE6010">
              <w:rPr>
                <w:b/>
                <w:color w:val="000000"/>
              </w:rPr>
              <w:t>Concesión de Licencias</w:t>
            </w:r>
          </w:p>
        </w:tc>
      </w:tr>
      <w:tr w:rsidR="00836655" w:rsidRPr="0036356C" w14:paraId="4192C3B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7EC2AEC" w14:textId="77777777" w:rsidR="00836655" w:rsidRPr="0036356C" w:rsidRDefault="00836655" w:rsidP="00CA14C9">
            <w:pPr>
              <w:spacing w:line="276" w:lineRule="auto"/>
              <w:rPr>
                <w:rFonts w:eastAsia="Calibri" w:cs="Tahoma"/>
                <w:szCs w:val="18"/>
                <w:lang w:val="es-ES"/>
              </w:rPr>
            </w:pPr>
            <w:r w:rsidRPr="0036356C">
              <w:rPr>
                <w:rFonts w:eastAsia="Calibri" w:cs="Tahoma"/>
                <w:szCs w:val="18"/>
                <w:lang w:val="es-ES"/>
              </w:rPr>
              <w:t xml:space="preserve">CAL Suite de SBS 2011 con cobertura de Software Assurance hasta el </w:t>
            </w:r>
            <w:r w:rsidR="00687F52" w:rsidRPr="0036356C">
              <w:rPr>
                <w:rFonts w:eastAsia="Calibri" w:cs="Tahoma"/>
                <w:szCs w:val="18"/>
                <w:lang w:val="es-ES"/>
              </w:rPr>
              <w:br/>
            </w:r>
            <w:r w:rsidRPr="0036356C">
              <w:rPr>
                <w:rFonts w:eastAsia="Calibri" w:cs="Tahoma"/>
                <w:szCs w:val="18"/>
                <w:lang w:val="es-ES"/>
              </w:rPr>
              <w:t>31 de julio de</w:t>
            </w:r>
            <w:r w:rsidR="00BC03E7" w:rsidRPr="0036356C">
              <w:rPr>
                <w:rFonts w:eastAsia="Calibri" w:cs="Tahoma"/>
                <w:szCs w:val="18"/>
                <w:lang w:val="es-ES"/>
              </w:rPr>
              <w:t> </w:t>
            </w:r>
            <w:r w:rsidRPr="0036356C">
              <w:rPr>
                <w:rFonts w:eastAsia="Calibri" w:cs="Tahoma"/>
                <w:szCs w:val="18"/>
                <w:lang w:val="es-ES"/>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A375D2D" w14:textId="77777777" w:rsidR="00836655" w:rsidRPr="0036356C" w:rsidRDefault="00836655" w:rsidP="00CA14C9">
            <w:pPr>
              <w:spacing w:line="276" w:lineRule="auto"/>
              <w:rPr>
                <w:lang w:val="pt-BR"/>
              </w:rPr>
            </w:pPr>
            <w:r w:rsidRPr="0036356C">
              <w:rPr>
                <w:rFonts w:eastAsia="Calibri" w:cs="Tahoma"/>
                <w:szCs w:val="18"/>
                <w:lang w:val="pt-BR"/>
              </w:rPr>
              <w:t>Licencia CAL de Windows Server 2008 R2</w:t>
            </w:r>
          </w:p>
          <w:p w14:paraId="28FE5F17" w14:textId="77777777" w:rsidR="00836655" w:rsidRPr="0036356C" w:rsidRDefault="00836655" w:rsidP="00CA14C9">
            <w:pPr>
              <w:spacing w:line="276" w:lineRule="auto"/>
              <w:rPr>
                <w:rFonts w:eastAsia="Calibri" w:cs="Tahoma"/>
                <w:szCs w:val="18"/>
                <w:lang w:val="pt-BR"/>
              </w:rPr>
            </w:pPr>
            <w:r w:rsidRPr="0036356C">
              <w:rPr>
                <w:rFonts w:eastAsia="Calibri" w:cs="Tahoma"/>
                <w:szCs w:val="18"/>
                <w:lang w:val="pt-BR"/>
              </w:rPr>
              <w:t>Licencia CAL de Exchange Server 2010</w:t>
            </w:r>
          </w:p>
        </w:tc>
      </w:tr>
      <w:tr w:rsidR="00836655" w:rsidRPr="00BE6010" w14:paraId="73ABDD0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66BB6A0" w14:textId="77777777" w:rsidR="00836655" w:rsidRPr="00BE6010" w:rsidRDefault="00836655" w:rsidP="00BC03E7">
            <w:pPr>
              <w:spacing w:line="276" w:lineRule="auto"/>
              <w:rPr>
                <w:rFonts w:eastAsia="Calibri" w:cs="Tahoma"/>
                <w:szCs w:val="18"/>
              </w:rPr>
            </w:pPr>
            <w:r w:rsidRPr="00BE6010">
              <w:rPr>
                <w:rFonts w:eastAsia="Calibri" w:cs="Tahoma"/>
                <w:szCs w:val="18"/>
              </w:rPr>
              <w:t xml:space="preserve">CAL Suite de SBS 2011 con cobertura de Software Assurance a partir del </w:t>
            </w:r>
            <w:r w:rsidR="00687F52">
              <w:rPr>
                <w:rFonts w:eastAsia="Calibri" w:cs="Tahoma"/>
                <w:szCs w:val="18"/>
              </w:rPr>
              <w:br/>
            </w:r>
            <w:r w:rsidRPr="00BE6010">
              <w:rPr>
                <w:rFonts w:eastAsia="Calibri" w:cs="Tahoma"/>
                <w:szCs w:val="18"/>
              </w:rPr>
              <w:t>1 de agosto de</w:t>
            </w:r>
            <w:r w:rsidR="00BC03E7">
              <w:rPr>
                <w:rFonts w:eastAsia="Calibri" w:cs="Tahoma"/>
                <w:szCs w:val="18"/>
              </w:rPr>
              <w:t> </w:t>
            </w:r>
            <w:r w:rsidRPr="00BE6010">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D49DBDC" w14:textId="77777777" w:rsidR="00836655" w:rsidRPr="00BE6010" w:rsidRDefault="00836655" w:rsidP="00CA14C9">
            <w:pPr>
              <w:spacing w:line="276" w:lineRule="auto"/>
            </w:pPr>
            <w:r w:rsidRPr="00BE6010">
              <w:rPr>
                <w:rFonts w:eastAsia="Calibri" w:cs="Tahoma"/>
                <w:szCs w:val="18"/>
              </w:rPr>
              <w:t>Licencia CAL de Windows Server 2012 con Software Assurance</w:t>
            </w:r>
          </w:p>
          <w:p w14:paraId="7584688D" w14:textId="77777777" w:rsidR="00836655" w:rsidRPr="00BE6010" w:rsidRDefault="00836655" w:rsidP="00CA14C9">
            <w:pPr>
              <w:spacing w:line="276" w:lineRule="auto"/>
              <w:rPr>
                <w:rFonts w:eastAsia="Calibri" w:cs="Tahoma"/>
                <w:szCs w:val="18"/>
              </w:rPr>
            </w:pPr>
            <w:r w:rsidRPr="00BE6010">
              <w:rPr>
                <w:rFonts w:eastAsia="Calibri" w:cs="Tahoma"/>
                <w:szCs w:val="18"/>
              </w:rPr>
              <w:t>CAL de Exchange Server 2010 Standard con Software Assurance</w:t>
            </w:r>
          </w:p>
        </w:tc>
      </w:tr>
    </w:tbl>
    <w:p w14:paraId="234C81C3" w14:textId="77777777" w:rsidR="000F0F4D" w:rsidRPr="00BE6010" w:rsidRDefault="000F0F4D" w:rsidP="000F0F4D">
      <w:pPr>
        <w:pStyle w:val="ListParagraph"/>
        <w:contextualSpacing w:val="0"/>
      </w:pPr>
    </w:p>
    <w:p w14:paraId="491ACC50" w14:textId="77777777" w:rsidR="00836655" w:rsidRPr="0036356C" w:rsidRDefault="00836655" w:rsidP="000F0F4D">
      <w:pPr>
        <w:pStyle w:val="ListParagraph"/>
        <w:contextualSpacing w:val="0"/>
        <w:rPr>
          <w:lang w:val="es-ES"/>
        </w:rPr>
      </w:pPr>
      <w:r w:rsidRPr="0036356C">
        <w:rPr>
          <w:rFonts w:ascii="Tahoma" w:eastAsia="Calibri" w:hAnsi="Tahoma" w:cs="Tahoma"/>
          <w:sz w:val="18"/>
          <w:szCs w:val="18"/>
          <w:lang w:val="es-ES"/>
        </w:rPr>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 las licencias CAL concedidas hasta el 31 de diciembre</w:t>
      </w:r>
      <w:r w:rsidRPr="0036356C">
        <w:rPr>
          <w:rFonts w:ascii="Tahoma" w:eastAsia="Calibri" w:hAnsi="Tahoma" w:cs="Tahoma"/>
          <w:sz w:val="18"/>
          <w:szCs w:val="18"/>
          <w:vertAlign w:val="superscript"/>
          <w:lang w:val="es-ES"/>
        </w:rPr>
        <w:t xml:space="preserve"> de</w:t>
      </w:r>
      <w:r w:rsidRPr="0036356C">
        <w:rPr>
          <w:rFonts w:ascii="Tahoma" w:eastAsia="Calibri" w:hAnsi="Tahoma" w:cs="Tahoma"/>
          <w:sz w:val="18"/>
          <w:szCs w:val="18"/>
          <w:lang w:val="es-ES"/>
        </w:rPr>
        <w:t xml:space="preserve"> 2012 en virtud de esta oferta. Los clientes con Software Assurance para licencias CAL Cualificadas que vencen en julio de 2012 se les permite adquirir Software Assurance de las licencias CAL concedidas hasta el 31 de diciembre</w:t>
      </w:r>
      <w:r w:rsidRPr="0036356C">
        <w:rPr>
          <w:rFonts w:ascii="Tahoma" w:eastAsia="Calibri" w:hAnsi="Tahoma" w:cs="Tahoma"/>
          <w:sz w:val="18"/>
          <w:szCs w:val="18"/>
          <w:vertAlign w:val="superscript"/>
          <w:lang w:val="es-ES"/>
        </w:rPr>
        <w:t xml:space="preserve"> de</w:t>
      </w:r>
      <w:r w:rsidRPr="0036356C">
        <w:rPr>
          <w:rFonts w:ascii="Tahoma" w:eastAsia="Calibri" w:hAnsi="Tahoma" w:cs="Tahoma"/>
          <w:sz w:val="18"/>
          <w:szCs w:val="18"/>
          <w:lang w:val="es-ES"/>
        </w:rPr>
        <w:t xml:space="preserve"> 2012 según esta oferta.</w:t>
      </w:r>
    </w:p>
    <w:p w14:paraId="241CF4ED" w14:textId="77777777" w:rsidR="000F0F4D" w:rsidRPr="0036356C" w:rsidRDefault="000F0F4D" w:rsidP="000F0F4D">
      <w:pPr>
        <w:pStyle w:val="ListParagraph"/>
        <w:contextualSpacing w:val="0"/>
        <w:rPr>
          <w:lang w:val="es-ES"/>
        </w:rPr>
      </w:pPr>
    </w:p>
    <w:p w14:paraId="05ECF61A" w14:textId="77777777" w:rsidR="00836655" w:rsidRPr="0036356C" w:rsidRDefault="00836655" w:rsidP="000F0F4D">
      <w:pPr>
        <w:pStyle w:val="ListParagraph"/>
        <w:contextualSpacing w:val="0"/>
        <w:rPr>
          <w:lang w:val="es-ES"/>
        </w:rPr>
      </w:pPr>
      <w:r w:rsidRPr="0036356C">
        <w:rPr>
          <w:rFonts w:ascii="Tahoma" w:eastAsia="Calibri" w:hAnsi="Tahoma" w:cs="Tahoma"/>
          <w:sz w:val="18"/>
          <w:szCs w:val="18"/>
          <w:lang w:val="es-ES"/>
        </w:rPr>
        <w:t>Si los clientes adquirieron derechos perpetuos conforme a CALs Cualificadas, las CALs adquiridas conforme a</w:t>
      </w:r>
      <w:r w:rsidR="00BC03E7" w:rsidRPr="0036356C">
        <w:rPr>
          <w:rFonts w:ascii="Tahoma" w:eastAsia="Calibri" w:hAnsi="Tahoma" w:cs="Tahoma"/>
          <w:sz w:val="18"/>
          <w:szCs w:val="18"/>
          <w:lang w:val="es-ES"/>
        </w:rPr>
        <w:t> </w:t>
      </w:r>
      <w:r w:rsidRPr="0036356C">
        <w:rPr>
          <w:rFonts w:ascii="Tahoma" w:eastAsia="Calibri" w:hAnsi="Tahoma" w:cs="Tahoma"/>
          <w:sz w:val="18"/>
          <w:szCs w:val="18"/>
          <w:lang w:val="es-ES"/>
        </w:rPr>
        <w:t>esta concesión también son perpetuas; de lo contrario, las CALs adquiridas conforme a esta concesión expirarán cuando lo hagan las CALs Cualificadas.</w:t>
      </w:r>
    </w:p>
    <w:p w14:paraId="6EA9FA4A" w14:textId="77777777" w:rsidR="000F0F4D" w:rsidRPr="0036356C" w:rsidRDefault="000F0F4D" w:rsidP="000F0F4D">
      <w:pPr>
        <w:pStyle w:val="ListParagraph"/>
        <w:contextualSpacing w:val="0"/>
        <w:rPr>
          <w:lang w:val="es-ES"/>
        </w:rPr>
      </w:pPr>
    </w:p>
    <w:p w14:paraId="09F3E797" w14:textId="77777777" w:rsidR="00836655" w:rsidRPr="0036356C" w:rsidRDefault="00836655" w:rsidP="000F0F4D">
      <w:pPr>
        <w:pStyle w:val="ListParagraph"/>
        <w:contextualSpacing w:val="0"/>
        <w:rPr>
          <w:lang w:val="es-ES"/>
        </w:rPr>
      </w:pPr>
      <w:r w:rsidRPr="0036356C">
        <w:rPr>
          <w:rFonts w:ascii="Tahoma" w:eastAsia="Calibri" w:hAnsi="Tahoma" w:cs="Tahoma"/>
          <w:sz w:val="18"/>
          <w:szCs w:val="18"/>
          <w:lang w:val="es-ES"/>
        </w:rPr>
        <w:t>Para cada CAL Cualificada adquirida según Open Value Subscription, un cliente puede realizar una compra completa de una CAL Suite de SBS 2011 según su cotización o:</w:t>
      </w:r>
    </w:p>
    <w:p w14:paraId="6D084553" w14:textId="77777777" w:rsidR="000F0F4D" w:rsidRPr="0036356C" w:rsidRDefault="000F0F4D" w:rsidP="000F0F4D">
      <w:pPr>
        <w:pStyle w:val="ListParagraph"/>
        <w:contextualSpacing w:val="0"/>
        <w:rPr>
          <w:lang w:val="es-ES"/>
        </w:rPr>
      </w:pPr>
    </w:p>
    <w:p w14:paraId="71586734" w14:textId="77777777" w:rsidR="00836655" w:rsidRPr="0036356C" w:rsidRDefault="00836655" w:rsidP="00346F4B">
      <w:pPr>
        <w:pStyle w:val="ListParagraph"/>
        <w:numPr>
          <w:ilvl w:val="1"/>
          <w:numId w:val="100"/>
        </w:numPr>
        <w:tabs>
          <w:tab w:val="clear" w:pos="1440"/>
        </w:tabs>
        <w:spacing w:after="60"/>
        <w:ind w:left="1800"/>
        <w:contextualSpacing w:val="0"/>
        <w:rPr>
          <w:lang w:val="es-ES"/>
        </w:rPr>
      </w:pPr>
      <w:r w:rsidRPr="0036356C">
        <w:rPr>
          <w:rFonts w:ascii="Tahoma" w:eastAsia="Calibri" w:hAnsi="Tahoma" w:cs="Tahoma"/>
          <w:sz w:val="18"/>
          <w:szCs w:val="18"/>
          <w:lang w:val="es-ES"/>
        </w:rPr>
        <w:t>Una licencia CAL para Windows Server 2012 y otra para Exchange Server 2010 Standard para los contratos que expiren a partir del 1 de agosto</w:t>
      </w:r>
      <w:r w:rsidRPr="0036356C">
        <w:rPr>
          <w:rFonts w:ascii="Tahoma" w:eastAsia="Calibri" w:hAnsi="Tahoma" w:cs="Tahoma"/>
          <w:sz w:val="18"/>
          <w:szCs w:val="18"/>
          <w:vertAlign w:val="superscript"/>
          <w:lang w:val="es-ES"/>
        </w:rPr>
        <w:t xml:space="preserve"> de</w:t>
      </w:r>
      <w:r w:rsidRPr="0036356C">
        <w:rPr>
          <w:rFonts w:ascii="Tahoma" w:eastAsia="Calibri" w:hAnsi="Tahoma" w:cs="Tahoma"/>
          <w:sz w:val="18"/>
          <w:szCs w:val="18"/>
          <w:lang w:val="es-ES"/>
        </w:rPr>
        <w:t xml:space="preserve"> 2012 y</w:t>
      </w:r>
    </w:p>
    <w:p w14:paraId="677C1F03" w14:textId="77777777" w:rsidR="00836655" w:rsidRPr="0036356C" w:rsidRDefault="00836655" w:rsidP="00346F4B">
      <w:pPr>
        <w:pStyle w:val="ListParagraph"/>
        <w:numPr>
          <w:ilvl w:val="1"/>
          <w:numId w:val="100"/>
        </w:numPr>
        <w:tabs>
          <w:tab w:val="clear" w:pos="1440"/>
        </w:tabs>
        <w:spacing w:after="60"/>
        <w:ind w:left="1800"/>
        <w:contextualSpacing w:val="0"/>
        <w:rPr>
          <w:lang w:val="es-ES"/>
        </w:rPr>
      </w:pPr>
      <w:r w:rsidRPr="0036356C">
        <w:rPr>
          <w:rFonts w:ascii="Tahoma" w:eastAsia="Calibri" w:hAnsi="Tahoma" w:cs="Tahoma"/>
          <w:sz w:val="18"/>
          <w:szCs w:val="18"/>
          <w:lang w:val="es-ES"/>
        </w:rPr>
        <w:t>Una CAL para Windows Server 2008 y otra para Exchange Server 2010 Standard para los contratos que expiren en julio de 2012.</w:t>
      </w:r>
    </w:p>
    <w:p w14:paraId="1FBEB04D" w14:textId="77777777" w:rsidR="00836655" w:rsidRPr="0036356C" w:rsidRDefault="00836655" w:rsidP="000F0F4D">
      <w:pPr>
        <w:ind w:left="720"/>
        <w:rPr>
          <w:lang w:val="es-ES"/>
        </w:rPr>
      </w:pPr>
      <w:r w:rsidRPr="0036356C">
        <w:rPr>
          <w:rFonts w:eastAsia="Calibri" w:cs="Tahoma"/>
          <w:szCs w:val="18"/>
          <w:lang w:val="es-ES"/>
        </w:rPr>
        <w:t>En el momento de utilizar la licencia CAL de Windows Server y la licencia CAL de Exchange Server 2010 Standard conforme a esta concesión, las licencias CAL Cualificadas de CAL Suite de SBS 2011 existentes de los clientes ya no serán válidas.</w:t>
      </w:r>
    </w:p>
    <w:p w14:paraId="717E3743" w14:textId="77777777" w:rsidR="000F0F4D" w:rsidRPr="0036356C" w:rsidRDefault="000F0F4D" w:rsidP="000F0F4D">
      <w:pPr>
        <w:ind w:left="720"/>
        <w:rPr>
          <w:lang w:val="es-ES"/>
        </w:rPr>
      </w:pPr>
    </w:p>
    <w:p w14:paraId="121AF583" w14:textId="77777777" w:rsidR="00836655" w:rsidRPr="0036356C" w:rsidRDefault="00836655" w:rsidP="000F0F4D">
      <w:pPr>
        <w:ind w:left="720"/>
        <w:rPr>
          <w:lang w:val="es-ES"/>
        </w:rPr>
      </w:pPr>
      <w:r w:rsidRPr="0036356C">
        <w:rPr>
          <w:lang w:val="es-ES"/>
        </w:rPr>
        <w:t xml:space="preserve">Las </w:t>
      </w:r>
      <w:r w:rsidRPr="0036356C">
        <w:rPr>
          <w:color w:val="000000"/>
          <w:lang w:val="es-ES"/>
        </w:rPr>
        <w:t>CAL Suite de SBS 2011</w:t>
      </w:r>
      <w:r w:rsidRPr="0036356C">
        <w:rPr>
          <w:rFonts w:cs="Tahoma"/>
          <w:bCs/>
          <w:color w:val="000000"/>
          <w:szCs w:val="18"/>
          <w:lang w:val="es-ES"/>
        </w:rPr>
        <w:t xml:space="preserve"> adquiridas posteriormente en virtud del mismo periodo de inscripción como parte de un proceso </w:t>
      </w:r>
      <w:r w:rsidR="00164390" w:rsidRPr="0036356C">
        <w:rPr>
          <w:rFonts w:cs="Tahoma"/>
          <w:bCs/>
          <w:color w:val="000000"/>
          <w:szCs w:val="18"/>
          <w:lang w:val="es-ES"/>
        </w:rPr>
        <w:t>“</w:t>
      </w:r>
      <w:r w:rsidRPr="0036356C">
        <w:rPr>
          <w:rFonts w:cs="Tahoma"/>
          <w:bCs/>
          <w:color w:val="000000"/>
          <w:szCs w:val="18"/>
          <w:lang w:val="es-ES"/>
        </w:rPr>
        <w:t>true up</w:t>
      </w:r>
      <w:r w:rsidR="00164390" w:rsidRPr="0036356C">
        <w:rPr>
          <w:rFonts w:cs="Tahoma"/>
          <w:bCs/>
          <w:color w:val="000000"/>
          <w:szCs w:val="18"/>
          <w:lang w:val="es-ES"/>
        </w:rPr>
        <w:t>”</w:t>
      </w:r>
      <w:r w:rsidRPr="0036356C">
        <w:rPr>
          <w:rFonts w:cs="Tahoma"/>
          <w:bCs/>
          <w:color w:val="000000"/>
          <w:szCs w:val="18"/>
          <w:lang w:val="es-ES"/>
        </w:rPr>
        <w:t xml:space="preserve"> programado del cliente de Open Value Subscription o Enrollment for Education Solutions también son Licencias CAL Cualificadas para efectos de la concesión anterior.</w:t>
      </w:r>
      <w:r w:rsidRPr="0036356C">
        <w:rPr>
          <w:rFonts w:eastAsia="Calibri" w:cs="Tahoma"/>
          <w:szCs w:val="18"/>
          <w:lang w:val="es-ES"/>
        </w:rPr>
        <w:t xml:space="preserve"> </w:t>
      </w:r>
    </w:p>
    <w:p w14:paraId="2F4952EC" w14:textId="77777777" w:rsidR="00C066B5" w:rsidRPr="0036356C" w:rsidRDefault="00C066B5" w:rsidP="000F0F4D">
      <w:pPr>
        <w:ind w:left="900"/>
        <w:rPr>
          <w:lang w:val="es-ES"/>
        </w:rPr>
      </w:pPr>
    </w:p>
    <w:p w14:paraId="2AFEE148" w14:textId="77777777" w:rsidR="00C066B5" w:rsidRPr="00BE6010" w:rsidRDefault="00C066B5" w:rsidP="00C066B5">
      <w:pPr>
        <w:pStyle w:val="Heading2"/>
        <w:ind w:hanging="720"/>
      </w:pPr>
      <w:bookmarkStart w:id="1639" w:name="_118_Complemento_de"/>
      <w:bookmarkStart w:id="1640" w:name="Srv_122WinSmallBizSVR2011Addon"/>
      <w:bookmarkStart w:id="1641" w:name="_Toc336338379"/>
      <w:bookmarkStart w:id="1642" w:name="_Toc357669627"/>
      <w:bookmarkStart w:id="1643" w:name="_Toc371854912"/>
      <w:bookmarkStart w:id="1644" w:name="Srv_112WinSmallBizSVR2011Addon"/>
      <w:bookmarkStart w:id="1645" w:name="Srv_118WinSmallBizSVR2011Addon"/>
      <w:bookmarkEnd w:id="1639"/>
      <w:r w:rsidRPr="00BE6010">
        <w:rPr>
          <w:rFonts w:ascii="Tahoma" w:hAnsi="Tahoma" w:cs="Tahoma"/>
          <w:caps/>
          <w:color w:val="EE6000"/>
          <w:sz w:val="22"/>
          <w:szCs w:val="18"/>
          <w:vertAlign w:val="superscript"/>
        </w:rPr>
        <w:t xml:space="preserve">118 </w:t>
      </w:r>
      <w:r w:rsidRPr="00BE6010">
        <w:rPr>
          <w:rFonts w:ascii="Tahoma" w:hAnsi="Tahoma" w:cs="Tahoma"/>
          <w:color w:val="EE6000"/>
          <w:sz w:val="22"/>
          <w:szCs w:val="18"/>
        </w:rPr>
        <w:t>Complemento de Windows Small Business Server (SBS) 2011 Premium</w:t>
      </w:r>
      <w:bookmarkEnd w:id="1640"/>
      <w:bookmarkEnd w:id="1641"/>
      <w:bookmarkEnd w:id="1642"/>
      <w:bookmarkEnd w:id="1643"/>
    </w:p>
    <w:bookmarkEnd w:id="1644"/>
    <w:bookmarkEnd w:id="1645"/>
    <w:p w14:paraId="0F154DD1" w14:textId="77777777" w:rsidR="00C066B5" w:rsidRPr="00BE6010" w:rsidRDefault="00C066B5" w:rsidP="00C066B5">
      <w:pPr>
        <w:ind w:left="900"/>
      </w:pPr>
    </w:p>
    <w:p w14:paraId="3F57096B" w14:textId="77777777" w:rsidR="00C066B5" w:rsidRPr="0036356C" w:rsidRDefault="00C066B5" w:rsidP="00C066B5">
      <w:pPr>
        <w:spacing w:after="60"/>
        <w:ind w:left="720"/>
        <w:rPr>
          <w:lang w:val="es-ES"/>
        </w:rPr>
      </w:pPr>
      <w:r w:rsidRPr="0036356C">
        <w:rPr>
          <w:b/>
          <w:color w:val="000000"/>
          <w:lang w:val="es-ES"/>
        </w:rPr>
        <w:t>Concesiones de licencia asociadas con el fin de ciclo de vida del Complemento de SBS 2011 Premium</w:t>
      </w:r>
    </w:p>
    <w:p w14:paraId="09111415" w14:textId="77777777" w:rsidR="00C066B5" w:rsidRPr="0036356C" w:rsidRDefault="00C066B5" w:rsidP="00C066B5">
      <w:pPr>
        <w:ind w:left="720"/>
        <w:rPr>
          <w:lang w:val="es-ES"/>
        </w:rPr>
      </w:pPr>
      <w:r w:rsidRPr="0036356C">
        <w:rPr>
          <w:color w:val="000000"/>
          <w:lang w:val="es-ES"/>
        </w:rPr>
        <w:t>El Complemento de SBS 2011 Premium será la última versión del Complemento de SBS Premium. A los clientes de licencias por volumen con cobertura de Software Assurance para licencias del Complemento de SBS 2011 Premium el (</w:t>
      </w:r>
      <w:r w:rsidR="00164390" w:rsidRPr="0036356C">
        <w:rPr>
          <w:color w:val="000000"/>
          <w:lang w:val="es-ES"/>
        </w:rPr>
        <w:t>“</w:t>
      </w:r>
      <w:r w:rsidRPr="0036356C">
        <w:rPr>
          <w:color w:val="000000"/>
          <w:lang w:val="es-ES"/>
        </w:rPr>
        <w:t>Licencias Cualificadas</w:t>
      </w:r>
      <w:r w:rsidR="00164390" w:rsidRPr="0036356C">
        <w:rPr>
          <w:color w:val="000000"/>
          <w:lang w:val="es-ES"/>
        </w:rPr>
        <w:t>”</w:t>
      </w:r>
      <w:r w:rsidRPr="0036356C">
        <w:rPr>
          <w:color w:val="000000"/>
          <w:lang w:val="es-ES"/>
        </w:rPr>
        <w:t xml:space="preserve">) se les permitirá actualizar y </w:t>
      </w:r>
      <w:r w:rsidRPr="0036356C">
        <w:rPr>
          <w:rFonts w:eastAsia="Calibri" w:cs="Tahoma"/>
          <w:szCs w:val="18"/>
          <w:lang w:val="es-ES"/>
        </w:rPr>
        <w:t xml:space="preserve">utilizar el software Windows Server Standard y SQL Server 2012 Standard en lugar de SBS 2011 Premium. Para facilitar dicho uso, por cada licencia Cualificada que el cliente tenga, se considerará que se le concedió una licencia para Windows Server y otra para SQL Server 2012 (licenciado según el modelo de licencias por Servidor/CAL), como se muestra en la tabla a continuación. </w:t>
      </w:r>
    </w:p>
    <w:p w14:paraId="6F3C24AB" w14:textId="77777777" w:rsidR="00C066B5" w:rsidRPr="0036356C" w:rsidRDefault="00C066B5" w:rsidP="00C066B5">
      <w:pPr>
        <w:ind w:left="720"/>
        <w:rPr>
          <w:lang w:val="es-ES"/>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BE6010" w14:paraId="0776698E"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157B96A" w14:textId="77777777" w:rsidR="00C066B5" w:rsidRPr="00BE6010" w:rsidRDefault="00C066B5" w:rsidP="00FC0808">
            <w:pPr>
              <w:keepNext/>
              <w:spacing w:after="200" w:line="276" w:lineRule="auto"/>
              <w:rPr>
                <w:rFonts w:eastAsia="Calibri" w:cs="Tahoma"/>
                <w:szCs w:val="18"/>
              </w:rPr>
            </w:pPr>
            <w:r w:rsidRPr="00BE6010">
              <w:rPr>
                <w:b/>
                <w:color w:val="000000"/>
              </w:rPr>
              <w:t>Licencias cualificadas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D711D1B" w14:textId="77777777" w:rsidR="00C066B5" w:rsidRPr="00BE6010" w:rsidRDefault="00C066B5" w:rsidP="00FC0808">
            <w:pPr>
              <w:keepNext/>
              <w:spacing w:after="200" w:line="276" w:lineRule="auto"/>
              <w:rPr>
                <w:rFonts w:eastAsia="Calibri" w:cs="Tahoma"/>
                <w:szCs w:val="18"/>
              </w:rPr>
            </w:pPr>
            <w:r w:rsidRPr="00BE6010">
              <w:rPr>
                <w:b/>
                <w:color w:val="000000"/>
              </w:rPr>
              <w:t>Concesión de Licencias</w:t>
            </w:r>
          </w:p>
        </w:tc>
      </w:tr>
      <w:tr w:rsidR="00C066B5" w:rsidRPr="00BE6010" w14:paraId="53903921"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64BC30C5" w14:textId="77777777" w:rsidR="00C066B5" w:rsidRPr="00BE6010" w:rsidRDefault="00C066B5" w:rsidP="00FC0808">
            <w:pPr>
              <w:keepNext/>
              <w:spacing w:line="276" w:lineRule="auto"/>
              <w:rPr>
                <w:rFonts w:eastAsia="Calibri" w:cs="Tahoma"/>
                <w:szCs w:val="18"/>
              </w:rPr>
            </w:pPr>
            <w:r w:rsidRPr="00BE6010">
              <w:rPr>
                <w:rFonts w:eastAsia="Calibri" w:cs="Tahoma"/>
                <w:szCs w:val="18"/>
              </w:rPr>
              <w:t>Complemento de SBS 2011 Premium con cobertura de Software Assurance hasta el 31 de julio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22A7DAA6" w14:textId="77777777" w:rsidR="00C066B5" w:rsidRPr="00BE6010" w:rsidRDefault="00C066B5" w:rsidP="00FC0808">
            <w:pPr>
              <w:keepNext/>
              <w:spacing w:line="276" w:lineRule="auto"/>
            </w:pPr>
            <w:r w:rsidRPr="00BE6010">
              <w:rPr>
                <w:rFonts w:eastAsia="Calibri" w:cs="Tahoma"/>
                <w:szCs w:val="18"/>
              </w:rPr>
              <w:t xml:space="preserve">Windows Server 2008 R2 </w:t>
            </w:r>
          </w:p>
          <w:p w14:paraId="1C7BC70F" w14:textId="77777777" w:rsidR="00C066B5" w:rsidRPr="00BE6010" w:rsidRDefault="00C066B5" w:rsidP="00FC0808">
            <w:pPr>
              <w:keepNext/>
              <w:spacing w:line="276" w:lineRule="auto"/>
              <w:rPr>
                <w:rFonts w:eastAsia="Calibri" w:cs="Tahoma"/>
                <w:szCs w:val="18"/>
              </w:rPr>
            </w:pPr>
            <w:r w:rsidRPr="00BE6010">
              <w:rPr>
                <w:rFonts w:eastAsia="Calibri" w:cs="Tahoma"/>
                <w:szCs w:val="18"/>
              </w:rPr>
              <w:t xml:space="preserve">SQL Server 2012 </w:t>
            </w:r>
          </w:p>
        </w:tc>
      </w:tr>
      <w:tr w:rsidR="00C066B5" w:rsidRPr="00BE6010" w14:paraId="25EB6093"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EEC870B" w14:textId="77777777" w:rsidR="00C066B5" w:rsidRPr="00BE6010" w:rsidRDefault="00C066B5" w:rsidP="00FC0808">
            <w:pPr>
              <w:keepNext/>
              <w:spacing w:line="276" w:lineRule="auto"/>
              <w:rPr>
                <w:rFonts w:eastAsia="Calibri" w:cs="Tahoma"/>
                <w:szCs w:val="18"/>
              </w:rPr>
            </w:pPr>
            <w:r w:rsidRPr="00BE6010">
              <w:rPr>
                <w:rFonts w:eastAsia="Calibri" w:cs="Tahoma"/>
                <w:szCs w:val="18"/>
              </w:rPr>
              <w:t>Complemento de SBS 2011 Premium con cobertura de Software Assurance a partir del 1 de agosto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3305ABF4" w14:textId="77777777" w:rsidR="00C066B5" w:rsidRPr="00BE6010" w:rsidRDefault="00C066B5" w:rsidP="00FC0808">
            <w:pPr>
              <w:keepNext/>
              <w:spacing w:line="276" w:lineRule="auto"/>
            </w:pPr>
            <w:r w:rsidRPr="00BE6010">
              <w:rPr>
                <w:rFonts w:eastAsia="Calibri" w:cs="Tahoma"/>
                <w:szCs w:val="18"/>
              </w:rPr>
              <w:t>Windows Server 2012 con Software Assurance</w:t>
            </w:r>
          </w:p>
          <w:p w14:paraId="7BA28C40" w14:textId="77777777" w:rsidR="00C066B5" w:rsidRPr="00BE6010" w:rsidRDefault="00C066B5" w:rsidP="00FC0808">
            <w:pPr>
              <w:keepNext/>
              <w:spacing w:line="276" w:lineRule="auto"/>
              <w:rPr>
                <w:rFonts w:eastAsia="Calibri" w:cs="Tahoma"/>
                <w:szCs w:val="18"/>
              </w:rPr>
            </w:pPr>
            <w:r w:rsidRPr="00BE6010">
              <w:rPr>
                <w:rFonts w:eastAsia="Calibri" w:cs="Tahoma"/>
                <w:szCs w:val="18"/>
              </w:rPr>
              <w:t>SQL Server 2012 con Software Assurance</w:t>
            </w:r>
          </w:p>
        </w:tc>
      </w:tr>
    </w:tbl>
    <w:p w14:paraId="51E49B7A" w14:textId="77777777" w:rsidR="00C066B5" w:rsidRPr="00BC03E7" w:rsidRDefault="00C066B5" w:rsidP="00C066B5">
      <w:pPr>
        <w:pStyle w:val="ListParagraph"/>
        <w:spacing w:after="100" w:afterAutospacing="1"/>
        <w:rPr>
          <w:sz w:val="18"/>
          <w:szCs w:val="18"/>
        </w:rPr>
      </w:pPr>
    </w:p>
    <w:p w14:paraId="4A2D7A60" w14:textId="77777777" w:rsidR="00C066B5" w:rsidRPr="0036356C" w:rsidRDefault="00C066B5" w:rsidP="00C066B5">
      <w:pPr>
        <w:pStyle w:val="ListParagraph"/>
        <w:contextualSpacing w:val="0"/>
        <w:rPr>
          <w:sz w:val="18"/>
          <w:szCs w:val="18"/>
          <w:lang w:val="es-ES"/>
        </w:rPr>
      </w:pPr>
      <w:r w:rsidRPr="0036356C">
        <w:rPr>
          <w:rFonts w:ascii="Tahoma" w:eastAsia="Calibri" w:hAnsi="Tahoma" w:cs="Tahoma"/>
          <w:sz w:val="18"/>
          <w:szCs w:val="18"/>
          <w:lang w:val="es-ES"/>
        </w:rPr>
        <w:t xml:space="preserve">La cobertura de Software Assurance incluida con la concesión anterior expira cuando expira la correspondiente cobertura de las Licencias Cualificadas. Como excepción, a los Clientes con Software Assurance para Licencias Cualificadas que vencen en </w:t>
      </w:r>
      <w:r w:rsidRPr="0036356C">
        <w:rPr>
          <w:rStyle w:val="CommentReference"/>
          <w:rFonts w:ascii="Tahoma" w:hAnsi="Tahoma"/>
          <w:sz w:val="18"/>
          <w:szCs w:val="18"/>
          <w:lang w:val="es-ES"/>
        </w:rPr>
        <w:t>agosto de 2</w:t>
      </w:r>
      <w:r w:rsidRPr="0036356C">
        <w:rPr>
          <w:rFonts w:ascii="Tahoma" w:eastAsia="Calibri" w:hAnsi="Tahoma" w:cs="Tahoma"/>
          <w:sz w:val="18"/>
          <w:szCs w:val="18"/>
          <w:lang w:val="es-ES"/>
        </w:rPr>
        <w:t>012 se les permite renovar Software Assurance de las licencias concedidas hasta el 31 de diciembre</w:t>
      </w:r>
      <w:r w:rsidRPr="0036356C">
        <w:rPr>
          <w:rFonts w:ascii="Tahoma" w:eastAsia="Calibri" w:hAnsi="Tahoma" w:cs="Tahoma"/>
          <w:sz w:val="18"/>
          <w:szCs w:val="18"/>
          <w:vertAlign w:val="superscript"/>
          <w:lang w:val="es-ES"/>
        </w:rPr>
        <w:t xml:space="preserve"> de</w:t>
      </w:r>
      <w:r w:rsidRPr="0036356C">
        <w:rPr>
          <w:rFonts w:ascii="Tahoma" w:eastAsia="Calibri" w:hAnsi="Tahoma" w:cs="Tahoma"/>
          <w:sz w:val="18"/>
          <w:szCs w:val="18"/>
          <w:lang w:val="es-ES"/>
        </w:rPr>
        <w:t xml:space="preserve"> 2012 en virtud de esta oferta.</w:t>
      </w:r>
    </w:p>
    <w:p w14:paraId="4DBC93A9" w14:textId="77777777" w:rsidR="00C066B5" w:rsidRPr="0036356C" w:rsidRDefault="00C066B5" w:rsidP="00C066B5">
      <w:pPr>
        <w:pStyle w:val="ListParagraph"/>
        <w:contextualSpacing w:val="0"/>
        <w:rPr>
          <w:sz w:val="18"/>
          <w:szCs w:val="18"/>
          <w:lang w:val="es-ES"/>
        </w:rPr>
      </w:pPr>
    </w:p>
    <w:p w14:paraId="56798B9E" w14:textId="77777777" w:rsidR="00C066B5" w:rsidRPr="0036356C" w:rsidRDefault="00C066B5" w:rsidP="00C066B5">
      <w:pPr>
        <w:spacing w:line="276" w:lineRule="auto"/>
        <w:ind w:left="720"/>
        <w:rPr>
          <w:szCs w:val="18"/>
          <w:lang w:val="es-ES"/>
        </w:rPr>
      </w:pPr>
      <w:r w:rsidRPr="0036356C">
        <w:rPr>
          <w:color w:val="000000"/>
          <w:szCs w:val="18"/>
          <w:lang w:val="es-ES"/>
        </w:rPr>
        <w:t xml:space="preserve">A los clientes cuya cobertura de Software Assurance para Licencias Cualificadas que vencen en julio de 2012 se les permite </w:t>
      </w:r>
      <w:r w:rsidRPr="0036356C">
        <w:rPr>
          <w:rFonts w:eastAsia="Calibri" w:cs="Tahoma"/>
          <w:szCs w:val="18"/>
          <w:lang w:val="es-ES"/>
        </w:rPr>
        <w:t>adquirir Software Assurance de las licencias concedidas hasta el 31 de diciembre</w:t>
      </w:r>
      <w:r w:rsidRPr="0036356C">
        <w:rPr>
          <w:rFonts w:eastAsia="Calibri" w:cs="Tahoma"/>
          <w:szCs w:val="18"/>
          <w:vertAlign w:val="superscript"/>
          <w:lang w:val="es-ES"/>
        </w:rPr>
        <w:t xml:space="preserve"> de</w:t>
      </w:r>
      <w:r w:rsidRPr="0036356C">
        <w:rPr>
          <w:rFonts w:eastAsia="Calibri" w:cs="Tahoma"/>
          <w:szCs w:val="18"/>
          <w:lang w:val="es-ES"/>
        </w:rPr>
        <w:t xml:space="preserve"> 2012 según esta oferta.</w:t>
      </w:r>
    </w:p>
    <w:p w14:paraId="0FEE0258" w14:textId="77777777" w:rsidR="00C066B5" w:rsidRPr="0036356C" w:rsidRDefault="00C066B5" w:rsidP="00C066B5">
      <w:pPr>
        <w:spacing w:line="276" w:lineRule="auto"/>
        <w:ind w:left="720"/>
        <w:rPr>
          <w:szCs w:val="18"/>
          <w:lang w:val="es-ES"/>
        </w:rPr>
      </w:pPr>
    </w:p>
    <w:p w14:paraId="38DCAA8F" w14:textId="77777777" w:rsidR="00C066B5" w:rsidRPr="0036356C" w:rsidRDefault="00C066B5" w:rsidP="00C066B5">
      <w:pPr>
        <w:pStyle w:val="ListParagraph"/>
        <w:contextualSpacing w:val="0"/>
        <w:rPr>
          <w:sz w:val="18"/>
          <w:szCs w:val="18"/>
          <w:lang w:val="es-ES"/>
        </w:rPr>
      </w:pPr>
      <w:r w:rsidRPr="0036356C">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14:paraId="0487F975" w14:textId="77777777" w:rsidR="00C066B5" w:rsidRPr="0036356C" w:rsidRDefault="00C066B5" w:rsidP="00C066B5">
      <w:pPr>
        <w:pStyle w:val="ListParagraph"/>
        <w:contextualSpacing w:val="0"/>
        <w:rPr>
          <w:sz w:val="18"/>
          <w:szCs w:val="18"/>
          <w:lang w:val="es-ES"/>
        </w:rPr>
      </w:pPr>
    </w:p>
    <w:p w14:paraId="6F79B83F" w14:textId="77777777" w:rsidR="00C066B5" w:rsidRPr="0036356C" w:rsidRDefault="00C066B5" w:rsidP="00C066B5">
      <w:pPr>
        <w:pStyle w:val="ListParagraph"/>
        <w:contextualSpacing w:val="0"/>
        <w:rPr>
          <w:sz w:val="18"/>
          <w:szCs w:val="18"/>
          <w:lang w:val="es-ES"/>
        </w:rPr>
      </w:pPr>
      <w:r w:rsidRPr="0036356C">
        <w:rPr>
          <w:rFonts w:ascii="Tahoma" w:eastAsia="Calibri" w:hAnsi="Tahoma" w:cs="Tahoma"/>
          <w:sz w:val="18"/>
          <w:szCs w:val="18"/>
          <w:lang w:val="es-ES"/>
        </w:rPr>
        <w:t>Para cada Licencia Cualificada adquirida según Open Value Subscription, un cliente puede realizar una compra completa de una licencia de Complemento de SBS 2011 Premium según su cotización o:</w:t>
      </w:r>
    </w:p>
    <w:p w14:paraId="2B9E3250" w14:textId="77777777" w:rsidR="00C066B5" w:rsidRPr="0036356C" w:rsidRDefault="00C066B5" w:rsidP="00C066B5">
      <w:pPr>
        <w:pStyle w:val="ListParagraph"/>
        <w:contextualSpacing w:val="0"/>
        <w:rPr>
          <w:sz w:val="18"/>
          <w:szCs w:val="18"/>
          <w:lang w:val="es-ES"/>
        </w:rPr>
      </w:pPr>
    </w:p>
    <w:p w14:paraId="6EFCF06A" w14:textId="77777777" w:rsidR="00C066B5" w:rsidRPr="0036356C" w:rsidRDefault="00C066B5" w:rsidP="00C066B5">
      <w:pPr>
        <w:pStyle w:val="ListParagraph"/>
        <w:numPr>
          <w:ilvl w:val="1"/>
          <w:numId w:val="100"/>
        </w:numPr>
        <w:tabs>
          <w:tab w:val="clear" w:pos="1440"/>
        </w:tabs>
        <w:spacing w:after="60"/>
        <w:contextualSpacing w:val="0"/>
        <w:rPr>
          <w:sz w:val="18"/>
          <w:szCs w:val="18"/>
          <w:lang w:val="es-ES"/>
        </w:rPr>
      </w:pPr>
      <w:r w:rsidRPr="0036356C">
        <w:rPr>
          <w:rFonts w:ascii="Tahoma" w:eastAsia="Calibri" w:hAnsi="Tahoma" w:cs="Tahoma"/>
          <w:sz w:val="18"/>
          <w:szCs w:val="18"/>
          <w:lang w:val="es-ES"/>
        </w:rPr>
        <w:t>Una licencia para Windows Server 2012 Standard y otra para SQL Server 2012 Standard (licenciado bajo el modelo de licencias de Servidor-CAL) para los contratos que expiren a partir del 1 de agosto</w:t>
      </w:r>
      <w:r w:rsidRPr="0036356C">
        <w:rPr>
          <w:rFonts w:ascii="Tahoma" w:eastAsia="Calibri" w:hAnsi="Tahoma" w:cs="Tahoma"/>
          <w:sz w:val="18"/>
          <w:szCs w:val="18"/>
          <w:vertAlign w:val="superscript"/>
          <w:lang w:val="es-ES"/>
        </w:rPr>
        <w:t xml:space="preserve"> de</w:t>
      </w:r>
      <w:r w:rsidRPr="0036356C">
        <w:rPr>
          <w:rFonts w:ascii="Tahoma" w:eastAsia="Calibri" w:hAnsi="Tahoma" w:cs="Tahoma"/>
          <w:sz w:val="18"/>
          <w:szCs w:val="18"/>
          <w:lang w:val="es-ES"/>
        </w:rPr>
        <w:t xml:space="preserve"> 2012 o</w:t>
      </w:r>
    </w:p>
    <w:p w14:paraId="78A00C0A" w14:textId="77777777" w:rsidR="00C066B5" w:rsidRPr="0036356C" w:rsidRDefault="00C066B5" w:rsidP="00C066B5">
      <w:pPr>
        <w:pStyle w:val="ListParagraph"/>
        <w:numPr>
          <w:ilvl w:val="1"/>
          <w:numId w:val="100"/>
        </w:numPr>
        <w:tabs>
          <w:tab w:val="clear" w:pos="1440"/>
        </w:tabs>
        <w:spacing w:after="60"/>
        <w:contextualSpacing w:val="0"/>
        <w:rPr>
          <w:sz w:val="18"/>
          <w:szCs w:val="18"/>
          <w:lang w:val="es-ES"/>
        </w:rPr>
      </w:pPr>
      <w:r w:rsidRPr="0036356C">
        <w:rPr>
          <w:rFonts w:ascii="Tahoma" w:eastAsia="Calibri" w:hAnsi="Tahoma" w:cs="Tahoma"/>
          <w:sz w:val="18"/>
          <w:szCs w:val="18"/>
          <w:lang w:val="es-ES"/>
        </w:rPr>
        <w:t>Una licencia de Windows Server 2008 R2 Standard y otra de SQL Server 2012 Standard (licenciado bajo el modelo de licencias de Servidor-CAL) para los contratos que expiren a partir del 1 de julio de 2012.</w:t>
      </w:r>
    </w:p>
    <w:p w14:paraId="2EFACD73" w14:textId="77777777" w:rsidR="00C066B5" w:rsidRPr="0036356C" w:rsidRDefault="00C066B5" w:rsidP="00C066B5">
      <w:pPr>
        <w:spacing w:line="276" w:lineRule="auto"/>
        <w:ind w:left="720"/>
        <w:rPr>
          <w:szCs w:val="18"/>
          <w:lang w:val="es-ES"/>
        </w:rPr>
      </w:pPr>
    </w:p>
    <w:p w14:paraId="66A88B51" w14:textId="77777777" w:rsidR="00C066B5" w:rsidRPr="0036356C" w:rsidRDefault="00C066B5" w:rsidP="00C066B5">
      <w:pPr>
        <w:spacing w:line="276" w:lineRule="auto"/>
        <w:ind w:left="720"/>
        <w:rPr>
          <w:spacing w:val="-4"/>
          <w:szCs w:val="18"/>
          <w:lang w:val="es-ES"/>
        </w:rPr>
      </w:pPr>
      <w:r w:rsidRPr="0036356C">
        <w:rPr>
          <w:rFonts w:eastAsia="Calibri" w:cs="Tahoma"/>
          <w:spacing w:val="-4"/>
          <w:szCs w:val="18"/>
          <w:lang w:val="es-ES"/>
        </w:rPr>
        <w:t>En el momento de actualizar a Windows Server Standard y SQL Server 2012 Standard conforme a esta concesión, las Licencias Cualificadas del Complemento de SBS Premium existentes del cliente ya no serán válidas.</w:t>
      </w:r>
    </w:p>
    <w:p w14:paraId="6AF59AC2" w14:textId="77777777" w:rsidR="00C066B5" w:rsidRPr="0036356C" w:rsidRDefault="00C066B5" w:rsidP="00C066B5">
      <w:pPr>
        <w:spacing w:line="276" w:lineRule="auto"/>
        <w:ind w:left="720"/>
        <w:rPr>
          <w:szCs w:val="18"/>
          <w:lang w:val="es-ES"/>
        </w:rPr>
      </w:pPr>
    </w:p>
    <w:p w14:paraId="6B3EF9BD" w14:textId="77777777" w:rsidR="00C066B5" w:rsidRPr="0036356C" w:rsidRDefault="00C066B5" w:rsidP="00C066B5">
      <w:pPr>
        <w:spacing w:line="276" w:lineRule="auto"/>
        <w:ind w:left="720"/>
        <w:rPr>
          <w:lang w:val="es-ES"/>
        </w:rPr>
      </w:pPr>
      <w:r w:rsidRPr="0036356C">
        <w:rPr>
          <w:lang w:val="es-ES"/>
        </w:rPr>
        <w:t xml:space="preserve">Las licencias de </w:t>
      </w:r>
      <w:r w:rsidRPr="0036356C">
        <w:rPr>
          <w:rFonts w:eastAsia="Calibri" w:cs="Tahoma"/>
          <w:szCs w:val="18"/>
          <w:lang w:val="es-ES"/>
        </w:rPr>
        <w:t xml:space="preserve">Complemento de SBS 2011 Premium adquiridas posteriormente en virtud del mismo periodo de inscripción como parte de un proceso </w:t>
      </w:r>
      <w:r w:rsidR="00164390" w:rsidRPr="0036356C">
        <w:rPr>
          <w:rFonts w:eastAsia="Calibri" w:cs="Tahoma"/>
          <w:szCs w:val="18"/>
          <w:lang w:val="es-ES"/>
        </w:rPr>
        <w:t>“</w:t>
      </w:r>
      <w:r w:rsidRPr="0036356C">
        <w:rPr>
          <w:rFonts w:eastAsia="Calibri" w:cs="Tahoma"/>
          <w:szCs w:val="18"/>
          <w:lang w:val="es-ES"/>
        </w:rPr>
        <w:t>true up</w:t>
      </w:r>
      <w:r w:rsidR="00164390" w:rsidRPr="0036356C">
        <w:rPr>
          <w:rFonts w:eastAsia="Calibri" w:cs="Tahoma"/>
          <w:szCs w:val="18"/>
          <w:lang w:val="es-ES"/>
        </w:rPr>
        <w:t>”</w:t>
      </w:r>
      <w:r w:rsidRPr="0036356C">
        <w:rPr>
          <w:rFonts w:eastAsia="Calibri" w:cs="Tahoma"/>
          <w:szCs w:val="18"/>
          <w:lang w:val="es-ES"/>
        </w:rPr>
        <w:t xml:space="preserve"> programado del cliente de Open Value Subscription o Enrollment for Education Solutions también son Licencias Cualificadas para efectos de la concesión anterior.</w:t>
      </w:r>
    </w:p>
    <w:p w14:paraId="69FFABD6" w14:textId="77777777" w:rsidR="00E06578" w:rsidRPr="00BE6010" w:rsidRDefault="00A560B6" w:rsidP="00EF2279">
      <w:pPr>
        <w:pStyle w:val="Heading2"/>
        <w:ind w:left="0"/>
      </w:pPr>
      <w:bookmarkStart w:id="1646" w:name="_124_Windows_Small"/>
      <w:bookmarkStart w:id="1647" w:name="_112_Windows_Small"/>
      <w:bookmarkStart w:id="1648" w:name="_117_Windows_Small"/>
      <w:bookmarkStart w:id="1649" w:name="_Toc336338380"/>
      <w:bookmarkStart w:id="1650" w:name="_Toc371854913"/>
      <w:bookmarkEnd w:id="1646"/>
      <w:bookmarkEnd w:id="1647"/>
      <w:bookmarkEnd w:id="1648"/>
      <w:r w:rsidRPr="00BE6010">
        <w:rPr>
          <w:rFonts w:ascii="Tahoma" w:hAnsi="Tahoma" w:cs="Tahoma"/>
          <w:caps/>
          <w:color w:val="EE6000"/>
          <w:sz w:val="22"/>
          <w:szCs w:val="18"/>
          <w:vertAlign w:val="superscript"/>
        </w:rPr>
        <w:t>119</w:t>
      </w:r>
      <w:r w:rsidRPr="00BE6010">
        <w:rPr>
          <w:rFonts w:ascii="Tahoma" w:hAnsi="Tahoma" w:cs="Tahoma"/>
          <w:color w:val="EE6000"/>
          <w:sz w:val="22"/>
          <w:szCs w:val="18"/>
        </w:rPr>
        <w:t xml:space="preserve"> </w:t>
      </w:r>
      <w:r w:rsidRPr="00BE6010">
        <w:rPr>
          <w:rFonts w:ascii="Tahoma" w:hAnsi="Tahoma" w:cs="Tahoma"/>
          <w:color w:val="F8701C"/>
          <w:sz w:val="22"/>
          <w:szCs w:val="22"/>
        </w:rPr>
        <w:t xml:space="preserve">CAL Suite </w:t>
      </w:r>
      <w:proofErr w:type="gramStart"/>
      <w:r w:rsidRPr="00BE6010">
        <w:rPr>
          <w:rFonts w:ascii="Tahoma" w:hAnsi="Tahoma" w:cs="Tahoma"/>
          <w:color w:val="F8701C"/>
          <w:sz w:val="22"/>
          <w:szCs w:val="22"/>
        </w:rPr>
        <w:t>del</w:t>
      </w:r>
      <w:proofErr w:type="gramEnd"/>
      <w:r w:rsidRPr="00BE6010">
        <w:rPr>
          <w:rFonts w:ascii="Tahoma" w:hAnsi="Tahoma" w:cs="Tahoma"/>
          <w:color w:val="F8701C"/>
          <w:sz w:val="22"/>
          <w:szCs w:val="22"/>
        </w:rPr>
        <w:t xml:space="preserve"> Complemento de Windows Small Business Server (SBS) 2011</w:t>
      </w:r>
      <w:bookmarkEnd w:id="1649"/>
      <w:bookmarkEnd w:id="1650"/>
    </w:p>
    <w:p w14:paraId="10702B67" w14:textId="77777777" w:rsidR="00E06578" w:rsidRPr="00BE6010" w:rsidRDefault="00E06578" w:rsidP="00910113">
      <w:pPr>
        <w:ind w:left="720"/>
      </w:pPr>
    </w:p>
    <w:p w14:paraId="3A3DCF28" w14:textId="77777777" w:rsidR="00910113" w:rsidRPr="0036356C" w:rsidRDefault="00836655" w:rsidP="00910113">
      <w:pPr>
        <w:spacing w:after="60"/>
        <w:ind w:left="720"/>
        <w:rPr>
          <w:lang w:val="es-ES"/>
        </w:rPr>
      </w:pPr>
      <w:r w:rsidRPr="0036356C">
        <w:rPr>
          <w:b/>
          <w:color w:val="000000"/>
          <w:lang w:val="es-ES"/>
        </w:rPr>
        <w:t>Concesiones de licencia asociadas con el fin de ciclo de vida de CAL Suite del Complemento de SBS 2011 Premium</w:t>
      </w:r>
    </w:p>
    <w:p w14:paraId="704108F8" w14:textId="77777777" w:rsidR="002512D3" w:rsidRPr="0036356C" w:rsidRDefault="00836655" w:rsidP="00003601">
      <w:pPr>
        <w:ind w:left="720"/>
        <w:rPr>
          <w:lang w:val="es-ES"/>
        </w:rPr>
      </w:pPr>
      <w:r w:rsidRPr="0036356C">
        <w:rPr>
          <w:lang w:val="es-ES"/>
        </w:rPr>
        <w:t>Los clientes con cobertura de Software Assurance para CAL Suite del Complemento de SBS 2011 Premium (</w:t>
      </w:r>
      <w:r w:rsidR="00164390" w:rsidRPr="0036356C">
        <w:rPr>
          <w:lang w:val="es-ES"/>
        </w:rPr>
        <w:t>“</w:t>
      </w:r>
      <w:r w:rsidRPr="0036356C">
        <w:rPr>
          <w:lang w:val="es-ES"/>
        </w:rPr>
        <w:t>licencias CAL Cualificadas</w:t>
      </w:r>
      <w:r w:rsidR="00164390" w:rsidRPr="0036356C">
        <w:rPr>
          <w:lang w:val="es-ES"/>
        </w:rPr>
        <w:t>”</w:t>
      </w:r>
      <w:r w:rsidRPr="0036356C">
        <w:rPr>
          <w:lang w:val="es-ES"/>
        </w:rPr>
        <w:t xml:space="preserve">) son elegibles para acceder a software de Windows Server Standard y SQL Server 2012 Standard. Por cada CAL Suite del Complemento de SBS 2011 Premium cualificada que tenga un Cliente a partir del 1 de agosto de 2012, se considerará que el Cliente dispone de una licencia CAL de Windows Server 2012 y una licencia CAL de SQL Server 2012 con cobertura de Software Assurance. </w:t>
      </w:r>
      <w:r w:rsidRPr="0036356C">
        <w:rPr>
          <w:rFonts w:eastAsia="Calibri" w:cs="Tahoma"/>
          <w:szCs w:val="18"/>
          <w:lang w:val="es-ES"/>
        </w:rPr>
        <w:t xml:space="preserve">Para facilitar dicho uso, por cada licencia Cualificada que el cliente tenga, se considerará que se le concedió una licencia CAL para Windows Server y otra para SQL Server 2012 (licenciado según el modelo de licencias de Servidor/CAL), como se muestra en la siguiente tabla. </w:t>
      </w:r>
    </w:p>
    <w:p w14:paraId="0A021153" w14:textId="77777777" w:rsidR="00836655" w:rsidRPr="0036356C" w:rsidRDefault="00836655" w:rsidP="00910113">
      <w:pPr>
        <w:ind w:left="720"/>
        <w:rPr>
          <w:lang w:val="es-ES"/>
        </w:rPr>
      </w:pPr>
    </w:p>
    <w:p w14:paraId="0C5F611E" w14:textId="77777777" w:rsidR="00910113" w:rsidRPr="0036356C" w:rsidRDefault="00910113" w:rsidP="00910113">
      <w:pPr>
        <w:ind w:left="720"/>
        <w:rPr>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BE6010" w14:paraId="614F835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21D65B5" w14:textId="77777777" w:rsidR="00836655" w:rsidRPr="00BE6010" w:rsidRDefault="00836655" w:rsidP="000A5032">
            <w:pPr>
              <w:spacing w:after="200" w:line="276" w:lineRule="auto"/>
              <w:rPr>
                <w:rFonts w:eastAsia="Calibri" w:cs="Tahoma"/>
                <w:szCs w:val="18"/>
              </w:rPr>
            </w:pPr>
            <w:r w:rsidRPr="00BE6010">
              <w:rPr>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CD3B83A" w14:textId="77777777" w:rsidR="00836655" w:rsidRPr="00BE6010" w:rsidRDefault="00836655" w:rsidP="000A5032">
            <w:pPr>
              <w:spacing w:after="200" w:line="276" w:lineRule="auto"/>
              <w:rPr>
                <w:rFonts w:eastAsia="Calibri" w:cs="Tahoma"/>
                <w:szCs w:val="18"/>
              </w:rPr>
            </w:pPr>
            <w:r w:rsidRPr="00BE6010">
              <w:rPr>
                <w:b/>
                <w:color w:val="000000"/>
              </w:rPr>
              <w:t>Concesión de Licencias</w:t>
            </w:r>
          </w:p>
        </w:tc>
      </w:tr>
      <w:tr w:rsidR="00836655" w:rsidRPr="00BE6010" w14:paraId="629C14B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26EFE52" w14:textId="77777777" w:rsidR="00836655" w:rsidRPr="0036356C" w:rsidRDefault="00836655" w:rsidP="00CA14C9">
            <w:pPr>
              <w:spacing w:line="276" w:lineRule="auto"/>
              <w:rPr>
                <w:rFonts w:eastAsia="Calibri" w:cs="Tahoma"/>
                <w:szCs w:val="18"/>
                <w:lang w:val="es-ES"/>
              </w:rPr>
            </w:pPr>
            <w:r w:rsidRPr="0036356C">
              <w:rPr>
                <w:rFonts w:eastAsia="Calibri" w:cs="Tahoma"/>
                <w:szCs w:val="18"/>
                <w:lang w:val="es-ES"/>
              </w:rPr>
              <w:t>CAL Suite del Complemento de SBS 2011 Premium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71F5579" w14:textId="77777777" w:rsidR="00836655" w:rsidRPr="0036356C" w:rsidRDefault="00836655" w:rsidP="00CA14C9">
            <w:pPr>
              <w:spacing w:line="276" w:lineRule="auto"/>
              <w:rPr>
                <w:lang w:val="pt-BR"/>
              </w:rPr>
            </w:pPr>
            <w:r w:rsidRPr="0036356C">
              <w:rPr>
                <w:rFonts w:eastAsia="Calibri" w:cs="Tahoma"/>
                <w:szCs w:val="18"/>
                <w:lang w:val="pt-BR"/>
              </w:rPr>
              <w:t>Licencia CAL de Windows Server 2008 R2</w:t>
            </w:r>
          </w:p>
          <w:p w14:paraId="481ED9F3" w14:textId="77777777" w:rsidR="00836655" w:rsidRPr="00BE6010" w:rsidRDefault="00836655" w:rsidP="00CA14C9">
            <w:pPr>
              <w:spacing w:line="276" w:lineRule="auto"/>
              <w:rPr>
                <w:rFonts w:eastAsia="Calibri" w:cs="Tahoma"/>
                <w:szCs w:val="18"/>
              </w:rPr>
            </w:pPr>
            <w:r w:rsidRPr="00BE6010">
              <w:rPr>
                <w:rFonts w:eastAsia="Calibri" w:cs="Tahoma"/>
                <w:szCs w:val="18"/>
              </w:rPr>
              <w:t>Licencia CAL de SQL Server 2012</w:t>
            </w:r>
          </w:p>
        </w:tc>
      </w:tr>
      <w:tr w:rsidR="00836655" w:rsidRPr="00BE6010" w14:paraId="6B8E3F6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8D2CD34" w14:textId="77777777" w:rsidR="00836655" w:rsidRPr="00BE6010" w:rsidRDefault="00836655" w:rsidP="00CA14C9">
            <w:pPr>
              <w:spacing w:line="276" w:lineRule="auto"/>
              <w:rPr>
                <w:rFonts w:eastAsia="Calibri" w:cs="Tahoma"/>
                <w:szCs w:val="18"/>
              </w:rPr>
            </w:pPr>
            <w:r w:rsidRPr="00BE6010">
              <w:rPr>
                <w:rFonts w:eastAsia="Calibri" w:cs="Tahoma"/>
                <w:szCs w:val="18"/>
              </w:rPr>
              <w:t>CAL Suite del Complemento de SBS 2011 Premium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A1703E1" w14:textId="77777777" w:rsidR="00836655" w:rsidRPr="00BE6010" w:rsidRDefault="00836655" w:rsidP="00CA14C9">
            <w:pPr>
              <w:spacing w:line="276" w:lineRule="auto"/>
            </w:pPr>
            <w:r w:rsidRPr="00BE6010">
              <w:rPr>
                <w:rFonts w:eastAsia="Calibri" w:cs="Tahoma"/>
                <w:szCs w:val="18"/>
              </w:rPr>
              <w:t>Licencia CAL de Windows Server 2012 con Software Assurance</w:t>
            </w:r>
          </w:p>
          <w:p w14:paraId="0FFCAD3A" w14:textId="77777777" w:rsidR="00836655" w:rsidRPr="00BE6010" w:rsidRDefault="00836655" w:rsidP="00CA14C9">
            <w:pPr>
              <w:spacing w:line="276" w:lineRule="auto"/>
              <w:rPr>
                <w:rFonts w:eastAsia="Calibri" w:cs="Tahoma"/>
                <w:szCs w:val="18"/>
              </w:rPr>
            </w:pPr>
            <w:r w:rsidRPr="00BE6010">
              <w:rPr>
                <w:rFonts w:eastAsia="Calibri" w:cs="Tahoma"/>
                <w:szCs w:val="18"/>
              </w:rPr>
              <w:t>Licencia CAL de SQL Server 2012 con Software Assurance</w:t>
            </w:r>
          </w:p>
        </w:tc>
      </w:tr>
    </w:tbl>
    <w:p w14:paraId="4B23D24C" w14:textId="77777777" w:rsidR="00836655" w:rsidRPr="00D20D60" w:rsidRDefault="00836655" w:rsidP="00910113">
      <w:pPr>
        <w:rPr>
          <w:szCs w:val="18"/>
        </w:rPr>
      </w:pPr>
      <w:r w:rsidRPr="00BE6010">
        <w:rPr>
          <w:rFonts w:eastAsia="Calibri" w:cs="Tahoma"/>
          <w:szCs w:val="18"/>
        </w:rPr>
        <w:t xml:space="preserve"> </w:t>
      </w:r>
    </w:p>
    <w:p w14:paraId="38479323" w14:textId="77777777" w:rsidR="00836655" w:rsidRPr="0036356C" w:rsidRDefault="00836655" w:rsidP="00910113">
      <w:pPr>
        <w:pStyle w:val="ListParagraph"/>
        <w:contextualSpacing w:val="0"/>
        <w:rPr>
          <w:sz w:val="18"/>
          <w:szCs w:val="18"/>
          <w:lang w:val="es-ES"/>
        </w:rPr>
      </w:pPr>
      <w:r w:rsidRPr="0036356C">
        <w:rPr>
          <w:rFonts w:ascii="Tahoma" w:eastAsia="Calibri" w:hAnsi="Tahoma" w:cs="Tahoma"/>
          <w:sz w:val="18"/>
          <w:szCs w:val="18"/>
          <w:lang w:val="es-ES"/>
        </w:rPr>
        <w:t>La cobertura de Software Assurance incluida con la concesión anterior expira cuando expira la correspondiente cobertura de las CALs Cualificadas. Como excepción, a los clientes con Software Assurance para licencias CAL Cualificadas que expiren en agosto de 2012 se les permite renovar Software Assurance de las licencias CAL concedidas hasta el 31 de diciembre de 2012 en virtud de esta oferta.</w:t>
      </w:r>
      <w:r w:rsidR="00F11BEE" w:rsidRPr="0036356C">
        <w:rPr>
          <w:rFonts w:ascii="Tahoma" w:eastAsia="Calibri" w:hAnsi="Tahoma" w:cs="Tahoma"/>
          <w:sz w:val="18"/>
          <w:szCs w:val="18"/>
          <w:lang w:val="es-ES"/>
        </w:rPr>
        <w:t xml:space="preserve"> </w:t>
      </w:r>
      <w:r w:rsidRPr="0036356C">
        <w:rPr>
          <w:rFonts w:ascii="Tahoma" w:eastAsia="Calibri" w:hAnsi="Tahoma" w:cs="Tahoma"/>
          <w:sz w:val="18"/>
          <w:szCs w:val="18"/>
          <w:lang w:val="es-ES"/>
        </w:rPr>
        <w:t>Los clientes con Software Assurance para licencias CAL Cualificadas que vencen en julio de 2012 se les permite adquirir Software Assurance de las licencias CAL concedidas hasta el 31 de diciembre</w:t>
      </w:r>
      <w:r w:rsidRPr="0036356C">
        <w:rPr>
          <w:rFonts w:ascii="Tahoma" w:eastAsia="Calibri" w:hAnsi="Tahoma" w:cs="Tahoma"/>
          <w:sz w:val="18"/>
          <w:szCs w:val="18"/>
          <w:vertAlign w:val="superscript"/>
          <w:lang w:val="es-ES"/>
        </w:rPr>
        <w:t xml:space="preserve"> de</w:t>
      </w:r>
      <w:r w:rsidRPr="0036356C">
        <w:rPr>
          <w:rFonts w:ascii="Tahoma" w:eastAsia="Calibri" w:hAnsi="Tahoma" w:cs="Tahoma"/>
          <w:sz w:val="18"/>
          <w:szCs w:val="18"/>
          <w:lang w:val="es-ES"/>
        </w:rPr>
        <w:t xml:space="preserve"> 2012 según esta oferta.</w:t>
      </w:r>
    </w:p>
    <w:p w14:paraId="2CE48447" w14:textId="77777777" w:rsidR="00910113" w:rsidRPr="0036356C" w:rsidRDefault="00910113" w:rsidP="00910113">
      <w:pPr>
        <w:pStyle w:val="ListParagraph"/>
        <w:contextualSpacing w:val="0"/>
        <w:rPr>
          <w:sz w:val="18"/>
          <w:szCs w:val="18"/>
          <w:lang w:val="es-ES"/>
        </w:rPr>
      </w:pPr>
    </w:p>
    <w:p w14:paraId="55B3541C" w14:textId="77777777" w:rsidR="00836655" w:rsidRPr="0036356C" w:rsidRDefault="00836655" w:rsidP="00910113">
      <w:pPr>
        <w:pStyle w:val="ListParagraph"/>
        <w:contextualSpacing w:val="0"/>
        <w:rPr>
          <w:sz w:val="18"/>
          <w:szCs w:val="18"/>
          <w:lang w:val="es-ES"/>
        </w:rPr>
      </w:pPr>
      <w:r w:rsidRPr="0036356C">
        <w:rPr>
          <w:rFonts w:ascii="Tahoma" w:eastAsia="Calibri" w:hAnsi="Tahoma" w:cs="Tahoma"/>
          <w:sz w:val="18"/>
          <w:szCs w:val="18"/>
          <w:lang w:val="es-ES"/>
        </w:rPr>
        <w:t>Si los clientes adquirieron derechos perpetuos conforme a CALs Cualificadas, las CALs adquiridas conforme a</w:t>
      </w:r>
      <w:r w:rsidR="00D20D60" w:rsidRPr="0036356C">
        <w:rPr>
          <w:rFonts w:ascii="Tahoma" w:eastAsia="Calibri" w:hAnsi="Tahoma" w:cs="Tahoma"/>
          <w:sz w:val="18"/>
          <w:szCs w:val="18"/>
          <w:lang w:val="es-ES"/>
        </w:rPr>
        <w:t> </w:t>
      </w:r>
      <w:r w:rsidRPr="0036356C">
        <w:rPr>
          <w:rFonts w:ascii="Tahoma" w:eastAsia="Calibri" w:hAnsi="Tahoma" w:cs="Tahoma"/>
          <w:sz w:val="18"/>
          <w:szCs w:val="18"/>
          <w:lang w:val="es-ES"/>
        </w:rPr>
        <w:t>esta concesión también son perpetuas; de lo contrario, las CALs adquiridas conforme a esta concesión expirarán cuando lo hagan las CALs Cualificadas.</w:t>
      </w:r>
    </w:p>
    <w:p w14:paraId="5BAE987A" w14:textId="77777777" w:rsidR="00910113" w:rsidRPr="0036356C" w:rsidRDefault="00910113" w:rsidP="00910113">
      <w:pPr>
        <w:pStyle w:val="ListParagraph"/>
        <w:contextualSpacing w:val="0"/>
        <w:rPr>
          <w:sz w:val="18"/>
          <w:szCs w:val="18"/>
          <w:lang w:val="es-ES"/>
        </w:rPr>
      </w:pPr>
    </w:p>
    <w:p w14:paraId="541C6626" w14:textId="77777777" w:rsidR="00836655" w:rsidRPr="0036356C" w:rsidRDefault="00836655" w:rsidP="00910113">
      <w:pPr>
        <w:pStyle w:val="ListParagraph"/>
        <w:contextualSpacing w:val="0"/>
        <w:rPr>
          <w:sz w:val="18"/>
          <w:szCs w:val="18"/>
          <w:lang w:val="es-ES"/>
        </w:rPr>
      </w:pPr>
      <w:r w:rsidRPr="0036356C">
        <w:rPr>
          <w:rFonts w:ascii="Tahoma" w:eastAsia="Calibri" w:hAnsi="Tahoma" w:cs="Tahoma"/>
          <w:sz w:val="18"/>
          <w:szCs w:val="18"/>
          <w:lang w:val="es-ES"/>
        </w:rPr>
        <w:t>Para cada CAL Cualificada adquirida según Open Value Subscription, un cliente puede realizar una compra completa de una CAL Suite del Complemento de SBS 2011 Premium según su cotización o:</w:t>
      </w:r>
    </w:p>
    <w:p w14:paraId="608793DF" w14:textId="77777777" w:rsidR="00910113" w:rsidRPr="0036356C" w:rsidRDefault="00910113" w:rsidP="00910113">
      <w:pPr>
        <w:pStyle w:val="ListParagraph"/>
        <w:contextualSpacing w:val="0"/>
        <w:rPr>
          <w:sz w:val="18"/>
          <w:szCs w:val="18"/>
          <w:lang w:val="es-ES"/>
        </w:rPr>
      </w:pPr>
    </w:p>
    <w:p w14:paraId="4C40CA92" w14:textId="77777777" w:rsidR="00836655" w:rsidRPr="0036356C" w:rsidRDefault="00836655" w:rsidP="00346F4B">
      <w:pPr>
        <w:pStyle w:val="ListParagraph"/>
        <w:numPr>
          <w:ilvl w:val="1"/>
          <w:numId w:val="100"/>
        </w:numPr>
        <w:tabs>
          <w:tab w:val="clear" w:pos="1440"/>
        </w:tabs>
        <w:spacing w:after="60"/>
        <w:ind w:hanging="274"/>
        <w:contextualSpacing w:val="0"/>
        <w:rPr>
          <w:sz w:val="18"/>
          <w:szCs w:val="18"/>
          <w:lang w:val="es-ES"/>
        </w:rPr>
      </w:pPr>
      <w:r w:rsidRPr="0036356C">
        <w:rPr>
          <w:rFonts w:ascii="Tahoma" w:eastAsia="Calibri" w:hAnsi="Tahoma" w:cs="Tahoma"/>
          <w:sz w:val="18"/>
          <w:szCs w:val="18"/>
          <w:lang w:val="es-ES"/>
        </w:rPr>
        <w:t>Una licencia CAL para Windows Server 2012 y otra para SQL Server 2012 para los contratos que expiren a partir del 1 de agosto</w:t>
      </w:r>
      <w:r w:rsidRPr="0036356C">
        <w:rPr>
          <w:rFonts w:ascii="Tahoma" w:eastAsia="Calibri" w:hAnsi="Tahoma" w:cs="Tahoma"/>
          <w:sz w:val="18"/>
          <w:szCs w:val="18"/>
          <w:vertAlign w:val="superscript"/>
          <w:lang w:val="es-ES"/>
        </w:rPr>
        <w:t xml:space="preserve"> de</w:t>
      </w:r>
      <w:r w:rsidRPr="0036356C">
        <w:rPr>
          <w:rFonts w:ascii="Tahoma" w:eastAsia="Calibri" w:hAnsi="Tahoma" w:cs="Tahoma"/>
          <w:sz w:val="18"/>
          <w:szCs w:val="18"/>
          <w:lang w:val="es-ES"/>
        </w:rPr>
        <w:t xml:space="preserve"> 2012 o</w:t>
      </w:r>
    </w:p>
    <w:p w14:paraId="6CA826D7" w14:textId="77777777" w:rsidR="00836655" w:rsidRPr="0036356C" w:rsidRDefault="00836655" w:rsidP="00346F4B">
      <w:pPr>
        <w:pStyle w:val="ListParagraph"/>
        <w:numPr>
          <w:ilvl w:val="1"/>
          <w:numId w:val="100"/>
        </w:numPr>
        <w:tabs>
          <w:tab w:val="clear" w:pos="1440"/>
        </w:tabs>
        <w:spacing w:after="60"/>
        <w:ind w:hanging="274"/>
        <w:contextualSpacing w:val="0"/>
        <w:rPr>
          <w:sz w:val="18"/>
          <w:szCs w:val="18"/>
          <w:lang w:val="es-ES"/>
        </w:rPr>
      </w:pPr>
      <w:r w:rsidRPr="0036356C">
        <w:rPr>
          <w:rFonts w:ascii="Tahoma" w:eastAsia="Calibri" w:hAnsi="Tahoma" w:cs="Tahoma"/>
          <w:sz w:val="18"/>
          <w:szCs w:val="18"/>
          <w:lang w:val="es-ES"/>
        </w:rPr>
        <w:t>Una CAL para Windows Server 2008 y otra para SQL Server 2012 para los contratos que expiren en julio de 2012.</w:t>
      </w:r>
    </w:p>
    <w:p w14:paraId="09E70437" w14:textId="77777777" w:rsidR="00910113" w:rsidRPr="0036356C" w:rsidRDefault="00910113" w:rsidP="00910113">
      <w:pPr>
        <w:pStyle w:val="ListParagraph"/>
        <w:ind w:left="1800"/>
        <w:contextualSpacing w:val="0"/>
        <w:rPr>
          <w:sz w:val="18"/>
          <w:szCs w:val="18"/>
          <w:lang w:val="es-ES"/>
        </w:rPr>
      </w:pPr>
    </w:p>
    <w:p w14:paraId="7E995A10" w14:textId="77777777" w:rsidR="00836655" w:rsidRPr="0036356C" w:rsidRDefault="00836655" w:rsidP="00910113">
      <w:pPr>
        <w:ind w:left="720"/>
        <w:rPr>
          <w:szCs w:val="18"/>
          <w:lang w:val="es-ES"/>
        </w:rPr>
      </w:pPr>
      <w:r w:rsidRPr="0036356C">
        <w:rPr>
          <w:rFonts w:eastAsia="Calibri" w:cs="Tahoma"/>
          <w:szCs w:val="18"/>
          <w:lang w:val="es-ES"/>
        </w:rPr>
        <w:t>En el momento de utilizar las CALs de Windows Server 2012 y las CALs de SQL Server 2012 conforme a esta concesión, las CAL Suites Cualificadas del Complemento de SBS Premium existentes del cliente ya no serán válidas.</w:t>
      </w:r>
    </w:p>
    <w:p w14:paraId="5C211ED5" w14:textId="77777777" w:rsidR="00910113" w:rsidRPr="0036356C" w:rsidRDefault="00910113" w:rsidP="00910113">
      <w:pPr>
        <w:ind w:left="720"/>
        <w:rPr>
          <w:szCs w:val="18"/>
          <w:lang w:val="es-ES"/>
        </w:rPr>
      </w:pPr>
    </w:p>
    <w:p w14:paraId="7DA8B781" w14:textId="77777777" w:rsidR="00836655" w:rsidRPr="0036356C" w:rsidRDefault="00836655" w:rsidP="00910113">
      <w:pPr>
        <w:ind w:left="720"/>
        <w:rPr>
          <w:szCs w:val="18"/>
          <w:lang w:val="es-ES"/>
        </w:rPr>
      </w:pPr>
      <w:r w:rsidRPr="0036356C">
        <w:rPr>
          <w:szCs w:val="18"/>
          <w:lang w:val="es-ES"/>
        </w:rPr>
        <w:t xml:space="preserve">Las </w:t>
      </w:r>
      <w:r w:rsidRPr="0036356C">
        <w:rPr>
          <w:color w:val="000000"/>
          <w:szCs w:val="18"/>
          <w:lang w:val="es-ES"/>
        </w:rPr>
        <w:t>CAL Suite del Complemento de SBS 2011 Premium</w:t>
      </w:r>
      <w:r w:rsidRPr="0036356C">
        <w:rPr>
          <w:rFonts w:cs="Tahoma"/>
          <w:bCs/>
          <w:color w:val="000000"/>
          <w:szCs w:val="18"/>
          <w:lang w:val="es-ES"/>
        </w:rPr>
        <w:t xml:space="preserve"> adquiridas posteriormente en virtud del mismo periodo de inscripción como parte de un proceso </w:t>
      </w:r>
      <w:r w:rsidR="00164390" w:rsidRPr="0036356C">
        <w:rPr>
          <w:rFonts w:cs="Tahoma"/>
          <w:bCs/>
          <w:color w:val="000000"/>
          <w:szCs w:val="18"/>
          <w:lang w:val="es-ES"/>
        </w:rPr>
        <w:t>“</w:t>
      </w:r>
      <w:r w:rsidRPr="0036356C">
        <w:rPr>
          <w:rFonts w:cs="Tahoma"/>
          <w:bCs/>
          <w:color w:val="000000"/>
          <w:szCs w:val="18"/>
          <w:lang w:val="es-ES"/>
        </w:rPr>
        <w:t>true up</w:t>
      </w:r>
      <w:r w:rsidR="00164390" w:rsidRPr="0036356C">
        <w:rPr>
          <w:rFonts w:cs="Tahoma"/>
          <w:bCs/>
          <w:color w:val="000000"/>
          <w:szCs w:val="18"/>
          <w:lang w:val="es-ES"/>
        </w:rPr>
        <w:t>”</w:t>
      </w:r>
      <w:r w:rsidRPr="0036356C">
        <w:rPr>
          <w:rFonts w:cs="Tahoma"/>
          <w:bCs/>
          <w:color w:val="000000"/>
          <w:szCs w:val="18"/>
          <w:lang w:val="es-ES"/>
        </w:rPr>
        <w:t xml:space="preserve"> programado del cliente de Open Value Subscription o Enrollment for Education Solutions también son Licencias CAL Cualificadas para efectos de la concesión anterior.</w:t>
      </w:r>
      <w:r w:rsidRPr="0036356C">
        <w:rPr>
          <w:rFonts w:eastAsia="Calibri" w:cs="Tahoma"/>
          <w:szCs w:val="18"/>
          <w:lang w:val="es-ES"/>
        </w:rPr>
        <w:t xml:space="preserve"> </w:t>
      </w:r>
    </w:p>
    <w:p w14:paraId="4C94BFCE" w14:textId="77777777" w:rsidR="00836655" w:rsidRPr="0036356C" w:rsidRDefault="00836655" w:rsidP="00910113">
      <w:pPr>
        <w:rPr>
          <w:szCs w:val="18"/>
          <w:lang w:val="es-ES"/>
        </w:rPr>
      </w:pPr>
    </w:p>
    <w:p w14:paraId="018F2A11" w14:textId="77777777" w:rsidR="00836655" w:rsidRPr="0036356C" w:rsidRDefault="00836655" w:rsidP="00910113">
      <w:pPr>
        <w:widowControl w:val="0"/>
        <w:jc w:val="both"/>
        <w:rPr>
          <w:szCs w:val="18"/>
          <w:lang w:val="es-ES"/>
        </w:rPr>
      </w:pPr>
      <w:bookmarkStart w:id="1651" w:name="_123_Windows_Azure"/>
      <w:bookmarkEnd w:id="1651"/>
    </w:p>
    <w:p w14:paraId="6C4D74B0" w14:textId="77777777" w:rsidR="00D20D60" w:rsidRPr="0036356C" w:rsidRDefault="00D20D60" w:rsidP="00910113">
      <w:pPr>
        <w:widowControl w:val="0"/>
        <w:jc w:val="both"/>
        <w:rPr>
          <w:szCs w:val="18"/>
          <w:lang w:val="es-ES"/>
        </w:rPr>
      </w:pPr>
    </w:p>
    <w:p w14:paraId="72826BB6" w14:textId="77777777" w:rsidR="00D20D60" w:rsidRPr="0036356C" w:rsidRDefault="00D20D60" w:rsidP="00910113">
      <w:pPr>
        <w:widowControl w:val="0"/>
        <w:jc w:val="both"/>
        <w:rPr>
          <w:szCs w:val="18"/>
          <w:lang w:val="es-ES"/>
        </w:rPr>
      </w:pPr>
    </w:p>
    <w:p w14:paraId="106B2087" w14:textId="77777777" w:rsidR="00836655" w:rsidRPr="0036356C" w:rsidRDefault="00A560B6" w:rsidP="007D6237">
      <w:pPr>
        <w:pStyle w:val="Heading2"/>
        <w:keepNext/>
        <w:ind w:left="0"/>
        <w:rPr>
          <w:lang w:val="es-ES"/>
        </w:rPr>
      </w:pPr>
      <w:bookmarkStart w:id="1652" w:name="_124_Windows_Small_1"/>
      <w:bookmarkStart w:id="1653" w:name="_114_Windows_Small"/>
      <w:bookmarkStart w:id="1654" w:name="_118_Windows_Small"/>
      <w:bookmarkStart w:id="1655" w:name="_Toc336338381"/>
      <w:bookmarkStart w:id="1656" w:name="_Toc371854914"/>
      <w:bookmarkEnd w:id="1652"/>
      <w:bookmarkEnd w:id="1653"/>
      <w:bookmarkEnd w:id="1654"/>
      <w:r w:rsidRPr="0036356C">
        <w:rPr>
          <w:rFonts w:ascii="Tahoma" w:hAnsi="Tahoma" w:cs="Tahoma"/>
          <w:color w:val="F8701C"/>
          <w:sz w:val="22"/>
          <w:szCs w:val="22"/>
          <w:vertAlign w:val="superscript"/>
          <w:lang w:val="es-ES"/>
        </w:rPr>
        <w:t xml:space="preserve">120 </w:t>
      </w:r>
      <w:r w:rsidRPr="0036356C">
        <w:rPr>
          <w:rFonts w:ascii="Tahoma" w:hAnsi="Tahoma" w:cs="Tahoma"/>
          <w:color w:val="F8701C"/>
          <w:sz w:val="22"/>
          <w:szCs w:val="22"/>
          <w:lang w:val="es-ES"/>
        </w:rPr>
        <w:t>Windows Small Business Server 2011 Essentials</w:t>
      </w:r>
      <w:bookmarkEnd w:id="1655"/>
      <w:bookmarkEnd w:id="1656"/>
    </w:p>
    <w:p w14:paraId="78CB94CF" w14:textId="77777777" w:rsidR="003C1BA8" w:rsidRPr="0036356C" w:rsidRDefault="003C1BA8" w:rsidP="007B35CE">
      <w:pPr>
        <w:keepNext/>
        <w:rPr>
          <w:lang w:val="es-ES"/>
        </w:rPr>
      </w:pPr>
    </w:p>
    <w:p w14:paraId="3518CB20" w14:textId="77777777" w:rsidR="00910113" w:rsidRPr="0036356C" w:rsidRDefault="00836655" w:rsidP="00910113">
      <w:pPr>
        <w:spacing w:after="60"/>
        <w:ind w:left="720"/>
        <w:rPr>
          <w:lang w:val="es-ES"/>
        </w:rPr>
      </w:pPr>
      <w:r w:rsidRPr="0036356C">
        <w:rPr>
          <w:b/>
          <w:bCs/>
          <w:color w:val="000000"/>
          <w:lang w:val="es-ES"/>
        </w:rPr>
        <w:t>Concesiones de licencia asociadas con el fin de ciclo de vida de Windows Small Business Server (SBS) 2011 Essentials</w:t>
      </w:r>
      <w:r w:rsidRPr="0036356C">
        <w:rPr>
          <w:color w:val="000000"/>
          <w:lang w:val="es-ES"/>
        </w:rPr>
        <w:t xml:space="preserve"> </w:t>
      </w:r>
    </w:p>
    <w:p w14:paraId="13356345" w14:textId="77777777" w:rsidR="00836655" w:rsidRPr="0036356C" w:rsidRDefault="00836655" w:rsidP="00910113">
      <w:pPr>
        <w:ind w:left="720"/>
        <w:rPr>
          <w:lang w:val="es-ES"/>
        </w:rPr>
      </w:pPr>
      <w:r w:rsidRPr="0036356C">
        <w:rPr>
          <w:lang w:val="es-ES"/>
        </w:rPr>
        <w:t>Windows SBS 2011 Essentials será la última versión de Windows SBS Essentials. Los clientes de Licencias por Volumen con cobertura de Software Assurance vigente para licencias de Windows SBS 2011 Essentials el 1</w:t>
      </w:r>
      <w:r w:rsidRPr="0036356C">
        <w:rPr>
          <w:vertAlign w:val="superscript"/>
          <w:lang w:val="es-ES"/>
        </w:rPr>
        <w:t>o</w:t>
      </w:r>
      <w:r w:rsidRPr="0036356C">
        <w:rPr>
          <w:lang w:val="es-ES"/>
        </w:rPr>
        <w:t xml:space="preserve"> de noviembre de 2012 o en la fecha de primera disponibilidad de Windows Server 2012 Essentials para</w:t>
      </w:r>
      <w:r w:rsidR="00D20D60" w:rsidRPr="0036356C">
        <w:rPr>
          <w:lang w:val="es-ES"/>
        </w:rPr>
        <w:t> </w:t>
      </w:r>
      <w:r w:rsidRPr="0036356C">
        <w:rPr>
          <w:lang w:val="es-ES"/>
        </w:rPr>
        <w:t>descarga en el Centro de Servicios de Licencias por Volumen, lo que ocurra primero, (</w:t>
      </w:r>
      <w:r w:rsidR="00164390" w:rsidRPr="0036356C">
        <w:rPr>
          <w:lang w:val="es-ES"/>
        </w:rPr>
        <w:t>“</w:t>
      </w:r>
      <w:r w:rsidRPr="0036356C">
        <w:rPr>
          <w:lang w:val="es-ES"/>
        </w:rPr>
        <w:t>Licencias Cualificadas</w:t>
      </w:r>
      <w:r w:rsidR="00164390" w:rsidRPr="0036356C">
        <w:rPr>
          <w:lang w:val="es-ES"/>
        </w:rPr>
        <w:t>”</w:t>
      </w:r>
      <w:r w:rsidRPr="0036356C">
        <w:rPr>
          <w:lang w:val="es-ES"/>
        </w:rPr>
        <w:t xml:space="preserve">) estarán autorizados a </w:t>
      </w:r>
      <w:r w:rsidRPr="0036356C">
        <w:rPr>
          <w:u w:val="single"/>
          <w:lang w:val="es-ES"/>
        </w:rPr>
        <w:t>actualizar y</w:t>
      </w:r>
      <w:r w:rsidRPr="0036356C">
        <w:rPr>
          <w:lang w:val="es-ES"/>
        </w:rPr>
        <w:t xml:space="preserve"> utilizar el software Windows Server 2012 Essentials </w:t>
      </w:r>
      <w:r w:rsidRPr="0036356C">
        <w:rPr>
          <w:u w:val="single"/>
          <w:lang w:val="es-ES"/>
        </w:rPr>
        <w:t>en lugar de SBS Essentials</w:t>
      </w:r>
      <w:r w:rsidR="00D430FD" w:rsidRPr="0036356C">
        <w:rPr>
          <w:lang w:val="es-ES"/>
        </w:rPr>
        <w:t>.</w:t>
      </w:r>
      <w:r w:rsidRPr="0036356C">
        <w:rPr>
          <w:lang w:val="es-ES"/>
        </w:rPr>
        <w:t xml:space="preserve"> Para facilitar dicho uso, por cada Licencia Cualificada que el cliente tenga, se considerará que se le concedió una licencia de Windows Server 2012 Essentials una vez que esté disponible Windows Server 2012 Essentials. El uso de Windows Server 2012 Essentials se regirá conforme a los términos de licencia para ese producto en los Derechos de Uso de los Productos y los términos y condiciones de los contratos de Licencias por Volumen de los clientes.</w:t>
      </w:r>
    </w:p>
    <w:p w14:paraId="022DFCFA" w14:textId="77777777" w:rsidR="00836655" w:rsidRPr="0036356C" w:rsidRDefault="00836655" w:rsidP="00910113">
      <w:pPr>
        <w:ind w:left="720"/>
        <w:rPr>
          <w:lang w:val="es-ES"/>
        </w:rPr>
      </w:pPr>
    </w:p>
    <w:p w14:paraId="394EAB0F" w14:textId="77777777" w:rsidR="00836655" w:rsidRPr="0036356C" w:rsidRDefault="00836655" w:rsidP="004049C4">
      <w:pPr>
        <w:ind w:left="720"/>
        <w:rPr>
          <w:lang w:val="es-ES"/>
        </w:rPr>
      </w:pPr>
      <w:r w:rsidRPr="0036356C">
        <w:rPr>
          <w:lang w:val="es-ES"/>
        </w:rPr>
        <w:t>Si los clientes adquirieron derechos perpetuos para utilizar el software conforme a Licencias Cualificadas, las</w:t>
      </w:r>
      <w:r w:rsidR="004049C4" w:rsidRPr="0036356C">
        <w:rPr>
          <w:lang w:val="es-ES"/>
        </w:rPr>
        <w:t> </w:t>
      </w:r>
      <w:r w:rsidRPr="0036356C">
        <w:rPr>
          <w:lang w:val="es-ES"/>
        </w:rPr>
        <w:t>licencias adquiridas conforme a esta concesión también son perpetuas; de lo contrario, las licencias adquiridas conforme a esta concesión expirarán cuando lo hagan las Licencias Cualificadas.</w:t>
      </w:r>
    </w:p>
    <w:p w14:paraId="1A0526AF" w14:textId="77777777" w:rsidR="00836655" w:rsidRPr="0036356C" w:rsidRDefault="00836655" w:rsidP="00910113">
      <w:pPr>
        <w:ind w:left="720"/>
        <w:rPr>
          <w:lang w:val="es-ES"/>
        </w:rPr>
      </w:pPr>
    </w:p>
    <w:p w14:paraId="52A9D5F3" w14:textId="77777777" w:rsidR="00836655" w:rsidRPr="0036356C" w:rsidRDefault="00836655" w:rsidP="00910113">
      <w:pPr>
        <w:ind w:left="720"/>
        <w:rPr>
          <w:lang w:val="es-ES"/>
        </w:rPr>
      </w:pPr>
      <w:r w:rsidRPr="0036356C">
        <w:rPr>
          <w:lang w:val="es-ES"/>
        </w:rPr>
        <w:t>En el momento de actualizar a Windows Server 2012 Essentials conforme a esta concesión, las Licencias Cualificadas de SBS Server Essentials existentes del cliente ya no serán válidas.</w:t>
      </w:r>
    </w:p>
    <w:p w14:paraId="5881A4F7" w14:textId="77777777" w:rsidR="00836655" w:rsidRPr="0036356C" w:rsidRDefault="00836655" w:rsidP="00910113">
      <w:pPr>
        <w:ind w:left="720"/>
        <w:rPr>
          <w:lang w:val="es-ES"/>
        </w:rPr>
      </w:pPr>
    </w:p>
    <w:p w14:paraId="00A281D5" w14:textId="77777777" w:rsidR="00836655" w:rsidRPr="0036356C" w:rsidRDefault="00836655" w:rsidP="00D16723">
      <w:pPr>
        <w:ind w:left="720"/>
        <w:rPr>
          <w:lang w:val="es-ES"/>
        </w:rPr>
      </w:pPr>
      <w:r w:rsidRPr="0036356C">
        <w:rPr>
          <w:lang w:val="es-ES"/>
        </w:rPr>
        <w:t xml:space="preserve">Las licencias de SBS Essentials adquiridas posteriormente en virtud del mismo periodo de inscripción como parte de un proceso </w:t>
      </w:r>
      <w:r w:rsidR="00164390" w:rsidRPr="0036356C">
        <w:rPr>
          <w:lang w:val="es-ES"/>
        </w:rPr>
        <w:t>“</w:t>
      </w:r>
      <w:r w:rsidRPr="0036356C">
        <w:rPr>
          <w:lang w:val="es-ES"/>
        </w:rPr>
        <w:t>true up</w:t>
      </w:r>
      <w:r w:rsidR="00164390" w:rsidRPr="0036356C">
        <w:rPr>
          <w:lang w:val="es-ES"/>
        </w:rPr>
        <w:t>”</w:t>
      </w:r>
      <w:r w:rsidRPr="0036356C">
        <w:rPr>
          <w:lang w:val="es-ES"/>
        </w:rPr>
        <w:t xml:space="preserve"> programado del cliente de Open Value Subscription o Enrollment for Education Solutions también son Licencias Cualificadas para efectos de la concesión anterior.</w:t>
      </w:r>
    </w:p>
    <w:p w14:paraId="755B83A5" w14:textId="77777777" w:rsidR="00C066B5" w:rsidRPr="0036356C" w:rsidRDefault="00C066B5" w:rsidP="00D16723">
      <w:pPr>
        <w:ind w:left="720"/>
        <w:rPr>
          <w:lang w:val="es-ES"/>
        </w:rPr>
      </w:pPr>
    </w:p>
    <w:p w14:paraId="52D644C8" w14:textId="77777777" w:rsidR="00C066B5" w:rsidRPr="0036356C" w:rsidRDefault="00C066B5" w:rsidP="007D6237">
      <w:pPr>
        <w:pStyle w:val="Heading2"/>
        <w:keepNext/>
        <w:ind w:left="0"/>
        <w:rPr>
          <w:lang w:val="es-ES"/>
        </w:rPr>
      </w:pPr>
      <w:bookmarkStart w:id="1657" w:name="_121_Windows_Web"/>
      <w:bookmarkStart w:id="1658" w:name="_Toc371854915"/>
      <w:bookmarkEnd w:id="1657"/>
      <w:r w:rsidRPr="0036356C">
        <w:rPr>
          <w:rFonts w:ascii="Tahoma" w:hAnsi="Tahoma" w:cs="Tahoma"/>
          <w:color w:val="F8701C"/>
          <w:sz w:val="22"/>
          <w:szCs w:val="22"/>
          <w:vertAlign w:val="superscript"/>
          <w:lang w:val="es-ES"/>
        </w:rPr>
        <w:t xml:space="preserve">121 </w:t>
      </w:r>
      <w:r w:rsidRPr="0036356C">
        <w:rPr>
          <w:rFonts w:ascii="Tahoma" w:hAnsi="Tahoma" w:cs="Tahoma"/>
          <w:color w:val="F8701C"/>
          <w:sz w:val="22"/>
          <w:szCs w:val="22"/>
          <w:lang w:val="es-ES"/>
        </w:rPr>
        <w:t>Windows Web Server</w:t>
      </w:r>
      <w:r w:rsidR="0060747D" w:rsidRPr="0036356C">
        <w:rPr>
          <w:rFonts w:ascii="Tahoma" w:hAnsi="Tahoma" w:cs="Tahoma"/>
          <w:color w:val="F8701C"/>
          <w:sz w:val="22"/>
          <w:szCs w:val="22"/>
          <w:lang w:val="es-ES"/>
        </w:rPr>
        <w:t>®</w:t>
      </w:r>
      <w:r w:rsidRPr="0036356C">
        <w:rPr>
          <w:rFonts w:ascii="Tahoma" w:hAnsi="Tahoma" w:cs="Tahoma"/>
          <w:color w:val="F8701C"/>
          <w:sz w:val="22"/>
          <w:szCs w:val="22"/>
          <w:lang w:val="es-ES"/>
        </w:rPr>
        <w:t xml:space="preserve"> 2008 R2</w:t>
      </w:r>
      <w:bookmarkEnd w:id="1658"/>
    </w:p>
    <w:p w14:paraId="01198AFF" w14:textId="77777777" w:rsidR="00C066B5" w:rsidRPr="0036356C" w:rsidRDefault="00C066B5" w:rsidP="00C066B5">
      <w:pPr>
        <w:rPr>
          <w:lang w:val="es-ES"/>
        </w:rPr>
      </w:pPr>
    </w:p>
    <w:p w14:paraId="4BF6000C" w14:textId="77777777" w:rsidR="00C066B5" w:rsidRPr="0036356C" w:rsidRDefault="00C066B5" w:rsidP="00C066B5">
      <w:pPr>
        <w:tabs>
          <w:tab w:val="left" w:pos="720"/>
        </w:tabs>
        <w:spacing w:after="60"/>
        <w:ind w:left="720"/>
        <w:rPr>
          <w:lang w:val="es-ES"/>
        </w:rPr>
      </w:pPr>
      <w:r w:rsidRPr="0036356C">
        <w:rPr>
          <w:b/>
          <w:color w:val="000000"/>
          <w:lang w:val="es-ES"/>
        </w:rPr>
        <w:t>Concesiones de licencia asociadas con el fin de ciclo de vida de Windows Web Server</w:t>
      </w:r>
    </w:p>
    <w:p w14:paraId="376CBB08" w14:textId="77777777" w:rsidR="00C066B5" w:rsidRPr="0036356C" w:rsidRDefault="00C066B5" w:rsidP="00C066B5">
      <w:pPr>
        <w:tabs>
          <w:tab w:val="left" w:pos="720"/>
        </w:tabs>
        <w:ind w:left="720"/>
        <w:rPr>
          <w:lang w:val="es-ES"/>
        </w:rPr>
      </w:pPr>
      <w:r w:rsidRPr="0036356C">
        <w:rPr>
          <w:color w:val="000000"/>
          <w:lang w:val="es-ES"/>
        </w:rPr>
        <w:t xml:space="preserve">Windows Server 2008 R2 será la última versión de Windows Web Server. Los clientes de Licencias por Volumen con cobertura de Software Assurance activa para licencias de Windows Web Server 2008 R2 el </w:t>
      </w:r>
      <w:r w:rsidR="00687F52" w:rsidRPr="0036356C">
        <w:rPr>
          <w:color w:val="000000"/>
          <w:lang w:val="es-ES"/>
        </w:rPr>
        <w:br/>
      </w:r>
      <w:r w:rsidRPr="0036356C">
        <w:rPr>
          <w:color w:val="000000"/>
          <w:lang w:val="es-ES"/>
        </w:rPr>
        <w:t>1</w:t>
      </w:r>
      <w:r w:rsidRPr="0036356C">
        <w:rPr>
          <w:color w:val="000000"/>
          <w:vertAlign w:val="superscript"/>
          <w:lang w:val="es-ES"/>
        </w:rPr>
        <w:t>o</w:t>
      </w:r>
      <w:r w:rsidRPr="0036356C">
        <w:rPr>
          <w:color w:val="000000"/>
          <w:lang w:val="es-ES"/>
        </w:rPr>
        <w:t xml:space="preserve"> de septiembre de 2012 o en la fecha de primera disponibilidad de Windows Server 2012 para descarga en el Centro de Servicios de Licencias por Volumen, lo que ocurra primero, (</w:t>
      </w:r>
      <w:r w:rsidR="00164390" w:rsidRPr="0036356C">
        <w:rPr>
          <w:color w:val="000000"/>
          <w:lang w:val="es-ES"/>
        </w:rPr>
        <w:t>“</w:t>
      </w:r>
      <w:r w:rsidRPr="0036356C">
        <w:rPr>
          <w:color w:val="000000"/>
          <w:lang w:val="es-ES"/>
        </w:rPr>
        <w:t>Licencias Cualificadas</w:t>
      </w:r>
      <w:r w:rsidR="00164390" w:rsidRPr="0036356C">
        <w:rPr>
          <w:color w:val="000000"/>
          <w:lang w:val="es-ES"/>
        </w:rPr>
        <w:t>”</w:t>
      </w:r>
      <w:r w:rsidRPr="0036356C">
        <w:rPr>
          <w:color w:val="000000"/>
          <w:lang w:val="es-ES"/>
        </w:rPr>
        <w:t xml:space="preserve">) estarán autorizados a </w:t>
      </w:r>
      <w:r w:rsidRPr="0036356C">
        <w:rPr>
          <w:rFonts w:eastAsia="Calibri" w:cs="Tahoma"/>
          <w:szCs w:val="18"/>
          <w:lang w:val="es-ES"/>
        </w:rPr>
        <w:t>utilizar el software Windows Server 2012 Standard. Para facilitar dicho uso, por cada dos Licencias Cualificadas que el cliente tenga, se considerará que se le concedió una licencia por procesador de Windows Server 2012 Standard una vez que esté disponible Windows Server 2012.</w:t>
      </w:r>
    </w:p>
    <w:p w14:paraId="614FEBB5" w14:textId="77777777" w:rsidR="00C066B5" w:rsidRPr="0036356C" w:rsidRDefault="00C066B5" w:rsidP="00C066B5">
      <w:pPr>
        <w:tabs>
          <w:tab w:val="left" w:pos="720"/>
        </w:tabs>
        <w:ind w:left="720"/>
        <w:rPr>
          <w:lang w:val="es-ES"/>
        </w:rPr>
      </w:pPr>
    </w:p>
    <w:p w14:paraId="52127BBC" w14:textId="77777777" w:rsidR="00C066B5" w:rsidRPr="0036356C" w:rsidRDefault="00C066B5" w:rsidP="00C066B5">
      <w:pPr>
        <w:numPr>
          <w:ilvl w:val="0"/>
          <w:numId w:val="56"/>
        </w:numPr>
        <w:tabs>
          <w:tab w:val="clear" w:pos="360"/>
          <w:tab w:val="num" w:pos="1440"/>
        </w:tabs>
        <w:spacing w:after="60"/>
        <w:ind w:left="1440"/>
        <w:rPr>
          <w:lang w:val="es-ES"/>
        </w:rPr>
      </w:pPr>
      <w:r w:rsidRPr="0036356C">
        <w:rPr>
          <w:color w:val="000000"/>
          <w:lang w:val="es-ES"/>
        </w:rPr>
        <w:t>Si un cliente tiene un número impar de licencias de Servidor Web, el cliente deberá redondearlo al número par siguiente para determinar su concesión.</w:t>
      </w:r>
      <w:r w:rsidR="00F11BEE" w:rsidRPr="0036356C">
        <w:rPr>
          <w:color w:val="000000"/>
          <w:lang w:val="es-ES"/>
        </w:rPr>
        <w:t xml:space="preserve"> </w:t>
      </w:r>
      <w:r w:rsidRPr="0036356C">
        <w:rPr>
          <w:color w:val="000000"/>
          <w:lang w:val="es-ES"/>
        </w:rPr>
        <w:t>Por ejemplo, se considerará que a un cliente que tiene tres licencias de Servidor Web se le ha concedido un total de dos licencias de Windows Server 2012 Standard.</w:t>
      </w:r>
    </w:p>
    <w:p w14:paraId="2A21B43D" w14:textId="77777777" w:rsidR="00C066B5" w:rsidRPr="0036356C" w:rsidRDefault="00C066B5" w:rsidP="00C066B5">
      <w:pPr>
        <w:numPr>
          <w:ilvl w:val="0"/>
          <w:numId w:val="56"/>
        </w:numPr>
        <w:tabs>
          <w:tab w:val="clear" w:pos="360"/>
          <w:tab w:val="num" w:pos="1440"/>
        </w:tabs>
        <w:spacing w:after="60"/>
        <w:ind w:left="1440"/>
        <w:rPr>
          <w:lang w:val="es-ES"/>
        </w:rPr>
      </w:pPr>
      <w:r w:rsidRPr="0036356C">
        <w:rPr>
          <w:rFonts w:eastAsia="Calibri" w:cs="Tahoma"/>
          <w:szCs w:val="18"/>
          <w:lang w:val="es-ES"/>
        </w:rPr>
        <w:t>En el momento de actualizar a Windows Server 2012 Standard conforme a esta concesión, las licencias de Windows Web Server 2008 R2 existentes del cliente seguirán siendo válidas.</w:t>
      </w:r>
    </w:p>
    <w:p w14:paraId="6A0C52F0" w14:textId="77777777" w:rsidR="00C066B5" w:rsidRPr="0036356C" w:rsidRDefault="00C066B5" w:rsidP="00C066B5">
      <w:pPr>
        <w:pStyle w:val="ListParagraph"/>
        <w:numPr>
          <w:ilvl w:val="0"/>
          <w:numId w:val="56"/>
        </w:numPr>
        <w:tabs>
          <w:tab w:val="clear" w:pos="360"/>
          <w:tab w:val="num" w:pos="1440"/>
        </w:tabs>
        <w:spacing w:after="60"/>
        <w:ind w:left="1440"/>
        <w:contextualSpacing w:val="0"/>
        <w:rPr>
          <w:lang w:val="es-ES"/>
        </w:rPr>
      </w:pPr>
      <w:r w:rsidRPr="0036356C">
        <w:rPr>
          <w:rFonts w:ascii="Tahoma" w:eastAsia="Calibri" w:hAnsi="Tahoma" w:cs="Tahoma"/>
          <w:sz w:val="18"/>
          <w:szCs w:val="18"/>
          <w:lang w:val="es-ES"/>
        </w:rPr>
        <w:t>Las licencias adquiridas en virtud de esta concesión incluirán cobertura de Software Assurance.</w:t>
      </w:r>
      <w:r w:rsidR="00F11BEE" w:rsidRPr="0036356C">
        <w:rPr>
          <w:rFonts w:ascii="Tahoma" w:eastAsia="Calibri" w:hAnsi="Tahoma" w:cs="Tahoma"/>
          <w:sz w:val="18"/>
          <w:szCs w:val="18"/>
          <w:lang w:val="es-ES"/>
        </w:rPr>
        <w:t xml:space="preserve"> </w:t>
      </w:r>
      <w:r w:rsidRPr="0036356C">
        <w:rPr>
          <w:rFonts w:ascii="Tahoma" w:eastAsia="Calibri" w:hAnsi="Tahoma" w:cs="Tahoma"/>
          <w:sz w:val="18"/>
          <w:szCs w:val="18"/>
          <w:lang w:val="es-ES"/>
        </w:rPr>
        <w:t>Esta cobertura expirará cuando expire la cobertura correspondiente de las Licencias Cualificadas.</w:t>
      </w:r>
    </w:p>
    <w:p w14:paraId="75D6A5AA" w14:textId="77777777" w:rsidR="00C066B5" w:rsidRPr="0036356C" w:rsidRDefault="00C066B5" w:rsidP="00C066B5">
      <w:pPr>
        <w:pStyle w:val="ListParagraph"/>
        <w:numPr>
          <w:ilvl w:val="0"/>
          <w:numId w:val="56"/>
        </w:numPr>
        <w:tabs>
          <w:tab w:val="clear" w:pos="360"/>
          <w:tab w:val="num" w:pos="1440"/>
        </w:tabs>
        <w:spacing w:after="60"/>
        <w:ind w:left="1440"/>
        <w:contextualSpacing w:val="0"/>
        <w:rPr>
          <w:lang w:val="es-ES"/>
        </w:rPr>
      </w:pPr>
      <w:r w:rsidRPr="0036356C">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14:paraId="469E5ADA" w14:textId="77777777" w:rsidR="00C066B5" w:rsidRPr="0036356C" w:rsidRDefault="00C066B5" w:rsidP="00C066B5">
      <w:pPr>
        <w:numPr>
          <w:ilvl w:val="0"/>
          <w:numId w:val="56"/>
        </w:numPr>
        <w:tabs>
          <w:tab w:val="clear" w:pos="360"/>
          <w:tab w:val="num" w:pos="1440"/>
        </w:tabs>
        <w:spacing w:after="60"/>
        <w:ind w:left="1440"/>
        <w:rPr>
          <w:lang w:val="es-ES"/>
        </w:rPr>
      </w:pPr>
      <w:r w:rsidRPr="0036356C">
        <w:rPr>
          <w:lang w:val="es-ES"/>
        </w:rPr>
        <w:t xml:space="preserve">Las licencias de </w:t>
      </w:r>
      <w:r w:rsidRPr="0036356C">
        <w:rPr>
          <w:color w:val="000000"/>
          <w:lang w:val="es-ES"/>
        </w:rPr>
        <w:t xml:space="preserve">Windows Web Server 2008 R2 </w:t>
      </w:r>
      <w:r w:rsidRPr="0036356C">
        <w:rPr>
          <w:rFonts w:cs="Tahoma"/>
          <w:bCs/>
          <w:color w:val="000000"/>
          <w:szCs w:val="18"/>
          <w:lang w:val="es-ES"/>
        </w:rPr>
        <w:t xml:space="preserve">adquiridas posteriormente en virtud del mismo periodo de inscripción como parte de un proceso </w:t>
      </w:r>
      <w:r w:rsidR="00164390" w:rsidRPr="0036356C">
        <w:rPr>
          <w:rFonts w:cs="Tahoma"/>
          <w:bCs/>
          <w:color w:val="000000"/>
          <w:szCs w:val="18"/>
          <w:lang w:val="es-ES"/>
        </w:rPr>
        <w:t>“</w:t>
      </w:r>
      <w:r w:rsidRPr="0036356C">
        <w:rPr>
          <w:rFonts w:cs="Tahoma"/>
          <w:bCs/>
          <w:color w:val="000000"/>
          <w:szCs w:val="18"/>
          <w:lang w:val="es-ES"/>
        </w:rPr>
        <w:t>true up</w:t>
      </w:r>
      <w:r w:rsidR="00164390" w:rsidRPr="0036356C">
        <w:rPr>
          <w:rFonts w:cs="Tahoma"/>
          <w:bCs/>
          <w:color w:val="000000"/>
          <w:szCs w:val="18"/>
          <w:lang w:val="es-ES"/>
        </w:rPr>
        <w:t>”</w:t>
      </w:r>
      <w:r w:rsidRPr="0036356C">
        <w:rPr>
          <w:rFonts w:cs="Tahoma"/>
          <w:bCs/>
          <w:color w:val="000000"/>
          <w:szCs w:val="18"/>
          <w:lang w:val="es-ES"/>
        </w:rPr>
        <w:t xml:space="preserve"> programado del cliente de Enterprise, Enterprise Subscription, Open Value Subscription o Enrollment for Education Solutions también son Licencias Cualificadas para efectos de la concesión anterior. </w:t>
      </w:r>
    </w:p>
    <w:p w14:paraId="44102CD8" w14:textId="77777777" w:rsidR="00C066B5" w:rsidRPr="0036356C" w:rsidRDefault="00C066B5" w:rsidP="00C066B5">
      <w:pPr>
        <w:numPr>
          <w:ilvl w:val="0"/>
          <w:numId w:val="56"/>
        </w:numPr>
        <w:tabs>
          <w:tab w:val="clear" w:pos="360"/>
          <w:tab w:val="num" w:pos="1440"/>
        </w:tabs>
        <w:spacing w:after="60"/>
        <w:ind w:left="1440"/>
        <w:rPr>
          <w:lang w:val="es-ES"/>
        </w:rPr>
      </w:pPr>
      <w:r w:rsidRPr="0036356C">
        <w:rPr>
          <w:rFonts w:cs="Tahoma"/>
          <w:bCs/>
          <w:color w:val="000000"/>
          <w:szCs w:val="18"/>
          <w:lang w:val="es-ES"/>
        </w:rPr>
        <w:t>No obstante la concesión de licencias de Windows Server 2012 Standard y cualquier actualización a esa versión, las obligaciones de pagar los importes debidos y vencidos de las Licencias Cualificadas y la cobertura mantienen su total vigencia.</w:t>
      </w:r>
    </w:p>
    <w:p w14:paraId="3B953788" w14:textId="77777777" w:rsidR="00C066B5" w:rsidRPr="0036356C" w:rsidRDefault="00C066B5" w:rsidP="00C066B5">
      <w:pPr>
        <w:spacing w:after="60"/>
        <w:ind w:left="720"/>
        <w:rPr>
          <w:lang w:val="es-ES"/>
        </w:rPr>
      </w:pPr>
      <w:r w:rsidRPr="0036356C">
        <w:rPr>
          <w:rFonts w:eastAsia="Calibri" w:cs="Tahoma"/>
          <w:b/>
          <w:szCs w:val="18"/>
          <w:lang w:val="es-ES"/>
        </w:rPr>
        <w:t>Información adicional sobre el uso de Windows Server 2012 o Windows Server 2012 R2 como Servidor Web</w:t>
      </w:r>
    </w:p>
    <w:p w14:paraId="668026CF" w14:textId="77777777" w:rsidR="00C066B5" w:rsidRPr="0036356C" w:rsidRDefault="00C066B5" w:rsidP="00C066B5">
      <w:pPr>
        <w:ind w:left="720"/>
        <w:rPr>
          <w:lang w:val="es-ES"/>
        </w:rPr>
      </w:pPr>
      <w:r w:rsidRPr="0036356C">
        <w:rPr>
          <w:rFonts w:eastAsia="Calibri" w:cs="Tahoma"/>
          <w:szCs w:val="18"/>
          <w:lang w:val="es-ES"/>
        </w:rPr>
        <w:t xml:space="preserve">Cuando se utilice Windows Server 2012 Standard o Datacenter, o Windows Server 2012 R2 Standard o Datacenter como Servidor Web no necesita licencias CAL para acceder al software. Una </w:t>
      </w:r>
      <w:r w:rsidR="00164390" w:rsidRPr="0036356C">
        <w:rPr>
          <w:lang w:val="es-ES"/>
        </w:rPr>
        <w:t>“</w:t>
      </w:r>
      <w:r w:rsidRPr="0036356C">
        <w:rPr>
          <w:lang w:val="es-ES"/>
        </w:rPr>
        <w:t>Carga de Trabajo Web</w:t>
      </w:r>
      <w:r w:rsidR="00164390" w:rsidRPr="0036356C">
        <w:rPr>
          <w:lang w:val="es-ES"/>
        </w:rPr>
        <w:t>”</w:t>
      </w:r>
      <w:r w:rsidRPr="0036356C">
        <w:rPr>
          <w:lang w:val="es-ES"/>
        </w:rPr>
        <w:t xml:space="preserve"> es una carga de trabajo en la que</w:t>
      </w:r>
      <w:r w:rsidRPr="0036356C">
        <w:rPr>
          <w:bCs/>
          <w:lang w:val="es-ES"/>
        </w:rPr>
        <w:t xml:space="preserve"> </w:t>
      </w:r>
      <w:r w:rsidRPr="0036356C">
        <w:rPr>
          <w:lang w:val="es-ES"/>
        </w:rPr>
        <w:t>el software se utiliza como servidor front-end web para el desarrollo y la implementación de páginas web accesibles a través de Internet, sitios web, aplicaciones web y servicios web y servicio de correo con protocolo POP3 y acceso a contenido, información y aplicaciones a través del software no</w:t>
      </w:r>
      <w:r w:rsidRPr="0036356C">
        <w:rPr>
          <w:u w:val="single"/>
          <w:lang w:val="es-ES"/>
        </w:rPr>
        <w:t xml:space="preserve"> </w:t>
      </w:r>
      <w:r w:rsidRPr="0036356C">
        <w:rPr>
          <w:lang w:val="es-ES"/>
        </w:rPr>
        <w:t>se limita a sus empleados.</w:t>
      </w:r>
      <w:r w:rsidR="00F11BEE" w:rsidRPr="0036356C">
        <w:rPr>
          <w:lang w:val="es-ES"/>
        </w:rPr>
        <w:t xml:space="preserve"> </w:t>
      </w:r>
      <w:r w:rsidRPr="0036356C">
        <w:rPr>
          <w:rFonts w:eastAsia="Calibri" w:cs="Tahoma"/>
          <w:szCs w:val="18"/>
          <w:lang w:val="es-ES"/>
        </w:rPr>
        <w:t>Consulte los Derechos de Uso de los Productos para obtener detalles adicionales.</w:t>
      </w:r>
      <w:r w:rsidR="00F11BEE" w:rsidRPr="0036356C">
        <w:rPr>
          <w:rFonts w:eastAsia="Calibri" w:cs="Tahoma"/>
          <w:szCs w:val="18"/>
          <w:lang w:val="es-ES"/>
        </w:rPr>
        <w:t xml:space="preserve"> </w:t>
      </w:r>
    </w:p>
    <w:p w14:paraId="5D5DBB33" w14:textId="77777777" w:rsidR="00C066B5" w:rsidRPr="0036356C" w:rsidRDefault="00C066B5" w:rsidP="00D20D60">
      <w:pPr>
        <w:ind w:left="720"/>
        <w:rPr>
          <w:rStyle w:val="LogoportDoNotTranslate"/>
          <w:lang w:val="es-ES"/>
        </w:rPr>
      </w:pPr>
    </w:p>
    <w:sectPr w:rsidR="00C066B5" w:rsidRPr="0036356C" w:rsidSect="00B40674">
      <w:footerReference w:type="default" r:id="rId50"/>
      <w:headerReference w:type="first" r:id="rId51"/>
      <w:footerReference w:type="first" r:id="rId5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837F64" w14:textId="77777777" w:rsidR="00CA75C4" w:rsidRDefault="00CA75C4">
      <w:r>
        <w:separator/>
      </w:r>
    </w:p>
  </w:endnote>
  <w:endnote w:type="continuationSeparator" w:id="0">
    <w:p w14:paraId="5D59D13C" w14:textId="77777777" w:rsidR="00CA75C4" w:rsidRDefault="00CA75C4">
      <w:r>
        <w:continuationSeparator/>
      </w:r>
    </w:p>
  </w:endnote>
  <w:endnote w:type="continuationNotice" w:id="1">
    <w:p w14:paraId="3CF565AE" w14:textId="77777777" w:rsidR="00CA75C4" w:rsidRDefault="00CA75C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Symbol">
    <w:panose1 w:val="020B0502040204020203"/>
    <w:charset w:val="00"/>
    <w:family w:val="swiss"/>
    <w:pitch w:val="variable"/>
    <w:sig w:usb0="800001E3" w:usb1="1200FFEF" w:usb2="0064C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0A13B0" w14:textId="77777777" w:rsidR="00CA75C4" w:rsidRPr="0036356C" w:rsidRDefault="00CA75C4">
    <w:pPr>
      <w:pStyle w:val="Footer"/>
      <w:pBdr>
        <w:top w:val="single" w:sz="6" w:space="1" w:color="808080"/>
      </w:pBdr>
      <w:tabs>
        <w:tab w:val="clear" w:pos="5155"/>
        <w:tab w:val="clear" w:pos="10325"/>
        <w:tab w:val="right" w:pos="10620"/>
      </w:tabs>
      <w:ind w:left="-540"/>
      <w:rPr>
        <w:rFonts w:ascii="Trebuchet MS" w:hAnsi="Trebuchet MS"/>
        <w:color w:val="808080"/>
        <w:sz w:val="14"/>
        <w:lang w:val="es-ES"/>
      </w:rPr>
    </w:pPr>
    <w:r w:rsidRPr="0036356C">
      <w:rPr>
        <w:rFonts w:ascii="Trebuchet MS" w:hAnsi="Trebuchet MS"/>
        <w:color w:val="808080"/>
        <w:sz w:val="14"/>
        <w:lang w:val="es-ES"/>
      </w:rPr>
      <w:t xml:space="preserve">© 2009 Microsoft Corporation. Reservados todos los derechos. Página </w:t>
    </w:r>
    <w:r>
      <w:fldChar w:fldCharType="begin"/>
    </w:r>
    <w:r w:rsidRPr="0036356C">
      <w:rPr>
        <w:lang w:val="es-ES"/>
      </w:rPr>
      <w:instrText xml:space="preserve"> PAGE </w:instrText>
    </w:r>
    <w:r>
      <w:fldChar w:fldCharType="separate"/>
    </w:r>
    <w:r w:rsidRPr="0036356C">
      <w:rPr>
        <w:noProof/>
        <w:lang w:val="es-ES"/>
      </w:rPr>
      <w:t>2</w:t>
    </w:r>
    <w:r>
      <w:fldChar w:fldCharType="end"/>
    </w:r>
    <w:r w:rsidRPr="0036356C">
      <w:rPr>
        <w:rFonts w:ascii="Trebuchet MS" w:hAnsi="Trebuchet MS"/>
        <w:color w:val="808080"/>
        <w:sz w:val="14"/>
        <w:lang w:val="es-ES"/>
      </w:rPr>
      <w:t xml:space="preserve"> de </w:t>
    </w:r>
    <w:r>
      <w:fldChar w:fldCharType="begin"/>
    </w:r>
    <w:r w:rsidRPr="0036356C">
      <w:rPr>
        <w:lang w:val="es-ES"/>
      </w:rPr>
      <w:instrText xml:space="preserve"> NUMPAGES </w:instrText>
    </w:r>
    <w:r>
      <w:fldChar w:fldCharType="separate"/>
    </w:r>
    <w:r w:rsidRPr="0036356C">
      <w:rPr>
        <w:noProof/>
        <w:lang w:val="es-ES"/>
      </w:rPr>
      <w:t>202</w:t>
    </w:r>
    <w:r>
      <w:rPr>
        <w:noProof/>
      </w:rPr>
      <w:fldChar w:fldCharType="end"/>
    </w:r>
    <w:r w:rsidRPr="0036356C">
      <w:rPr>
        <w:lang w:val="es-ES"/>
      </w:rPr>
      <w:t xml:space="preserve"> Publicado en abril de 2009</w:t>
    </w:r>
  </w:p>
  <w:p w14:paraId="16A22DAB" w14:textId="77777777" w:rsidR="00CA75C4" w:rsidRPr="0036356C" w:rsidRDefault="00CA75C4">
    <w:pPr>
      <w:pStyle w:val="Footer"/>
      <w:pBdr>
        <w:top w:val="single" w:sz="6" w:space="1" w:color="808080"/>
      </w:pBdr>
      <w:tabs>
        <w:tab w:val="clear" w:pos="5155"/>
        <w:tab w:val="clear" w:pos="10325"/>
        <w:tab w:val="right" w:pos="10620"/>
      </w:tabs>
      <w:ind w:left="-540"/>
      <w:rPr>
        <w:rFonts w:ascii="Verdana" w:hAnsi="Verdana"/>
        <w:color w:val="808080"/>
        <w:sz w:val="16"/>
        <w:lang w:val="es-ES"/>
      </w:rPr>
    </w:pPr>
    <w:r w:rsidRPr="0036356C">
      <w:rPr>
        <w:rFonts w:ascii="Trebuchet MS" w:hAnsi="Trebuchet MS"/>
        <w:color w:val="808080"/>
        <w:sz w:val="14"/>
        <w:lang w:val="es-ES"/>
      </w:rPr>
      <w:t xml:space="preserve"> Microsoft es una marca registrada de Microsoft Corporation en EE. UU. y/o en otros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8A5CAC" w14:textId="77777777" w:rsidR="00CA75C4" w:rsidRDefault="00CA75C4"/>
  <w:p w14:paraId="071219D0" w14:textId="77777777" w:rsidR="00CA75C4" w:rsidRPr="0036356C" w:rsidRDefault="00CA75C4" w:rsidP="00C642DD">
    <w:pPr>
      <w:pStyle w:val="Footer"/>
      <w:pBdr>
        <w:top w:val="single" w:sz="6" w:space="1" w:color="808080"/>
      </w:pBdr>
      <w:tabs>
        <w:tab w:val="clear" w:pos="5155"/>
        <w:tab w:val="clear" w:pos="10325"/>
        <w:tab w:val="right" w:pos="9360"/>
      </w:tabs>
      <w:rPr>
        <w:rFonts w:ascii="Trebuchet MS" w:hAnsi="Trebuchet MS"/>
        <w:color w:val="808080"/>
        <w:sz w:val="14"/>
        <w:lang w:val="es-ES"/>
      </w:rPr>
    </w:pPr>
    <w:r w:rsidRPr="0036356C">
      <w:rPr>
        <w:rFonts w:ascii="Trebuchet MS" w:hAnsi="Trebuchet MS"/>
        <w:color w:val="808080"/>
        <w:sz w:val="14"/>
        <w:lang w:val="es-ES"/>
      </w:rPr>
      <w:t>© 2013 Microsoft Corporation. Reservados todos los derechos.</w:t>
    </w:r>
    <w:r w:rsidRPr="0036356C">
      <w:rPr>
        <w:rFonts w:ascii="Trebuchet MS" w:hAnsi="Trebuchet MS"/>
        <w:color w:val="808080"/>
        <w:sz w:val="14"/>
        <w:lang w:val="es-ES"/>
      </w:rPr>
      <w:tab/>
      <w:t xml:space="preserve">Página </w:t>
    </w:r>
    <w:r w:rsidRPr="006143A3">
      <w:rPr>
        <w:szCs w:val="18"/>
      </w:rPr>
      <w:fldChar w:fldCharType="begin"/>
    </w:r>
    <w:r w:rsidRPr="0036356C">
      <w:rPr>
        <w:szCs w:val="18"/>
        <w:lang w:val="es-ES"/>
      </w:rPr>
      <w:instrText xml:space="preserve"> PAGE </w:instrText>
    </w:r>
    <w:r w:rsidRPr="006143A3">
      <w:rPr>
        <w:szCs w:val="18"/>
      </w:rPr>
      <w:fldChar w:fldCharType="separate"/>
    </w:r>
    <w:r w:rsidR="006064F3">
      <w:rPr>
        <w:noProof/>
        <w:szCs w:val="18"/>
        <w:lang w:val="es-ES"/>
      </w:rPr>
      <w:t>1</w:t>
    </w:r>
    <w:r w:rsidRPr="006143A3">
      <w:rPr>
        <w:szCs w:val="18"/>
      </w:rPr>
      <w:fldChar w:fldCharType="end"/>
    </w:r>
    <w:r w:rsidRPr="0036356C">
      <w:rPr>
        <w:rFonts w:ascii="Trebuchet MS" w:hAnsi="Trebuchet MS"/>
        <w:color w:val="808080"/>
        <w:sz w:val="14"/>
        <w:lang w:val="es-ES"/>
      </w:rPr>
      <w:t xml:space="preserve"> de </w:t>
    </w:r>
    <w:r w:rsidRPr="006143A3">
      <w:rPr>
        <w:szCs w:val="18"/>
      </w:rPr>
      <w:fldChar w:fldCharType="begin"/>
    </w:r>
    <w:r w:rsidRPr="0036356C">
      <w:rPr>
        <w:szCs w:val="18"/>
        <w:lang w:val="es-ES"/>
      </w:rPr>
      <w:instrText xml:space="preserve"> NUMPAGES </w:instrText>
    </w:r>
    <w:r w:rsidRPr="006143A3">
      <w:rPr>
        <w:szCs w:val="18"/>
      </w:rPr>
      <w:fldChar w:fldCharType="separate"/>
    </w:r>
    <w:r w:rsidR="006064F3">
      <w:rPr>
        <w:noProof/>
        <w:szCs w:val="18"/>
        <w:lang w:val="es-ES"/>
      </w:rPr>
      <w:t>204</w:t>
    </w:r>
    <w:r w:rsidRPr="006143A3">
      <w:rPr>
        <w:szCs w:val="18"/>
      </w:rPr>
      <w:fldChar w:fldCharType="end"/>
    </w:r>
    <w:r w:rsidRPr="0036356C">
      <w:rPr>
        <w:rFonts w:ascii="Trebuchet MS" w:hAnsi="Trebuchet MS"/>
        <w:color w:val="808080"/>
        <w:sz w:val="14"/>
        <w:lang w:val="es-ES"/>
      </w:rPr>
      <w:t xml:space="preserve"> Publicado en diciembre de 2013</w:t>
    </w:r>
  </w:p>
  <w:p w14:paraId="5C75069E" w14:textId="77777777" w:rsidR="00CA75C4" w:rsidRPr="0036356C" w:rsidRDefault="00CA75C4">
    <w:pPr>
      <w:pStyle w:val="Footer"/>
      <w:rPr>
        <w:rFonts w:ascii="Verdana" w:hAnsi="Verdana"/>
        <w:color w:val="808080"/>
        <w:sz w:val="16"/>
        <w:lang w:val="es-ES"/>
      </w:rPr>
    </w:pPr>
    <w:r w:rsidRPr="0036356C">
      <w:rPr>
        <w:rFonts w:ascii="Trebuchet MS" w:hAnsi="Trebuchet MS"/>
        <w:color w:val="808080"/>
        <w:sz w:val="14"/>
        <w:lang w:val="es-ES"/>
      </w:rPr>
      <w:t>Microsoft es una marca registrada de Microsoft Corporation en EE. UU. y/o en otros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801F9C" w14:textId="77777777" w:rsidR="00CA75C4" w:rsidRDefault="00CA75C4" w:rsidP="006143A3"/>
  <w:p w14:paraId="51498215" w14:textId="77777777" w:rsidR="00CA75C4" w:rsidRPr="0036356C" w:rsidRDefault="00CA75C4" w:rsidP="006143A3">
    <w:pPr>
      <w:pStyle w:val="Footer"/>
      <w:pBdr>
        <w:top w:val="single" w:sz="6" w:space="1" w:color="808080"/>
      </w:pBdr>
      <w:tabs>
        <w:tab w:val="clear" w:pos="5155"/>
        <w:tab w:val="clear" w:pos="10325"/>
        <w:tab w:val="right" w:pos="9360"/>
      </w:tabs>
      <w:rPr>
        <w:rFonts w:ascii="Trebuchet MS" w:hAnsi="Trebuchet MS"/>
        <w:color w:val="808080"/>
        <w:sz w:val="14"/>
        <w:lang w:val="es-ES"/>
      </w:rPr>
    </w:pPr>
    <w:r w:rsidRPr="0036356C">
      <w:rPr>
        <w:rFonts w:ascii="Trebuchet MS" w:hAnsi="Trebuchet MS"/>
        <w:color w:val="808080"/>
        <w:sz w:val="14"/>
        <w:lang w:val="es-ES"/>
      </w:rPr>
      <w:t>© 2013 Microsoft Corporation. Reservados todos los derechos.</w:t>
    </w:r>
    <w:r w:rsidRPr="0036356C">
      <w:rPr>
        <w:rFonts w:ascii="Trebuchet MS" w:hAnsi="Trebuchet MS"/>
        <w:color w:val="808080"/>
        <w:sz w:val="14"/>
        <w:lang w:val="es-ES"/>
      </w:rPr>
      <w:tab/>
      <w:t xml:space="preserve">Página </w:t>
    </w:r>
    <w:r w:rsidRPr="006143A3">
      <w:rPr>
        <w:szCs w:val="18"/>
      </w:rPr>
      <w:fldChar w:fldCharType="begin"/>
    </w:r>
    <w:r w:rsidRPr="0036356C">
      <w:rPr>
        <w:szCs w:val="18"/>
        <w:lang w:val="es-ES"/>
      </w:rPr>
      <w:instrText xml:space="preserve"> PAGE </w:instrText>
    </w:r>
    <w:r w:rsidRPr="006143A3">
      <w:rPr>
        <w:szCs w:val="18"/>
      </w:rPr>
      <w:fldChar w:fldCharType="separate"/>
    </w:r>
    <w:r w:rsidR="006064F3">
      <w:rPr>
        <w:noProof/>
        <w:szCs w:val="18"/>
        <w:lang w:val="es-ES"/>
      </w:rPr>
      <w:t>2</w:t>
    </w:r>
    <w:r w:rsidRPr="006143A3">
      <w:rPr>
        <w:szCs w:val="18"/>
      </w:rPr>
      <w:fldChar w:fldCharType="end"/>
    </w:r>
    <w:r w:rsidRPr="0036356C">
      <w:rPr>
        <w:rFonts w:ascii="Trebuchet MS" w:hAnsi="Trebuchet MS"/>
        <w:color w:val="808080"/>
        <w:sz w:val="14"/>
        <w:lang w:val="es-ES"/>
      </w:rPr>
      <w:t xml:space="preserve"> de </w:t>
    </w:r>
    <w:r w:rsidRPr="006143A3">
      <w:rPr>
        <w:szCs w:val="18"/>
      </w:rPr>
      <w:fldChar w:fldCharType="begin"/>
    </w:r>
    <w:r w:rsidRPr="0036356C">
      <w:rPr>
        <w:szCs w:val="18"/>
        <w:lang w:val="es-ES"/>
      </w:rPr>
      <w:instrText xml:space="preserve"> NUMPAGES </w:instrText>
    </w:r>
    <w:r w:rsidRPr="006143A3">
      <w:rPr>
        <w:szCs w:val="18"/>
      </w:rPr>
      <w:fldChar w:fldCharType="separate"/>
    </w:r>
    <w:r w:rsidR="006064F3">
      <w:rPr>
        <w:noProof/>
        <w:szCs w:val="18"/>
        <w:lang w:val="es-ES"/>
      </w:rPr>
      <w:t>204</w:t>
    </w:r>
    <w:r w:rsidRPr="006143A3">
      <w:rPr>
        <w:szCs w:val="18"/>
      </w:rPr>
      <w:fldChar w:fldCharType="end"/>
    </w:r>
    <w:r w:rsidRPr="0036356C">
      <w:rPr>
        <w:rFonts w:ascii="Trebuchet MS" w:hAnsi="Trebuchet MS"/>
        <w:color w:val="808080"/>
        <w:sz w:val="14"/>
        <w:lang w:val="es-ES"/>
      </w:rPr>
      <w:t xml:space="preserve"> Publicado en diciembre de 2013</w:t>
    </w:r>
  </w:p>
  <w:p w14:paraId="0C103460" w14:textId="77777777" w:rsidR="00CA75C4" w:rsidRPr="0036356C" w:rsidRDefault="00CA75C4" w:rsidP="006143A3">
    <w:pPr>
      <w:pStyle w:val="Footer"/>
      <w:rPr>
        <w:lang w:val="es-ES"/>
      </w:rPr>
    </w:pPr>
    <w:r w:rsidRPr="0036356C">
      <w:rPr>
        <w:rFonts w:ascii="Trebuchet MS" w:hAnsi="Trebuchet MS"/>
        <w:color w:val="808080"/>
        <w:sz w:val="14"/>
        <w:lang w:val="es-ES"/>
      </w:rPr>
      <w:t>Microsoft es una marca registrada de Microsoft Corporation en EE. UU. y/o en otros países.</w:t>
    </w:r>
    <w:r w:rsidRPr="0036356C">
      <w:rPr>
        <w:lang w:val="es-ES"/>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FB8376" w14:textId="77777777" w:rsidR="00CA75C4" w:rsidRDefault="00CA75C4"/>
  <w:p w14:paraId="51EF1A76" w14:textId="77777777" w:rsidR="00CA75C4" w:rsidRPr="0036356C" w:rsidRDefault="00CA75C4">
    <w:pPr>
      <w:pStyle w:val="Footer"/>
      <w:pBdr>
        <w:top w:val="single" w:sz="6" w:space="1" w:color="808080"/>
      </w:pBdr>
      <w:tabs>
        <w:tab w:val="clear" w:pos="5155"/>
        <w:tab w:val="clear" w:pos="10325"/>
        <w:tab w:val="right" w:pos="10620"/>
      </w:tabs>
      <w:rPr>
        <w:rFonts w:ascii="Trebuchet MS" w:hAnsi="Trebuchet MS"/>
        <w:color w:val="808080"/>
        <w:sz w:val="14"/>
        <w:lang w:val="es-ES"/>
      </w:rPr>
    </w:pPr>
    <w:r w:rsidRPr="0036356C">
      <w:rPr>
        <w:rFonts w:ascii="Trebuchet MS" w:hAnsi="Trebuchet MS"/>
        <w:color w:val="808080"/>
        <w:sz w:val="14"/>
        <w:lang w:val="es-ES"/>
      </w:rPr>
      <w:t xml:space="preserve">© 2009 Microsoft Corporation. Reservados todos los derechos. Página </w:t>
    </w:r>
    <w:r>
      <w:fldChar w:fldCharType="begin"/>
    </w:r>
    <w:r w:rsidRPr="0036356C">
      <w:rPr>
        <w:lang w:val="es-ES"/>
      </w:rPr>
      <w:instrText xml:space="preserve"> PAGE </w:instrText>
    </w:r>
    <w:r>
      <w:fldChar w:fldCharType="separate"/>
    </w:r>
    <w:r w:rsidRPr="0036356C">
      <w:rPr>
        <w:noProof/>
        <w:lang w:val="es-ES"/>
      </w:rPr>
      <w:t>1</w:t>
    </w:r>
    <w:r>
      <w:fldChar w:fldCharType="end"/>
    </w:r>
    <w:r w:rsidRPr="0036356C">
      <w:rPr>
        <w:rFonts w:ascii="Trebuchet MS" w:hAnsi="Trebuchet MS"/>
        <w:color w:val="808080"/>
        <w:sz w:val="14"/>
        <w:lang w:val="es-ES"/>
      </w:rPr>
      <w:t xml:space="preserve"> de </w:t>
    </w:r>
    <w:r>
      <w:fldChar w:fldCharType="begin"/>
    </w:r>
    <w:r w:rsidRPr="0036356C">
      <w:rPr>
        <w:lang w:val="es-ES"/>
      </w:rPr>
      <w:instrText xml:space="preserve"> NUMPAGES </w:instrText>
    </w:r>
    <w:r>
      <w:fldChar w:fldCharType="separate"/>
    </w:r>
    <w:r w:rsidRPr="0036356C">
      <w:rPr>
        <w:noProof/>
        <w:lang w:val="es-ES"/>
      </w:rPr>
      <w:t>202</w:t>
    </w:r>
    <w:r>
      <w:rPr>
        <w:noProof/>
      </w:rPr>
      <w:fldChar w:fldCharType="end"/>
    </w:r>
    <w:r w:rsidRPr="0036356C">
      <w:rPr>
        <w:lang w:val="es-ES"/>
      </w:rPr>
      <w:t xml:space="preserve"> Publicado Mayo 2009</w:t>
    </w:r>
  </w:p>
  <w:p w14:paraId="5CD6FD7A" w14:textId="77777777" w:rsidR="00CA75C4" w:rsidRPr="0036356C" w:rsidRDefault="00CA75C4">
    <w:pPr>
      <w:pStyle w:val="Footer"/>
      <w:rPr>
        <w:rFonts w:ascii="Verdana" w:hAnsi="Verdana"/>
        <w:color w:val="808080"/>
        <w:sz w:val="16"/>
        <w:lang w:val="es-ES"/>
      </w:rPr>
    </w:pPr>
    <w:r w:rsidRPr="0036356C">
      <w:rPr>
        <w:rFonts w:ascii="Trebuchet MS" w:hAnsi="Trebuchet MS"/>
        <w:color w:val="808080"/>
        <w:sz w:val="14"/>
        <w:lang w:val="es-ES"/>
      </w:rPr>
      <w:t>Microsoft es una marca registrada de Microsoft Corporation en EE. UU. y/o en otros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1E1109" w14:textId="77777777" w:rsidR="00CA75C4" w:rsidRDefault="00CA75C4">
      <w:r>
        <w:separator/>
      </w:r>
    </w:p>
  </w:footnote>
  <w:footnote w:type="continuationSeparator" w:id="0">
    <w:p w14:paraId="21F9FA9B" w14:textId="77777777" w:rsidR="00CA75C4" w:rsidRDefault="00CA75C4">
      <w:r>
        <w:continuationSeparator/>
      </w:r>
    </w:p>
  </w:footnote>
  <w:footnote w:type="continuationNotice" w:id="1">
    <w:p w14:paraId="1261D877" w14:textId="77777777" w:rsidR="00CA75C4" w:rsidRDefault="00CA75C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BE1FFF" w14:textId="77777777" w:rsidR="00CA75C4" w:rsidRDefault="00CA75C4">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337420A4" wp14:editId="0914F033">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FFF0F0" w14:textId="77777777" w:rsidR="00CA75C4" w:rsidRDefault="00CA75C4">
                          <w:r>
                            <w:rPr>
                              <w:noProof/>
                            </w:rPr>
                            <w:drawing>
                              <wp:inline distT="0" distB="0" distL="0" distR="0" wp14:anchorId="0E1FDFFB" wp14:editId="77E0620B">
                                <wp:extent cx="1906270" cy="509270"/>
                                <wp:effectExtent l="0" t="0" r="0" b="5080"/>
                                <wp:docPr id="1" name="Picture 1"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7420A4"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3CFFF0F0" w14:textId="77777777" w:rsidR="00CA75C4" w:rsidRDefault="00CA75C4">
                    <w:r>
                      <w:rPr>
                        <w:noProof/>
                      </w:rPr>
                      <w:drawing>
                        <wp:inline distT="0" distB="0" distL="0" distR="0" wp14:anchorId="0E1FDFFB" wp14:editId="77E0620B">
                          <wp:extent cx="1906270" cy="509270"/>
                          <wp:effectExtent l="0" t="0" r="0" b="5080"/>
                          <wp:docPr id="1" name="Picture 1"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txbxContent>
              </v:textbox>
            </v:shape>
          </w:pict>
        </mc:Fallback>
      </mc:AlternateContent>
    </w:r>
    <w:r>
      <w:t xml:space="preserve"> </w:t>
    </w:r>
  </w:p>
  <w:p w14:paraId="38DE2A57" w14:textId="77777777" w:rsidR="00CA75C4" w:rsidRDefault="00CA75C4">
    <w:r>
      <w:rPr>
        <w:noProof/>
      </w:rPr>
      <mc:AlternateContent>
        <mc:Choice Requires="wps">
          <w:drawing>
            <wp:anchor distT="4294967295" distB="4294967295" distL="114300" distR="114300" simplePos="0" relativeHeight="251658241" behindDoc="0" locked="0" layoutInCell="0" allowOverlap="1" wp14:anchorId="034F85FC" wp14:editId="1CD3C388">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60AAFE"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1B5951" w14:textId="77777777" w:rsidR="00CA75C4" w:rsidRDefault="00CA75C4" w:rsidP="00290FC1">
    <w:pPr>
      <w:ind w:rightChars="185" w:right="333"/>
    </w:pPr>
  </w:p>
  <w:p w14:paraId="003E3A5E" w14:textId="77777777" w:rsidR="00CA75C4" w:rsidRDefault="00CA75C4" w:rsidP="00290FC1">
    <w:pPr>
      <w:ind w:rightChars="185" w:right="333"/>
    </w:pPr>
  </w:p>
  <w:p w14:paraId="6E51D5A1" w14:textId="77777777" w:rsidR="00CA75C4" w:rsidRDefault="00CA75C4" w:rsidP="00290FC1">
    <w:pPr>
      <w:ind w:rightChars="185" w:right="333"/>
    </w:pPr>
    <w:r>
      <w:rPr>
        <w:noProof/>
      </w:rPr>
      <w:drawing>
        <wp:anchor distT="0" distB="0" distL="114300" distR="114300" simplePos="0" relativeHeight="251658242" behindDoc="0" locked="0" layoutInCell="1" allowOverlap="1" wp14:anchorId="0300E79E" wp14:editId="54C24D26">
          <wp:simplePos x="0" y="0"/>
          <wp:positionH relativeFrom="margin">
            <wp:align>center</wp:align>
          </wp:positionH>
          <wp:positionV relativeFrom="paragraph">
            <wp:posOffset>15240</wp:posOffset>
          </wp:positionV>
          <wp:extent cx="5734050" cy="561975"/>
          <wp:effectExtent l="0" t="0" r="0" b="9525"/>
          <wp:wrapNone/>
          <wp:docPr id="1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547D6525" w14:textId="77777777" w:rsidR="00CA75C4" w:rsidRDefault="00CA75C4">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D32387" w14:textId="77777777" w:rsidR="00CA75C4" w:rsidRDefault="00CA75C4" w:rsidP="00F8080D">
    <w:pPr>
      <w:ind w:rightChars="185" w:right="333"/>
    </w:pPr>
  </w:p>
  <w:p w14:paraId="5D06CD28" w14:textId="77777777" w:rsidR="00CA75C4" w:rsidRDefault="00CA75C4">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7B4A577E"/>
    <w:lvl w:ilvl="0" w:tplc="D36C797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4E72E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5">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1">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2C4D22"/>
    <w:multiLevelType w:val="hybridMultilevel"/>
    <w:tmpl w:val="4A7A8752"/>
    <w:lvl w:ilvl="0" w:tplc="D902DDBC">
      <w:start w:val="1"/>
      <w:numFmt w:val="bullet"/>
      <w:lvlText w:val=""/>
      <w:lvlJc w:val="left"/>
      <w:pPr>
        <w:ind w:left="720" w:hanging="360"/>
      </w:pPr>
      <w:rPr>
        <w:rFonts w:ascii="Webdings" w:hAnsi="Webdings" w:hint="default"/>
        <w:b w:val="0"/>
        <w:i w:val="0"/>
        <w:color w:val="FF6600"/>
        <w:sz w:val="24"/>
      </w:rPr>
    </w:lvl>
    <w:lvl w:ilvl="1" w:tplc="DEF88224">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0">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3">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6">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7">
    <w:nsid w:val="76155754"/>
    <w:multiLevelType w:val="hybridMultilevel"/>
    <w:tmpl w:val="D4403006"/>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C60089FC">
      <w:start w:val="2"/>
      <w:numFmt w:val="lowerLetter"/>
      <w:lvlText w:val="(%3)"/>
      <w:lvlJc w:val="left"/>
      <w:pPr>
        <w:ind w:left="2340" w:hanging="360"/>
      </w:pPr>
      <w:rPr>
        <w:rFonts w:eastAsia="Calibri" w:cs="Tahoma"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1">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2"/>
  </w:num>
  <w:num w:numId="4">
    <w:abstractNumId w:val="1"/>
  </w:num>
  <w:num w:numId="5">
    <w:abstractNumId w:val="12"/>
  </w:num>
  <w:num w:numId="6">
    <w:abstractNumId w:val="133"/>
  </w:num>
  <w:num w:numId="7">
    <w:abstractNumId w:val="0"/>
  </w:num>
  <w:num w:numId="8">
    <w:abstractNumId w:val="126"/>
  </w:num>
  <w:num w:numId="9">
    <w:abstractNumId w:val="65"/>
  </w:num>
  <w:num w:numId="10">
    <w:abstractNumId w:val="140"/>
  </w:num>
  <w:num w:numId="11">
    <w:abstractNumId w:val="131"/>
  </w:num>
  <w:num w:numId="12">
    <w:abstractNumId w:val="11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4"/>
  </w:num>
  <w:num w:numId="14">
    <w:abstractNumId w:val="77"/>
  </w:num>
  <w:num w:numId="15">
    <w:abstractNumId w:val="22"/>
  </w:num>
  <w:num w:numId="16">
    <w:abstractNumId w:val="29"/>
  </w:num>
  <w:num w:numId="17">
    <w:abstractNumId w:val="124"/>
  </w:num>
  <w:num w:numId="18">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1"/>
  </w:num>
  <w:num w:numId="20">
    <w:abstractNumId w:val="48"/>
  </w:num>
  <w:num w:numId="21">
    <w:abstractNumId w:val="78"/>
  </w:num>
  <w:num w:numId="22">
    <w:abstractNumId w:val="106"/>
  </w:num>
  <w:num w:numId="23">
    <w:abstractNumId w:val="44"/>
  </w:num>
  <w:num w:numId="24">
    <w:abstractNumId w:val="59"/>
  </w:num>
  <w:num w:numId="25">
    <w:abstractNumId w:val="57"/>
  </w:num>
  <w:num w:numId="26">
    <w:abstractNumId w:val="40"/>
  </w:num>
  <w:num w:numId="27">
    <w:abstractNumId w:val="8"/>
  </w:num>
  <w:num w:numId="28">
    <w:abstractNumId w:val="111"/>
  </w:num>
  <w:num w:numId="29">
    <w:abstractNumId w:val="109"/>
  </w:num>
  <w:num w:numId="30">
    <w:abstractNumId w:val="87"/>
  </w:num>
  <w:num w:numId="31">
    <w:abstractNumId w:val="45"/>
  </w:num>
  <w:num w:numId="32">
    <w:abstractNumId w:val="136"/>
  </w:num>
  <w:num w:numId="33">
    <w:abstractNumId w:val="129"/>
  </w:num>
  <w:num w:numId="34">
    <w:abstractNumId w:val="119"/>
  </w:num>
  <w:num w:numId="35">
    <w:abstractNumId w:val="7"/>
  </w:num>
  <w:num w:numId="36">
    <w:abstractNumId w:val="104"/>
  </w:num>
  <w:num w:numId="37">
    <w:abstractNumId w:val="16"/>
  </w:num>
  <w:num w:numId="38">
    <w:abstractNumId w:val="38"/>
  </w:num>
  <w:num w:numId="39">
    <w:abstractNumId w:val="47"/>
  </w:num>
  <w:num w:numId="40">
    <w:abstractNumId w:val="25"/>
  </w:num>
  <w:num w:numId="41">
    <w:abstractNumId w:val="34"/>
  </w:num>
  <w:num w:numId="42">
    <w:abstractNumId w:val="86"/>
  </w:num>
  <w:num w:numId="43">
    <w:abstractNumId w:val="32"/>
  </w:num>
  <w:num w:numId="44">
    <w:abstractNumId w:val="83"/>
  </w:num>
  <w:num w:numId="45">
    <w:abstractNumId w:val="128"/>
  </w:num>
  <w:num w:numId="46">
    <w:abstractNumId w:val="118"/>
  </w:num>
  <w:num w:numId="47">
    <w:abstractNumId w:val="110"/>
  </w:num>
  <w:num w:numId="48">
    <w:abstractNumId w:val="43"/>
  </w:num>
  <w:num w:numId="49">
    <w:abstractNumId w:val="89"/>
  </w:num>
  <w:num w:numId="50">
    <w:abstractNumId w:val="35"/>
  </w:num>
  <w:num w:numId="51">
    <w:abstractNumId w:val="18"/>
  </w:num>
  <w:num w:numId="52">
    <w:abstractNumId w:val="63"/>
  </w:num>
  <w:num w:numId="53">
    <w:abstractNumId w:val="33"/>
  </w:num>
  <w:num w:numId="54">
    <w:abstractNumId w:val="97"/>
  </w:num>
  <w:num w:numId="55">
    <w:abstractNumId w:val="2"/>
  </w:num>
  <w:num w:numId="56">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6"/>
  </w:num>
  <w:num w:numId="58">
    <w:abstractNumId w:val="42"/>
  </w:num>
  <w:num w:numId="59">
    <w:abstractNumId w:val="58"/>
  </w:num>
  <w:num w:numId="60">
    <w:abstractNumId w:val="113"/>
  </w:num>
  <w:num w:numId="61">
    <w:abstractNumId w:val="27"/>
  </w:num>
  <w:num w:numId="62">
    <w:abstractNumId w:val="9"/>
  </w:num>
  <w:num w:numId="63">
    <w:abstractNumId w:val="21"/>
  </w:num>
  <w:num w:numId="64">
    <w:abstractNumId w:val="137"/>
  </w:num>
  <w:num w:numId="65">
    <w:abstractNumId w:val="75"/>
  </w:num>
  <w:num w:numId="66">
    <w:abstractNumId w:val="117"/>
  </w:num>
  <w:num w:numId="67">
    <w:abstractNumId w:val="69"/>
  </w:num>
  <w:num w:numId="68">
    <w:abstractNumId w:val="54"/>
  </w:num>
  <w:num w:numId="69">
    <w:abstractNumId w:val="102"/>
  </w:num>
  <w:num w:numId="70">
    <w:abstractNumId w:val="99"/>
  </w:num>
  <w:num w:numId="71">
    <w:abstractNumId w:val="10"/>
  </w:num>
  <w:num w:numId="72">
    <w:abstractNumId w:val="95"/>
  </w:num>
  <w:num w:numId="73">
    <w:abstractNumId w:val="112"/>
  </w:num>
  <w:num w:numId="74">
    <w:abstractNumId w:val="116"/>
  </w:num>
  <w:num w:numId="75">
    <w:abstractNumId w:val="84"/>
  </w:num>
  <w:num w:numId="76">
    <w:abstractNumId w:val="105"/>
  </w:num>
  <w:num w:numId="77">
    <w:abstractNumId w:val="80"/>
  </w:num>
  <w:num w:numId="78">
    <w:abstractNumId w:val="135"/>
  </w:num>
  <w:num w:numId="79">
    <w:abstractNumId w:val="71"/>
  </w:num>
  <w:num w:numId="80">
    <w:abstractNumId w:val="81"/>
  </w:num>
  <w:num w:numId="81">
    <w:abstractNumId w:val="17"/>
  </w:num>
  <w:num w:numId="82">
    <w:abstractNumId w:val="60"/>
  </w:num>
  <w:num w:numId="83">
    <w:abstractNumId w:val="15"/>
  </w:num>
  <w:num w:numId="84">
    <w:abstractNumId w:val="41"/>
  </w:num>
  <w:num w:numId="85">
    <w:abstractNumId w:val="130"/>
  </w:num>
  <w:num w:numId="86">
    <w:abstractNumId w:val="70"/>
  </w:num>
  <w:num w:numId="87">
    <w:abstractNumId w:val="36"/>
  </w:num>
  <w:num w:numId="88">
    <w:abstractNumId w:val="88"/>
  </w:num>
  <w:num w:numId="89">
    <w:abstractNumId w:val="51"/>
  </w:num>
  <w:num w:numId="90">
    <w:abstractNumId w:val="19"/>
  </w:num>
  <w:num w:numId="91">
    <w:abstractNumId w:val="56"/>
  </w:num>
  <w:num w:numId="92">
    <w:abstractNumId w:val="139"/>
  </w:num>
  <w:num w:numId="93">
    <w:abstractNumId w:val="138"/>
  </w:num>
  <w:num w:numId="94">
    <w:abstractNumId w:val="62"/>
  </w:num>
  <w:num w:numId="95">
    <w:abstractNumId w:val="73"/>
  </w:num>
  <w:num w:numId="96">
    <w:abstractNumId w:val="3"/>
  </w:num>
  <w:num w:numId="97">
    <w:abstractNumId w:val="98"/>
  </w:num>
  <w:num w:numId="98">
    <w:abstractNumId w:val="31"/>
  </w:num>
  <w:num w:numId="99">
    <w:abstractNumId w:val="127"/>
  </w:num>
  <w:num w:numId="100">
    <w:abstractNumId w:val="108"/>
  </w:num>
  <w:num w:numId="101">
    <w:abstractNumId w:val="5"/>
  </w:num>
  <w:num w:numId="102">
    <w:abstractNumId w:val="136"/>
  </w:num>
  <w:num w:numId="103">
    <w:abstractNumId w:val="92"/>
  </w:num>
  <w:num w:numId="104">
    <w:abstractNumId w:val="68"/>
  </w:num>
  <w:num w:numId="105">
    <w:abstractNumId w:val="4"/>
  </w:num>
  <w:num w:numId="106">
    <w:abstractNumId w:val="55"/>
  </w:num>
  <w:num w:numId="107">
    <w:abstractNumId w:val="72"/>
  </w:num>
  <w:num w:numId="108">
    <w:abstractNumId w:val="91"/>
  </w:num>
  <w:num w:numId="109">
    <w:abstractNumId w:val="114"/>
  </w:num>
  <w:num w:numId="110">
    <w:abstractNumId w:val="20"/>
  </w:num>
  <w:num w:numId="111">
    <w:abstractNumId w:val="107"/>
  </w:num>
  <w:num w:numId="112">
    <w:abstractNumId w:val="120"/>
  </w:num>
  <w:num w:numId="113">
    <w:abstractNumId w:val="14"/>
  </w:num>
  <w:num w:numId="114">
    <w:abstractNumId w:val="115"/>
  </w:num>
  <w:num w:numId="115">
    <w:abstractNumId w:val="39"/>
  </w:num>
  <w:num w:numId="116">
    <w:abstractNumId w:val="132"/>
  </w:num>
  <w:num w:numId="117">
    <w:abstractNumId w:val="94"/>
  </w:num>
  <w:num w:numId="118">
    <w:abstractNumId w:val="6"/>
  </w:num>
  <w:num w:numId="119">
    <w:abstractNumId w:val="13"/>
  </w:num>
  <w:num w:numId="120">
    <w:abstractNumId w:val="103"/>
  </w:num>
  <w:num w:numId="121">
    <w:abstractNumId w:val="24"/>
  </w:num>
  <w:num w:numId="122">
    <w:abstractNumId w:val="82"/>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0"/>
  </w:num>
  <w:num w:numId="130">
    <w:abstractNumId w:val="125"/>
  </w:num>
  <w:num w:numId="131">
    <w:abstractNumId w:val="67"/>
  </w:num>
  <w:num w:numId="132">
    <w:abstractNumId w:val="26"/>
  </w:num>
  <w:num w:numId="133">
    <w:abstractNumId w:val="101"/>
  </w:num>
  <w:num w:numId="134">
    <w:abstractNumId w:val="100"/>
  </w:num>
  <w:num w:numId="135">
    <w:abstractNumId w:val="66"/>
  </w:num>
  <w:num w:numId="136">
    <w:abstractNumId w:val="85"/>
  </w:num>
  <w:num w:numId="137">
    <w:abstractNumId w:val="53"/>
  </w:num>
  <w:num w:numId="138">
    <w:abstractNumId w:val="49"/>
  </w:num>
  <w:num w:numId="139">
    <w:abstractNumId w:val="50"/>
  </w:num>
  <w:num w:numId="140">
    <w:abstractNumId w:val="30"/>
  </w:num>
  <w:num w:numId="141">
    <w:abstractNumId w:val="93"/>
  </w:num>
  <w:num w:numId="142">
    <w:abstractNumId w:val="74"/>
  </w:num>
  <w:num w:numId="143">
    <w:abstractNumId w:val="123"/>
  </w:num>
  <w:num w:numId="144">
    <w:abstractNumId w:val="23"/>
  </w:num>
  <w:num w:numId="145">
    <w:abstractNumId w:val="76"/>
  </w:num>
  <w:num w:numId="146">
    <w:abstractNumId w:val="11"/>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proofState w:grammar="clean"/>
  <w:documentProtection w:edit="readOnly" w:formatting="1" w:enforcement="1" w:cryptProviderType="rsaAES" w:cryptAlgorithmClass="hash" w:cryptAlgorithmType="typeAny" w:cryptAlgorithmSid="14" w:cryptSpinCount="100000" w:hash="iXDc4rROZhNySFK/+H9hB0+qGp+xxbnW4aWvFhfPlbgriZvNtBxaFcScC0YsiD/IOri7/VREHTLT3rWH1qVGjw==" w:salt="qxshuitmKI4Vuj8ALgJL2Q=="/>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078"/>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844"/>
    <w:rsid w:val="00031ABF"/>
    <w:rsid w:val="00031DEA"/>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5B6D"/>
    <w:rsid w:val="0004652A"/>
    <w:rsid w:val="000466E8"/>
    <w:rsid w:val="00047061"/>
    <w:rsid w:val="00047280"/>
    <w:rsid w:val="00047339"/>
    <w:rsid w:val="00047745"/>
    <w:rsid w:val="00047838"/>
    <w:rsid w:val="00047874"/>
    <w:rsid w:val="00047B21"/>
    <w:rsid w:val="00050F9B"/>
    <w:rsid w:val="0005132C"/>
    <w:rsid w:val="00051AA6"/>
    <w:rsid w:val="0005221F"/>
    <w:rsid w:val="00052247"/>
    <w:rsid w:val="00052441"/>
    <w:rsid w:val="00052BF4"/>
    <w:rsid w:val="00052DA2"/>
    <w:rsid w:val="00053F31"/>
    <w:rsid w:val="00054811"/>
    <w:rsid w:val="000553EE"/>
    <w:rsid w:val="0005574D"/>
    <w:rsid w:val="00055EFD"/>
    <w:rsid w:val="00056DDF"/>
    <w:rsid w:val="00056E58"/>
    <w:rsid w:val="00060047"/>
    <w:rsid w:val="00060238"/>
    <w:rsid w:val="00060959"/>
    <w:rsid w:val="00061A45"/>
    <w:rsid w:val="00061A6E"/>
    <w:rsid w:val="000626C8"/>
    <w:rsid w:val="0006338A"/>
    <w:rsid w:val="00063577"/>
    <w:rsid w:val="000658AA"/>
    <w:rsid w:val="00066528"/>
    <w:rsid w:val="00067AB1"/>
    <w:rsid w:val="00070945"/>
    <w:rsid w:val="0007160C"/>
    <w:rsid w:val="00071922"/>
    <w:rsid w:val="0007218F"/>
    <w:rsid w:val="000731D9"/>
    <w:rsid w:val="0007323C"/>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5742"/>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2E70"/>
    <w:rsid w:val="000C32C3"/>
    <w:rsid w:val="000C3CB1"/>
    <w:rsid w:val="000C4911"/>
    <w:rsid w:val="000C61CE"/>
    <w:rsid w:val="000C622E"/>
    <w:rsid w:val="000C676D"/>
    <w:rsid w:val="000C6865"/>
    <w:rsid w:val="000C6A47"/>
    <w:rsid w:val="000C6C07"/>
    <w:rsid w:val="000C6D9B"/>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0C44"/>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AFE"/>
    <w:rsid w:val="001106F5"/>
    <w:rsid w:val="00110AFB"/>
    <w:rsid w:val="00110E1D"/>
    <w:rsid w:val="001123CB"/>
    <w:rsid w:val="001124D1"/>
    <w:rsid w:val="001126E7"/>
    <w:rsid w:val="00112803"/>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C43"/>
    <w:rsid w:val="00141DA5"/>
    <w:rsid w:val="001422CD"/>
    <w:rsid w:val="00142FC4"/>
    <w:rsid w:val="0014313B"/>
    <w:rsid w:val="001432C4"/>
    <w:rsid w:val="00143512"/>
    <w:rsid w:val="00143CF6"/>
    <w:rsid w:val="001446AF"/>
    <w:rsid w:val="00145507"/>
    <w:rsid w:val="00145E67"/>
    <w:rsid w:val="00145EAD"/>
    <w:rsid w:val="0014632E"/>
    <w:rsid w:val="00146FC7"/>
    <w:rsid w:val="001472CD"/>
    <w:rsid w:val="001475EA"/>
    <w:rsid w:val="00151496"/>
    <w:rsid w:val="00152361"/>
    <w:rsid w:val="00152E1B"/>
    <w:rsid w:val="00152FCC"/>
    <w:rsid w:val="00153147"/>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390"/>
    <w:rsid w:val="00164CEB"/>
    <w:rsid w:val="0016502C"/>
    <w:rsid w:val="001652F4"/>
    <w:rsid w:val="00165736"/>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3DD8"/>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5B7"/>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A25"/>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57A"/>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0E1A"/>
    <w:rsid w:val="00201361"/>
    <w:rsid w:val="002015BC"/>
    <w:rsid w:val="00202A44"/>
    <w:rsid w:val="002030E1"/>
    <w:rsid w:val="00204A8E"/>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29A"/>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57DDC"/>
    <w:rsid w:val="00260693"/>
    <w:rsid w:val="0026153D"/>
    <w:rsid w:val="00261A2C"/>
    <w:rsid w:val="002620FA"/>
    <w:rsid w:val="0026259E"/>
    <w:rsid w:val="00262672"/>
    <w:rsid w:val="00263B62"/>
    <w:rsid w:val="00264630"/>
    <w:rsid w:val="002653EB"/>
    <w:rsid w:val="0026584E"/>
    <w:rsid w:val="00265AC3"/>
    <w:rsid w:val="0026606F"/>
    <w:rsid w:val="00266AF5"/>
    <w:rsid w:val="00266F0E"/>
    <w:rsid w:val="0026723A"/>
    <w:rsid w:val="00267587"/>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0D7B"/>
    <w:rsid w:val="002A1564"/>
    <w:rsid w:val="002A1F73"/>
    <w:rsid w:val="002A2AB2"/>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2ACF"/>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39D6"/>
    <w:rsid w:val="002F3F72"/>
    <w:rsid w:val="002F4C73"/>
    <w:rsid w:val="002F4C7C"/>
    <w:rsid w:val="002F529F"/>
    <w:rsid w:val="002F5899"/>
    <w:rsid w:val="002F6A24"/>
    <w:rsid w:val="002F7203"/>
    <w:rsid w:val="002F72EC"/>
    <w:rsid w:val="002F7FB8"/>
    <w:rsid w:val="003009F1"/>
    <w:rsid w:val="00301E95"/>
    <w:rsid w:val="00302B84"/>
    <w:rsid w:val="00303BEB"/>
    <w:rsid w:val="0030605A"/>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1752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CAF"/>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47FE4"/>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0F2A"/>
    <w:rsid w:val="00361638"/>
    <w:rsid w:val="00361D7F"/>
    <w:rsid w:val="003623C3"/>
    <w:rsid w:val="00362445"/>
    <w:rsid w:val="0036280B"/>
    <w:rsid w:val="0036356C"/>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B8"/>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BB"/>
    <w:rsid w:val="003F46E2"/>
    <w:rsid w:val="003F47CB"/>
    <w:rsid w:val="003F518F"/>
    <w:rsid w:val="003F5594"/>
    <w:rsid w:val="003F6C5D"/>
    <w:rsid w:val="003F704E"/>
    <w:rsid w:val="003F74CA"/>
    <w:rsid w:val="003F775B"/>
    <w:rsid w:val="004000C7"/>
    <w:rsid w:val="004001C8"/>
    <w:rsid w:val="00402C7A"/>
    <w:rsid w:val="00403042"/>
    <w:rsid w:val="004030D1"/>
    <w:rsid w:val="004031C2"/>
    <w:rsid w:val="0040483A"/>
    <w:rsid w:val="004049C4"/>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33A7"/>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6ED0"/>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85C"/>
    <w:rsid w:val="004A4D28"/>
    <w:rsid w:val="004A7161"/>
    <w:rsid w:val="004A771E"/>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F68"/>
    <w:rsid w:val="004F614B"/>
    <w:rsid w:val="004F64BC"/>
    <w:rsid w:val="004F685B"/>
    <w:rsid w:val="004F6DBA"/>
    <w:rsid w:val="004F746C"/>
    <w:rsid w:val="004F7813"/>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5E83"/>
    <w:rsid w:val="0051604B"/>
    <w:rsid w:val="0051664E"/>
    <w:rsid w:val="0051684C"/>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09F8"/>
    <w:rsid w:val="005A141F"/>
    <w:rsid w:val="005A172B"/>
    <w:rsid w:val="005A1B25"/>
    <w:rsid w:val="005A22B1"/>
    <w:rsid w:val="005A23F4"/>
    <w:rsid w:val="005A2441"/>
    <w:rsid w:val="005A27FE"/>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E56"/>
    <w:rsid w:val="005B297B"/>
    <w:rsid w:val="005B31F0"/>
    <w:rsid w:val="005B3553"/>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4F3"/>
    <w:rsid w:val="0060663A"/>
    <w:rsid w:val="00606873"/>
    <w:rsid w:val="006068C9"/>
    <w:rsid w:val="0060747D"/>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3A3"/>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58A5"/>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15F"/>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778A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52"/>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8FE"/>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202"/>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B9E"/>
    <w:rsid w:val="00707D44"/>
    <w:rsid w:val="00710279"/>
    <w:rsid w:val="00710584"/>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57E4"/>
    <w:rsid w:val="007876AC"/>
    <w:rsid w:val="00787978"/>
    <w:rsid w:val="00790519"/>
    <w:rsid w:val="00790E97"/>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6E6D"/>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6237"/>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308"/>
    <w:rsid w:val="0088185F"/>
    <w:rsid w:val="00881897"/>
    <w:rsid w:val="0088192F"/>
    <w:rsid w:val="00881CA5"/>
    <w:rsid w:val="0088225B"/>
    <w:rsid w:val="00882B11"/>
    <w:rsid w:val="00882FA7"/>
    <w:rsid w:val="0088311C"/>
    <w:rsid w:val="00883260"/>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144"/>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C13"/>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2D5"/>
    <w:rsid w:val="00936C19"/>
    <w:rsid w:val="009374D2"/>
    <w:rsid w:val="009407FE"/>
    <w:rsid w:val="0094112A"/>
    <w:rsid w:val="00942C57"/>
    <w:rsid w:val="00943B55"/>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393"/>
    <w:rsid w:val="009635AC"/>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969"/>
    <w:rsid w:val="009763F8"/>
    <w:rsid w:val="00980240"/>
    <w:rsid w:val="0098068F"/>
    <w:rsid w:val="009807D2"/>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D1C"/>
    <w:rsid w:val="009C7505"/>
    <w:rsid w:val="009C779A"/>
    <w:rsid w:val="009C7B23"/>
    <w:rsid w:val="009D184D"/>
    <w:rsid w:val="009D1C99"/>
    <w:rsid w:val="009D20A2"/>
    <w:rsid w:val="009D22A4"/>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6C9"/>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9F7895"/>
    <w:rsid w:val="00A00733"/>
    <w:rsid w:val="00A00D42"/>
    <w:rsid w:val="00A01320"/>
    <w:rsid w:val="00A01B66"/>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4C76"/>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4AC2"/>
    <w:rsid w:val="00A75AEC"/>
    <w:rsid w:val="00A76038"/>
    <w:rsid w:val="00A768BD"/>
    <w:rsid w:val="00A76A85"/>
    <w:rsid w:val="00A76BC6"/>
    <w:rsid w:val="00A77957"/>
    <w:rsid w:val="00A8084C"/>
    <w:rsid w:val="00A81894"/>
    <w:rsid w:val="00A81E83"/>
    <w:rsid w:val="00A82670"/>
    <w:rsid w:val="00A83600"/>
    <w:rsid w:val="00A83A52"/>
    <w:rsid w:val="00A83EBB"/>
    <w:rsid w:val="00A84DF7"/>
    <w:rsid w:val="00A8592B"/>
    <w:rsid w:val="00A8613A"/>
    <w:rsid w:val="00A86267"/>
    <w:rsid w:val="00A8629B"/>
    <w:rsid w:val="00A862BA"/>
    <w:rsid w:val="00A86677"/>
    <w:rsid w:val="00A867BC"/>
    <w:rsid w:val="00A86BEB"/>
    <w:rsid w:val="00A86C8F"/>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627"/>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59EA"/>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1CF"/>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3FCE"/>
    <w:rsid w:val="00B54C21"/>
    <w:rsid w:val="00B552C5"/>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3F47"/>
    <w:rsid w:val="00BB45D6"/>
    <w:rsid w:val="00BB4720"/>
    <w:rsid w:val="00BB4A94"/>
    <w:rsid w:val="00BB4AC1"/>
    <w:rsid w:val="00BB4AE8"/>
    <w:rsid w:val="00BB4D73"/>
    <w:rsid w:val="00BB516F"/>
    <w:rsid w:val="00BB54E8"/>
    <w:rsid w:val="00BB6A1F"/>
    <w:rsid w:val="00BB70B7"/>
    <w:rsid w:val="00BB756B"/>
    <w:rsid w:val="00BB76DE"/>
    <w:rsid w:val="00BB7769"/>
    <w:rsid w:val="00BB79CD"/>
    <w:rsid w:val="00BB7D5F"/>
    <w:rsid w:val="00BC012D"/>
    <w:rsid w:val="00BC03E7"/>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C0B"/>
    <w:rsid w:val="00BE0FA0"/>
    <w:rsid w:val="00BE1126"/>
    <w:rsid w:val="00BE1924"/>
    <w:rsid w:val="00BE230B"/>
    <w:rsid w:val="00BE248C"/>
    <w:rsid w:val="00BE2A7F"/>
    <w:rsid w:val="00BE2DEA"/>
    <w:rsid w:val="00BE2E58"/>
    <w:rsid w:val="00BE30E6"/>
    <w:rsid w:val="00BE3268"/>
    <w:rsid w:val="00BE332E"/>
    <w:rsid w:val="00BE3DEA"/>
    <w:rsid w:val="00BE3FBC"/>
    <w:rsid w:val="00BE3FD9"/>
    <w:rsid w:val="00BE4BD6"/>
    <w:rsid w:val="00BE4D27"/>
    <w:rsid w:val="00BE6010"/>
    <w:rsid w:val="00BE6271"/>
    <w:rsid w:val="00BE7645"/>
    <w:rsid w:val="00BE7A36"/>
    <w:rsid w:val="00BE7AC3"/>
    <w:rsid w:val="00BE7C01"/>
    <w:rsid w:val="00BF0FC3"/>
    <w:rsid w:val="00BF183D"/>
    <w:rsid w:val="00BF1889"/>
    <w:rsid w:val="00BF2FFA"/>
    <w:rsid w:val="00BF3086"/>
    <w:rsid w:val="00BF3612"/>
    <w:rsid w:val="00BF4B1C"/>
    <w:rsid w:val="00BF5C56"/>
    <w:rsid w:val="00BF5FC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1BC4"/>
    <w:rsid w:val="00C31C3A"/>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38B2"/>
    <w:rsid w:val="00C642DD"/>
    <w:rsid w:val="00C6433E"/>
    <w:rsid w:val="00C646B3"/>
    <w:rsid w:val="00C64D48"/>
    <w:rsid w:val="00C65612"/>
    <w:rsid w:val="00C65D66"/>
    <w:rsid w:val="00C6721E"/>
    <w:rsid w:val="00C703E5"/>
    <w:rsid w:val="00C71A7F"/>
    <w:rsid w:val="00C726E3"/>
    <w:rsid w:val="00C730A6"/>
    <w:rsid w:val="00C737B6"/>
    <w:rsid w:val="00C744BC"/>
    <w:rsid w:val="00C750AC"/>
    <w:rsid w:val="00C754FC"/>
    <w:rsid w:val="00C7634A"/>
    <w:rsid w:val="00C7675B"/>
    <w:rsid w:val="00C76773"/>
    <w:rsid w:val="00C778DB"/>
    <w:rsid w:val="00C77A88"/>
    <w:rsid w:val="00C80194"/>
    <w:rsid w:val="00C801C3"/>
    <w:rsid w:val="00C805A4"/>
    <w:rsid w:val="00C807CF"/>
    <w:rsid w:val="00C80AB8"/>
    <w:rsid w:val="00C8143D"/>
    <w:rsid w:val="00C81507"/>
    <w:rsid w:val="00C8213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4660"/>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5C4"/>
    <w:rsid w:val="00CA7670"/>
    <w:rsid w:val="00CA7816"/>
    <w:rsid w:val="00CA7AB6"/>
    <w:rsid w:val="00CB0262"/>
    <w:rsid w:val="00CB02DF"/>
    <w:rsid w:val="00CB038A"/>
    <w:rsid w:val="00CB06DC"/>
    <w:rsid w:val="00CB08E1"/>
    <w:rsid w:val="00CB0AAD"/>
    <w:rsid w:val="00CB0C53"/>
    <w:rsid w:val="00CB11CE"/>
    <w:rsid w:val="00CB12C3"/>
    <w:rsid w:val="00CB218F"/>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2FD"/>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D60"/>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310"/>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0FD"/>
    <w:rsid w:val="00D433AC"/>
    <w:rsid w:val="00D4456A"/>
    <w:rsid w:val="00D44FEE"/>
    <w:rsid w:val="00D45F18"/>
    <w:rsid w:val="00D47417"/>
    <w:rsid w:val="00D47CAA"/>
    <w:rsid w:val="00D511CC"/>
    <w:rsid w:val="00D513A8"/>
    <w:rsid w:val="00D52A7B"/>
    <w:rsid w:val="00D53652"/>
    <w:rsid w:val="00D54384"/>
    <w:rsid w:val="00D543E9"/>
    <w:rsid w:val="00D55040"/>
    <w:rsid w:val="00D55499"/>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794"/>
    <w:rsid w:val="00DB3ECB"/>
    <w:rsid w:val="00DB3FEA"/>
    <w:rsid w:val="00DB42FA"/>
    <w:rsid w:val="00DB46B9"/>
    <w:rsid w:val="00DB4827"/>
    <w:rsid w:val="00DB5A77"/>
    <w:rsid w:val="00DB5D07"/>
    <w:rsid w:val="00DB6279"/>
    <w:rsid w:val="00DB6980"/>
    <w:rsid w:val="00DB7520"/>
    <w:rsid w:val="00DB7BD1"/>
    <w:rsid w:val="00DC00BC"/>
    <w:rsid w:val="00DC0853"/>
    <w:rsid w:val="00DC10DF"/>
    <w:rsid w:val="00DC1B1B"/>
    <w:rsid w:val="00DC2291"/>
    <w:rsid w:val="00DC2E88"/>
    <w:rsid w:val="00DC3D78"/>
    <w:rsid w:val="00DC3E36"/>
    <w:rsid w:val="00DC414A"/>
    <w:rsid w:val="00DC4FA0"/>
    <w:rsid w:val="00DC4FEC"/>
    <w:rsid w:val="00DC5AE8"/>
    <w:rsid w:val="00DC6938"/>
    <w:rsid w:val="00DC712B"/>
    <w:rsid w:val="00DC7894"/>
    <w:rsid w:val="00DD08E9"/>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377BA"/>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1BB"/>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2DAA"/>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63C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A69F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354F"/>
    <w:rsid w:val="00EF4590"/>
    <w:rsid w:val="00EF49C7"/>
    <w:rsid w:val="00EF5637"/>
    <w:rsid w:val="00EF56BF"/>
    <w:rsid w:val="00EF69A0"/>
    <w:rsid w:val="00EF6A68"/>
    <w:rsid w:val="00EF6AE8"/>
    <w:rsid w:val="00EF762C"/>
    <w:rsid w:val="00EF7A86"/>
    <w:rsid w:val="00EF7CDD"/>
    <w:rsid w:val="00EF7D7B"/>
    <w:rsid w:val="00EF7EF4"/>
    <w:rsid w:val="00F003C2"/>
    <w:rsid w:val="00F0154C"/>
    <w:rsid w:val="00F0182C"/>
    <w:rsid w:val="00F0242E"/>
    <w:rsid w:val="00F02E9F"/>
    <w:rsid w:val="00F039AC"/>
    <w:rsid w:val="00F043EA"/>
    <w:rsid w:val="00F052D7"/>
    <w:rsid w:val="00F05845"/>
    <w:rsid w:val="00F0652C"/>
    <w:rsid w:val="00F06EC5"/>
    <w:rsid w:val="00F07323"/>
    <w:rsid w:val="00F079FA"/>
    <w:rsid w:val="00F07ACA"/>
    <w:rsid w:val="00F1020A"/>
    <w:rsid w:val="00F10B26"/>
    <w:rsid w:val="00F11BEC"/>
    <w:rsid w:val="00F11BEE"/>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C90"/>
    <w:rsid w:val="00F41017"/>
    <w:rsid w:val="00F410B5"/>
    <w:rsid w:val="00F411FE"/>
    <w:rsid w:val="00F41CAA"/>
    <w:rsid w:val="00F42FB8"/>
    <w:rsid w:val="00F42FD5"/>
    <w:rsid w:val="00F440FF"/>
    <w:rsid w:val="00F445DF"/>
    <w:rsid w:val="00F44961"/>
    <w:rsid w:val="00F4544C"/>
    <w:rsid w:val="00F4563D"/>
    <w:rsid w:val="00F45A6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5D43"/>
    <w:rsid w:val="00F66FB0"/>
    <w:rsid w:val="00F67139"/>
    <w:rsid w:val="00F7005D"/>
    <w:rsid w:val="00F7027D"/>
    <w:rsid w:val="00F70479"/>
    <w:rsid w:val="00F705F6"/>
    <w:rsid w:val="00F710D6"/>
    <w:rsid w:val="00F71C84"/>
    <w:rsid w:val="00F73587"/>
    <w:rsid w:val="00F73F9F"/>
    <w:rsid w:val="00F74167"/>
    <w:rsid w:val="00F745E1"/>
    <w:rsid w:val="00F754FE"/>
    <w:rsid w:val="00F7568A"/>
    <w:rsid w:val="00F75701"/>
    <w:rsid w:val="00F75C4D"/>
    <w:rsid w:val="00F76CC0"/>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7F1"/>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BC"/>
    <w:rsid w:val="00FB28DC"/>
    <w:rsid w:val="00FB3ABC"/>
    <w:rsid w:val="00FB3CBC"/>
    <w:rsid w:val="00FB3DC2"/>
    <w:rsid w:val="00FB45A4"/>
    <w:rsid w:val="00FB57A5"/>
    <w:rsid w:val="00FB5B40"/>
    <w:rsid w:val="00FC0808"/>
    <w:rsid w:val="00FC0957"/>
    <w:rsid w:val="00FC114C"/>
    <w:rsid w:val="00FC31B7"/>
    <w:rsid w:val="00FC36C8"/>
    <w:rsid w:val="00FC42ED"/>
    <w:rsid w:val="00FC4741"/>
    <w:rsid w:val="00FC518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4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256"/>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6B50E5D"/>
  <w15:docId w15:val="{32A21581-4CD4-4E4C-AA00-A813F9A71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3A49B8"/>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A49B8"/>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07323C"/>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07323C"/>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maps/support/" TargetMode="External"/><Relationship Id="rId47" Type="http://schemas.openxmlformats.org/officeDocument/2006/relationships/hyperlink" Target="http://www.microsoft.com/en-us/dynamics/erp-buy-ax-software.aspx" TargetMode="External"/><Relationship Id="rId50"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online/faq.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www.microsoft.com/online/faq.aspx" TargetMode="External"/><Relationship Id="rId53"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image" Target="media/image6.png"/><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www.microsoft.com/sqlserver/en/us/get-sql-server/how-to-buy.aspx" TargetMode="External"/><Relationship Id="rId52"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s://www.bingmapsportal.com/" TargetMode="External"/><Relationship Id="rId48" Type="http://schemas.openxmlformats.org/officeDocument/2006/relationships/image" Target="media/image5.png"/><Relationship Id="rId8" Type="http://schemas.openxmlformats.org/officeDocument/2006/relationships/numbering" Target="numbering.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023d5c7da5f17b857c07447a674438f7">
  <xsd:schema xmlns:xsd="http://www.w3.org/2001/XMLSchema" xmlns:xs="http://www.w3.org/2001/XMLSchema" xmlns:p="http://schemas.microsoft.com/office/2006/metadata/properties" targetNamespace="http://schemas.microsoft.com/office/2006/metadata/properties" ma:root="true" ma:fieldsID="b8f73b833fdeb5148db534c91d40b6b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3E9324-255B-48DD-824B-67FC52D526BF}"/>
</file>

<file path=customXml/itemProps2.xml><?xml version="1.0" encoding="utf-8"?>
<ds:datastoreItem xmlns:ds="http://schemas.openxmlformats.org/officeDocument/2006/customXml" ds:itemID="{8C9C8873-43C9-4F46-8093-3F116F53B690}"/>
</file>

<file path=customXml/itemProps3.xml><?xml version="1.0" encoding="utf-8"?>
<ds:datastoreItem xmlns:ds="http://schemas.openxmlformats.org/officeDocument/2006/customXml" ds:itemID="{CBCD8E0F-845F-439D-896F-F1F762AB6E9A}"/>
</file>

<file path=customXml/itemProps4.xml><?xml version="1.0" encoding="utf-8"?>
<ds:datastoreItem xmlns:ds="http://schemas.openxmlformats.org/officeDocument/2006/customXml" ds:itemID="{8F720178-6DFF-4D29-918A-0798F02A1C3A}"/>
</file>

<file path=customXml/itemProps5.xml><?xml version="1.0" encoding="utf-8"?>
<ds:datastoreItem xmlns:ds="http://schemas.openxmlformats.org/officeDocument/2006/customXml" ds:itemID="{EF0DD4D8-25BF-4C48-B064-FDF25C7E3B6B}"/>
</file>

<file path=customXml/itemProps6.xml><?xml version="1.0" encoding="utf-8"?>
<ds:datastoreItem xmlns:ds="http://schemas.openxmlformats.org/officeDocument/2006/customXml" ds:itemID="{EB9463C4-2409-4688-9CFC-59BBF3CC99F3}"/>
</file>

<file path=customXml/itemProps7.xml><?xml version="1.0" encoding="utf-8"?>
<ds:datastoreItem xmlns:ds="http://schemas.openxmlformats.org/officeDocument/2006/customXml" ds:itemID="{6B2BCAE1-3FF9-4C1F-BA60-54D2AB20E0E6}"/>
</file>

<file path=docProps/app.xml><?xml version="1.0" encoding="utf-8"?>
<Properties xmlns="http://schemas.openxmlformats.org/officeDocument/2006/extended-properties" xmlns:vt="http://schemas.openxmlformats.org/officeDocument/2006/docPropsVTypes">
  <Template>Normal</Template>
  <TotalTime>1</TotalTime>
  <Pages>204</Pages>
  <Words>100939</Words>
  <Characters>575354</Characters>
  <Application>Microsoft Office Word</Application>
  <DocSecurity>8</DocSecurity>
  <Lines>4794</Lines>
  <Paragraphs>1349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674944</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3</cp:revision>
  <cp:lastPrinted>2013-11-14T14:05:00Z</cp:lastPrinted>
  <dcterms:created xsi:type="dcterms:W3CDTF">2013-11-26T21:39:00Z</dcterms:created>
  <dcterms:modified xsi:type="dcterms:W3CDTF">2013-11-26T21:40:00Z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